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3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5.xml" ContentType="application/vnd.openxmlformats-officedocument.wordprocessingml.head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39.xml" ContentType="application/vnd.openxmlformats-officedocument.wordprocessingml.header+xml"/>
  <Override PartName="/word/footer5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43.xml" ContentType="application/vnd.openxmlformats-officedocument.wordprocessingml.header+xml"/>
  <Override PartName="/word/footer6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6.xml" ContentType="application/vnd.openxmlformats-officedocument.wordprocessingml.header+xml"/>
  <Override PartName="/word/footer6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9.xml" ContentType="application/vnd.openxmlformats-officedocument.wordprocessingml.header+xml"/>
  <Override PartName="/word/footer6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52.xml" ContentType="application/vnd.openxmlformats-officedocument.wordprocessingml.header+xml"/>
  <Override PartName="/word/footer7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55.xml" ContentType="application/vnd.openxmlformats-officedocument.wordprocessingml.head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E2EE" w14:textId="335C7AA8" w:rsidR="000A450A" w:rsidRPr="006C1597" w:rsidRDefault="00826ABA" w:rsidP="00A86314">
      <w:pPr>
        <w:shd w:val="clear" w:color="auto" w:fill="002060"/>
        <w:spacing w:after="0"/>
        <w:ind w:left="-630" w:right="-450" w:firstLine="0"/>
        <w:jc w:val="center"/>
        <w:rPr>
          <w:b/>
          <w:color w:val="FFFFFF" w:themeColor="background1"/>
          <w:spacing w:val="80"/>
          <w:sz w:val="52"/>
          <w:szCs w:val="52"/>
          <w:lang w:eastAsia="en-US"/>
        </w:rPr>
      </w:pPr>
      <w:r w:rsidRPr="006C1597">
        <w:rPr>
          <w:b/>
          <w:color w:val="FFFFFF" w:themeColor="background1"/>
          <w:spacing w:val="80"/>
          <w:sz w:val="52"/>
          <w:szCs w:val="52"/>
          <w:lang w:eastAsia="en-US"/>
        </w:rPr>
        <w:t>D</w:t>
      </w:r>
      <w:r w:rsidR="00D82FDB">
        <w:rPr>
          <w:b/>
          <w:color w:val="FFFFFF" w:themeColor="background1"/>
          <w:spacing w:val="80"/>
          <w:sz w:val="52"/>
          <w:szCs w:val="52"/>
          <w:lang w:eastAsia="en-US"/>
        </w:rPr>
        <w:t xml:space="preserve">OCUMENT </w:t>
      </w:r>
      <w:r w:rsidRPr="006C1597">
        <w:rPr>
          <w:b/>
          <w:color w:val="FFFFFF" w:themeColor="background1"/>
          <w:spacing w:val="80"/>
          <w:sz w:val="52"/>
          <w:szCs w:val="52"/>
          <w:lang w:eastAsia="en-US"/>
        </w:rPr>
        <w:t xml:space="preserve">TYPE </w:t>
      </w:r>
      <w:r w:rsidR="00BD47B1" w:rsidRPr="006C1597">
        <w:rPr>
          <w:b/>
          <w:color w:val="FFFFFF" w:themeColor="background1"/>
          <w:spacing w:val="80"/>
          <w:sz w:val="52"/>
          <w:szCs w:val="52"/>
          <w:lang w:eastAsia="en-US"/>
        </w:rPr>
        <w:t xml:space="preserve">DE PASSATION DE </w:t>
      </w:r>
      <w:r w:rsidR="00C57712" w:rsidRPr="006C1597">
        <w:rPr>
          <w:b/>
          <w:color w:val="FFFFFF" w:themeColor="background1"/>
          <w:spacing w:val="80"/>
          <w:sz w:val="52"/>
          <w:szCs w:val="52"/>
          <w:lang w:eastAsia="en-US"/>
        </w:rPr>
        <w:t>MARCHE</w:t>
      </w:r>
      <w:r w:rsidR="00416729" w:rsidRPr="006C1597">
        <w:rPr>
          <w:b/>
          <w:color w:val="FFFFFF" w:themeColor="background1"/>
          <w:spacing w:val="80"/>
          <w:sz w:val="52"/>
          <w:szCs w:val="52"/>
          <w:lang w:eastAsia="en-US"/>
        </w:rPr>
        <w:t>S</w:t>
      </w:r>
    </w:p>
    <w:p w14:paraId="7F35C8EE" w14:textId="77777777" w:rsidR="000A450A" w:rsidRPr="006C1597" w:rsidRDefault="000A450A"/>
    <w:p w14:paraId="4D6A580F" w14:textId="77777777" w:rsidR="000A450A" w:rsidRPr="006C1597" w:rsidRDefault="000A450A"/>
    <w:p w14:paraId="445034DC" w14:textId="77777777" w:rsidR="00696320" w:rsidRDefault="00696320">
      <w:pPr>
        <w:jc w:val="center"/>
        <w:rPr>
          <w:b/>
          <w:sz w:val="72"/>
        </w:rPr>
      </w:pPr>
      <w:r>
        <w:rPr>
          <w:b/>
          <w:sz w:val="72"/>
        </w:rPr>
        <w:t xml:space="preserve">Appel d’Offres </w:t>
      </w:r>
    </w:p>
    <w:p w14:paraId="29A8CDF9" w14:textId="42B21158" w:rsidR="000A450A" w:rsidRDefault="00C45671">
      <w:pPr>
        <w:jc w:val="center"/>
        <w:rPr>
          <w:b/>
          <w:sz w:val="72"/>
        </w:rPr>
      </w:pPr>
      <w:r>
        <w:rPr>
          <w:b/>
          <w:sz w:val="72"/>
        </w:rPr>
        <w:t>Passation de Marchés de Travaux</w:t>
      </w:r>
    </w:p>
    <w:p w14:paraId="7DAEBB13" w14:textId="221B5E63" w:rsidR="00030EF2" w:rsidRDefault="00030EF2" w:rsidP="00030EF2">
      <w:pPr>
        <w:jc w:val="center"/>
        <w:rPr>
          <w:b/>
          <w:sz w:val="72"/>
        </w:rPr>
      </w:pPr>
      <w:r w:rsidRPr="00E0339C">
        <w:rPr>
          <w:b/>
          <w:sz w:val="72"/>
        </w:rPr>
        <w:t>Droit Civil</w:t>
      </w:r>
    </w:p>
    <w:p w14:paraId="61FA6B80" w14:textId="41B9A69C" w:rsidR="00357AF3" w:rsidRPr="006C1597" w:rsidRDefault="00357AF3" w:rsidP="00357AF3">
      <w:pPr>
        <w:jc w:val="center"/>
        <w:rPr>
          <w:b/>
          <w:bCs/>
          <w:sz w:val="36"/>
          <w:szCs w:val="36"/>
        </w:rPr>
      </w:pPr>
      <w:r>
        <w:rPr>
          <w:b/>
          <w:bCs/>
          <w:sz w:val="36"/>
          <w:szCs w:val="36"/>
        </w:rPr>
        <w:t>(</w:t>
      </w:r>
      <w:r w:rsidR="00696320">
        <w:rPr>
          <w:b/>
          <w:bCs/>
          <w:sz w:val="36"/>
          <w:szCs w:val="36"/>
        </w:rPr>
        <w:t>Processus à d</w:t>
      </w:r>
      <w:r w:rsidR="00A33B4D">
        <w:rPr>
          <w:b/>
          <w:bCs/>
          <w:sz w:val="36"/>
          <w:szCs w:val="36"/>
        </w:rPr>
        <w:t xml:space="preserve">eux </w:t>
      </w:r>
      <w:r w:rsidR="00C5163A">
        <w:rPr>
          <w:b/>
          <w:bCs/>
          <w:sz w:val="36"/>
          <w:szCs w:val="36"/>
        </w:rPr>
        <w:t xml:space="preserve">enveloppes avec </w:t>
      </w:r>
      <w:r w:rsidR="008C3770">
        <w:rPr>
          <w:b/>
          <w:bCs/>
          <w:sz w:val="36"/>
          <w:szCs w:val="36"/>
        </w:rPr>
        <w:t>C</w:t>
      </w:r>
      <w:r w:rsidR="00C5163A">
        <w:rPr>
          <w:b/>
          <w:bCs/>
          <w:sz w:val="36"/>
          <w:szCs w:val="36"/>
        </w:rPr>
        <w:t xml:space="preserve">ritères </w:t>
      </w:r>
      <w:r w:rsidR="00696320">
        <w:rPr>
          <w:b/>
          <w:bCs/>
          <w:sz w:val="36"/>
          <w:szCs w:val="36"/>
        </w:rPr>
        <w:t>notés</w:t>
      </w:r>
      <w:r w:rsidRPr="00357AF3">
        <w:rPr>
          <w:b/>
          <w:bCs/>
          <w:sz w:val="36"/>
          <w:szCs w:val="36"/>
        </w:rPr>
        <w:t xml:space="preserve"> </w:t>
      </w:r>
      <w:r>
        <w:rPr>
          <w:b/>
          <w:bCs/>
          <w:sz w:val="36"/>
          <w:szCs w:val="36"/>
        </w:rPr>
        <w:t>avec ou sans Préqualification)</w:t>
      </w:r>
    </w:p>
    <w:p w14:paraId="35A10CFA" w14:textId="5EFAF08E" w:rsidR="00B8346D" w:rsidRPr="006C1597" w:rsidRDefault="00B8346D" w:rsidP="00B041F8">
      <w:pPr>
        <w:jc w:val="center"/>
        <w:rPr>
          <w:b/>
          <w:bCs/>
          <w:sz w:val="36"/>
          <w:szCs w:val="36"/>
        </w:rPr>
      </w:pPr>
    </w:p>
    <w:p w14:paraId="73E5D922" w14:textId="77777777" w:rsidR="00B8346D" w:rsidRPr="006C1597" w:rsidRDefault="00B8346D" w:rsidP="00F0449C">
      <w:pPr>
        <w:suppressAutoHyphens/>
        <w:spacing w:after="0"/>
        <w:ind w:left="578" w:hanging="578"/>
        <w:jc w:val="center"/>
        <w:rPr>
          <w:b/>
          <w:sz w:val="36"/>
          <w:szCs w:val="36"/>
        </w:rPr>
      </w:pPr>
    </w:p>
    <w:p w14:paraId="219A37DE" w14:textId="77777777" w:rsidR="00F0449C" w:rsidRPr="00C5271A" w:rsidRDefault="00F0449C" w:rsidP="00F0449C">
      <w:pPr>
        <w:suppressAutoHyphens/>
        <w:spacing w:after="0"/>
        <w:ind w:left="578" w:hanging="578"/>
        <w:jc w:val="center"/>
        <w:rPr>
          <w:b/>
          <w:sz w:val="36"/>
          <w:szCs w:val="36"/>
        </w:rPr>
      </w:pPr>
      <w:bookmarkStart w:id="0" w:name="_Hlk68703271"/>
      <w:r w:rsidRPr="00C5271A">
        <w:rPr>
          <w:b/>
          <w:sz w:val="36"/>
          <w:szCs w:val="36"/>
        </w:rPr>
        <w:t xml:space="preserve">(lorsque le mécanisme de disqualification de la Banque pour la non-observance des obligations EAS/HS </w:t>
      </w:r>
    </w:p>
    <w:p w14:paraId="345E0927" w14:textId="30767D11" w:rsidR="00F0449C" w:rsidRPr="006C1597" w:rsidRDefault="00F0449C" w:rsidP="00F0449C">
      <w:pPr>
        <w:suppressAutoHyphens/>
        <w:spacing w:after="0"/>
        <w:ind w:left="578" w:hanging="578"/>
        <w:jc w:val="center"/>
        <w:rPr>
          <w:b/>
          <w:sz w:val="36"/>
          <w:szCs w:val="36"/>
        </w:rPr>
      </w:pPr>
      <w:r w:rsidRPr="00C5271A">
        <w:rPr>
          <w:b/>
          <w:sz w:val="40"/>
          <w:szCs w:val="40"/>
        </w:rPr>
        <w:t>S’APPLIQUE</w:t>
      </w:r>
      <w:r w:rsidRPr="00C5271A">
        <w:rPr>
          <w:b/>
          <w:sz w:val="36"/>
          <w:szCs w:val="36"/>
        </w:rPr>
        <w:t>)</w:t>
      </w:r>
      <w:r w:rsidRPr="006C1597">
        <w:rPr>
          <w:b/>
          <w:sz w:val="36"/>
          <w:szCs w:val="36"/>
        </w:rPr>
        <w:t xml:space="preserve"> </w:t>
      </w:r>
    </w:p>
    <w:bookmarkEnd w:id="0"/>
    <w:p w14:paraId="1691FE47" w14:textId="067DBACB" w:rsidR="00F0449C" w:rsidRDefault="00F0449C" w:rsidP="00F0449C">
      <w:pPr>
        <w:jc w:val="left"/>
      </w:pPr>
    </w:p>
    <w:p w14:paraId="5D8CDC6A" w14:textId="77777777" w:rsidR="00A86314" w:rsidRDefault="00A86314" w:rsidP="00A86314">
      <w:pPr>
        <w:jc w:val="left"/>
      </w:pPr>
    </w:p>
    <w:p w14:paraId="51E28FAF" w14:textId="77777777" w:rsidR="00644C3D" w:rsidRDefault="00644C3D" w:rsidP="00A86314">
      <w:pPr>
        <w:jc w:val="left"/>
      </w:pPr>
    </w:p>
    <w:p w14:paraId="060E713E" w14:textId="77777777" w:rsidR="00644C3D" w:rsidRDefault="00644C3D" w:rsidP="00A86314">
      <w:pPr>
        <w:jc w:val="left"/>
      </w:pPr>
    </w:p>
    <w:p w14:paraId="6F09161A" w14:textId="77777777" w:rsidR="00644C3D" w:rsidRPr="006C1597" w:rsidRDefault="00644C3D" w:rsidP="00A86314">
      <w:pPr>
        <w:jc w:val="left"/>
      </w:pPr>
    </w:p>
    <w:p w14:paraId="20B06196" w14:textId="78E24926" w:rsidR="000A450A" w:rsidRPr="006C1597" w:rsidRDefault="004A2710" w:rsidP="002D15EC">
      <w:pPr>
        <w:ind w:left="0" w:firstLine="0"/>
        <w:jc w:val="right"/>
        <w:rPr>
          <w:b/>
          <w:sz w:val="28"/>
          <w:szCs w:val="28"/>
        </w:rPr>
      </w:pPr>
      <w:r w:rsidRPr="006C1597">
        <w:rPr>
          <w:noProof/>
          <w:sz w:val="28"/>
          <w:szCs w:val="28"/>
        </w:rPr>
        <w:drawing>
          <wp:anchor distT="0" distB="0" distL="114300" distR="114300" simplePos="0" relativeHeight="251662336" behindDoc="0" locked="0" layoutInCell="1" allowOverlap="1" wp14:anchorId="27D5836D" wp14:editId="6ED9A737">
            <wp:simplePos x="0" y="0"/>
            <wp:positionH relativeFrom="column">
              <wp:posOffset>0</wp:posOffset>
            </wp:positionH>
            <wp:positionV relativeFrom="paragraph">
              <wp:posOffset>3084</wp:posOffset>
            </wp:positionV>
            <wp:extent cx="2047875" cy="407918"/>
            <wp:effectExtent l="0" t="0" r="0" b="0"/>
            <wp:wrapNone/>
            <wp:docPr id="17303561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407918"/>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Septembre </w:t>
      </w:r>
      <w:r w:rsidR="00334F8B">
        <w:rPr>
          <w:b/>
          <w:sz w:val="28"/>
          <w:szCs w:val="28"/>
        </w:rPr>
        <w:t>202</w:t>
      </w:r>
      <w:r w:rsidR="008C3770">
        <w:rPr>
          <w:b/>
          <w:sz w:val="28"/>
          <w:szCs w:val="28"/>
        </w:rPr>
        <w:t>5</w:t>
      </w:r>
    </w:p>
    <w:p w14:paraId="2E4E2277" w14:textId="77777777" w:rsidR="00CF20B2" w:rsidRPr="006C1597" w:rsidRDefault="00CF20B2" w:rsidP="00CF20B2">
      <w:pPr>
        <w:spacing w:before="120"/>
        <w:jc w:val="center"/>
        <w:rPr>
          <w:rFonts w:asciiTheme="majorBidi" w:hAnsiTheme="majorBidi" w:cstheme="majorBidi"/>
          <w:b/>
          <w:szCs w:val="24"/>
        </w:rPr>
      </w:pPr>
    </w:p>
    <w:p w14:paraId="2569A0B5" w14:textId="77777777" w:rsidR="00CF20B2" w:rsidRPr="006C1597" w:rsidRDefault="00CF20B2">
      <w:pPr>
        <w:sectPr w:rsidR="00CF20B2" w:rsidRPr="006C159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14:paraId="70E5DC15" w14:textId="77777777" w:rsidR="00F823B0" w:rsidRPr="006C1597" w:rsidRDefault="00F823B0" w:rsidP="00A86314">
      <w:pPr>
        <w:ind w:left="0" w:hanging="2"/>
      </w:pPr>
      <w:r w:rsidRPr="006C1597">
        <w:lastRenderedPageBreak/>
        <w:t xml:space="preserve">Ce document est protégé par le droit d'auteur. </w:t>
      </w:r>
    </w:p>
    <w:p w14:paraId="3D39022C" w14:textId="4220838E" w:rsidR="00F823B0" w:rsidRPr="006C1597" w:rsidRDefault="00F823B0" w:rsidP="00A86314">
      <w:pPr>
        <w:ind w:left="0" w:hanging="2"/>
      </w:pPr>
      <w:r w:rsidRPr="006C1597">
        <w:t xml:space="preserve">Ce document ne peut être utilisé et reproduit qu'à des fins non-commerciales. </w:t>
      </w:r>
      <w:r w:rsidR="003F259E" w:rsidRPr="006C1597">
        <w:t>Aucune</w:t>
      </w:r>
      <w:r w:rsidRPr="006C1597">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4F15253B" w14:textId="77777777" w:rsidR="00F823B0" w:rsidRPr="006C1597" w:rsidRDefault="00F823B0" w:rsidP="00A86314">
      <w:pPr>
        <w:rPr>
          <w:rFonts w:asciiTheme="majorBidi" w:hAnsiTheme="majorBidi" w:cstheme="majorBidi"/>
          <w:b/>
          <w:szCs w:val="24"/>
        </w:rPr>
      </w:pPr>
    </w:p>
    <w:p w14:paraId="7C1B3D17" w14:textId="77777777" w:rsidR="00644C3D" w:rsidRDefault="00644C3D" w:rsidP="00424F7F">
      <w:pPr>
        <w:ind w:left="0" w:firstLine="0"/>
        <w:rPr>
          <w:b/>
          <w:sz w:val="32"/>
        </w:rPr>
        <w:sectPr w:rsidR="00644C3D" w:rsidSect="00A86314">
          <w:footerReference w:type="even" r:id="rId15"/>
          <w:footerReference w:type="default" r:id="rId16"/>
          <w:headerReference w:type="first" r:id="rId17"/>
          <w:footerReference w:type="first" r:id="rId18"/>
          <w:footnotePr>
            <w:numRestart w:val="eachPage"/>
          </w:footnotePr>
          <w:endnotePr>
            <w:numFmt w:val="decimal"/>
          </w:endnotePr>
          <w:pgSz w:w="12240" w:h="15840" w:code="1"/>
          <w:pgMar w:top="1440" w:right="1440" w:bottom="1440" w:left="1440" w:header="720" w:footer="720" w:gutter="0"/>
          <w:pgNumType w:fmt="lowerRoman"/>
          <w:cols w:space="720"/>
          <w:titlePg/>
        </w:sectPr>
      </w:pPr>
    </w:p>
    <w:p w14:paraId="5CD80C80" w14:textId="77777777" w:rsidR="00F823B0" w:rsidRPr="00A76396" w:rsidRDefault="00F823B0" w:rsidP="00A76396">
      <w:pPr>
        <w:shd w:val="clear" w:color="auto" w:fill="FDFDFD"/>
        <w:spacing w:after="120"/>
        <w:ind w:left="0" w:firstLine="0"/>
        <w:rPr>
          <w:szCs w:val="24"/>
          <w:lang w:eastAsia="en-US"/>
        </w:rPr>
      </w:pPr>
    </w:p>
    <w:p w14:paraId="0DD00A04" w14:textId="412A1E44" w:rsidR="00CC1A34" w:rsidRDefault="00334F8B" w:rsidP="000638FD">
      <w:pPr>
        <w:jc w:val="center"/>
        <w:rPr>
          <w:b/>
          <w:sz w:val="36"/>
          <w:szCs w:val="36"/>
        </w:rPr>
      </w:pPr>
      <w:r w:rsidRPr="00424F7F">
        <w:rPr>
          <w:b/>
          <w:sz w:val="36"/>
          <w:szCs w:val="36"/>
        </w:rPr>
        <w:t>Révisions</w:t>
      </w:r>
    </w:p>
    <w:p w14:paraId="6E91FBC9" w14:textId="77777777" w:rsidR="009562B3" w:rsidRDefault="009562B3" w:rsidP="009562B3">
      <w:pPr>
        <w:jc w:val="left"/>
        <w:rPr>
          <w:b/>
          <w:sz w:val="32"/>
          <w:szCs w:val="32"/>
        </w:rPr>
      </w:pPr>
      <w:r>
        <w:rPr>
          <w:b/>
          <w:sz w:val="32"/>
          <w:szCs w:val="32"/>
        </w:rPr>
        <w:t>Septembre 2025</w:t>
      </w:r>
    </w:p>
    <w:p w14:paraId="71753318" w14:textId="77777777" w:rsidR="009562B3" w:rsidRDefault="009562B3" w:rsidP="009562B3">
      <w:pPr>
        <w:spacing w:before="120" w:after="120"/>
        <w:ind w:left="0" w:firstLine="0"/>
        <w:rPr>
          <w:b/>
          <w:sz w:val="32"/>
          <w:szCs w:val="32"/>
        </w:rPr>
      </w:pPr>
      <w:r>
        <w:rPr>
          <w:szCs w:val="24"/>
          <w:lang w:eastAsia="en-US"/>
        </w:rPr>
        <w:t>La présen</w:t>
      </w:r>
      <w:r w:rsidRPr="00424F7F">
        <w:rPr>
          <w:szCs w:val="24"/>
          <w:lang w:eastAsia="en-US"/>
        </w:rPr>
        <w:t>te</w:t>
      </w:r>
      <w:r w:rsidRPr="00FF156E">
        <w:rPr>
          <w:szCs w:val="24"/>
          <w:lang w:eastAsia="en-US"/>
        </w:rPr>
        <w:t xml:space="preserve"> révision introduit une nouvelle exigence selon laquelle les soumissionnaires doivent allouer au moins 30 % du coût total de la main-d'œuvre à la main-d'œuvre locale.</w:t>
      </w:r>
    </w:p>
    <w:p w14:paraId="1A599D24" w14:textId="6D22B783" w:rsidR="008C3770" w:rsidRDefault="008C3770" w:rsidP="008C3770">
      <w:pPr>
        <w:spacing w:before="200"/>
        <w:jc w:val="left"/>
        <w:rPr>
          <w:b/>
          <w:sz w:val="32"/>
          <w:szCs w:val="32"/>
        </w:rPr>
      </w:pPr>
      <w:r>
        <w:rPr>
          <w:b/>
          <w:sz w:val="32"/>
          <w:szCs w:val="32"/>
        </w:rPr>
        <w:t>Mars</w:t>
      </w:r>
      <w:r w:rsidRPr="00424F7F">
        <w:rPr>
          <w:b/>
          <w:sz w:val="32"/>
          <w:szCs w:val="32"/>
        </w:rPr>
        <w:t xml:space="preserve"> 202</w:t>
      </w:r>
      <w:r>
        <w:rPr>
          <w:b/>
          <w:sz w:val="32"/>
          <w:szCs w:val="32"/>
        </w:rPr>
        <w:t>5</w:t>
      </w:r>
    </w:p>
    <w:p w14:paraId="7AEE2167" w14:textId="4DBC7D7F" w:rsidR="008C3770" w:rsidRDefault="008C3770" w:rsidP="008C3770">
      <w:pPr>
        <w:spacing w:before="120" w:after="120"/>
        <w:ind w:left="0" w:firstLine="0"/>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et ajoute une nouvelle disposition relative à la signalisation lorsque l'Entrepreneur prend possession du site.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0651112B" w14:textId="77777777" w:rsidR="00334F8B" w:rsidRDefault="00334F8B" w:rsidP="00886B89">
      <w:pPr>
        <w:spacing w:before="200"/>
        <w:jc w:val="left"/>
        <w:rPr>
          <w:b/>
          <w:sz w:val="32"/>
          <w:szCs w:val="32"/>
        </w:rPr>
      </w:pPr>
      <w:r w:rsidRPr="00424F7F">
        <w:rPr>
          <w:b/>
          <w:sz w:val="32"/>
          <w:szCs w:val="32"/>
        </w:rPr>
        <w:t>Juillet 2023</w:t>
      </w:r>
    </w:p>
    <w:p w14:paraId="5A4B4BC4" w14:textId="423B47E4" w:rsidR="00FF6DA0" w:rsidRDefault="002A2091" w:rsidP="00886B89">
      <w:pPr>
        <w:spacing w:before="120" w:after="120"/>
        <w:ind w:left="0" w:firstLine="0"/>
        <w:rPr>
          <w:szCs w:val="24"/>
          <w:lang w:eastAsia="en-US"/>
        </w:rPr>
      </w:pPr>
      <w:r>
        <w:rPr>
          <w:szCs w:val="24"/>
          <w:lang w:eastAsia="en-US"/>
        </w:rPr>
        <w:t>La présen</w:t>
      </w:r>
      <w:r w:rsidR="00334F8B" w:rsidRPr="00424F7F">
        <w:rPr>
          <w:szCs w:val="24"/>
          <w:lang w:eastAsia="en-US"/>
        </w:rPr>
        <w:t xml:space="preserve">te </w:t>
      </w:r>
      <w:r w:rsidR="00696320">
        <w:rPr>
          <w:szCs w:val="24"/>
          <w:lang w:eastAsia="en-US"/>
        </w:rPr>
        <w:t xml:space="preserve">version </w:t>
      </w:r>
      <w:r w:rsidR="00334F8B" w:rsidRPr="00424F7F">
        <w:rPr>
          <w:szCs w:val="24"/>
          <w:lang w:eastAsia="en-US"/>
        </w:rPr>
        <w:t>révis</w:t>
      </w:r>
      <w:r w:rsidR="00696320">
        <w:rPr>
          <w:szCs w:val="24"/>
          <w:lang w:eastAsia="en-US"/>
        </w:rPr>
        <w:t>ée</w:t>
      </w:r>
      <w:r w:rsidR="00334F8B" w:rsidRPr="00424F7F">
        <w:rPr>
          <w:szCs w:val="24"/>
          <w:lang w:eastAsia="en-US"/>
        </w:rPr>
        <w:t xml:space="preserve"> </w:t>
      </w:r>
      <w:r w:rsidR="00334F8B" w:rsidRPr="00A76396">
        <w:rPr>
          <w:b/>
          <w:bCs/>
          <w:szCs w:val="24"/>
          <w:lang w:eastAsia="en-US"/>
        </w:rPr>
        <w:t xml:space="preserve">exige l’application de </w:t>
      </w:r>
      <w:r w:rsidR="008C3770">
        <w:rPr>
          <w:b/>
          <w:bCs/>
          <w:szCs w:val="24"/>
          <w:lang w:eastAsia="en-US"/>
        </w:rPr>
        <w:t>C</w:t>
      </w:r>
      <w:r w:rsidR="00334F8B" w:rsidRPr="00A76396">
        <w:rPr>
          <w:b/>
          <w:bCs/>
          <w:szCs w:val="24"/>
          <w:lang w:eastAsia="en-US"/>
        </w:rPr>
        <w:t xml:space="preserve">ritères </w:t>
      </w:r>
      <w:r w:rsidR="00696320" w:rsidRPr="00A76396">
        <w:rPr>
          <w:b/>
          <w:bCs/>
          <w:szCs w:val="24"/>
          <w:lang w:eastAsia="en-US"/>
        </w:rPr>
        <w:t>n</w:t>
      </w:r>
      <w:r w:rsidR="00334F8B" w:rsidRPr="00A76396">
        <w:rPr>
          <w:b/>
          <w:bCs/>
          <w:szCs w:val="24"/>
          <w:lang w:eastAsia="en-US"/>
        </w:rPr>
        <w:t>otés aux fins de l’évaluation des offres</w:t>
      </w:r>
      <w:r w:rsidR="00334F8B">
        <w:rPr>
          <w:szCs w:val="24"/>
          <w:lang w:eastAsia="en-US"/>
        </w:rPr>
        <w:t>,</w:t>
      </w:r>
      <w:r w:rsidR="00334F8B" w:rsidRPr="00424F7F">
        <w:rPr>
          <w:szCs w:val="24"/>
          <w:lang w:eastAsia="en-US"/>
        </w:rPr>
        <w:t xml:space="preserve"> c’est-à-dire qu’il ne s’agit pas d’une option. Afin d’appuyer </w:t>
      </w:r>
      <w:r w:rsidR="008706D9">
        <w:rPr>
          <w:szCs w:val="24"/>
          <w:lang w:eastAsia="en-US"/>
        </w:rPr>
        <w:t>l’</w:t>
      </w:r>
      <w:r w:rsidR="00334F8B" w:rsidRPr="00424F7F">
        <w:rPr>
          <w:szCs w:val="24"/>
          <w:lang w:eastAsia="en-US"/>
        </w:rPr>
        <w:t xml:space="preserve">évaluation appropriée des facteurs </w:t>
      </w:r>
      <w:r w:rsidR="00334F8B" w:rsidRPr="00424F7F">
        <w:rPr>
          <w:szCs w:val="24"/>
        </w:rPr>
        <w:t>techniques</w:t>
      </w:r>
      <w:r w:rsidR="00334F8B" w:rsidRPr="00424F7F">
        <w:rPr>
          <w:szCs w:val="24"/>
          <w:lang w:eastAsia="en-US"/>
        </w:rPr>
        <w:t xml:space="preserve"> sans </w:t>
      </w:r>
      <w:r w:rsidR="008706D9">
        <w:rPr>
          <w:szCs w:val="24"/>
          <w:lang w:eastAsia="en-US"/>
        </w:rPr>
        <w:t xml:space="preserve">avoir à subir </w:t>
      </w:r>
      <w:r w:rsidR="00334F8B" w:rsidRPr="00424F7F">
        <w:rPr>
          <w:szCs w:val="24"/>
          <w:lang w:eastAsia="en-US"/>
        </w:rPr>
        <w:t xml:space="preserve">l’influence du prix, cette </w:t>
      </w:r>
      <w:r w:rsidR="008706D9">
        <w:rPr>
          <w:szCs w:val="24"/>
          <w:lang w:eastAsia="en-US"/>
        </w:rPr>
        <w:t>ver</w:t>
      </w:r>
      <w:r w:rsidR="008706D9" w:rsidRPr="00424F7F">
        <w:rPr>
          <w:szCs w:val="24"/>
          <w:lang w:eastAsia="en-US"/>
        </w:rPr>
        <w:t xml:space="preserve">sion </w:t>
      </w:r>
      <w:r w:rsidR="00334F8B" w:rsidRPr="00424F7F">
        <w:rPr>
          <w:szCs w:val="24"/>
          <w:lang w:eastAsia="en-US"/>
        </w:rPr>
        <w:t xml:space="preserve">applique un processus d’appel d’offres à deux enveloppes. </w:t>
      </w:r>
    </w:p>
    <w:p w14:paraId="0DF669F7" w14:textId="618AA510" w:rsidR="00FF6DA0" w:rsidRDefault="00334F8B" w:rsidP="00886B89">
      <w:pPr>
        <w:spacing w:before="120" w:after="120"/>
        <w:ind w:left="0" w:firstLine="0"/>
        <w:rPr>
          <w:szCs w:val="24"/>
          <w:lang w:eastAsia="en-US"/>
        </w:rPr>
      </w:pPr>
      <w:r w:rsidRPr="00424F7F">
        <w:rPr>
          <w:szCs w:val="24"/>
          <w:lang w:eastAsia="en-US"/>
        </w:rPr>
        <w:t xml:space="preserve">Cette révision consolide ce qui figurait dans des </w:t>
      </w:r>
      <w:r w:rsidR="00FF6DA0">
        <w:rPr>
          <w:szCs w:val="24"/>
          <w:lang w:eastAsia="en-US"/>
        </w:rPr>
        <w:t xml:space="preserve">DTPM </w:t>
      </w:r>
      <w:r w:rsidRPr="00424F7F">
        <w:rPr>
          <w:szCs w:val="24"/>
          <w:lang w:eastAsia="en-US"/>
        </w:rPr>
        <w:t>distincts, c’est-à-dire</w:t>
      </w:r>
      <w:r w:rsidR="00FF6DA0">
        <w:rPr>
          <w:szCs w:val="24"/>
          <w:lang w:eastAsia="en-US"/>
        </w:rPr>
        <w:t> </w:t>
      </w:r>
      <w:r w:rsidRPr="00424F7F">
        <w:rPr>
          <w:szCs w:val="24"/>
          <w:lang w:eastAsia="en-US"/>
        </w:rPr>
        <w:t xml:space="preserve">respectivement avant le </w:t>
      </w:r>
      <w:r w:rsidR="00FF6DA0">
        <w:rPr>
          <w:szCs w:val="24"/>
          <w:lang w:eastAsia="en-US"/>
        </w:rPr>
        <w:t>CES</w:t>
      </w:r>
      <w:r w:rsidRPr="00424F7F">
        <w:rPr>
          <w:szCs w:val="24"/>
          <w:lang w:eastAsia="en-US"/>
        </w:rPr>
        <w:t xml:space="preserve"> et le </w:t>
      </w:r>
      <w:r w:rsidR="00FF6DA0">
        <w:rPr>
          <w:szCs w:val="24"/>
        </w:rPr>
        <w:t>CES</w:t>
      </w:r>
      <w:r w:rsidRPr="00424F7F">
        <w:rPr>
          <w:szCs w:val="24"/>
          <w:lang w:eastAsia="en-US"/>
        </w:rPr>
        <w:t>, les parties pertinentes étant marquées pour guider l’</w:t>
      </w:r>
      <w:r w:rsidR="00431756">
        <w:rPr>
          <w:szCs w:val="24"/>
          <w:lang w:eastAsia="en-US"/>
        </w:rPr>
        <w:t>utilis</w:t>
      </w:r>
      <w:r w:rsidRPr="00424F7F">
        <w:rPr>
          <w:szCs w:val="24"/>
          <w:lang w:eastAsia="en-US"/>
        </w:rPr>
        <w:t xml:space="preserve">ation. </w:t>
      </w:r>
    </w:p>
    <w:p w14:paraId="033884CF" w14:textId="56069581" w:rsidR="00FF6DA0" w:rsidRDefault="00334F8B" w:rsidP="00886B89">
      <w:pPr>
        <w:spacing w:before="120" w:after="120"/>
        <w:ind w:left="0" w:firstLine="0"/>
        <w:rPr>
          <w:szCs w:val="24"/>
          <w:lang w:eastAsia="en-US"/>
        </w:rPr>
      </w:pPr>
      <w:r w:rsidRPr="00424F7F">
        <w:rPr>
          <w:szCs w:val="24"/>
          <w:lang w:eastAsia="en-US"/>
        </w:rPr>
        <w:t xml:space="preserve">Ce </w:t>
      </w:r>
      <w:r w:rsidR="00FF6DA0">
        <w:rPr>
          <w:szCs w:val="24"/>
          <w:lang w:eastAsia="en-US"/>
        </w:rPr>
        <w:t xml:space="preserve">DTPM </w:t>
      </w:r>
      <w:r w:rsidRPr="00424F7F">
        <w:rPr>
          <w:szCs w:val="24"/>
          <w:lang w:eastAsia="en-US"/>
        </w:rPr>
        <w:t xml:space="preserve">exige que le soumissionnaire retenu soumette le </w:t>
      </w:r>
      <w:r w:rsidR="00FF6DA0">
        <w:rPr>
          <w:szCs w:val="24"/>
          <w:lang w:eastAsia="en-US"/>
        </w:rPr>
        <w:t>F</w:t>
      </w:r>
      <w:r w:rsidRPr="00424F7F">
        <w:rPr>
          <w:szCs w:val="24"/>
          <w:lang w:eastAsia="en-US"/>
        </w:rPr>
        <w:t xml:space="preserve">ormulaire de </w:t>
      </w:r>
      <w:r w:rsidR="00FF6DA0">
        <w:rPr>
          <w:szCs w:val="24"/>
          <w:lang w:eastAsia="en-US"/>
        </w:rPr>
        <w:t>Divulgation de</w:t>
      </w:r>
      <w:r w:rsidR="00091BA4">
        <w:rPr>
          <w:szCs w:val="24"/>
          <w:lang w:eastAsia="en-US"/>
        </w:rPr>
        <w:t>s</w:t>
      </w:r>
      <w:r w:rsidR="00FF6DA0">
        <w:rPr>
          <w:szCs w:val="24"/>
          <w:lang w:eastAsia="en-US"/>
        </w:rPr>
        <w:t xml:space="preserve"> </w:t>
      </w:r>
      <w:r w:rsidR="003A3D4E">
        <w:rPr>
          <w:szCs w:val="24"/>
          <w:lang w:eastAsia="en-US"/>
        </w:rPr>
        <w:t>Bénéficiaires</w:t>
      </w:r>
      <w:r w:rsidRPr="00424F7F">
        <w:rPr>
          <w:szCs w:val="24"/>
          <w:lang w:eastAsia="en-US"/>
        </w:rPr>
        <w:t xml:space="preserve"> </w:t>
      </w:r>
      <w:r w:rsidR="00FF6DA0">
        <w:rPr>
          <w:szCs w:val="24"/>
          <w:lang w:eastAsia="en-US"/>
        </w:rPr>
        <w:t>E</w:t>
      </w:r>
      <w:r w:rsidRPr="00424F7F">
        <w:rPr>
          <w:szCs w:val="24"/>
          <w:lang w:eastAsia="en-US"/>
        </w:rPr>
        <w:t>ffecti</w:t>
      </w:r>
      <w:r w:rsidR="003A3D4E">
        <w:rPr>
          <w:szCs w:val="24"/>
          <w:lang w:eastAsia="en-US"/>
        </w:rPr>
        <w:t>fs</w:t>
      </w:r>
      <w:r w:rsidRPr="00424F7F">
        <w:rPr>
          <w:szCs w:val="24"/>
          <w:lang w:eastAsia="en-US"/>
        </w:rPr>
        <w:t xml:space="preserve"> conformément aux exigences d</w:t>
      </w:r>
      <w:r w:rsidR="00FF6DA0">
        <w:rPr>
          <w:szCs w:val="24"/>
          <w:lang w:eastAsia="en-US"/>
        </w:rPr>
        <w:t>u DAO.</w:t>
      </w:r>
    </w:p>
    <w:p w14:paraId="29FAEEEA" w14:textId="77777777" w:rsidR="00FF6DA0" w:rsidRDefault="00334F8B" w:rsidP="00886B89">
      <w:pPr>
        <w:spacing w:before="120" w:after="12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sidR="00FF6DA0">
        <w:rPr>
          <w:szCs w:val="24"/>
          <w:lang w:eastAsia="en-US"/>
        </w:rPr>
        <w:t>marchés</w:t>
      </w:r>
      <w:r w:rsidRPr="00424F7F">
        <w:rPr>
          <w:szCs w:val="24"/>
          <w:lang w:eastAsia="en-US"/>
        </w:rPr>
        <w:t xml:space="preserve"> qui ont été évalués comme présentant des risques potentiels ou réels en matière de cybersécurité. </w:t>
      </w:r>
    </w:p>
    <w:p w14:paraId="4406D634" w14:textId="77777777" w:rsidR="00B80CB1" w:rsidRDefault="00B80CB1" w:rsidP="00886B89">
      <w:pPr>
        <w:spacing w:before="200"/>
        <w:jc w:val="left"/>
        <w:rPr>
          <w:b/>
          <w:sz w:val="32"/>
          <w:szCs w:val="32"/>
        </w:rPr>
      </w:pPr>
      <w:r>
        <w:rPr>
          <w:b/>
          <w:sz w:val="32"/>
          <w:szCs w:val="32"/>
        </w:rPr>
        <w:t>Avril 2021</w:t>
      </w:r>
    </w:p>
    <w:p w14:paraId="7F54511F" w14:textId="61B4ABBE" w:rsidR="008F6796" w:rsidRPr="001109F9" w:rsidRDefault="008F6796" w:rsidP="00886B89">
      <w:pPr>
        <w:spacing w:before="120" w:after="120"/>
        <w:ind w:left="0" w:firstLine="0"/>
        <w:rPr>
          <w:bCs/>
          <w:szCs w:val="24"/>
        </w:rPr>
      </w:pPr>
      <w:bookmarkStart w:id="1" w:name="_Hlk68787543"/>
      <w:r>
        <w:rPr>
          <w:lang w:val="fr"/>
        </w:rPr>
        <w:t xml:space="preserve">Cette révision comprend des dispositions améliorées sur les aspects environnementaux et sociaux, y compris sur l’EAS (Exploitation et Abus Sexuels) et HS (Harcèlement Sexuel). </w:t>
      </w:r>
      <w:r w:rsidRPr="006B26C8">
        <w:rPr>
          <w:lang w:val="fr"/>
        </w:rPr>
        <w:t>Cette version</w:t>
      </w:r>
      <w:r>
        <w:rPr>
          <w:lang w:val="fr"/>
        </w:rPr>
        <w:t xml:space="preserve"> contient </w:t>
      </w:r>
      <w:r w:rsidRPr="00886B89">
        <w:rPr>
          <w:szCs w:val="24"/>
        </w:rPr>
        <w:t>également</w:t>
      </w:r>
      <w:r>
        <w:rPr>
          <w:lang w:val="fr"/>
        </w:rPr>
        <w:t xml:space="preserve"> des </w:t>
      </w:r>
      <w:r w:rsidRPr="006B26C8">
        <w:rPr>
          <w:lang w:val="fr"/>
        </w:rPr>
        <w:t>dispositions,</w:t>
      </w:r>
      <w:r>
        <w:rPr>
          <w:lang w:val="fr"/>
        </w:rPr>
        <w:t xml:space="preserve"> notamment pour s’assurer qu’une entreprise disqualifiée par la Banque pour non-respect des obligations d’EAS/HS</w:t>
      </w:r>
      <w:r w:rsidRPr="006B26C8">
        <w:rPr>
          <w:lang w:val="fr"/>
        </w:rPr>
        <w:t xml:space="preserve"> </w:t>
      </w:r>
      <w:r>
        <w:rPr>
          <w:lang w:val="fr"/>
        </w:rPr>
        <w:t xml:space="preserve">n’obtienne pas de marché. </w:t>
      </w:r>
    </w:p>
    <w:p w14:paraId="1EF82D27" w14:textId="51D7997C" w:rsidR="00B80CB1" w:rsidRPr="001109F9" w:rsidRDefault="00B80CB1" w:rsidP="00886B89">
      <w:pPr>
        <w:spacing w:before="120" w:after="120"/>
        <w:ind w:left="0" w:firstLine="0"/>
        <w:rPr>
          <w:bCs/>
          <w:szCs w:val="24"/>
        </w:rPr>
      </w:pPr>
      <w:r>
        <w:rPr>
          <w:bCs/>
          <w:szCs w:val="24"/>
        </w:rPr>
        <w:t xml:space="preserve">Il incorpore </w:t>
      </w:r>
      <w:r w:rsidRPr="00EF2D33">
        <w:rPr>
          <w:szCs w:val="24"/>
        </w:rPr>
        <w:t xml:space="preserve">des </w:t>
      </w:r>
      <w:r>
        <w:rPr>
          <w:szCs w:val="24"/>
        </w:rPr>
        <w:t xml:space="preserve">dispositions sur le mécanisme de disqualification par la Banque </w:t>
      </w:r>
      <w:bookmarkStart w:id="2" w:name="_Hlk68796390"/>
      <w:r>
        <w:rPr>
          <w:szCs w:val="24"/>
        </w:rPr>
        <w:t xml:space="preserve">des Entrepreneurs, et leurs sous-traitants, </w:t>
      </w:r>
      <w:r w:rsidRPr="001109F9">
        <w:rPr>
          <w:bCs/>
          <w:szCs w:val="24"/>
        </w:rPr>
        <w:t xml:space="preserve">pour la non-observance des </w:t>
      </w:r>
      <w:r>
        <w:rPr>
          <w:bCs/>
          <w:szCs w:val="24"/>
        </w:rPr>
        <w:t>obligations contractuelles en matière EAS/HS.</w:t>
      </w:r>
    </w:p>
    <w:bookmarkEnd w:id="1"/>
    <w:bookmarkEnd w:id="2"/>
    <w:p w14:paraId="53978610" w14:textId="77777777" w:rsidR="00B80CB1" w:rsidRPr="00EF2D33" w:rsidRDefault="00B80CB1" w:rsidP="00886B89">
      <w:pPr>
        <w:spacing w:before="200"/>
        <w:jc w:val="left"/>
        <w:rPr>
          <w:b/>
          <w:sz w:val="32"/>
          <w:szCs w:val="32"/>
        </w:rPr>
      </w:pPr>
      <w:r>
        <w:rPr>
          <w:b/>
          <w:sz w:val="32"/>
          <w:szCs w:val="32"/>
        </w:rPr>
        <w:t>Juin</w:t>
      </w:r>
      <w:r w:rsidRPr="00EF2D33">
        <w:rPr>
          <w:b/>
          <w:sz w:val="32"/>
          <w:szCs w:val="32"/>
        </w:rPr>
        <w:t xml:space="preserve"> 20</w:t>
      </w:r>
      <w:r>
        <w:rPr>
          <w:b/>
          <w:sz w:val="32"/>
          <w:szCs w:val="32"/>
        </w:rPr>
        <w:t>20</w:t>
      </w:r>
    </w:p>
    <w:p w14:paraId="2E01050E" w14:textId="77777777" w:rsidR="00B80CB1" w:rsidRDefault="00B80CB1" w:rsidP="00886B89">
      <w:pPr>
        <w:spacing w:before="120" w:after="120"/>
        <w:ind w:left="0" w:firstLine="0"/>
        <w:rPr>
          <w:szCs w:val="24"/>
        </w:rPr>
      </w:pPr>
      <w:r w:rsidRPr="00EF2D33">
        <w:rPr>
          <w:szCs w:val="24"/>
        </w:rPr>
        <w:t xml:space="preserve">Cette révision incorpore des modifications </w:t>
      </w:r>
      <w:r>
        <w:rPr>
          <w:szCs w:val="24"/>
        </w:rPr>
        <w:t>concernant</w:t>
      </w:r>
      <w:r w:rsidRPr="00EF2D33">
        <w:rPr>
          <w:szCs w:val="24"/>
        </w:rPr>
        <w:t xml:space="preserve"> le cadre Environnemental et Social de la Banque mondiale, </w:t>
      </w:r>
      <w:r>
        <w:rPr>
          <w:szCs w:val="24"/>
        </w:rPr>
        <w:t>comme il convient</w:t>
      </w:r>
      <w:r w:rsidRPr="00EF2D33">
        <w:rPr>
          <w:szCs w:val="24"/>
        </w:rPr>
        <w:t>.</w:t>
      </w:r>
    </w:p>
    <w:p w14:paraId="40CBFAFF" w14:textId="77777777" w:rsidR="00B80CB1" w:rsidRPr="00EF2D33" w:rsidRDefault="00B80CB1" w:rsidP="00886B89">
      <w:pPr>
        <w:spacing w:before="120" w:after="120"/>
        <w:ind w:left="0" w:firstLine="0"/>
        <w:rPr>
          <w:szCs w:val="24"/>
        </w:rPr>
      </w:pPr>
      <w:r>
        <w:rPr>
          <w:szCs w:val="24"/>
        </w:rPr>
        <w:lastRenderedPageBreak/>
        <w:t>Des critères d’évaluation notés ont été ajoutés en option.</w:t>
      </w:r>
    </w:p>
    <w:p w14:paraId="0DA5C0EE" w14:textId="77777777" w:rsidR="00B80CB1" w:rsidRPr="00EF2D33" w:rsidRDefault="00B80CB1" w:rsidP="00886B89">
      <w:pPr>
        <w:spacing w:before="120" w:after="120"/>
        <w:ind w:left="0" w:firstLine="0"/>
        <w:rPr>
          <w:szCs w:val="24"/>
        </w:rPr>
      </w:pPr>
      <w:r w:rsidRPr="00EF2D33">
        <w:rPr>
          <w:szCs w:val="24"/>
        </w:rPr>
        <w:t>La notion</w:t>
      </w:r>
      <w:r>
        <w:rPr>
          <w:szCs w:val="24"/>
        </w:rPr>
        <w:t xml:space="preserve"> d</w:t>
      </w:r>
      <w:r>
        <w:rPr>
          <w:rFonts w:asciiTheme="majorBidi" w:hAnsiTheme="majorBidi" w:cstheme="majorBidi"/>
        </w:rPr>
        <w:t>’Exploitation et d’Abus Sexuels (EAS) et de Violences à Caractère Sexiste (VCS)</w:t>
      </w:r>
      <w:r w:rsidRPr="00EF2D33">
        <w:rPr>
          <w:szCs w:val="24"/>
        </w:rPr>
        <w:t xml:space="preserve">a été remplacée par la notion d’Exploitation et Abus Sexuels (EAS) et </w:t>
      </w:r>
      <w:r>
        <w:rPr>
          <w:szCs w:val="24"/>
        </w:rPr>
        <w:t>de Harcèlement</w:t>
      </w:r>
      <w:r w:rsidRPr="00EF2D33">
        <w:rPr>
          <w:szCs w:val="24"/>
        </w:rPr>
        <w:t xml:space="preserve"> Sexuel (HS), </w:t>
      </w:r>
      <w:r>
        <w:rPr>
          <w:szCs w:val="24"/>
        </w:rPr>
        <w:t>comme il convient</w:t>
      </w:r>
      <w:r w:rsidRPr="00EF2D33">
        <w:rPr>
          <w:szCs w:val="24"/>
        </w:rPr>
        <w:t>.</w:t>
      </w:r>
    </w:p>
    <w:p w14:paraId="7DED6372" w14:textId="77777777" w:rsidR="00B80CB1" w:rsidRPr="00EF2D33" w:rsidRDefault="00B80CB1" w:rsidP="00886B89">
      <w:pPr>
        <w:spacing w:before="120" w:after="120"/>
        <w:ind w:left="0" w:firstLine="0"/>
        <w:rPr>
          <w:szCs w:val="24"/>
        </w:rPr>
      </w:pPr>
      <w:r w:rsidRPr="00EF2D33">
        <w:rPr>
          <w:szCs w:val="24"/>
        </w:rPr>
        <w:t xml:space="preserve">Des améliorations </w:t>
      </w:r>
      <w:r>
        <w:rPr>
          <w:szCs w:val="24"/>
        </w:rPr>
        <w:t>rédactionnelles</w:t>
      </w:r>
      <w:r w:rsidRPr="00EF2D33">
        <w:rPr>
          <w:szCs w:val="24"/>
        </w:rPr>
        <w:t xml:space="preserve"> ont aussi été apportées.</w:t>
      </w:r>
    </w:p>
    <w:p w14:paraId="170CFD2F" w14:textId="77777777" w:rsidR="00B80CB1" w:rsidRPr="00744EF4" w:rsidRDefault="00B80CB1" w:rsidP="00886B89">
      <w:pPr>
        <w:spacing w:before="200"/>
        <w:jc w:val="left"/>
        <w:rPr>
          <w:rFonts w:asciiTheme="majorBidi" w:hAnsiTheme="majorBidi" w:cstheme="majorBidi"/>
          <w:b/>
          <w:sz w:val="28"/>
          <w:szCs w:val="28"/>
        </w:rPr>
      </w:pPr>
      <w:r>
        <w:rPr>
          <w:rFonts w:asciiTheme="majorBidi" w:hAnsiTheme="majorBidi" w:cstheme="majorBidi"/>
          <w:b/>
          <w:sz w:val="28"/>
          <w:szCs w:val="28"/>
        </w:rPr>
        <w:t>Octobre</w:t>
      </w:r>
      <w:r w:rsidRPr="00744EF4">
        <w:rPr>
          <w:rFonts w:asciiTheme="majorBidi" w:hAnsiTheme="majorBidi" w:cstheme="majorBidi"/>
          <w:b/>
          <w:sz w:val="28"/>
          <w:szCs w:val="28"/>
        </w:rPr>
        <w:t xml:space="preserve"> </w:t>
      </w:r>
      <w:r w:rsidRPr="00886B89">
        <w:rPr>
          <w:b/>
          <w:sz w:val="32"/>
          <w:szCs w:val="32"/>
        </w:rPr>
        <w:t>2017</w:t>
      </w:r>
    </w:p>
    <w:p w14:paraId="6859B5C9" w14:textId="77777777" w:rsidR="00B80CB1" w:rsidRPr="00744EF4" w:rsidRDefault="00B80CB1" w:rsidP="00886B89">
      <w:pPr>
        <w:spacing w:before="120" w:after="120"/>
        <w:ind w:left="0" w:firstLine="0"/>
        <w:rPr>
          <w:rFonts w:asciiTheme="majorBidi" w:hAnsiTheme="majorBidi" w:cstheme="majorBidi"/>
          <w:b/>
          <w:sz w:val="32"/>
        </w:rPr>
      </w:pPr>
      <w:r w:rsidRPr="00744EF4">
        <w:rPr>
          <w:rFonts w:asciiTheme="majorBidi" w:hAnsiTheme="majorBidi" w:cstheme="majorBidi"/>
        </w:rPr>
        <w:t>La révision d</w:t>
      </w:r>
      <w:r>
        <w:rPr>
          <w:rFonts w:asciiTheme="majorBidi" w:hAnsiTheme="majorBidi" w:cstheme="majorBidi"/>
        </w:rPr>
        <w:t>’octobre</w:t>
      </w:r>
      <w:r w:rsidRPr="00744EF4">
        <w:rPr>
          <w:rFonts w:asciiTheme="majorBidi" w:hAnsiTheme="majorBidi" w:cstheme="majorBidi"/>
        </w:rPr>
        <w:t xml:space="preserve"> 2017 incorpore des modifications visant à renforcer la performance dans le domaine environnemental et </w:t>
      </w:r>
      <w:r w:rsidRPr="00886B89">
        <w:rPr>
          <w:szCs w:val="24"/>
        </w:rPr>
        <w:t>social</w:t>
      </w:r>
      <w:r w:rsidRPr="00744EF4">
        <w:rPr>
          <w:rFonts w:asciiTheme="majorBidi" w:hAnsiTheme="majorBidi" w:cstheme="majorBidi"/>
        </w:rPr>
        <w:t xml:space="preserve">, et en matière d’hygiène et de sécurité </w:t>
      </w:r>
      <w:r>
        <w:rPr>
          <w:rFonts w:asciiTheme="majorBidi" w:hAnsiTheme="majorBidi" w:cstheme="majorBidi"/>
        </w:rPr>
        <w:t xml:space="preserve">afin d’insérer des dispositions complémentaires sur l’Exploitation et les Abus Sexuels (EAS) et les Violences à Caractère Sexiste (VCS). </w:t>
      </w:r>
    </w:p>
    <w:p w14:paraId="549FC552" w14:textId="77777777" w:rsidR="00B80CB1" w:rsidRPr="00E0339C" w:rsidRDefault="00B80CB1" w:rsidP="00886B89">
      <w:pPr>
        <w:keepNext/>
        <w:spacing w:before="200"/>
        <w:jc w:val="left"/>
        <w:rPr>
          <w:b/>
          <w:sz w:val="28"/>
          <w:szCs w:val="28"/>
        </w:rPr>
      </w:pPr>
      <w:r w:rsidRPr="00886B89">
        <w:rPr>
          <w:b/>
          <w:sz w:val="32"/>
          <w:szCs w:val="32"/>
        </w:rPr>
        <w:t>Janvier</w:t>
      </w:r>
      <w:r w:rsidRPr="00E0339C">
        <w:rPr>
          <w:b/>
          <w:sz w:val="28"/>
          <w:szCs w:val="28"/>
        </w:rPr>
        <w:t xml:space="preserve"> 2017</w:t>
      </w:r>
    </w:p>
    <w:p w14:paraId="1061CACF" w14:textId="77777777" w:rsidR="00B80CB1" w:rsidRPr="00E0339C" w:rsidRDefault="00B80CB1" w:rsidP="00886B89">
      <w:pPr>
        <w:spacing w:before="120" w:after="120"/>
        <w:ind w:left="0" w:firstLine="0"/>
      </w:pPr>
      <w:r w:rsidRPr="00E0339C">
        <w:t>La révision de janvier 2017 incorpore des modifications visant à renforcer la performance dans le domaine environnemental et social, et en matière d’hygiène et de sécurité. Un formulaire de notification d’intention d’attribuer le marché a été inséré et des améliorations rédactionnelles ont également été apportées.</w:t>
      </w:r>
    </w:p>
    <w:p w14:paraId="12AE2FE2" w14:textId="77777777" w:rsidR="00B80CB1" w:rsidRPr="00E0339C" w:rsidRDefault="00B80CB1" w:rsidP="00886B89">
      <w:pPr>
        <w:spacing w:before="200"/>
        <w:jc w:val="left"/>
        <w:rPr>
          <w:b/>
          <w:sz w:val="28"/>
          <w:szCs w:val="28"/>
        </w:rPr>
      </w:pPr>
      <w:r w:rsidRPr="00E0339C">
        <w:rPr>
          <w:b/>
          <w:sz w:val="28"/>
          <w:szCs w:val="28"/>
        </w:rPr>
        <w:t xml:space="preserve">Juillet </w:t>
      </w:r>
      <w:r w:rsidRPr="00886B89">
        <w:rPr>
          <w:b/>
          <w:sz w:val="32"/>
          <w:szCs w:val="32"/>
        </w:rPr>
        <w:t>2016</w:t>
      </w:r>
    </w:p>
    <w:p w14:paraId="3F6FABEC" w14:textId="77777777" w:rsidR="00B80CB1" w:rsidRPr="00E0339C" w:rsidRDefault="00B80CB1" w:rsidP="00886B89">
      <w:pPr>
        <w:spacing w:before="120" w:after="120"/>
        <w:ind w:left="0" w:firstLine="0"/>
        <w:rPr>
          <w:b/>
          <w:sz w:val="32"/>
        </w:rPr>
      </w:pPr>
      <w:r w:rsidRPr="00E0339C">
        <w:t xml:space="preserve">La révision de juillet 2016 </w:t>
      </w:r>
      <w:r w:rsidRPr="00886B89">
        <w:rPr>
          <w:szCs w:val="24"/>
        </w:rPr>
        <w:t>incorpore</w:t>
      </w:r>
      <w:r w:rsidRPr="00E0339C">
        <w:t xml:space="preserve"> plusieurs modifications reflétant le </w:t>
      </w:r>
      <w:r w:rsidRPr="00E0339C">
        <w:rPr>
          <w:i/>
          <w:iCs/>
        </w:rPr>
        <w:t>Règlement de Passation des Marchés applicable aux Emprunteurs</w:t>
      </w:r>
      <w:r w:rsidRPr="00E0339C">
        <w:t xml:space="preserve"> en date de juillet 2016. </w:t>
      </w:r>
    </w:p>
    <w:p w14:paraId="3A2346C4" w14:textId="77777777" w:rsidR="00B80CB1" w:rsidRPr="00E0339C" w:rsidRDefault="00B80CB1" w:rsidP="00886B89">
      <w:pPr>
        <w:spacing w:before="200"/>
        <w:jc w:val="left"/>
        <w:rPr>
          <w:b/>
          <w:sz w:val="28"/>
          <w:szCs w:val="28"/>
        </w:rPr>
      </w:pPr>
      <w:r w:rsidRPr="00E0339C">
        <w:rPr>
          <w:b/>
          <w:sz w:val="28"/>
          <w:szCs w:val="28"/>
        </w:rPr>
        <w:t xml:space="preserve">Juin </w:t>
      </w:r>
      <w:r w:rsidRPr="00886B89">
        <w:rPr>
          <w:b/>
          <w:sz w:val="32"/>
          <w:szCs w:val="32"/>
        </w:rPr>
        <w:t>2012</w:t>
      </w:r>
    </w:p>
    <w:p w14:paraId="765E925C" w14:textId="77777777" w:rsidR="00B80CB1" w:rsidRPr="00E0339C" w:rsidRDefault="00B80CB1" w:rsidP="00886B89">
      <w:pPr>
        <w:spacing w:before="120" w:after="120"/>
        <w:ind w:left="0" w:firstLine="0"/>
        <w:rPr>
          <w:szCs w:val="24"/>
        </w:rPr>
      </w:pPr>
      <w:r w:rsidRPr="00E0339C">
        <w:t>La révision de</w:t>
      </w:r>
      <w:r w:rsidRPr="00E0339C">
        <w:rPr>
          <w:szCs w:val="24"/>
        </w:rPr>
        <w:t xml:space="preserve"> juin 2012 incorpore les modifications reflétant l’expérience de la Banque dans l’utilisation des versions précédentes de ce document (la plus récente datant de mars 2007), les modifications provenant des Directives de Passation des marchés de janvier 2011.</w:t>
      </w:r>
    </w:p>
    <w:p w14:paraId="04325EE6" w14:textId="392AA93D" w:rsidR="00334F8B" w:rsidRPr="00334F8B" w:rsidRDefault="00BA1F7D" w:rsidP="00886B89">
      <w:pPr>
        <w:rPr>
          <w:b/>
          <w:sz w:val="32"/>
          <w:szCs w:val="32"/>
        </w:rPr>
      </w:pPr>
      <w:r>
        <w:rPr>
          <w:b/>
          <w:sz w:val="32"/>
          <w:szCs w:val="32"/>
        </w:rPr>
        <w:br w:type="page"/>
      </w:r>
    </w:p>
    <w:p w14:paraId="1DEAF6B3" w14:textId="131DF91D" w:rsidR="00EB3915" w:rsidRPr="006C1597" w:rsidRDefault="00EB3915" w:rsidP="00323EA1">
      <w:pPr>
        <w:pStyle w:val="FrenchHeading"/>
      </w:pPr>
      <w:r w:rsidRPr="006C1597">
        <w:lastRenderedPageBreak/>
        <w:t>Avant-Propos</w:t>
      </w:r>
    </w:p>
    <w:p w14:paraId="176D0463" w14:textId="2421DBB4" w:rsidR="00E276D1" w:rsidRDefault="00FD10FE" w:rsidP="00FD10FE">
      <w:pPr>
        <w:ind w:left="0" w:firstLine="0"/>
        <w:rPr>
          <w:lang w:val="fr"/>
        </w:rPr>
      </w:pPr>
      <w:r w:rsidRPr="001A781C">
        <w:rPr>
          <w:lang w:val="fr"/>
        </w:rPr>
        <w:t xml:space="preserve">Ce </w:t>
      </w:r>
      <w:r>
        <w:rPr>
          <w:lang w:val="fr"/>
        </w:rPr>
        <w:t>D</w:t>
      </w:r>
      <w:r w:rsidRPr="001A781C">
        <w:rPr>
          <w:lang w:val="fr"/>
        </w:rPr>
        <w:t xml:space="preserve">ocument </w:t>
      </w:r>
      <w:r w:rsidR="005E3534">
        <w:rPr>
          <w:lang w:val="fr"/>
        </w:rPr>
        <w:t xml:space="preserve">Type </w:t>
      </w:r>
      <w:r w:rsidR="00E276D1">
        <w:rPr>
          <w:lang w:val="fr"/>
        </w:rPr>
        <w:t>de Passation de Marchés (DTPM)</w:t>
      </w:r>
      <w:r w:rsidRPr="001A781C">
        <w:rPr>
          <w:lang w:val="fr"/>
        </w:rPr>
        <w:t xml:space="preserve"> pour l</w:t>
      </w:r>
      <w:r w:rsidR="00E276D1">
        <w:rPr>
          <w:lang w:val="fr"/>
        </w:rPr>
        <w:t xml:space="preserve">es </w:t>
      </w:r>
      <w:r>
        <w:rPr>
          <w:lang w:val="fr"/>
        </w:rPr>
        <w:t>Travaux</w:t>
      </w:r>
      <w:r w:rsidRPr="001A781C">
        <w:rPr>
          <w:lang w:val="fr"/>
        </w:rPr>
        <w:t xml:space="preserve"> </w:t>
      </w:r>
      <w:r w:rsidR="005E3534">
        <w:rPr>
          <w:lang w:val="fr"/>
        </w:rPr>
        <w:t>a</w:t>
      </w:r>
      <w:r w:rsidRPr="001A781C">
        <w:rPr>
          <w:lang w:val="fr"/>
        </w:rPr>
        <w:t xml:space="preserve"> été préparé par la Banque mondiale</w:t>
      </w:r>
      <w:r w:rsidR="00E276D1">
        <w:rPr>
          <w:lang w:val="fr"/>
        </w:rPr>
        <w:t>.</w:t>
      </w:r>
    </w:p>
    <w:p w14:paraId="5138C870" w14:textId="77777777" w:rsidR="00A81315" w:rsidRPr="00E0339C" w:rsidRDefault="00A81315" w:rsidP="00A81315">
      <w:pPr>
        <w:spacing w:before="240" w:after="120"/>
        <w:ind w:left="0" w:firstLine="0"/>
      </w:pPr>
      <w:r w:rsidRPr="00E0339C">
        <w:rPr>
          <w:spacing w:val="-3"/>
        </w:rPr>
        <w:t xml:space="preserve">Ce DTPM a été préparé à l’intention des </w:t>
      </w:r>
      <w:r>
        <w:rPr>
          <w:spacing w:val="-3"/>
        </w:rPr>
        <w:t>E</w:t>
      </w:r>
      <w:r w:rsidRPr="00E0339C">
        <w:rPr>
          <w:spacing w:val="-3"/>
        </w:rPr>
        <w:t xml:space="preserve">mprunteurs ayant une tradition de droit civil et qui par conséquent utilisent le droit administratif. Par ailleurs, la Banque a publié à l’intention des emprunteurs à tradition juridique anglo-saxonne (Common </w:t>
      </w:r>
      <w:r>
        <w:rPr>
          <w:spacing w:val="-3"/>
        </w:rPr>
        <w:t>L</w:t>
      </w:r>
      <w:r w:rsidRPr="00E0339C">
        <w:rPr>
          <w:spacing w:val="-3"/>
        </w:rPr>
        <w:t xml:space="preserve">aw) un dossier type de passation des marchés dans lequel les Conditions du Marché sont celles publiées par la Fédération Internationale des Ingénieurs Conseils (FIDIC). </w:t>
      </w:r>
    </w:p>
    <w:p w14:paraId="6D6A027B" w14:textId="29E52434" w:rsidR="00E276D1" w:rsidRPr="006E2126" w:rsidRDefault="004007E0" w:rsidP="002612B1">
      <w:pPr>
        <w:ind w:left="0" w:firstLine="0"/>
      </w:pPr>
      <w:r>
        <w:rPr>
          <w:color w:val="000000" w:themeColor="text1"/>
          <w:lang w:val="fr"/>
        </w:rPr>
        <w:t>C</w:t>
      </w:r>
      <w:r w:rsidR="00E276D1" w:rsidRPr="001D316A">
        <w:rPr>
          <w:color w:val="000000" w:themeColor="text1"/>
          <w:lang w:val="fr"/>
        </w:rPr>
        <w:t>e présent D</w:t>
      </w:r>
      <w:r w:rsidR="00E276D1">
        <w:rPr>
          <w:color w:val="000000" w:themeColor="text1"/>
          <w:lang w:val="fr"/>
        </w:rPr>
        <w:t xml:space="preserve">TPM </w:t>
      </w:r>
      <w:r w:rsidR="00E276D1" w:rsidRPr="001D316A">
        <w:rPr>
          <w:color w:val="000000" w:themeColor="text1"/>
          <w:lang w:val="fr"/>
        </w:rPr>
        <w:t xml:space="preserve">a été mis à jour pour tenir compte du </w:t>
      </w:r>
      <w:r w:rsidR="00E276D1" w:rsidRPr="002612B1">
        <w:rPr>
          <w:i/>
          <w:iCs/>
          <w:color w:val="000000" w:themeColor="text1"/>
          <w:lang w:val="fr"/>
        </w:rPr>
        <w:t xml:space="preserve">Règlement </w:t>
      </w:r>
      <w:r w:rsidR="00BA1F7D">
        <w:rPr>
          <w:i/>
          <w:iCs/>
          <w:color w:val="000000" w:themeColor="text1"/>
          <w:lang w:val="fr"/>
        </w:rPr>
        <w:t>pour la Passation des</w:t>
      </w:r>
      <w:r w:rsidR="00E276D1" w:rsidRPr="002612B1">
        <w:rPr>
          <w:i/>
          <w:iCs/>
          <w:color w:val="000000" w:themeColor="text1"/>
          <w:lang w:val="fr"/>
        </w:rPr>
        <w:t xml:space="preserve"> </w:t>
      </w:r>
      <w:r w:rsidR="00BA1F7D">
        <w:rPr>
          <w:i/>
          <w:iCs/>
          <w:color w:val="000000" w:themeColor="text1"/>
          <w:lang w:val="fr"/>
        </w:rPr>
        <w:t>M</w:t>
      </w:r>
      <w:r w:rsidR="00E276D1" w:rsidRPr="002612B1">
        <w:rPr>
          <w:i/>
          <w:iCs/>
          <w:color w:val="000000" w:themeColor="text1"/>
          <w:lang w:val="fr"/>
        </w:rPr>
        <w:t xml:space="preserve">archés </w:t>
      </w:r>
      <w:r w:rsidR="00BA1F7D">
        <w:rPr>
          <w:i/>
          <w:iCs/>
          <w:color w:val="000000" w:themeColor="text1"/>
          <w:lang w:val="fr"/>
        </w:rPr>
        <w:t>applicable aux</w:t>
      </w:r>
      <w:r w:rsidR="00E276D1" w:rsidRPr="002612B1">
        <w:rPr>
          <w:i/>
          <w:iCs/>
          <w:color w:val="000000" w:themeColor="text1"/>
          <w:lang w:val="fr"/>
        </w:rPr>
        <w:t xml:space="preserve"> </w:t>
      </w:r>
      <w:r w:rsidR="009B4444">
        <w:rPr>
          <w:i/>
          <w:iCs/>
          <w:color w:val="000000" w:themeColor="text1"/>
          <w:lang w:val="fr"/>
        </w:rPr>
        <w:t>E</w:t>
      </w:r>
      <w:r w:rsidR="00E276D1" w:rsidRPr="002612B1">
        <w:rPr>
          <w:i/>
          <w:iCs/>
          <w:color w:val="000000" w:themeColor="text1"/>
          <w:lang w:val="fr"/>
        </w:rPr>
        <w:t xml:space="preserve">mprunteurs de </w:t>
      </w:r>
      <w:r w:rsidR="00BA1F7D">
        <w:rPr>
          <w:i/>
          <w:iCs/>
          <w:color w:val="000000" w:themeColor="text1"/>
          <w:lang w:val="fr"/>
        </w:rPr>
        <w:t>FPI</w:t>
      </w:r>
      <w:r w:rsidR="00BA1F7D" w:rsidRPr="002612B1">
        <w:rPr>
          <w:i/>
          <w:iCs/>
          <w:color w:val="000000" w:themeColor="text1"/>
          <w:lang w:val="fr"/>
        </w:rPr>
        <w:t xml:space="preserve"> </w:t>
      </w:r>
      <w:r w:rsidR="00E276D1" w:rsidRPr="002612B1">
        <w:rPr>
          <w:i/>
          <w:iCs/>
          <w:color w:val="000000" w:themeColor="text1"/>
          <w:lang w:val="fr"/>
        </w:rPr>
        <w:t xml:space="preserve">de </w:t>
      </w:r>
      <w:r w:rsidR="00E276D1" w:rsidRPr="002612B1">
        <w:rPr>
          <w:i/>
          <w:iCs/>
          <w:lang w:val="fr"/>
        </w:rPr>
        <w:t xml:space="preserve">la Banque </w:t>
      </w:r>
      <w:r w:rsidR="00E276D1" w:rsidRPr="002612B1">
        <w:rPr>
          <w:i/>
          <w:iCs/>
          <w:color w:val="000000" w:themeColor="text1"/>
          <w:lang w:val="fr"/>
        </w:rPr>
        <w:t>mondiale, juillet 2016</w:t>
      </w:r>
      <w:r w:rsidR="00E276D1" w:rsidRPr="001D316A">
        <w:rPr>
          <w:color w:val="000000" w:themeColor="text1"/>
          <w:lang w:val="fr"/>
        </w:rPr>
        <w:t>,</w:t>
      </w:r>
      <w:r w:rsidR="00E276D1">
        <w:rPr>
          <w:lang w:val="fr"/>
        </w:rPr>
        <w:t xml:space="preserve"> </w:t>
      </w:r>
      <w:r w:rsidR="00E276D1" w:rsidRPr="001D316A">
        <w:rPr>
          <w:color w:val="000000" w:themeColor="text1"/>
          <w:lang w:val="fr"/>
        </w:rPr>
        <w:t>tel que modifié de temps à autre. Le présent D</w:t>
      </w:r>
      <w:r w:rsidR="00E276D1">
        <w:rPr>
          <w:color w:val="000000" w:themeColor="text1"/>
          <w:lang w:val="fr"/>
        </w:rPr>
        <w:t>TPM</w:t>
      </w:r>
      <w:r w:rsidR="00E276D1" w:rsidRPr="001D316A">
        <w:rPr>
          <w:color w:val="000000" w:themeColor="text1"/>
          <w:lang w:val="fr"/>
        </w:rPr>
        <w:t xml:space="preserve"> s’applique à l</w:t>
      </w:r>
      <w:r w:rsidR="00E276D1">
        <w:rPr>
          <w:color w:val="000000" w:themeColor="text1"/>
          <w:lang w:val="fr"/>
        </w:rPr>
        <w:t xml:space="preserve">a passation des marchés </w:t>
      </w:r>
      <w:r w:rsidR="00E276D1" w:rsidRPr="001D316A">
        <w:rPr>
          <w:color w:val="000000" w:themeColor="text1"/>
          <w:lang w:val="fr"/>
        </w:rPr>
        <w:t>d</w:t>
      </w:r>
      <w:r w:rsidR="00E276D1">
        <w:rPr>
          <w:color w:val="000000" w:themeColor="text1"/>
          <w:lang w:val="fr"/>
        </w:rPr>
        <w:t>e Travaux</w:t>
      </w:r>
      <w:r w:rsidR="00E276D1" w:rsidRPr="001D316A">
        <w:rPr>
          <w:color w:val="000000" w:themeColor="text1"/>
          <w:lang w:val="fr"/>
        </w:rPr>
        <w:t xml:space="preserve"> financés par la BIRD ou des projets financés par l’IDA dont l’accord juridique fait référence au </w:t>
      </w:r>
      <w:r w:rsidR="00E276D1" w:rsidRPr="002612B1">
        <w:rPr>
          <w:i/>
          <w:iCs/>
          <w:lang w:val="fr"/>
        </w:rPr>
        <w:t xml:space="preserve">Règlement </w:t>
      </w:r>
      <w:r w:rsidR="00BA1F7D">
        <w:rPr>
          <w:i/>
          <w:iCs/>
          <w:color w:val="000000" w:themeColor="text1"/>
          <w:lang w:val="fr"/>
        </w:rPr>
        <w:t>pour la Passation des</w:t>
      </w:r>
      <w:r w:rsidR="00BA1F7D" w:rsidRPr="002612B1">
        <w:rPr>
          <w:i/>
          <w:iCs/>
          <w:color w:val="000000" w:themeColor="text1"/>
          <w:lang w:val="fr"/>
        </w:rPr>
        <w:t xml:space="preserve"> </w:t>
      </w:r>
      <w:r w:rsidR="00BA1F7D">
        <w:rPr>
          <w:i/>
          <w:iCs/>
          <w:color w:val="000000" w:themeColor="text1"/>
          <w:lang w:val="fr"/>
        </w:rPr>
        <w:t>M</w:t>
      </w:r>
      <w:r w:rsidR="00BA1F7D" w:rsidRPr="002612B1">
        <w:rPr>
          <w:i/>
          <w:iCs/>
          <w:color w:val="000000" w:themeColor="text1"/>
          <w:lang w:val="fr"/>
        </w:rPr>
        <w:t xml:space="preserve">archés </w:t>
      </w:r>
      <w:r w:rsidR="00BA1F7D">
        <w:rPr>
          <w:i/>
          <w:iCs/>
          <w:color w:val="000000" w:themeColor="text1"/>
          <w:lang w:val="fr"/>
        </w:rPr>
        <w:t xml:space="preserve">applicable aux </w:t>
      </w:r>
      <w:r w:rsidR="009128A4">
        <w:rPr>
          <w:i/>
          <w:iCs/>
          <w:lang w:val="fr"/>
        </w:rPr>
        <w:t>E</w:t>
      </w:r>
      <w:r w:rsidR="00E276D1" w:rsidRPr="002612B1">
        <w:rPr>
          <w:i/>
          <w:iCs/>
          <w:color w:val="000000" w:themeColor="text1"/>
          <w:lang w:val="fr"/>
        </w:rPr>
        <w:t>mprunteurs d</w:t>
      </w:r>
      <w:r w:rsidR="009128A4">
        <w:rPr>
          <w:i/>
          <w:iCs/>
          <w:color w:val="000000" w:themeColor="text1"/>
          <w:lang w:val="fr"/>
        </w:rPr>
        <w:t>e</w:t>
      </w:r>
      <w:r w:rsidR="00E276D1" w:rsidRPr="002612B1">
        <w:rPr>
          <w:i/>
          <w:iCs/>
          <w:color w:val="000000" w:themeColor="text1"/>
          <w:lang w:val="fr"/>
        </w:rPr>
        <w:t xml:space="preserve"> FPI</w:t>
      </w:r>
      <w:r w:rsidR="00E276D1" w:rsidRPr="001D316A">
        <w:rPr>
          <w:color w:val="000000" w:themeColor="text1"/>
          <w:lang w:val="fr"/>
        </w:rPr>
        <w:t>.</w:t>
      </w:r>
    </w:p>
    <w:p w14:paraId="441A2D95" w14:textId="16EE1D46" w:rsidR="00E276D1" w:rsidRDefault="00E276D1" w:rsidP="00FD10FE">
      <w:pPr>
        <w:ind w:left="0" w:firstLine="0"/>
        <w:rPr>
          <w:lang w:val="fr"/>
        </w:rPr>
      </w:pPr>
    </w:p>
    <w:p w14:paraId="4415B66A" w14:textId="6CA69D55" w:rsidR="004007E0" w:rsidRPr="00886B89" w:rsidRDefault="00E276D1" w:rsidP="00886B89">
      <w:pPr>
        <w:rPr>
          <w:lang w:val="fr"/>
        </w:rPr>
      </w:pPr>
      <w:r>
        <w:rPr>
          <w:lang w:val="fr"/>
        </w:rPr>
        <w:br w:type="page"/>
      </w:r>
    </w:p>
    <w:p w14:paraId="450AED2B" w14:textId="71D2EE87" w:rsidR="00E276D1" w:rsidRPr="002612B1" w:rsidRDefault="00E276D1" w:rsidP="00886B89">
      <w:pPr>
        <w:spacing w:before="360" w:after="360"/>
        <w:ind w:left="0" w:firstLine="0"/>
        <w:jc w:val="center"/>
        <w:rPr>
          <w:b/>
          <w:bCs/>
          <w:sz w:val="52"/>
          <w:szCs w:val="52"/>
          <w:lang w:val="fr"/>
        </w:rPr>
      </w:pPr>
      <w:r w:rsidRPr="002612B1">
        <w:rPr>
          <w:b/>
          <w:bCs/>
          <w:sz w:val="52"/>
          <w:szCs w:val="52"/>
          <w:lang w:val="fr"/>
        </w:rPr>
        <w:lastRenderedPageBreak/>
        <w:t>Préfa</w:t>
      </w:r>
      <w:r w:rsidR="00F70695">
        <w:rPr>
          <w:b/>
          <w:bCs/>
          <w:sz w:val="52"/>
          <w:szCs w:val="52"/>
          <w:lang w:val="fr"/>
        </w:rPr>
        <w:t>ce</w:t>
      </w:r>
    </w:p>
    <w:p w14:paraId="093C75CC" w14:textId="6EA7BFEE" w:rsidR="00E276D1" w:rsidRDefault="00E276D1" w:rsidP="00E276D1">
      <w:pPr>
        <w:ind w:left="0" w:firstLine="0"/>
        <w:rPr>
          <w:lang w:val="fr"/>
        </w:rPr>
      </w:pPr>
      <w:r w:rsidRPr="001A781C">
        <w:rPr>
          <w:lang w:val="fr"/>
        </w:rPr>
        <w:t xml:space="preserve">Ce </w:t>
      </w:r>
      <w:r>
        <w:rPr>
          <w:lang w:val="fr"/>
        </w:rPr>
        <w:t>D</w:t>
      </w:r>
      <w:r w:rsidRPr="001A781C">
        <w:rPr>
          <w:lang w:val="fr"/>
        </w:rPr>
        <w:t xml:space="preserve">ocument </w:t>
      </w:r>
      <w:r>
        <w:rPr>
          <w:lang w:val="fr"/>
        </w:rPr>
        <w:t xml:space="preserve">Type de Passation de Marchés (DTPM) </w:t>
      </w:r>
      <w:r w:rsidRPr="001A781C">
        <w:rPr>
          <w:lang w:val="fr"/>
        </w:rPr>
        <w:t>pour l</w:t>
      </w:r>
      <w:r>
        <w:rPr>
          <w:lang w:val="fr"/>
        </w:rPr>
        <w:t>es Travaux</w:t>
      </w:r>
      <w:r w:rsidRPr="001A781C">
        <w:rPr>
          <w:lang w:val="fr"/>
        </w:rPr>
        <w:t xml:space="preserve"> </w:t>
      </w:r>
      <w:r>
        <w:rPr>
          <w:lang w:val="fr"/>
        </w:rPr>
        <w:t>a</w:t>
      </w:r>
      <w:r w:rsidRPr="001A781C">
        <w:rPr>
          <w:lang w:val="fr"/>
        </w:rPr>
        <w:t xml:space="preserve"> été préparé </w:t>
      </w:r>
      <w:r>
        <w:rPr>
          <w:lang w:val="fr"/>
        </w:rPr>
        <w:t xml:space="preserve">pour </w:t>
      </w:r>
      <w:r>
        <w:rPr>
          <w:color w:val="000000" w:themeColor="text1"/>
          <w:lang w:val="fr"/>
        </w:rPr>
        <w:t xml:space="preserve">des marchés </w:t>
      </w:r>
      <w:r w:rsidRPr="001D316A">
        <w:rPr>
          <w:color w:val="000000" w:themeColor="text1"/>
          <w:lang w:val="fr"/>
        </w:rPr>
        <w:t>d</w:t>
      </w:r>
      <w:r>
        <w:rPr>
          <w:color w:val="000000" w:themeColor="text1"/>
          <w:lang w:val="fr"/>
        </w:rPr>
        <w:t>e Travaux</w:t>
      </w:r>
      <w:r w:rsidRPr="001D316A">
        <w:rPr>
          <w:color w:val="000000" w:themeColor="text1"/>
          <w:lang w:val="fr"/>
        </w:rPr>
        <w:t xml:space="preserve"> financés par la </w:t>
      </w:r>
      <w:r>
        <w:rPr>
          <w:color w:val="000000" w:themeColor="text1"/>
          <w:lang w:val="fr"/>
        </w:rPr>
        <w:t>Banque Internationale po</w:t>
      </w:r>
      <w:r w:rsidR="00F70695">
        <w:rPr>
          <w:color w:val="000000" w:themeColor="text1"/>
          <w:lang w:val="fr"/>
        </w:rPr>
        <w:t>u</w:t>
      </w:r>
      <w:r>
        <w:rPr>
          <w:color w:val="000000" w:themeColor="text1"/>
          <w:lang w:val="fr"/>
        </w:rPr>
        <w:t>r la Reconstruction et le Développement (</w:t>
      </w:r>
      <w:r w:rsidRPr="001D316A">
        <w:rPr>
          <w:color w:val="000000" w:themeColor="text1"/>
          <w:lang w:val="fr"/>
        </w:rPr>
        <w:t>BIRD</w:t>
      </w:r>
      <w:r>
        <w:rPr>
          <w:color w:val="000000" w:themeColor="text1"/>
          <w:lang w:val="fr"/>
        </w:rPr>
        <w:t>)</w:t>
      </w:r>
      <w:r w:rsidRPr="001D316A">
        <w:rPr>
          <w:color w:val="000000" w:themeColor="text1"/>
          <w:lang w:val="fr"/>
        </w:rPr>
        <w:t xml:space="preserve"> </w:t>
      </w:r>
      <w:r>
        <w:rPr>
          <w:color w:val="000000" w:themeColor="text1"/>
          <w:lang w:val="fr"/>
        </w:rPr>
        <w:t xml:space="preserve">et l’Association Internationale de Développement </w:t>
      </w:r>
      <w:r w:rsidR="0075548B">
        <w:rPr>
          <w:color w:val="000000" w:themeColor="text1"/>
          <w:lang w:val="fr"/>
        </w:rPr>
        <w:t>(</w:t>
      </w:r>
      <w:r w:rsidR="0075548B" w:rsidRPr="00E0339C">
        <w:t>IDA pour son sigle en anglais</w:t>
      </w:r>
      <w:r w:rsidR="0075548B">
        <w:rPr>
          <w:color w:val="000000" w:themeColor="text1"/>
          <w:lang w:val="fr"/>
        </w:rPr>
        <w:t>)</w:t>
      </w:r>
      <w:r>
        <w:rPr>
          <w:color w:val="000000" w:themeColor="text1"/>
          <w:lang w:val="fr"/>
        </w:rPr>
        <w:t>.</w:t>
      </w:r>
      <w:r>
        <w:rPr>
          <w:rStyle w:val="FootnoteReference"/>
          <w:color w:val="000000" w:themeColor="text1"/>
          <w:lang w:val="fr"/>
        </w:rPr>
        <w:footnoteReference w:id="2"/>
      </w:r>
      <w:r>
        <w:rPr>
          <w:color w:val="000000" w:themeColor="text1"/>
          <w:lang w:val="fr"/>
        </w:rPr>
        <w:t xml:space="preserve"> </w:t>
      </w:r>
    </w:p>
    <w:p w14:paraId="48B0D04B" w14:textId="502DB9B0" w:rsidR="00F70695" w:rsidRDefault="00E276D1" w:rsidP="00FD10FE">
      <w:pPr>
        <w:ind w:left="0" w:firstLine="0"/>
        <w:rPr>
          <w:lang w:val="fr"/>
        </w:rPr>
      </w:pPr>
      <w:r>
        <w:rPr>
          <w:lang w:val="fr"/>
        </w:rPr>
        <w:t xml:space="preserve">Ce DTPM doit </w:t>
      </w:r>
      <w:r w:rsidR="00FD10FE" w:rsidRPr="001A781C">
        <w:rPr>
          <w:lang w:val="fr"/>
        </w:rPr>
        <w:t>être utilisé pour l</w:t>
      </w:r>
      <w:r w:rsidR="00FD10FE">
        <w:rPr>
          <w:lang w:val="fr"/>
        </w:rPr>
        <w:t>a passation des marchés des travaux à prix unitaires</w:t>
      </w:r>
      <w:r w:rsidR="00FD10FE" w:rsidRPr="001A781C">
        <w:rPr>
          <w:lang w:val="fr"/>
        </w:rPr>
        <w:t xml:space="preserve"> par le biais de </w:t>
      </w:r>
      <w:r w:rsidR="00455662">
        <w:rPr>
          <w:lang w:val="fr"/>
        </w:rPr>
        <w:t>mise en concurrence</w:t>
      </w:r>
      <w:r w:rsidR="00FD10FE" w:rsidRPr="001A781C">
        <w:rPr>
          <w:lang w:val="fr"/>
        </w:rPr>
        <w:t xml:space="preserve"> international</w:t>
      </w:r>
      <w:r w:rsidR="00455662">
        <w:rPr>
          <w:lang w:val="fr"/>
        </w:rPr>
        <w:t>e</w:t>
      </w:r>
      <w:r w:rsidR="00FD10FE" w:rsidRPr="001A781C">
        <w:rPr>
          <w:lang w:val="fr"/>
        </w:rPr>
        <w:t xml:space="preserve"> </w:t>
      </w:r>
      <w:r>
        <w:rPr>
          <w:lang w:val="fr"/>
        </w:rPr>
        <w:t xml:space="preserve">utilisant la méthode </w:t>
      </w:r>
      <w:r w:rsidR="00F70695">
        <w:rPr>
          <w:lang w:val="fr"/>
        </w:rPr>
        <w:t xml:space="preserve">de </w:t>
      </w:r>
      <w:r>
        <w:rPr>
          <w:lang w:val="fr"/>
        </w:rPr>
        <w:t>d’</w:t>
      </w:r>
      <w:r w:rsidR="00F70695">
        <w:rPr>
          <w:lang w:val="fr"/>
        </w:rPr>
        <w:t>A</w:t>
      </w:r>
      <w:r>
        <w:rPr>
          <w:lang w:val="fr"/>
        </w:rPr>
        <w:t>ppel d’</w:t>
      </w:r>
      <w:r w:rsidR="00F70695">
        <w:rPr>
          <w:lang w:val="fr"/>
        </w:rPr>
        <w:t>O</w:t>
      </w:r>
      <w:r>
        <w:rPr>
          <w:lang w:val="fr"/>
        </w:rPr>
        <w:t>ffres, après la tenue d’un processus de préqualification</w:t>
      </w:r>
      <w:r w:rsidR="00FF6DA0">
        <w:rPr>
          <w:lang w:val="fr"/>
        </w:rPr>
        <w:t xml:space="preserve"> ou sans préqualification (l’une des options à appliquer dépendant de la Stratégie de Passation de Marché du Projet)</w:t>
      </w:r>
      <w:r>
        <w:rPr>
          <w:lang w:val="fr"/>
        </w:rPr>
        <w:t xml:space="preserve">, </w:t>
      </w:r>
      <w:r w:rsidR="00FD10FE" w:rsidRPr="001A781C">
        <w:rPr>
          <w:lang w:val="fr"/>
        </w:rPr>
        <w:t>dans le cadre de projets financés en tout ou en partie par la Banque mondiale</w:t>
      </w:r>
      <w:r w:rsidR="00F70695">
        <w:rPr>
          <w:lang w:val="fr"/>
        </w:rPr>
        <w:t xml:space="preserve">, </w:t>
      </w:r>
      <w:r w:rsidR="00E5110A">
        <w:rPr>
          <w:lang w:val="fr"/>
        </w:rPr>
        <w:t>par</w:t>
      </w:r>
      <w:r w:rsidR="00F70695">
        <w:rPr>
          <w:lang w:val="fr"/>
        </w:rPr>
        <w:t xml:space="preserve"> </w:t>
      </w:r>
      <w:r w:rsidR="00426F5E">
        <w:rPr>
          <w:lang w:val="fr"/>
        </w:rPr>
        <w:t xml:space="preserve">le </w:t>
      </w:r>
      <w:r w:rsidR="00F70695">
        <w:rPr>
          <w:lang w:val="fr"/>
        </w:rPr>
        <w:t>Financement de Projet d’Investissement (FPI)</w:t>
      </w:r>
      <w:r w:rsidR="00FD10FE" w:rsidRPr="001A781C">
        <w:rPr>
          <w:lang w:val="fr"/>
        </w:rPr>
        <w:t>.</w:t>
      </w:r>
      <w:r w:rsidR="00F70695">
        <w:rPr>
          <w:lang w:val="fr"/>
        </w:rPr>
        <w:t xml:space="preserve"> </w:t>
      </w:r>
      <w:r w:rsidR="00FF6DA0">
        <w:rPr>
          <w:lang w:val="fr"/>
        </w:rPr>
        <w:t>Ce</w:t>
      </w:r>
      <w:r w:rsidR="00F70695">
        <w:rPr>
          <w:lang w:val="fr"/>
        </w:rPr>
        <w:t xml:space="preserve"> DTPM </w:t>
      </w:r>
      <w:r w:rsidR="00FF6DA0">
        <w:rPr>
          <w:lang w:val="fr"/>
        </w:rPr>
        <w:t xml:space="preserve">s’applique à un processus de deux (2) </w:t>
      </w:r>
      <w:r w:rsidR="000638FD">
        <w:rPr>
          <w:lang w:val="fr"/>
        </w:rPr>
        <w:t>enveloppes</w:t>
      </w:r>
      <w:r w:rsidR="00FF6DA0">
        <w:rPr>
          <w:lang w:val="fr"/>
        </w:rPr>
        <w:t xml:space="preserve"> </w:t>
      </w:r>
      <w:r w:rsidR="008C3770">
        <w:rPr>
          <w:lang w:val="fr"/>
        </w:rPr>
        <w:t xml:space="preserve">et </w:t>
      </w:r>
      <w:r w:rsidR="008C3770" w:rsidRPr="00AE31DD">
        <w:rPr>
          <w:b/>
          <w:bCs/>
          <w:lang w:val="fr"/>
        </w:rPr>
        <w:t xml:space="preserve">requiert le recours à </w:t>
      </w:r>
      <w:r w:rsidR="00FF6DA0" w:rsidRPr="00AE31DD">
        <w:rPr>
          <w:b/>
          <w:bCs/>
          <w:lang w:val="fr"/>
        </w:rPr>
        <w:t xml:space="preserve">des </w:t>
      </w:r>
      <w:r w:rsidR="008C3770" w:rsidRPr="00AE31DD">
        <w:rPr>
          <w:b/>
          <w:bCs/>
          <w:lang w:val="fr"/>
        </w:rPr>
        <w:t>C</w:t>
      </w:r>
      <w:r w:rsidR="00FF6DA0" w:rsidRPr="00AE31DD">
        <w:rPr>
          <w:b/>
          <w:bCs/>
          <w:lang w:val="fr"/>
        </w:rPr>
        <w:t xml:space="preserve">ritères </w:t>
      </w:r>
      <w:r w:rsidR="00426F5E" w:rsidRPr="00AE31DD">
        <w:rPr>
          <w:b/>
          <w:bCs/>
          <w:lang w:val="fr"/>
        </w:rPr>
        <w:t>notés</w:t>
      </w:r>
      <w:r w:rsidR="008C3770" w:rsidRPr="00AE31DD">
        <w:rPr>
          <w:b/>
          <w:bCs/>
          <w:lang w:val="fr"/>
        </w:rPr>
        <w:t>, y compris des pondérations obligatoires pour l’évaluation des offres</w:t>
      </w:r>
      <w:r w:rsidR="004772F5">
        <w:rPr>
          <w:b/>
          <w:bCs/>
          <w:lang w:val="fr"/>
        </w:rPr>
        <w:t xml:space="preserve"> </w:t>
      </w:r>
      <w:r w:rsidR="004772F5" w:rsidRPr="00FF156E">
        <w:t>et</w:t>
      </w:r>
      <w:r w:rsidR="004772F5" w:rsidRPr="00164744">
        <w:rPr>
          <w:b/>
          <w:bCs/>
        </w:rPr>
        <w:t xml:space="preserve"> exige que les soumissionnaires affectent au moins 30 % du coût total de la main-d'œuvre à la main-d'œuvre locale</w:t>
      </w:r>
      <w:r w:rsidR="00FF6DA0">
        <w:rPr>
          <w:lang w:val="fr"/>
        </w:rPr>
        <w:t xml:space="preserve">. </w:t>
      </w:r>
    </w:p>
    <w:p w14:paraId="6DD85D3E" w14:textId="77777777" w:rsidR="00FF6DA0" w:rsidRDefault="00FF6DA0" w:rsidP="000638FD">
      <w:pPr>
        <w:shd w:val="clear" w:color="auto" w:fill="FDFDFD"/>
        <w:spacing w:after="0"/>
        <w:ind w:left="0" w:firstLine="0"/>
        <w:rPr>
          <w:szCs w:val="24"/>
          <w:lang w:eastAsia="en-US"/>
        </w:rPr>
      </w:pPr>
    </w:p>
    <w:p w14:paraId="0AFF12BE" w14:textId="7B0F76AC"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DTPM</w:t>
      </w:r>
      <w:r w:rsidRPr="00424F7F">
        <w:rPr>
          <w:szCs w:val="24"/>
          <w:lang w:eastAsia="en-US"/>
        </w:rPr>
        <w:t xml:space="preserve"> </w:t>
      </w:r>
      <w:r w:rsidRPr="00D24BCD">
        <w:rPr>
          <w:b/>
          <w:bCs/>
          <w:szCs w:val="24"/>
          <w:lang w:eastAsia="en-US"/>
        </w:rPr>
        <w:t>consolide</w:t>
      </w:r>
      <w:r w:rsidRPr="00424F7F">
        <w:rPr>
          <w:szCs w:val="24"/>
          <w:lang w:eastAsia="en-US"/>
        </w:rPr>
        <w:t xml:space="preserve"> ce qui se trouvait dans des D</w:t>
      </w:r>
      <w:r>
        <w:rPr>
          <w:szCs w:val="24"/>
          <w:lang w:eastAsia="en-US"/>
        </w:rPr>
        <w:t>TPM</w:t>
      </w:r>
      <w:r w:rsidRPr="00424F7F">
        <w:rPr>
          <w:szCs w:val="24"/>
          <w:lang w:eastAsia="en-US"/>
        </w:rPr>
        <w:t xml:space="preserve"> distincts, c’est-à-dire</w:t>
      </w:r>
      <w:r w:rsidR="004007E0">
        <w:rPr>
          <w:szCs w:val="24"/>
          <w:lang w:eastAsia="en-US"/>
        </w:rPr>
        <w:t xml:space="preserve"> </w:t>
      </w:r>
      <w:r w:rsidRPr="00424F7F">
        <w:rPr>
          <w:szCs w:val="24"/>
          <w:lang w:eastAsia="en-US"/>
        </w:rPr>
        <w:t>: (i) après préqualification et sans présélection</w:t>
      </w:r>
      <w:r w:rsidR="00CF191F">
        <w:rPr>
          <w:szCs w:val="24"/>
          <w:lang w:eastAsia="en-US"/>
        </w:rPr>
        <w:t xml:space="preserve"> </w:t>
      </w:r>
      <w:r w:rsidRPr="00424F7F">
        <w:rPr>
          <w:szCs w:val="24"/>
          <w:lang w:eastAsia="en-US"/>
        </w:rPr>
        <w:t xml:space="preserve">; et ii) respectivement avant le </w:t>
      </w:r>
      <w:r>
        <w:rPr>
          <w:szCs w:val="24"/>
          <w:lang w:eastAsia="en-US"/>
        </w:rPr>
        <w:t>CES</w:t>
      </w:r>
      <w:r w:rsidRPr="00424F7F">
        <w:rPr>
          <w:szCs w:val="24"/>
          <w:lang w:eastAsia="en-US"/>
        </w:rPr>
        <w:t xml:space="preserve"> et le </w:t>
      </w:r>
      <w:r>
        <w:rPr>
          <w:szCs w:val="24"/>
          <w:lang w:eastAsia="en-US"/>
        </w:rPr>
        <w:t>CES</w:t>
      </w:r>
      <w:r w:rsidRPr="00424F7F">
        <w:rPr>
          <w:szCs w:val="24"/>
          <w:lang w:eastAsia="en-US"/>
        </w:rPr>
        <w:t xml:space="preserve">, les parties pertinentes étant marquées pour guider </w:t>
      </w:r>
      <w:r w:rsidR="00793CA9" w:rsidRPr="00424F7F">
        <w:rPr>
          <w:szCs w:val="24"/>
          <w:lang w:eastAsia="en-US"/>
        </w:rPr>
        <w:t>l’</w:t>
      </w:r>
      <w:r w:rsidR="00793CA9">
        <w:rPr>
          <w:szCs w:val="24"/>
          <w:lang w:eastAsia="en-US"/>
        </w:rPr>
        <w:t>utilis</w:t>
      </w:r>
      <w:r w:rsidR="00793CA9" w:rsidRPr="00424F7F">
        <w:rPr>
          <w:szCs w:val="24"/>
          <w:lang w:eastAsia="en-US"/>
        </w:rPr>
        <w:t>ation</w:t>
      </w:r>
      <w:r w:rsidRPr="00424F7F">
        <w:rPr>
          <w:szCs w:val="24"/>
          <w:lang w:eastAsia="en-US"/>
        </w:rPr>
        <w:t xml:space="preserve">. </w:t>
      </w:r>
    </w:p>
    <w:p w14:paraId="38B846E9" w14:textId="77777777" w:rsidR="00FF6DA0" w:rsidRDefault="00FF6DA0" w:rsidP="000638FD">
      <w:pPr>
        <w:shd w:val="clear" w:color="auto" w:fill="FDFDFD"/>
        <w:spacing w:after="0"/>
        <w:ind w:left="0" w:firstLine="0"/>
        <w:rPr>
          <w:szCs w:val="24"/>
          <w:lang w:eastAsia="en-US"/>
        </w:rPr>
      </w:pPr>
    </w:p>
    <w:p w14:paraId="0332D8ED" w14:textId="77FE23AF"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 xml:space="preserve">DTPM </w:t>
      </w:r>
      <w:r w:rsidRPr="00424F7F">
        <w:rPr>
          <w:szCs w:val="24"/>
          <w:lang w:eastAsia="en-US"/>
        </w:rPr>
        <w:t xml:space="preserve">comprend </w:t>
      </w:r>
      <w:r w:rsidR="00793CA9">
        <w:rPr>
          <w:szCs w:val="24"/>
          <w:lang w:eastAsia="en-US"/>
        </w:rPr>
        <w:t>l’</w:t>
      </w:r>
      <w:r w:rsidRPr="00424F7F">
        <w:rPr>
          <w:szCs w:val="24"/>
          <w:lang w:eastAsia="en-US"/>
        </w:rPr>
        <w:t>obligat</w:t>
      </w:r>
      <w:r w:rsidR="00793CA9">
        <w:rPr>
          <w:szCs w:val="24"/>
          <w:lang w:eastAsia="en-US"/>
        </w:rPr>
        <w:t>ion</w:t>
      </w:r>
      <w:r w:rsidRPr="00424F7F">
        <w:rPr>
          <w:szCs w:val="24"/>
          <w:lang w:eastAsia="en-US"/>
        </w:rPr>
        <w:t xml:space="preserve"> </w:t>
      </w:r>
      <w:r w:rsidR="00793CA9">
        <w:rPr>
          <w:szCs w:val="24"/>
          <w:lang w:eastAsia="en-US"/>
        </w:rPr>
        <w:t>pour</w:t>
      </w:r>
      <w:r w:rsidRPr="00424F7F">
        <w:rPr>
          <w:szCs w:val="24"/>
          <w:lang w:eastAsia="en-US"/>
        </w:rPr>
        <w:t xml:space="preserve"> le </w:t>
      </w:r>
      <w:r>
        <w:rPr>
          <w:szCs w:val="24"/>
          <w:lang w:eastAsia="en-US"/>
        </w:rPr>
        <w:t>S</w:t>
      </w:r>
      <w:r w:rsidRPr="00424F7F">
        <w:rPr>
          <w:szCs w:val="24"/>
          <w:lang w:eastAsia="en-US"/>
        </w:rPr>
        <w:t>oumissionnaire retenu d</w:t>
      </w:r>
      <w:r w:rsidR="00793CA9">
        <w:rPr>
          <w:szCs w:val="24"/>
          <w:lang w:eastAsia="en-US"/>
        </w:rPr>
        <w:t>e</w:t>
      </w:r>
      <w:r w:rsidRPr="00424F7F">
        <w:rPr>
          <w:szCs w:val="24"/>
          <w:lang w:eastAsia="en-US"/>
        </w:rPr>
        <w:t xml:space="preserve"> soumettre le </w:t>
      </w:r>
      <w:r w:rsidR="00793CA9">
        <w:rPr>
          <w:szCs w:val="24"/>
          <w:lang w:eastAsia="en-US"/>
        </w:rPr>
        <w:t>F</w:t>
      </w:r>
      <w:r w:rsidRPr="00424F7F">
        <w:rPr>
          <w:szCs w:val="24"/>
          <w:lang w:eastAsia="en-US"/>
        </w:rPr>
        <w:t xml:space="preserve">ormulaire de </w:t>
      </w:r>
      <w:r w:rsidR="00793CA9">
        <w:rPr>
          <w:b/>
          <w:bCs/>
          <w:szCs w:val="24"/>
          <w:lang w:eastAsia="en-US"/>
        </w:rPr>
        <w:t>D</w:t>
      </w:r>
      <w:r w:rsidRPr="00D24BCD">
        <w:rPr>
          <w:b/>
          <w:bCs/>
          <w:szCs w:val="24"/>
          <w:lang w:eastAsia="en-US"/>
        </w:rPr>
        <w:t xml:space="preserve">ivulgation </w:t>
      </w:r>
      <w:r w:rsidR="00793CA9">
        <w:rPr>
          <w:b/>
          <w:bCs/>
          <w:szCs w:val="24"/>
          <w:lang w:eastAsia="en-US"/>
        </w:rPr>
        <w:t>des Bénéficiaires</w:t>
      </w:r>
      <w:r w:rsidRPr="00D24BCD">
        <w:rPr>
          <w:b/>
          <w:bCs/>
          <w:szCs w:val="24"/>
          <w:lang w:eastAsia="en-US"/>
        </w:rPr>
        <w:t xml:space="preserve"> effecti</w:t>
      </w:r>
      <w:r w:rsidR="00793CA9">
        <w:rPr>
          <w:b/>
          <w:bCs/>
          <w:szCs w:val="24"/>
          <w:lang w:eastAsia="en-US"/>
        </w:rPr>
        <w:t>fs</w:t>
      </w:r>
      <w:r w:rsidRPr="00424F7F">
        <w:rPr>
          <w:szCs w:val="24"/>
          <w:lang w:eastAsia="en-US"/>
        </w:rPr>
        <w:t xml:space="preserve"> conformément aux exigences d</w:t>
      </w:r>
      <w:r>
        <w:rPr>
          <w:szCs w:val="24"/>
          <w:lang w:eastAsia="en-US"/>
        </w:rPr>
        <w:t>u DAO</w:t>
      </w:r>
      <w:r w:rsidRPr="00424F7F">
        <w:rPr>
          <w:szCs w:val="24"/>
          <w:lang w:eastAsia="en-US"/>
        </w:rPr>
        <w:t xml:space="preserve">. </w:t>
      </w:r>
    </w:p>
    <w:p w14:paraId="0D089CEE" w14:textId="77777777" w:rsidR="00FF6DA0" w:rsidRDefault="00FF6DA0" w:rsidP="000638FD">
      <w:pPr>
        <w:shd w:val="clear" w:color="auto" w:fill="FDFDFD"/>
        <w:spacing w:after="0"/>
        <w:ind w:left="0" w:firstLine="0"/>
        <w:rPr>
          <w:szCs w:val="24"/>
          <w:lang w:eastAsia="en-US"/>
        </w:rPr>
      </w:pPr>
    </w:p>
    <w:p w14:paraId="6F8E2E2A" w14:textId="77777777" w:rsidR="00FF6DA0" w:rsidRDefault="00FF6DA0" w:rsidP="000638FD">
      <w:pPr>
        <w:shd w:val="clear" w:color="auto" w:fill="FDFDFD"/>
        <w:spacing w:after="0"/>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Pr>
          <w:szCs w:val="24"/>
          <w:lang w:eastAsia="en-US"/>
        </w:rPr>
        <w:t>marchés</w:t>
      </w:r>
      <w:r w:rsidRPr="00424F7F">
        <w:rPr>
          <w:szCs w:val="24"/>
          <w:lang w:eastAsia="en-US"/>
        </w:rPr>
        <w:t xml:space="preserve"> qui ont été évalués comme présentant des risques potentiels ou réels en matière de cybersécurité. </w:t>
      </w:r>
    </w:p>
    <w:p w14:paraId="73528AC2" w14:textId="77777777" w:rsidR="00FF6DA0" w:rsidRDefault="00FF6DA0" w:rsidP="000638FD">
      <w:pPr>
        <w:shd w:val="clear" w:color="auto" w:fill="FDFDFD"/>
        <w:spacing w:after="0"/>
        <w:ind w:left="0" w:firstLine="0"/>
        <w:rPr>
          <w:szCs w:val="24"/>
          <w:lang w:eastAsia="en-US"/>
        </w:rPr>
      </w:pPr>
    </w:p>
    <w:p w14:paraId="19F9F3B9" w14:textId="524C3F4C" w:rsidR="006C2CC3" w:rsidRPr="00123A7F" w:rsidRDefault="006C2CC3" w:rsidP="006C2CC3">
      <w:pPr>
        <w:ind w:left="0" w:firstLine="0"/>
      </w:pPr>
      <w:r>
        <w:rPr>
          <w:lang w:val="fr"/>
        </w:rPr>
        <w:t>Un Comité de Prévoyance et de Règlement des Différends (CPRD)</w:t>
      </w:r>
      <w:r w:rsidRPr="00F86CE7">
        <w:rPr>
          <w:lang w:val="fr"/>
        </w:rPr>
        <w:t xml:space="preserve">, </w:t>
      </w:r>
      <w:r w:rsidR="00BE74D4">
        <w:rPr>
          <w:lang w:val="fr"/>
        </w:rPr>
        <w:t>composé d’un ou trois membres</w:t>
      </w:r>
      <w:r w:rsidR="00BE74D4" w:rsidRPr="00F86CE7">
        <w:rPr>
          <w:lang w:val="fr"/>
        </w:rPr>
        <w:t xml:space="preserve"> </w:t>
      </w:r>
      <w:r w:rsidRPr="00F86CE7">
        <w:rPr>
          <w:lang w:val="fr"/>
        </w:rPr>
        <w:t>convenablement qualifié</w:t>
      </w:r>
      <w:r w:rsidR="001B2B1F">
        <w:rPr>
          <w:lang w:val="fr"/>
        </w:rPr>
        <w:t>s</w:t>
      </w:r>
      <w:r w:rsidRPr="00F86CE7">
        <w:rPr>
          <w:lang w:val="fr"/>
        </w:rPr>
        <w:t xml:space="preserve">, </w:t>
      </w:r>
      <w:r>
        <w:rPr>
          <w:lang w:val="fr"/>
        </w:rPr>
        <w:t xml:space="preserve">doit être </w:t>
      </w:r>
      <w:r w:rsidRPr="00F86CE7">
        <w:rPr>
          <w:lang w:val="fr"/>
        </w:rPr>
        <w:t xml:space="preserve">en place en temps opportun conformément aux dispositions du </w:t>
      </w:r>
      <w:r>
        <w:rPr>
          <w:lang w:val="fr"/>
        </w:rPr>
        <w:t>Marché</w:t>
      </w:r>
      <w:r w:rsidRPr="00F86CE7">
        <w:rPr>
          <w:lang w:val="fr"/>
        </w:rPr>
        <w:t xml:space="preserve">. </w:t>
      </w:r>
    </w:p>
    <w:p w14:paraId="2507B6D5" w14:textId="09417914" w:rsidR="006C2CC3" w:rsidRPr="00123A7F" w:rsidRDefault="006C2CC3" w:rsidP="006C2CC3">
      <w:pPr>
        <w:ind w:left="0" w:firstLine="0"/>
      </w:pPr>
      <w:r w:rsidRPr="00F86CE7">
        <w:rPr>
          <w:lang w:val="fr"/>
        </w:rPr>
        <w:t xml:space="preserve">Pour un </w:t>
      </w:r>
      <w:r>
        <w:rPr>
          <w:lang w:val="fr"/>
        </w:rPr>
        <w:t>Marché</w:t>
      </w:r>
      <w:r w:rsidRPr="00F86CE7">
        <w:rPr>
          <w:lang w:val="fr"/>
        </w:rPr>
        <w:t xml:space="preserve"> dont le coût est estimé à plus de 50 millions de dollars, le </w:t>
      </w:r>
      <w:r>
        <w:rPr>
          <w:lang w:val="fr"/>
        </w:rPr>
        <w:t xml:space="preserve">CPRD doit être </w:t>
      </w:r>
      <w:r w:rsidRPr="00F86CE7">
        <w:rPr>
          <w:lang w:val="fr"/>
        </w:rPr>
        <w:t xml:space="preserve">composé de trois membres. Pour un </w:t>
      </w:r>
      <w:r>
        <w:rPr>
          <w:lang w:val="fr"/>
        </w:rPr>
        <w:t>Marché</w:t>
      </w:r>
      <w:r w:rsidRPr="00F86CE7">
        <w:rPr>
          <w:lang w:val="fr"/>
        </w:rPr>
        <w:t xml:space="preserve"> dont le coût est estimé entre 20 millions</w:t>
      </w:r>
      <w:r>
        <w:rPr>
          <w:lang w:val="fr"/>
        </w:rPr>
        <w:t xml:space="preserve"> de dollars et </w:t>
      </w:r>
      <w:r w:rsidRPr="00F86CE7">
        <w:rPr>
          <w:lang w:val="fr"/>
        </w:rPr>
        <w:t>50 millions</w:t>
      </w:r>
      <w:r>
        <w:rPr>
          <w:lang w:val="fr"/>
        </w:rPr>
        <w:t xml:space="preserve"> de dollars</w:t>
      </w:r>
      <w:r w:rsidRPr="00F86CE7">
        <w:rPr>
          <w:lang w:val="fr"/>
        </w:rPr>
        <w:t xml:space="preserve">, le </w:t>
      </w:r>
      <w:r>
        <w:rPr>
          <w:lang w:val="fr"/>
        </w:rPr>
        <w:t>CPRD</w:t>
      </w:r>
      <w:r w:rsidRPr="00F86CE7">
        <w:rPr>
          <w:lang w:val="fr"/>
        </w:rPr>
        <w:t xml:space="preserve"> peut comprendre trois membres ou un </w:t>
      </w:r>
      <w:r w:rsidR="0044127F">
        <w:rPr>
          <w:lang w:val="fr"/>
        </w:rPr>
        <w:t>seul</w:t>
      </w:r>
      <w:r>
        <w:rPr>
          <w:lang w:val="fr"/>
        </w:rPr>
        <w:t xml:space="preserve"> </w:t>
      </w:r>
      <w:r w:rsidRPr="00F86CE7">
        <w:rPr>
          <w:lang w:val="fr"/>
        </w:rPr>
        <w:t xml:space="preserve">membre . Pour un </w:t>
      </w:r>
      <w:r>
        <w:rPr>
          <w:lang w:val="fr"/>
        </w:rPr>
        <w:t>Marché</w:t>
      </w:r>
      <w:r w:rsidRPr="00F86CE7">
        <w:rPr>
          <w:lang w:val="fr"/>
        </w:rPr>
        <w:t xml:space="preserve"> dont le coût est estimé à moins de 20 millions de dollars, </w:t>
      </w:r>
      <w:r w:rsidR="00FD1FC8" w:rsidRPr="00F86CE7">
        <w:rPr>
          <w:lang w:val="fr"/>
        </w:rPr>
        <w:t xml:space="preserve">un </w:t>
      </w:r>
      <w:r w:rsidR="00FD1FC8">
        <w:rPr>
          <w:lang w:val="fr"/>
        </w:rPr>
        <w:t>CPRD d’</w:t>
      </w:r>
      <w:r w:rsidRPr="00F86CE7">
        <w:rPr>
          <w:lang w:val="fr"/>
        </w:rPr>
        <w:t>un membre unique est recommandé.</w:t>
      </w:r>
    </w:p>
    <w:p w14:paraId="0ABF5744" w14:textId="2946D8E2" w:rsidR="00B424AF" w:rsidRDefault="00F70695" w:rsidP="002612B1">
      <w:pPr>
        <w:pStyle w:val="i"/>
        <w:spacing w:before="240" w:after="120"/>
        <w:ind w:left="0" w:firstLine="0"/>
        <w:rPr>
          <w:rFonts w:ascii="Times New Roman" w:hAnsi="Times New Roman"/>
          <w:lang w:val="fr-FR"/>
        </w:rPr>
      </w:pPr>
      <w:r>
        <w:rPr>
          <w:rFonts w:ascii="Times New Roman" w:hAnsi="Times New Roman"/>
          <w:lang w:val="fr-FR"/>
        </w:rPr>
        <w:lastRenderedPageBreak/>
        <w:t>Pour obtenir des informations sur la passation des marchés dans le cadre de projets financés par la Banque mondiale ou pour des questions relatives à ce DTPM, s’adresser à :</w:t>
      </w:r>
    </w:p>
    <w:p w14:paraId="1DFB0D8D" w14:textId="77777777" w:rsidR="00F70695" w:rsidRPr="006C1597" w:rsidRDefault="00F70695" w:rsidP="00B424AF">
      <w:pPr>
        <w:pStyle w:val="i"/>
        <w:spacing w:before="240" w:after="120"/>
        <w:rPr>
          <w:rFonts w:ascii="Times New Roman" w:hAnsi="Times New Roman"/>
          <w:lang w:val="fr-FR"/>
        </w:rPr>
      </w:pPr>
    </w:p>
    <w:p w14:paraId="698392F5" w14:textId="77777777" w:rsidR="00B424AF" w:rsidRPr="005C5EAF" w:rsidRDefault="00B424AF" w:rsidP="00B424AF">
      <w:pPr>
        <w:spacing w:after="0"/>
        <w:jc w:val="center"/>
        <w:rPr>
          <w:lang w:val="en-US"/>
        </w:rPr>
      </w:pPr>
      <w:r w:rsidRPr="005C5EAF">
        <w:rPr>
          <w:lang w:val="en-US"/>
        </w:rPr>
        <w:t>Chief Procurement Officer</w:t>
      </w:r>
    </w:p>
    <w:p w14:paraId="77A9B73D" w14:textId="474B530B" w:rsidR="00B424AF" w:rsidRPr="0020613D" w:rsidRDefault="00B424AF" w:rsidP="00B424AF">
      <w:pPr>
        <w:spacing w:after="0"/>
        <w:jc w:val="center"/>
        <w:rPr>
          <w:lang w:val="en-US"/>
        </w:rPr>
      </w:pPr>
      <w:r w:rsidRPr="0020613D">
        <w:rPr>
          <w:lang w:val="en-US"/>
        </w:rPr>
        <w:t>The World Bank</w:t>
      </w:r>
    </w:p>
    <w:p w14:paraId="44E79120" w14:textId="77777777" w:rsidR="00B424AF" w:rsidRPr="0020613D" w:rsidRDefault="00B424AF" w:rsidP="00B424AF">
      <w:pPr>
        <w:spacing w:after="0"/>
        <w:jc w:val="center"/>
        <w:rPr>
          <w:lang w:val="en-US"/>
        </w:rPr>
      </w:pPr>
      <w:r w:rsidRPr="0020613D">
        <w:rPr>
          <w:lang w:val="en-US"/>
        </w:rPr>
        <w:t>1818 H Street, NW</w:t>
      </w:r>
    </w:p>
    <w:p w14:paraId="02B75D1C" w14:textId="77777777" w:rsidR="00B424AF" w:rsidRPr="0020613D" w:rsidRDefault="00B424AF" w:rsidP="00B424AF">
      <w:pPr>
        <w:spacing w:after="0"/>
        <w:jc w:val="center"/>
        <w:rPr>
          <w:lang w:val="en-US"/>
        </w:rPr>
      </w:pPr>
      <w:r w:rsidRPr="0020613D">
        <w:rPr>
          <w:lang w:val="en-US"/>
        </w:rPr>
        <w:t>Washington, D.C. 20433 U.S.A.</w:t>
      </w:r>
    </w:p>
    <w:p w14:paraId="4F7B9E8A" w14:textId="77777777" w:rsidR="00B424AF" w:rsidRPr="006C1597" w:rsidRDefault="00B424AF" w:rsidP="00B424AF">
      <w:pPr>
        <w:pStyle w:val="explanatoryclause"/>
        <w:spacing w:after="0"/>
        <w:ind w:left="0" w:firstLine="0"/>
        <w:jc w:val="center"/>
        <w:rPr>
          <w:rStyle w:val="Hyperlink"/>
          <w:rFonts w:ascii="Times New Roman" w:hAnsi="Times New Roman"/>
          <w:sz w:val="24"/>
          <w:lang w:val="fr-FR"/>
        </w:rPr>
      </w:pPr>
      <w:hyperlink r:id="rId19" w:history="1">
        <w:r w:rsidRPr="006C1597">
          <w:rPr>
            <w:rStyle w:val="Hyperlink"/>
            <w:rFonts w:ascii="Times New Roman" w:hAnsi="Times New Roman"/>
            <w:sz w:val="24"/>
            <w:lang w:val="fr-FR"/>
          </w:rPr>
          <w:t>http://www.worldbank.org</w:t>
        </w:r>
      </w:hyperlink>
    </w:p>
    <w:p w14:paraId="62062B81" w14:textId="77777777" w:rsidR="009A7083" w:rsidRPr="006C1597" w:rsidRDefault="009A7083" w:rsidP="00323EA1">
      <w:pPr>
        <w:spacing w:before="240" w:after="120"/>
        <w:jc w:val="left"/>
        <w:sectPr w:rsidR="009A7083" w:rsidRPr="006C1597" w:rsidSect="00644C3D">
          <w:footerReference w:type="even" r:id="rId20"/>
          <w:footerReference w:type="default" r:id="rId21"/>
          <w:headerReference w:type="first" r:id="rId22"/>
          <w:footerReference w:type="first" r:id="rId23"/>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743B48DC" w14:textId="2966FCA4" w:rsidR="000A450A" w:rsidRDefault="004746D4" w:rsidP="00323EA1">
      <w:pPr>
        <w:tabs>
          <w:tab w:val="center" w:pos="4680"/>
        </w:tabs>
        <w:spacing w:before="240" w:after="120"/>
        <w:jc w:val="center"/>
        <w:rPr>
          <w:b/>
          <w:sz w:val="48"/>
          <w:szCs w:val="48"/>
        </w:rPr>
      </w:pPr>
      <w:r w:rsidRPr="006C1597">
        <w:rPr>
          <w:b/>
          <w:sz w:val="48"/>
          <w:szCs w:val="48"/>
        </w:rPr>
        <w:lastRenderedPageBreak/>
        <w:t>Do</w:t>
      </w:r>
      <w:r w:rsidR="00F70695">
        <w:rPr>
          <w:b/>
          <w:sz w:val="48"/>
          <w:szCs w:val="48"/>
        </w:rPr>
        <w:t xml:space="preserve">cument </w:t>
      </w:r>
      <w:r w:rsidRPr="006C1597">
        <w:rPr>
          <w:b/>
          <w:sz w:val="48"/>
          <w:szCs w:val="48"/>
        </w:rPr>
        <w:t xml:space="preserve">Type </w:t>
      </w:r>
      <w:r w:rsidR="00947098" w:rsidRPr="006C1597">
        <w:rPr>
          <w:b/>
          <w:sz w:val="48"/>
          <w:szCs w:val="48"/>
        </w:rPr>
        <w:t>de Passation de Marchés</w:t>
      </w:r>
    </w:p>
    <w:p w14:paraId="3915D937" w14:textId="211712F5" w:rsidR="00F70695" w:rsidRDefault="00F70695" w:rsidP="00323EA1">
      <w:pPr>
        <w:tabs>
          <w:tab w:val="center" w:pos="4680"/>
        </w:tabs>
        <w:spacing w:before="240" w:after="120"/>
        <w:jc w:val="center"/>
        <w:rPr>
          <w:b/>
          <w:sz w:val="48"/>
          <w:szCs w:val="48"/>
        </w:rPr>
      </w:pPr>
      <w:r>
        <w:rPr>
          <w:b/>
          <w:sz w:val="48"/>
          <w:szCs w:val="48"/>
        </w:rPr>
        <w:t>Sommaire</w:t>
      </w:r>
    </w:p>
    <w:p w14:paraId="554B77CA" w14:textId="78A99DE5" w:rsidR="00F70695" w:rsidRDefault="00F70695" w:rsidP="00323EA1">
      <w:pPr>
        <w:tabs>
          <w:tab w:val="center" w:pos="4680"/>
        </w:tabs>
        <w:spacing w:before="240" w:after="120"/>
        <w:jc w:val="center"/>
        <w:rPr>
          <w:spacing w:val="-3"/>
        </w:rPr>
      </w:pPr>
    </w:p>
    <w:p w14:paraId="564FD2ED" w14:textId="5E7912CD" w:rsidR="009B4444" w:rsidRPr="002612B1" w:rsidRDefault="009B4444">
      <w:pPr>
        <w:tabs>
          <w:tab w:val="center" w:pos="4680"/>
        </w:tabs>
        <w:spacing w:before="240" w:after="120"/>
        <w:ind w:left="0" w:firstLine="0"/>
        <w:jc w:val="left"/>
        <w:rPr>
          <w:b/>
          <w:bCs/>
          <w:spacing w:val="-3"/>
          <w:sz w:val="32"/>
          <w:szCs w:val="32"/>
        </w:rPr>
      </w:pPr>
      <w:r w:rsidRPr="002612B1">
        <w:rPr>
          <w:b/>
          <w:bCs/>
          <w:spacing w:val="-3"/>
          <w:sz w:val="32"/>
          <w:szCs w:val="32"/>
        </w:rPr>
        <w:t>Avis Spécifique de Passation de Marchés</w:t>
      </w:r>
    </w:p>
    <w:p w14:paraId="1E1B63FD" w14:textId="1D84A580" w:rsidR="00F70695" w:rsidRPr="006C1597" w:rsidRDefault="00FF6DA0" w:rsidP="00714D1E">
      <w:pPr>
        <w:tabs>
          <w:tab w:val="center" w:pos="4680"/>
        </w:tabs>
        <w:spacing w:before="240" w:after="120"/>
        <w:ind w:left="0" w:firstLine="0"/>
        <w:rPr>
          <w:spacing w:val="-3"/>
        </w:rPr>
      </w:pPr>
      <w:r>
        <w:rPr>
          <w:spacing w:val="-3"/>
        </w:rPr>
        <w:t xml:space="preserve">Deux </w:t>
      </w:r>
      <w:r w:rsidR="00F70695">
        <w:rPr>
          <w:spacing w:val="-3"/>
        </w:rPr>
        <w:t>modèle</w:t>
      </w:r>
      <w:r>
        <w:rPr>
          <w:spacing w:val="-3"/>
        </w:rPr>
        <w:t>s</w:t>
      </w:r>
      <w:r w:rsidR="00F70695">
        <w:rPr>
          <w:spacing w:val="-3"/>
        </w:rPr>
        <w:t xml:space="preserve"> </w:t>
      </w:r>
      <w:r>
        <w:rPr>
          <w:spacing w:val="-3"/>
        </w:rPr>
        <w:t xml:space="preserve">sont joints pour </w:t>
      </w:r>
      <w:r w:rsidR="00F70695">
        <w:rPr>
          <w:spacing w:val="-3"/>
        </w:rPr>
        <w:t>l</w:t>
      </w:r>
      <w:r w:rsidR="009B4444">
        <w:rPr>
          <w:spacing w:val="-3"/>
        </w:rPr>
        <w:t xml:space="preserve">’Avis Spécifique de Passation de Marchés </w:t>
      </w:r>
      <w:r>
        <w:rPr>
          <w:spacing w:val="-3"/>
        </w:rPr>
        <w:t xml:space="preserve">pour un processus d’appel d’offres après préqualification ou sans préqualification.  </w:t>
      </w:r>
      <w:r w:rsidR="00F70695">
        <w:rPr>
          <w:spacing w:val="-3"/>
        </w:rPr>
        <w:t>C</w:t>
      </w:r>
      <w:r w:rsidR="001B7783">
        <w:rPr>
          <w:spacing w:val="-3"/>
        </w:rPr>
        <w:t xml:space="preserve">e sont </w:t>
      </w:r>
      <w:r w:rsidR="00F70695">
        <w:rPr>
          <w:spacing w:val="-3"/>
        </w:rPr>
        <w:t>le</w:t>
      </w:r>
      <w:r w:rsidR="001B7783">
        <w:rPr>
          <w:spacing w:val="-3"/>
        </w:rPr>
        <w:t>s</w:t>
      </w:r>
      <w:r w:rsidR="00F70695">
        <w:rPr>
          <w:spacing w:val="-3"/>
        </w:rPr>
        <w:t xml:space="preserve"> modèle</w:t>
      </w:r>
      <w:r w:rsidR="001B7783">
        <w:rPr>
          <w:spacing w:val="-3"/>
        </w:rPr>
        <w:t>s</w:t>
      </w:r>
      <w:r w:rsidR="00F70695">
        <w:rPr>
          <w:spacing w:val="-3"/>
        </w:rPr>
        <w:t xml:space="preserve"> à utiliser par l</w:t>
      </w:r>
      <w:r w:rsidR="00104FC9">
        <w:rPr>
          <w:spacing w:val="-3"/>
        </w:rPr>
        <w:t>e Maître d’Ouvrage</w:t>
      </w:r>
      <w:r w:rsidR="00F70695">
        <w:rPr>
          <w:spacing w:val="-3"/>
        </w:rPr>
        <w:t xml:space="preserve">. </w:t>
      </w:r>
    </w:p>
    <w:p w14:paraId="0986B39F" w14:textId="14BB27D2" w:rsidR="000A450A" w:rsidRPr="006C1597" w:rsidRDefault="000A450A" w:rsidP="00323EA1">
      <w:pPr>
        <w:pStyle w:val="Subtitle2"/>
        <w:spacing w:before="240" w:after="120"/>
        <w:ind w:left="0" w:firstLine="0"/>
        <w:jc w:val="both"/>
      </w:pPr>
      <w:bookmarkStart w:id="3" w:name="_Toc494778662"/>
      <w:r w:rsidRPr="006C1597">
        <w:t>Do</w:t>
      </w:r>
      <w:r w:rsidR="00066BEC">
        <w:t>cument</w:t>
      </w:r>
      <w:r w:rsidR="00F70695">
        <w:t xml:space="preserve"> d’Appel d’Offre</w:t>
      </w:r>
      <w:r w:rsidR="00104FC9">
        <w:t>s</w:t>
      </w:r>
      <w:r w:rsidR="00F70695">
        <w:t xml:space="preserve"> : </w:t>
      </w:r>
      <w:r w:rsidRPr="006C1597">
        <w:t xml:space="preserve">pour la passation des marchés de </w:t>
      </w:r>
      <w:bookmarkStart w:id="4" w:name="_Toc438270254"/>
      <w:bookmarkStart w:id="5" w:name="_Toc438366661"/>
      <w:bookmarkEnd w:id="3"/>
      <w:r w:rsidR="00061B7A">
        <w:t>T</w:t>
      </w:r>
      <w:r w:rsidRPr="006C1597">
        <w:t>ravaux</w:t>
      </w:r>
      <w:r w:rsidR="00F70695">
        <w:t xml:space="preserve"> </w:t>
      </w:r>
    </w:p>
    <w:p w14:paraId="6B7584AA" w14:textId="04CDE962" w:rsidR="00714D1E" w:rsidRDefault="00104FC9" w:rsidP="00714D1E">
      <w:pPr>
        <w:spacing w:before="360" w:after="120"/>
        <w:ind w:left="0" w:firstLine="0"/>
        <w:rPr>
          <w:lang w:val="fr"/>
        </w:rPr>
      </w:pPr>
      <w:r>
        <w:rPr>
          <w:lang w:val="fr"/>
        </w:rPr>
        <w:t>Le DTPM pour la Passation de Marchés de Travaux s’applique lorsqu’un processus de préqualif</w:t>
      </w:r>
      <w:r w:rsidR="00714D1E">
        <w:rPr>
          <w:lang w:val="fr"/>
        </w:rPr>
        <w:t>i</w:t>
      </w:r>
      <w:r>
        <w:rPr>
          <w:lang w:val="fr"/>
        </w:rPr>
        <w:t xml:space="preserve">cation a eu lieu ou lorsqu’un processus de préqualification n’a pas eu lieu avant l’appel d’offres (dans la mesure où les sections/parties </w:t>
      </w:r>
      <w:r w:rsidR="00D85A83">
        <w:rPr>
          <w:lang w:val="fr"/>
        </w:rPr>
        <w:t xml:space="preserve">doivent être </w:t>
      </w:r>
      <w:r>
        <w:rPr>
          <w:lang w:val="fr"/>
        </w:rPr>
        <w:t>sélectionnées d’une manière appropriée</w:t>
      </w:r>
      <w:r w:rsidR="00530E7E">
        <w:rPr>
          <w:lang w:val="fr"/>
        </w:rPr>
        <w:t>)</w:t>
      </w:r>
      <w:r>
        <w:rPr>
          <w:lang w:val="fr"/>
        </w:rPr>
        <w:t>.</w:t>
      </w:r>
    </w:p>
    <w:p w14:paraId="68259785" w14:textId="613C9037" w:rsidR="000A450A" w:rsidRPr="006C1597" w:rsidRDefault="000A450A" w:rsidP="00714D1E">
      <w:pPr>
        <w:spacing w:before="360" w:after="120"/>
        <w:ind w:left="0" w:firstLine="0"/>
        <w:rPr>
          <w:b/>
          <w:sz w:val="28"/>
        </w:rPr>
      </w:pPr>
      <w:r w:rsidRPr="006C1597">
        <w:rPr>
          <w:b/>
          <w:sz w:val="28"/>
        </w:rPr>
        <w:t>PARTIE</w:t>
      </w:r>
      <w:r w:rsidR="00D51CCD" w:rsidRPr="006C1597">
        <w:rPr>
          <w:b/>
          <w:sz w:val="28"/>
        </w:rPr>
        <w:t xml:space="preserve"> 1</w:t>
      </w:r>
      <w:r w:rsidRPr="006C1597">
        <w:rPr>
          <w:b/>
          <w:sz w:val="28"/>
        </w:rPr>
        <w:t xml:space="preserve"> –PROCÉDURES</w:t>
      </w:r>
      <w:bookmarkEnd w:id="4"/>
      <w:bookmarkEnd w:id="5"/>
      <w:r w:rsidRPr="006C1597">
        <w:rPr>
          <w:b/>
          <w:sz w:val="28"/>
        </w:rPr>
        <w:t xml:space="preserve"> D’APPEL D’OFFRES</w:t>
      </w:r>
    </w:p>
    <w:p w14:paraId="4548B500" w14:textId="7801FE0F" w:rsidR="000A450A" w:rsidRPr="006C1597" w:rsidRDefault="000A450A" w:rsidP="00323EA1">
      <w:pPr>
        <w:tabs>
          <w:tab w:val="left" w:pos="1350"/>
        </w:tabs>
        <w:spacing w:before="240" w:after="120"/>
        <w:rPr>
          <w:b/>
        </w:rPr>
      </w:pPr>
      <w:r w:rsidRPr="006C1597">
        <w:rPr>
          <w:b/>
        </w:rPr>
        <w:t>Section I.</w:t>
      </w:r>
      <w:r w:rsidRPr="006C1597">
        <w:rPr>
          <w:b/>
        </w:rPr>
        <w:tab/>
        <w:t xml:space="preserve">Instructions aux </w:t>
      </w:r>
      <w:r w:rsidR="00B424AF">
        <w:rPr>
          <w:b/>
        </w:rPr>
        <w:t>S</w:t>
      </w:r>
      <w:r w:rsidRPr="006C1597">
        <w:rPr>
          <w:b/>
        </w:rPr>
        <w:t>oumissionnaires</w:t>
      </w:r>
      <w:r w:rsidR="005B69F3" w:rsidRPr="006C1597">
        <w:rPr>
          <w:b/>
        </w:rPr>
        <w:t xml:space="preserve"> </w:t>
      </w:r>
      <w:r w:rsidRPr="006C1597">
        <w:rPr>
          <w:b/>
        </w:rPr>
        <w:t>(IS)</w:t>
      </w:r>
    </w:p>
    <w:p w14:paraId="11548D81" w14:textId="63F5D12C" w:rsidR="000A450A" w:rsidRPr="006C1597" w:rsidRDefault="000A450A" w:rsidP="00F612BC">
      <w:pPr>
        <w:pStyle w:val="List"/>
        <w:spacing w:before="240"/>
        <w:ind w:left="1372" w:firstLine="0"/>
        <w:rPr>
          <w:b/>
          <w:lang w:val="fr-FR"/>
        </w:rPr>
      </w:pPr>
      <w:r w:rsidRPr="006C1597">
        <w:rPr>
          <w:lang w:val="fr-FR"/>
        </w:rPr>
        <w:t xml:space="preserve">Cette Section fournit aux soumissionnaires les informations utiles pour préparer leur soumission. </w:t>
      </w:r>
      <w:r w:rsidR="00D51CCD" w:rsidRPr="006C1597">
        <w:rPr>
          <w:lang w:val="fr-FR"/>
        </w:rPr>
        <w:t xml:space="preserve">Elle prévoit la soumission en </w:t>
      </w:r>
      <w:r w:rsidR="00104FC9">
        <w:rPr>
          <w:lang w:val="fr-FR"/>
        </w:rPr>
        <w:t xml:space="preserve">deux </w:t>
      </w:r>
      <w:r w:rsidR="000638FD">
        <w:rPr>
          <w:lang w:val="fr-FR"/>
        </w:rPr>
        <w:t>enveloppes</w:t>
      </w:r>
      <w:r w:rsidR="00104FC9">
        <w:rPr>
          <w:lang w:val="fr-FR"/>
        </w:rPr>
        <w:t xml:space="preserve"> avec application de critères </w:t>
      </w:r>
      <w:r w:rsidR="00074265">
        <w:rPr>
          <w:lang w:val="fr-FR"/>
        </w:rPr>
        <w:t>noté</w:t>
      </w:r>
      <w:r w:rsidR="00104FC9">
        <w:rPr>
          <w:lang w:val="fr-FR"/>
        </w:rPr>
        <w:t xml:space="preserve">s. </w:t>
      </w:r>
      <w:r w:rsidRPr="006C1597">
        <w:rPr>
          <w:lang w:val="fr-FR"/>
        </w:rPr>
        <w:t>Elle comporte aussi des renseignements sur la soumission, l’ouverture des plis et l’évaluation des offres, et sur l’attribution des marchés</w:t>
      </w:r>
      <w:r w:rsidRPr="006C1597">
        <w:rPr>
          <w:b/>
          <w:lang w:val="fr-FR"/>
        </w:rPr>
        <w:t>. Les dispositions figurant dans cette Section I ne doivent pas être modifiées.</w:t>
      </w:r>
    </w:p>
    <w:p w14:paraId="73C552CB" w14:textId="4E6BAB9B" w:rsidR="000A450A" w:rsidRPr="006C1597" w:rsidRDefault="000A450A" w:rsidP="00323EA1">
      <w:pPr>
        <w:tabs>
          <w:tab w:val="left" w:pos="1350"/>
        </w:tabs>
        <w:spacing w:before="240" w:after="120"/>
        <w:rPr>
          <w:b/>
        </w:rPr>
      </w:pPr>
      <w:bookmarkStart w:id="6" w:name="_Toc494778663"/>
      <w:bookmarkStart w:id="7" w:name="_Toc499607131"/>
      <w:bookmarkStart w:id="8" w:name="_Toc499608184"/>
      <w:r w:rsidRPr="006C1597">
        <w:rPr>
          <w:b/>
        </w:rPr>
        <w:t>Section II.</w:t>
      </w:r>
      <w:r w:rsidRPr="006C1597">
        <w:rPr>
          <w:b/>
        </w:rPr>
        <w:tab/>
        <w:t xml:space="preserve">Données </w:t>
      </w:r>
      <w:r w:rsidR="00B424AF">
        <w:rPr>
          <w:b/>
        </w:rPr>
        <w:t>P</w:t>
      </w:r>
      <w:r w:rsidRPr="006C1597">
        <w:rPr>
          <w:b/>
        </w:rPr>
        <w:t>articulières de l’</w:t>
      </w:r>
      <w:r w:rsidR="00B424AF">
        <w:rPr>
          <w:b/>
        </w:rPr>
        <w:t>A</w:t>
      </w:r>
      <w:r w:rsidRPr="006C1597">
        <w:rPr>
          <w:b/>
        </w:rPr>
        <w:t>ppel d’</w:t>
      </w:r>
      <w:r w:rsidR="00B424AF">
        <w:rPr>
          <w:b/>
        </w:rPr>
        <w:t>O</w:t>
      </w:r>
      <w:r w:rsidRPr="006C1597">
        <w:rPr>
          <w:b/>
        </w:rPr>
        <w:t>ffres</w:t>
      </w:r>
      <w:bookmarkEnd w:id="6"/>
      <w:bookmarkEnd w:id="7"/>
      <w:bookmarkEnd w:id="8"/>
      <w:r w:rsidRPr="006C1597">
        <w:rPr>
          <w:b/>
        </w:rPr>
        <w:t xml:space="preserve"> (DPAO)</w:t>
      </w:r>
    </w:p>
    <w:p w14:paraId="74063A24" w14:textId="7217216F" w:rsidR="000A450A" w:rsidRPr="006C1597" w:rsidRDefault="000A450A" w:rsidP="00F612BC">
      <w:pPr>
        <w:pStyle w:val="List"/>
        <w:spacing w:before="240"/>
        <w:ind w:left="1372" w:firstLine="0"/>
        <w:rPr>
          <w:lang w:val="fr-FR"/>
        </w:rPr>
      </w:pPr>
      <w:r w:rsidRPr="006C1597">
        <w:rPr>
          <w:lang w:val="fr-FR"/>
        </w:rPr>
        <w:t xml:space="preserve">Cette Section énonce les dispositions propres à chaque passation de marché, qui complètent les informations ou conditions figurant à la Section I, Instructions aux </w:t>
      </w:r>
      <w:r w:rsidR="00F70695">
        <w:rPr>
          <w:lang w:val="fr-FR"/>
        </w:rPr>
        <w:t>S</w:t>
      </w:r>
      <w:r w:rsidRPr="006C1597">
        <w:rPr>
          <w:lang w:val="fr-FR"/>
        </w:rPr>
        <w:t xml:space="preserve">oumissionnaires. </w:t>
      </w:r>
    </w:p>
    <w:p w14:paraId="2DF175C9" w14:textId="5D4C9776" w:rsidR="000A450A" w:rsidRPr="00424F7F" w:rsidRDefault="000A450A" w:rsidP="00104FC9">
      <w:pPr>
        <w:tabs>
          <w:tab w:val="left" w:pos="1350"/>
        </w:tabs>
        <w:spacing w:before="240" w:after="120"/>
        <w:ind w:left="1350" w:hanging="1350"/>
        <w:rPr>
          <w:bCs/>
          <w:i/>
          <w:iCs/>
        </w:rPr>
      </w:pPr>
      <w:bookmarkStart w:id="9" w:name="_Toc494778664"/>
      <w:bookmarkStart w:id="10" w:name="_Toc499607132"/>
      <w:bookmarkStart w:id="11" w:name="_Toc499608185"/>
      <w:r w:rsidRPr="006C1597">
        <w:rPr>
          <w:b/>
        </w:rPr>
        <w:t>Section III.</w:t>
      </w:r>
      <w:r w:rsidRPr="006C1597">
        <w:rPr>
          <w:b/>
        </w:rPr>
        <w:tab/>
        <w:t>Critères d’</w:t>
      </w:r>
      <w:r w:rsidR="00B424AF">
        <w:rPr>
          <w:b/>
        </w:rPr>
        <w:t>E</w:t>
      </w:r>
      <w:r w:rsidRPr="006C1597">
        <w:rPr>
          <w:b/>
        </w:rPr>
        <w:t xml:space="preserve">valuation et de </w:t>
      </w:r>
      <w:r w:rsidR="00B424AF">
        <w:rPr>
          <w:b/>
        </w:rPr>
        <w:t>Q</w:t>
      </w:r>
      <w:r w:rsidRPr="006C1597">
        <w:rPr>
          <w:b/>
        </w:rPr>
        <w:t>ualification</w:t>
      </w:r>
      <w:bookmarkEnd w:id="9"/>
      <w:bookmarkEnd w:id="10"/>
      <w:bookmarkEnd w:id="11"/>
      <w:r w:rsidR="00B424AF">
        <w:rPr>
          <w:b/>
        </w:rPr>
        <w:t xml:space="preserve"> </w:t>
      </w:r>
      <w:r w:rsidR="00104FC9" w:rsidRPr="00424F7F">
        <w:rPr>
          <w:bCs/>
          <w:i/>
          <w:iCs/>
        </w:rPr>
        <w:t>(</w:t>
      </w:r>
      <w:r w:rsidR="00E55C3F">
        <w:rPr>
          <w:bCs/>
          <w:i/>
          <w:iCs/>
        </w:rPr>
        <w:t>Cette</w:t>
      </w:r>
      <w:r w:rsidR="009E6CFA">
        <w:rPr>
          <w:bCs/>
          <w:i/>
          <w:iCs/>
        </w:rPr>
        <w:t xml:space="preserve"> </w:t>
      </w:r>
      <w:r w:rsidR="00104FC9" w:rsidRPr="00424F7F">
        <w:rPr>
          <w:bCs/>
          <w:i/>
          <w:iCs/>
        </w:rPr>
        <w:t xml:space="preserve">Section III sera </w:t>
      </w:r>
      <w:r w:rsidR="00E55C3F">
        <w:rPr>
          <w:bCs/>
          <w:i/>
          <w:iCs/>
        </w:rPr>
        <w:t>utilis</w:t>
      </w:r>
      <w:r w:rsidR="00E55C3F" w:rsidRPr="00424F7F">
        <w:rPr>
          <w:bCs/>
          <w:i/>
          <w:iCs/>
        </w:rPr>
        <w:t xml:space="preserve">ée </w:t>
      </w:r>
      <w:r w:rsidR="00104FC9" w:rsidRPr="00424F7F">
        <w:rPr>
          <w:bCs/>
          <w:i/>
          <w:iCs/>
        </w:rPr>
        <w:t>lorsqu’un processus de préqualification a eu lieu avant l’appel d’offres)</w:t>
      </w:r>
    </w:p>
    <w:p w14:paraId="3C7E8395" w14:textId="5E5B6B6C" w:rsidR="00B424AF" w:rsidRPr="006C1597" w:rsidRDefault="000A450A">
      <w:pPr>
        <w:pStyle w:val="List"/>
        <w:spacing w:before="240"/>
        <w:ind w:left="1372" w:firstLine="0"/>
        <w:rPr>
          <w:lang w:val="fr-FR"/>
        </w:rPr>
      </w:pPr>
      <w:r w:rsidRPr="006C1597">
        <w:rPr>
          <w:lang w:val="fr-FR"/>
        </w:rPr>
        <w:t>Cette Section indique les critères utilisés pour déterminer l’</w:t>
      </w:r>
      <w:r w:rsidR="00F70695">
        <w:rPr>
          <w:lang w:val="fr-FR"/>
        </w:rPr>
        <w:t>O</w:t>
      </w:r>
      <w:r w:rsidRPr="006C1597">
        <w:rPr>
          <w:lang w:val="fr-FR"/>
        </w:rPr>
        <w:t xml:space="preserve">ffre </w:t>
      </w:r>
      <w:r w:rsidR="00F70695">
        <w:rPr>
          <w:lang w:val="fr-FR"/>
        </w:rPr>
        <w:t>la Plus Avantageuse</w:t>
      </w:r>
      <w:r w:rsidR="00104FC9">
        <w:rPr>
          <w:lang w:val="fr-FR"/>
        </w:rPr>
        <w:t>, y compris pour s’assurer que la qualification du Soumissionnaire pour exécuter le marché</w:t>
      </w:r>
      <w:r w:rsidR="00E55C3F">
        <w:rPr>
          <w:lang w:val="fr-FR"/>
        </w:rPr>
        <w:t xml:space="preserve"> est maintenue</w:t>
      </w:r>
      <w:r w:rsidR="00104FC9">
        <w:rPr>
          <w:lang w:val="fr-FR"/>
        </w:rPr>
        <w:t>.</w:t>
      </w:r>
      <w:r w:rsidR="00F70695">
        <w:rPr>
          <w:lang w:val="fr-FR"/>
        </w:rPr>
        <w:t xml:space="preserve"> </w:t>
      </w:r>
    </w:p>
    <w:p w14:paraId="48A94CBD" w14:textId="11BEDB06" w:rsidR="00104FC9" w:rsidRPr="007A62DD" w:rsidRDefault="00104FC9" w:rsidP="00104FC9">
      <w:pPr>
        <w:tabs>
          <w:tab w:val="left" w:pos="1350"/>
        </w:tabs>
        <w:spacing w:before="240" w:after="120"/>
        <w:ind w:left="1350" w:hanging="1350"/>
        <w:rPr>
          <w:bCs/>
          <w:i/>
          <w:iCs/>
        </w:rPr>
      </w:pPr>
      <w:bookmarkStart w:id="12" w:name="_Toc494778665"/>
      <w:bookmarkStart w:id="13" w:name="_Toc499607133"/>
      <w:bookmarkStart w:id="14" w:name="_Toc499608186"/>
      <w:r w:rsidRPr="006C1597">
        <w:rPr>
          <w:b/>
        </w:rPr>
        <w:lastRenderedPageBreak/>
        <w:t>Section III.</w:t>
      </w:r>
      <w:r w:rsidRPr="006C1597">
        <w:rPr>
          <w:b/>
        </w:rPr>
        <w:tab/>
        <w:t>Critères d’</w:t>
      </w:r>
      <w:r>
        <w:rPr>
          <w:b/>
        </w:rPr>
        <w:t>E</w:t>
      </w:r>
      <w:r w:rsidRPr="006C1597">
        <w:rPr>
          <w:b/>
        </w:rPr>
        <w:t xml:space="preserve">valuation et de </w:t>
      </w:r>
      <w:r>
        <w:rPr>
          <w:b/>
        </w:rPr>
        <w:t>Q</w:t>
      </w:r>
      <w:r w:rsidRPr="006C1597">
        <w:rPr>
          <w:b/>
        </w:rPr>
        <w:t>ualification</w:t>
      </w:r>
      <w:r>
        <w:rPr>
          <w:b/>
        </w:rPr>
        <w:t xml:space="preserve"> </w:t>
      </w:r>
      <w:r w:rsidRPr="007A62DD">
        <w:rPr>
          <w:bCs/>
          <w:i/>
          <w:iCs/>
        </w:rPr>
        <w:t>(</w:t>
      </w:r>
      <w:r w:rsidR="00E55C3F">
        <w:rPr>
          <w:bCs/>
          <w:i/>
          <w:iCs/>
        </w:rPr>
        <w:t>Cette</w:t>
      </w:r>
      <w:r w:rsidR="00E55C3F" w:rsidRPr="007A62DD">
        <w:rPr>
          <w:bCs/>
          <w:i/>
          <w:iCs/>
        </w:rPr>
        <w:t xml:space="preserve"> </w:t>
      </w:r>
      <w:r w:rsidRPr="007A62DD">
        <w:rPr>
          <w:bCs/>
          <w:i/>
          <w:iCs/>
        </w:rPr>
        <w:t xml:space="preserve">Section III sera </w:t>
      </w:r>
      <w:r w:rsidR="00E55C3F">
        <w:rPr>
          <w:bCs/>
          <w:i/>
          <w:iCs/>
        </w:rPr>
        <w:t>utilis</w:t>
      </w:r>
      <w:r w:rsidR="00E55C3F" w:rsidRPr="007A62DD">
        <w:rPr>
          <w:bCs/>
          <w:i/>
          <w:iCs/>
        </w:rPr>
        <w:t xml:space="preserve">ée </w:t>
      </w:r>
      <w:r w:rsidRPr="007A62DD">
        <w:rPr>
          <w:bCs/>
          <w:i/>
          <w:iCs/>
        </w:rPr>
        <w:t xml:space="preserve">lorsqu’un processus de préqualification </w:t>
      </w:r>
      <w:r>
        <w:rPr>
          <w:bCs/>
          <w:i/>
          <w:iCs/>
        </w:rPr>
        <w:t>n’</w:t>
      </w:r>
      <w:r w:rsidRPr="007A62DD">
        <w:rPr>
          <w:bCs/>
          <w:i/>
          <w:iCs/>
        </w:rPr>
        <w:t xml:space="preserve">a </w:t>
      </w:r>
      <w:r>
        <w:rPr>
          <w:bCs/>
          <w:i/>
          <w:iCs/>
        </w:rPr>
        <w:t xml:space="preserve">pas </w:t>
      </w:r>
      <w:r w:rsidRPr="007A62DD">
        <w:rPr>
          <w:bCs/>
          <w:i/>
          <w:iCs/>
        </w:rPr>
        <w:t>eu lieu avant l’appel d’offres)</w:t>
      </w:r>
    </w:p>
    <w:p w14:paraId="21F1BF83" w14:textId="3EA34B1E" w:rsidR="00104FC9" w:rsidRPr="006C1597" w:rsidRDefault="00104FC9" w:rsidP="00104FC9">
      <w:pPr>
        <w:pStyle w:val="List"/>
        <w:spacing w:before="240"/>
        <w:ind w:left="1372" w:firstLine="0"/>
        <w:rPr>
          <w:lang w:val="fr-FR"/>
        </w:rPr>
      </w:pPr>
      <w:r w:rsidRPr="006C1597">
        <w:rPr>
          <w:lang w:val="fr-FR"/>
        </w:rPr>
        <w:t>Cette Section indique les critères utilisés pour déterminer l’</w:t>
      </w:r>
      <w:r>
        <w:rPr>
          <w:lang w:val="fr-FR"/>
        </w:rPr>
        <w:t>O</w:t>
      </w:r>
      <w:r w:rsidRPr="006C1597">
        <w:rPr>
          <w:lang w:val="fr-FR"/>
        </w:rPr>
        <w:t xml:space="preserve">ffre </w:t>
      </w:r>
      <w:r>
        <w:rPr>
          <w:lang w:val="fr-FR"/>
        </w:rPr>
        <w:t xml:space="preserve">la Plus Avantageuse, y compris la qualification du Soumissionnaire pour exécuter le marché. </w:t>
      </w:r>
    </w:p>
    <w:p w14:paraId="15302561" w14:textId="3A7432A9" w:rsidR="000A450A" w:rsidRPr="006C1597" w:rsidRDefault="000A450A" w:rsidP="00323EA1">
      <w:pPr>
        <w:tabs>
          <w:tab w:val="left" w:pos="1350"/>
        </w:tabs>
        <w:spacing w:before="240" w:after="120"/>
        <w:rPr>
          <w:b/>
        </w:rPr>
      </w:pPr>
      <w:r w:rsidRPr="006C1597">
        <w:rPr>
          <w:b/>
        </w:rPr>
        <w:t>Section IV.</w:t>
      </w:r>
      <w:r w:rsidRPr="006C1597">
        <w:rPr>
          <w:b/>
        </w:rPr>
        <w:tab/>
        <w:t xml:space="preserve">Formulaires de </w:t>
      </w:r>
      <w:r w:rsidR="00B424AF">
        <w:rPr>
          <w:b/>
        </w:rPr>
        <w:t>S</w:t>
      </w:r>
      <w:r w:rsidRPr="006C1597">
        <w:rPr>
          <w:b/>
        </w:rPr>
        <w:t>oumission</w:t>
      </w:r>
      <w:bookmarkEnd w:id="12"/>
      <w:bookmarkEnd w:id="13"/>
      <w:bookmarkEnd w:id="14"/>
    </w:p>
    <w:p w14:paraId="7316BFC5" w14:textId="49A37D1B" w:rsidR="000A450A" w:rsidRPr="006C1597" w:rsidRDefault="000A450A" w:rsidP="00F612BC">
      <w:pPr>
        <w:pStyle w:val="List"/>
        <w:spacing w:before="240"/>
        <w:ind w:left="1418" w:firstLine="0"/>
        <w:rPr>
          <w:lang w:val="fr-FR"/>
        </w:rPr>
      </w:pPr>
      <w:r w:rsidRPr="006C1597">
        <w:rPr>
          <w:lang w:val="fr-FR"/>
        </w:rPr>
        <w:t xml:space="preserve">Cette Section contient les modèles des formulaires </w:t>
      </w:r>
      <w:r w:rsidR="00AD1B8B" w:rsidRPr="006C1597">
        <w:rPr>
          <w:lang w:val="fr-FR"/>
        </w:rPr>
        <w:t xml:space="preserve">à utiliser </w:t>
      </w:r>
      <w:r w:rsidR="00D51CCD" w:rsidRPr="006C1597">
        <w:rPr>
          <w:lang w:val="fr-FR"/>
        </w:rPr>
        <w:t xml:space="preserve">par le Soumissionnaire </w:t>
      </w:r>
      <w:r w:rsidR="00AD1B8B" w:rsidRPr="006C1597">
        <w:rPr>
          <w:lang w:val="fr-FR"/>
        </w:rPr>
        <w:t xml:space="preserve">pour la </w:t>
      </w:r>
      <w:r w:rsidR="00F70695">
        <w:rPr>
          <w:lang w:val="fr-FR"/>
        </w:rPr>
        <w:t xml:space="preserve">Soumission de l’Offre, le </w:t>
      </w:r>
      <w:r w:rsidR="00F92FE0">
        <w:rPr>
          <w:lang w:val="fr-FR"/>
        </w:rPr>
        <w:t>Bordereau des Prix et Détail Quantitatif et Estimatif</w:t>
      </w:r>
      <w:r w:rsidR="00F70695">
        <w:rPr>
          <w:lang w:val="fr-FR"/>
        </w:rPr>
        <w:t xml:space="preserve">, les </w:t>
      </w:r>
      <w:r w:rsidR="000761D8">
        <w:rPr>
          <w:lang w:val="fr-FR"/>
        </w:rPr>
        <w:t xml:space="preserve">formulaires </w:t>
      </w:r>
      <w:r w:rsidR="00F70695">
        <w:rPr>
          <w:lang w:val="fr-FR"/>
        </w:rPr>
        <w:t xml:space="preserve">de la </w:t>
      </w:r>
      <w:r w:rsidR="000761D8">
        <w:rPr>
          <w:lang w:val="fr-FR"/>
        </w:rPr>
        <w:t>P</w:t>
      </w:r>
      <w:r w:rsidR="00F70695">
        <w:rPr>
          <w:lang w:val="fr-FR"/>
        </w:rPr>
        <w:t xml:space="preserve">roposition technique, y compris les qualifications techniques et financières, le personnel, les ressources financières et le matériel, la Garantie de l’Offre et autres formulaires à compléter et soumettre par le Soumissionnaire </w:t>
      </w:r>
      <w:r w:rsidR="000761D8">
        <w:rPr>
          <w:lang w:val="fr-FR"/>
        </w:rPr>
        <w:t>dans</w:t>
      </w:r>
      <w:r w:rsidR="00F70695">
        <w:rPr>
          <w:lang w:val="fr-FR"/>
        </w:rPr>
        <w:t xml:space="preserve"> son Offre.</w:t>
      </w:r>
      <w:r w:rsidRPr="006C1597">
        <w:rPr>
          <w:lang w:val="fr-FR"/>
        </w:rPr>
        <w:t xml:space="preserve"> </w:t>
      </w:r>
    </w:p>
    <w:p w14:paraId="4AC7D7FC" w14:textId="5BE5160D" w:rsidR="000A450A" w:rsidRPr="006C1597" w:rsidRDefault="000A450A" w:rsidP="00323EA1">
      <w:pPr>
        <w:tabs>
          <w:tab w:val="left" w:pos="1350"/>
        </w:tabs>
        <w:spacing w:before="240" w:after="120"/>
        <w:rPr>
          <w:b/>
        </w:rPr>
      </w:pPr>
      <w:r w:rsidRPr="006C1597">
        <w:rPr>
          <w:b/>
        </w:rPr>
        <w:t>Section V.</w:t>
      </w:r>
      <w:r w:rsidRPr="006C1597">
        <w:rPr>
          <w:b/>
        </w:rPr>
        <w:tab/>
      </w:r>
      <w:r w:rsidR="00030AF4" w:rsidRPr="006C1597">
        <w:rPr>
          <w:b/>
        </w:rPr>
        <w:t>Pays</w:t>
      </w:r>
      <w:r w:rsidR="005B69F3" w:rsidRPr="006C1597">
        <w:rPr>
          <w:b/>
        </w:rPr>
        <w:t xml:space="preserve"> </w:t>
      </w:r>
      <w:r w:rsidR="00030AF4" w:rsidRPr="006C1597">
        <w:rPr>
          <w:b/>
        </w:rPr>
        <w:t>éligibles</w:t>
      </w:r>
    </w:p>
    <w:p w14:paraId="6FB5BC48" w14:textId="58B11037" w:rsidR="000A450A" w:rsidRPr="006C1597" w:rsidRDefault="000A450A" w:rsidP="00F612BC">
      <w:pPr>
        <w:pStyle w:val="List"/>
        <w:spacing w:before="240"/>
        <w:ind w:left="1418" w:firstLine="0"/>
        <w:rPr>
          <w:lang w:val="fr-FR"/>
        </w:rPr>
      </w:pPr>
      <w:r w:rsidRPr="006C1597">
        <w:rPr>
          <w:lang w:val="fr-FR"/>
        </w:rPr>
        <w:t xml:space="preserve">Cette Section contient les renseignements concernant les critères </w:t>
      </w:r>
      <w:r w:rsidR="00C97102" w:rsidRPr="006C1597">
        <w:rPr>
          <w:lang w:val="fr-FR"/>
        </w:rPr>
        <w:t>d’éligibilité</w:t>
      </w:r>
      <w:r w:rsidRPr="006C1597">
        <w:rPr>
          <w:lang w:val="fr-FR"/>
        </w:rPr>
        <w:t>.</w:t>
      </w:r>
    </w:p>
    <w:p w14:paraId="2A04F8EA" w14:textId="707D95B2" w:rsidR="003776F4" w:rsidRPr="006C1597" w:rsidRDefault="000A450A" w:rsidP="00323EA1">
      <w:pPr>
        <w:pStyle w:val="List"/>
        <w:spacing w:before="240"/>
        <w:ind w:left="0" w:firstLine="0"/>
        <w:rPr>
          <w:lang w:val="fr-FR"/>
        </w:rPr>
      </w:pPr>
      <w:r w:rsidRPr="006C1597">
        <w:rPr>
          <w:b/>
          <w:lang w:val="fr-FR"/>
        </w:rPr>
        <w:t>Section VI.</w:t>
      </w:r>
      <w:r w:rsidRPr="006C1597">
        <w:rPr>
          <w:b/>
          <w:lang w:val="fr-FR"/>
        </w:rPr>
        <w:tab/>
        <w:t>Fraude et Corruption</w:t>
      </w:r>
    </w:p>
    <w:p w14:paraId="1BCDEC12" w14:textId="11E1F395" w:rsidR="000A450A" w:rsidRPr="006C1597" w:rsidRDefault="00D51CCD" w:rsidP="00F612BC">
      <w:pPr>
        <w:pStyle w:val="List"/>
        <w:spacing w:before="240"/>
        <w:ind w:left="1418" w:firstLine="0"/>
        <w:rPr>
          <w:lang w:val="fr-FR"/>
        </w:rPr>
      </w:pPr>
      <w:r w:rsidRPr="006C1597">
        <w:rPr>
          <w:lang w:val="fr-FR"/>
        </w:rPr>
        <w:t>Cette Section contient les dispositions concer</w:t>
      </w:r>
      <w:r w:rsidR="00DB6566" w:rsidRPr="006C1597">
        <w:rPr>
          <w:lang w:val="fr-FR"/>
        </w:rPr>
        <w:t>n</w:t>
      </w:r>
      <w:r w:rsidRPr="006C1597">
        <w:rPr>
          <w:lang w:val="fr-FR"/>
        </w:rPr>
        <w:t xml:space="preserve">ant la </w:t>
      </w:r>
      <w:r w:rsidR="000761D8">
        <w:rPr>
          <w:lang w:val="fr-FR"/>
        </w:rPr>
        <w:t>F</w:t>
      </w:r>
      <w:r w:rsidRPr="006C1597">
        <w:rPr>
          <w:lang w:val="fr-FR"/>
        </w:rPr>
        <w:t>raude et la</w:t>
      </w:r>
      <w:r w:rsidR="009E6CFA">
        <w:rPr>
          <w:lang w:val="fr-FR"/>
        </w:rPr>
        <w:t xml:space="preserve"> </w:t>
      </w:r>
      <w:r w:rsidR="000761D8">
        <w:rPr>
          <w:lang w:val="fr-FR"/>
        </w:rPr>
        <w:t>C</w:t>
      </w:r>
      <w:r w:rsidRPr="006C1597">
        <w:rPr>
          <w:lang w:val="fr-FR"/>
        </w:rPr>
        <w:t xml:space="preserve">orruption applicables </w:t>
      </w:r>
      <w:r w:rsidR="00F70695">
        <w:rPr>
          <w:lang w:val="fr-FR"/>
        </w:rPr>
        <w:t xml:space="preserve">au processus </w:t>
      </w:r>
      <w:r w:rsidRPr="006C1597">
        <w:rPr>
          <w:lang w:val="fr-FR"/>
        </w:rPr>
        <w:t>d’appel d’offres</w:t>
      </w:r>
      <w:r w:rsidR="000A450A" w:rsidRPr="006C1597">
        <w:rPr>
          <w:lang w:val="fr-FR"/>
        </w:rPr>
        <w:t>.</w:t>
      </w:r>
    </w:p>
    <w:p w14:paraId="2BF83F7E" w14:textId="459265DF" w:rsidR="000A450A" w:rsidRPr="006C1597" w:rsidRDefault="000A450A" w:rsidP="00D81070">
      <w:pPr>
        <w:spacing w:before="360" w:after="120"/>
        <w:rPr>
          <w:b/>
          <w:sz w:val="28"/>
        </w:rPr>
      </w:pPr>
      <w:bookmarkStart w:id="15" w:name="_Toc438267875"/>
      <w:bookmarkStart w:id="16" w:name="_Toc438270255"/>
      <w:bookmarkStart w:id="17" w:name="_Toc438366662"/>
      <w:r w:rsidRPr="006C1597">
        <w:rPr>
          <w:b/>
          <w:sz w:val="28"/>
        </w:rPr>
        <w:t xml:space="preserve">PARTIE </w:t>
      </w:r>
      <w:r w:rsidR="00D51CCD" w:rsidRPr="006C1597">
        <w:rPr>
          <w:b/>
          <w:sz w:val="28"/>
        </w:rPr>
        <w:t xml:space="preserve">2 </w:t>
      </w:r>
      <w:r w:rsidRPr="006C1597">
        <w:rPr>
          <w:b/>
          <w:sz w:val="28"/>
        </w:rPr>
        <w:t xml:space="preserve">– SPECIFICATIONS DES TRAVAUX </w:t>
      </w:r>
      <w:bookmarkEnd w:id="15"/>
      <w:bookmarkEnd w:id="16"/>
      <w:bookmarkEnd w:id="17"/>
    </w:p>
    <w:p w14:paraId="743A806A" w14:textId="28367C7A" w:rsidR="000A450A" w:rsidRPr="006C1597" w:rsidRDefault="000A450A" w:rsidP="00323EA1">
      <w:pPr>
        <w:tabs>
          <w:tab w:val="left" w:pos="1350"/>
        </w:tabs>
        <w:spacing w:before="240" w:after="120"/>
        <w:rPr>
          <w:b/>
        </w:rPr>
      </w:pPr>
      <w:r w:rsidRPr="006C1597">
        <w:rPr>
          <w:b/>
        </w:rPr>
        <w:t>Section VII.</w:t>
      </w:r>
      <w:r w:rsidRPr="006C1597">
        <w:rPr>
          <w:b/>
        </w:rPr>
        <w:tab/>
        <w:t xml:space="preserve">Spécifications </w:t>
      </w:r>
      <w:r w:rsidR="00ED72F9">
        <w:rPr>
          <w:b/>
        </w:rPr>
        <w:t>Techniques et Plans</w:t>
      </w:r>
    </w:p>
    <w:p w14:paraId="035D506F" w14:textId="67C41B98" w:rsidR="000A450A" w:rsidRPr="006C1597" w:rsidRDefault="000A450A" w:rsidP="00F612BC">
      <w:pPr>
        <w:pStyle w:val="List"/>
        <w:spacing w:before="240"/>
        <w:ind w:left="1344" w:firstLine="0"/>
        <w:rPr>
          <w:lang w:val="fr-FR"/>
        </w:rPr>
      </w:pPr>
      <w:r w:rsidRPr="006C1597">
        <w:rPr>
          <w:lang w:val="fr-FR"/>
        </w:rPr>
        <w:t xml:space="preserve">Dans cette Section figurent </w:t>
      </w:r>
      <w:r w:rsidR="00F70695">
        <w:rPr>
          <w:lang w:val="fr-FR"/>
        </w:rPr>
        <w:t xml:space="preserve">l’Etendue des Travaux, </w:t>
      </w:r>
      <w:r w:rsidRPr="006C1597">
        <w:rPr>
          <w:lang w:val="fr-FR"/>
        </w:rPr>
        <w:t>les Spécifications techniques,</w:t>
      </w:r>
      <w:r w:rsidR="005B69F3" w:rsidRPr="006C1597">
        <w:rPr>
          <w:lang w:val="fr-FR"/>
        </w:rPr>
        <w:t xml:space="preserve"> </w:t>
      </w:r>
      <w:r w:rsidRPr="006C1597">
        <w:rPr>
          <w:lang w:val="fr-FR"/>
        </w:rPr>
        <w:t xml:space="preserve">les </w:t>
      </w:r>
      <w:r w:rsidR="00F70695">
        <w:rPr>
          <w:lang w:val="fr-FR"/>
        </w:rPr>
        <w:t>P</w:t>
      </w:r>
      <w:r w:rsidRPr="006C1597">
        <w:rPr>
          <w:lang w:val="fr-FR"/>
        </w:rPr>
        <w:t>lans</w:t>
      </w:r>
      <w:r w:rsidR="000761D8">
        <w:rPr>
          <w:lang w:val="fr-FR"/>
        </w:rPr>
        <w:t xml:space="preserve"> et Dessins</w:t>
      </w:r>
      <w:r w:rsidR="005B69F3" w:rsidRPr="006C1597">
        <w:rPr>
          <w:lang w:val="fr-FR"/>
        </w:rPr>
        <w:t xml:space="preserve"> </w:t>
      </w:r>
      <w:r w:rsidRPr="006C1597">
        <w:rPr>
          <w:lang w:val="fr-FR"/>
        </w:rPr>
        <w:t xml:space="preserve">décrivant les </w:t>
      </w:r>
      <w:r w:rsidR="001950AB">
        <w:rPr>
          <w:lang w:val="fr-FR"/>
        </w:rPr>
        <w:t>T</w:t>
      </w:r>
      <w:r w:rsidRPr="006C1597">
        <w:rPr>
          <w:lang w:val="fr-FR"/>
        </w:rPr>
        <w:t xml:space="preserve">ravaux </w:t>
      </w:r>
      <w:r w:rsidR="00AD30DC">
        <w:rPr>
          <w:lang w:val="fr-FR"/>
        </w:rPr>
        <w:t>à</w:t>
      </w:r>
      <w:r w:rsidRPr="006C1597">
        <w:rPr>
          <w:lang w:val="fr-FR"/>
        </w:rPr>
        <w:t xml:space="preserve"> réalis</w:t>
      </w:r>
      <w:r w:rsidR="00AD30DC">
        <w:rPr>
          <w:lang w:val="fr-FR"/>
        </w:rPr>
        <w:t>er</w:t>
      </w:r>
      <w:r w:rsidRPr="006C1597">
        <w:rPr>
          <w:lang w:val="fr-FR"/>
        </w:rPr>
        <w:t xml:space="preserve"> faisant l’objet de l’appel d’offres. </w:t>
      </w:r>
      <w:r w:rsidR="00932CDB" w:rsidRPr="006C1597">
        <w:rPr>
          <w:lang w:val="fr-FR"/>
        </w:rPr>
        <w:t xml:space="preserve">Les Spécifications </w:t>
      </w:r>
      <w:r w:rsidR="00AD30DC">
        <w:rPr>
          <w:lang w:val="fr-FR"/>
        </w:rPr>
        <w:t>d</w:t>
      </w:r>
      <w:r w:rsidR="00932CDB" w:rsidRPr="006C1597">
        <w:rPr>
          <w:lang w:val="fr-FR"/>
        </w:rPr>
        <w:t>es Travaux doivent également comprendre les exigences environnementales</w:t>
      </w:r>
      <w:r w:rsidR="001468CB" w:rsidRPr="006C1597">
        <w:rPr>
          <w:lang w:val="fr-FR"/>
        </w:rPr>
        <w:t xml:space="preserve"> et</w:t>
      </w:r>
      <w:r w:rsidR="00932CDB" w:rsidRPr="006C1597">
        <w:rPr>
          <w:lang w:val="fr-FR"/>
        </w:rPr>
        <w:t xml:space="preserve"> sociales</w:t>
      </w:r>
      <w:r w:rsidR="001E1BB3" w:rsidRPr="006C1597">
        <w:rPr>
          <w:lang w:val="fr-FR"/>
        </w:rPr>
        <w:t xml:space="preserve"> </w:t>
      </w:r>
      <w:r w:rsidR="00104FC9">
        <w:rPr>
          <w:lang w:val="fr-FR"/>
        </w:rPr>
        <w:t>(ES)</w:t>
      </w:r>
      <w:r w:rsidR="00BB62D6">
        <w:rPr>
          <w:lang w:val="fr-FR"/>
        </w:rPr>
        <w:t xml:space="preserve"> (</w:t>
      </w:r>
      <w:r w:rsidR="00BB62D6" w:rsidRPr="00EF2D33">
        <w:rPr>
          <w:szCs w:val="24"/>
          <w:lang w:val="fr-FR"/>
        </w:rPr>
        <w:t xml:space="preserve">incluant les exigences relatives à l’Exploitation et </w:t>
      </w:r>
      <w:r w:rsidR="00BB62D6">
        <w:rPr>
          <w:szCs w:val="24"/>
          <w:lang w:val="fr-FR"/>
        </w:rPr>
        <w:t xml:space="preserve">aux </w:t>
      </w:r>
      <w:r w:rsidR="00BB62D6" w:rsidRPr="00EF2D33">
        <w:rPr>
          <w:szCs w:val="24"/>
          <w:lang w:val="fr-FR"/>
        </w:rPr>
        <w:t>Abus Sexuels (EAS) et l</w:t>
      </w:r>
      <w:r w:rsidR="00BB62D6">
        <w:rPr>
          <w:szCs w:val="24"/>
          <w:lang w:val="fr-FR"/>
        </w:rPr>
        <w:t>e Harcèlement</w:t>
      </w:r>
      <w:r w:rsidR="00BB62D6" w:rsidRPr="00EF2D33">
        <w:rPr>
          <w:szCs w:val="24"/>
          <w:lang w:val="fr-FR"/>
        </w:rPr>
        <w:t xml:space="preserve"> Sexuel (HS)</w:t>
      </w:r>
      <w:r w:rsidR="00BB62D6" w:rsidRPr="001468CB">
        <w:rPr>
          <w:lang w:val="fr-FR"/>
        </w:rPr>
        <w:t xml:space="preserve"> que l’Entrepreneur doit satisfaire en exécutant les Travaux</w:t>
      </w:r>
      <w:r w:rsidR="00104FC9">
        <w:rPr>
          <w:lang w:val="fr-FR"/>
        </w:rPr>
        <w:t>.</w:t>
      </w:r>
    </w:p>
    <w:p w14:paraId="04B75E53" w14:textId="27D58ABB" w:rsidR="000A450A" w:rsidRPr="006C1597" w:rsidRDefault="000A450A" w:rsidP="00D81070">
      <w:pPr>
        <w:spacing w:before="360" w:after="120"/>
        <w:rPr>
          <w:b/>
          <w:sz w:val="28"/>
        </w:rPr>
      </w:pPr>
      <w:bookmarkStart w:id="18" w:name="_Toc438267876"/>
      <w:bookmarkStart w:id="19" w:name="_Toc438270256"/>
      <w:bookmarkStart w:id="20" w:name="_Toc438366663"/>
      <w:r w:rsidRPr="006C1597">
        <w:rPr>
          <w:b/>
          <w:sz w:val="28"/>
        </w:rPr>
        <w:t>PARTIE</w:t>
      </w:r>
      <w:r w:rsidR="00D51CCD" w:rsidRPr="006C1597">
        <w:rPr>
          <w:b/>
          <w:sz w:val="28"/>
        </w:rPr>
        <w:t xml:space="preserve"> 3</w:t>
      </w:r>
      <w:r w:rsidRPr="006C1597">
        <w:rPr>
          <w:b/>
          <w:sz w:val="28"/>
        </w:rPr>
        <w:t xml:space="preserve"> – </w:t>
      </w:r>
      <w:bookmarkEnd w:id="18"/>
      <w:bookmarkEnd w:id="19"/>
      <w:bookmarkEnd w:id="20"/>
      <w:r w:rsidR="00ED72F9" w:rsidRPr="006C1597">
        <w:rPr>
          <w:b/>
          <w:sz w:val="28"/>
        </w:rPr>
        <w:t>C</w:t>
      </w:r>
      <w:r w:rsidR="00ED72F9">
        <w:rPr>
          <w:b/>
          <w:sz w:val="28"/>
        </w:rPr>
        <w:t>L</w:t>
      </w:r>
      <w:r w:rsidR="00EC2E0B">
        <w:rPr>
          <w:b/>
          <w:sz w:val="28"/>
        </w:rPr>
        <w:t>AUSE</w:t>
      </w:r>
      <w:r w:rsidR="00ED72F9">
        <w:rPr>
          <w:b/>
          <w:sz w:val="28"/>
        </w:rPr>
        <w:t>S</w:t>
      </w:r>
      <w:r w:rsidR="00ED72F9" w:rsidRPr="006C1597">
        <w:rPr>
          <w:b/>
          <w:sz w:val="28"/>
        </w:rPr>
        <w:t xml:space="preserve"> </w:t>
      </w:r>
      <w:r w:rsidR="00DF333A" w:rsidRPr="006C1597">
        <w:rPr>
          <w:b/>
          <w:sz w:val="28"/>
        </w:rPr>
        <w:t>ET FORMULAIRES DU MARCHE</w:t>
      </w:r>
    </w:p>
    <w:p w14:paraId="622B11B1" w14:textId="6F643F63" w:rsidR="000A450A" w:rsidRPr="006C1597" w:rsidRDefault="000A450A" w:rsidP="00323EA1">
      <w:pPr>
        <w:tabs>
          <w:tab w:val="left" w:pos="1350"/>
        </w:tabs>
        <w:spacing w:before="240" w:after="120"/>
        <w:rPr>
          <w:b/>
        </w:rPr>
      </w:pPr>
      <w:r w:rsidRPr="006C1597">
        <w:rPr>
          <w:b/>
        </w:rPr>
        <w:t>Section VIII.</w:t>
      </w:r>
      <w:r w:rsidRPr="006C1597">
        <w:rPr>
          <w:b/>
        </w:rPr>
        <w:tab/>
        <w:t>C</w:t>
      </w:r>
      <w:r w:rsidR="009F1044">
        <w:rPr>
          <w:b/>
        </w:rPr>
        <w:t>ahier des Clause</w:t>
      </w:r>
      <w:r w:rsidR="00AC38E8">
        <w:rPr>
          <w:b/>
        </w:rPr>
        <w:t>s</w:t>
      </w:r>
      <w:r w:rsidRPr="006C1597">
        <w:rPr>
          <w:b/>
        </w:rPr>
        <w:t xml:space="preserve"> </w:t>
      </w:r>
      <w:r w:rsidR="009F1044">
        <w:rPr>
          <w:b/>
        </w:rPr>
        <w:t xml:space="preserve">Administratives </w:t>
      </w:r>
      <w:r w:rsidR="001950AB">
        <w:rPr>
          <w:b/>
        </w:rPr>
        <w:t>G</w:t>
      </w:r>
      <w:r w:rsidRPr="006C1597">
        <w:rPr>
          <w:b/>
        </w:rPr>
        <w:t>énérales (C</w:t>
      </w:r>
      <w:r w:rsidR="009F1044">
        <w:rPr>
          <w:b/>
        </w:rPr>
        <w:t>CA</w:t>
      </w:r>
      <w:r w:rsidRPr="006C1597">
        <w:rPr>
          <w:b/>
        </w:rPr>
        <w:t>G)</w:t>
      </w:r>
    </w:p>
    <w:p w14:paraId="285C1ADE" w14:textId="5AD295A2" w:rsidR="001950AB" w:rsidRPr="001950AB" w:rsidRDefault="002B657C" w:rsidP="001950AB">
      <w:pPr>
        <w:pStyle w:val="List"/>
        <w:spacing w:after="240"/>
        <w:ind w:firstLine="0"/>
        <w:rPr>
          <w:color w:val="000000" w:themeColor="text1"/>
          <w:lang w:val="fr-FR"/>
        </w:rPr>
      </w:pPr>
      <w:r w:rsidRPr="00E0339C">
        <w:rPr>
          <w:lang w:val="fr-FR"/>
        </w:rPr>
        <w:t xml:space="preserve">Cette Section contient les dispositions générales applicables à tous les marchés. </w:t>
      </w:r>
      <w:r w:rsidRPr="00E0339C">
        <w:rPr>
          <w:b/>
          <w:lang w:val="fr-FR"/>
        </w:rPr>
        <w:t>La formulation des clauses de cette Section ne doit pas être modifiée</w:t>
      </w:r>
      <w:r w:rsidR="001950AB" w:rsidRPr="001950AB">
        <w:rPr>
          <w:color w:val="000000" w:themeColor="text1"/>
          <w:lang w:val="fr-FR"/>
        </w:rPr>
        <w:t>.</w:t>
      </w:r>
    </w:p>
    <w:p w14:paraId="63335F40" w14:textId="1865E36E" w:rsidR="000A450A" w:rsidRPr="006C1597" w:rsidRDefault="000A450A" w:rsidP="00323EA1">
      <w:pPr>
        <w:tabs>
          <w:tab w:val="left" w:pos="1350"/>
        </w:tabs>
        <w:spacing w:before="240" w:after="120"/>
        <w:rPr>
          <w:b/>
        </w:rPr>
      </w:pPr>
      <w:r w:rsidRPr="006C1597">
        <w:rPr>
          <w:b/>
        </w:rPr>
        <w:t>Section IX.</w:t>
      </w:r>
      <w:r w:rsidRPr="006C1597">
        <w:rPr>
          <w:b/>
        </w:rPr>
        <w:tab/>
      </w:r>
      <w:r w:rsidR="009F1044" w:rsidRPr="006C1597">
        <w:rPr>
          <w:b/>
        </w:rPr>
        <w:t>C</w:t>
      </w:r>
      <w:r w:rsidR="009F1044">
        <w:rPr>
          <w:b/>
        </w:rPr>
        <w:t>ahier des Clauses</w:t>
      </w:r>
      <w:r w:rsidR="009F1044" w:rsidRPr="006C1597">
        <w:rPr>
          <w:b/>
        </w:rPr>
        <w:t xml:space="preserve"> </w:t>
      </w:r>
      <w:r w:rsidR="009F1044">
        <w:rPr>
          <w:b/>
        </w:rPr>
        <w:t xml:space="preserve">Administratives </w:t>
      </w:r>
      <w:r w:rsidR="00AC38E8">
        <w:rPr>
          <w:b/>
        </w:rPr>
        <w:t>P</w:t>
      </w:r>
      <w:r w:rsidRPr="006C1597">
        <w:rPr>
          <w:b/>
        </w:rPr>
        <w:t>articulières (C</w:t>
      </w:r>
      <w:r w:rsidR="009F1044">
        <w:rPr>
          <w:b/>
        </w:rPr>
        <w:t>CA</w:t>
      </w:r>
      <w:r w:rsidRPr="006C1597">
        <w:rPr>
          <w:b/>
        </w:rPr>
        <w:t xml:space="preserve">P) </w:t>
      </w:r>
    </w:p>
    <w:p w14:paraId="1F3F727A" w14:textId="44363BD7" w:rsidR="001950AB" w:rsidRPr="0034508E" w:rsidRDefault="001950AB" w:rsidP="001950AB">
      <w:pPr>
        <w:pStyle w:val="List"/>
        <w:spacing w:after="240"/>
        <w:ind w:firstLine="0"/>
        <w:rPr>
          <w:lang w:val="fr-FR"/>
        </w:rPr>
      </w:pPr>
      <w:r w:rsidRPr="00B60D5B">
        <w:rPr>
          <w:lang w:val="fr"/>
        </w:rPr>
        <w:t xml:space="preserve">Cette </w:t>
      </w:r>
      <w:r w:rsidR="003236EC">
        <w:rPr>
          <w:lang w:val="fr"/>
        </w:rPr>
        <w:t>S</w:t>
      </w:r>
      <w:r w:rsidRPr="00B60D5B">
        <w:rPr>
          <w:lang w:val="fr"/>
        </w:rPr>
        <w:t xml:space="preserve">ection comprend </w:t>
      </w:r>
      <w:r>
        <w:rPr>
          <w:lang w:val="fr"/>
        </w:rPr>
        <w:t>l</w:t>
      </w:r>
      <w:r w:rsidRPr="00B60D5B">
        <w:rPr>
          <w:lang w:val="fr"/>
        </w:rPr>
        <w:t xml:space="preserve">es </w:t>
      </w:r>
      <w:r w:rsidR="00F7407F" w:rsidRPr="00B60D5B">
        <w:rPr>
          <w:lang w:val="fr"/>
        </w:rPr>
        <w:t>c</w:t>
      </w:r>
      <w:r w:rsidR="00F7407F">
        <w:rPr>
          <w:lang w:val="fr"/>
        </w:rPr>
        <w:t>lause</w:t>
      </w:r>
      <w:r w:rsidR="00F7407F" w:rsidRPr="00B60D5B">
        <w:rPr>
          <w:lang w:val="fr"/>
        </w:rPr>
        <w:t xml:space="preserve">s </w:t>
      </w:r>
      <w:r w:rsidRPr="00B60D5B">
        <w:rPr>
          <w:lang w:val="fr"/>
        </w:rPr>
        <w:t xml:space="preserve">particulières du </w:t>
      </w:r>
      <w:r>
        <w:rPr>
          <w:lang w:val="fr"/>
        </w:rPr>
        <w:t>marché</w:t>
      </w:r>
      <w:r w:rsidRPr="00B60D5B">
        <w:rPr>
          <w:lang w:val="fr"/>
        </w:rPr>
        <w:t xml:space="preserve"> qui consistent en : Partie A- Données </w:t>
      </w:r>
      <w:r>
        <w:rPr>
          <w:lang w:val="fr"/>
        </w:rPr>
        <w:t xml:space="preserve">du Marché </w:t>
      </w:r>
      <w:r w:rsidRPr="00B60D5B">
        <w:rPr>
          <w:lang w:val="fr"/>
        </w:rPr>
        <w:t xml:space="preserve">; Partie B -Dispositions </w:t>
      </w:r>
      <w:r>
        <w:rPr>
          <w:lang w:val="fr"/>
        </w:rPr>
        <w:t>S</w:t>
      </w:r>
      <w:r w:rsidRPr="00B60D5B">
        <w:rPr>
          <w:lang w:val="fr"/>
        </w:rPr>
        <w:t xml:space="preserve">péciales, </w:t>
      </w:r>
      <w:r w:rsidR="003236EC" w:rsidRPr="00B60D5B">
        <w:rPr>
          <w:lang w:val="fr"/>
        </w:rPr>
        <w:t>P</w:t>
      </w:r>
      <w:r w:rsidR="003236EC">
        <w:rPr>
          <w:lang w:val="fr"/>
        </w:rPr>
        <w:t>artie</w:t>
      </w:r>
      <w:r w:rsidR="003236EC" w:rsidRPr="00B60D5B">
        <w:rPr>
          <w:lang w:val="fr"/>
        </w:rPr>
        <w:t xml:space="preserve"> </w:t>
      </w:r>
      <w:r w:rsidRPr="00B60D5B">
        <w:rPr>
          <w:lang w:val="fr"/>
        </w:rPr>
        <w:t xml:space="preserve">C – </w:t>
      </w:r>
      <w:r w:rsidR="00F70695">
        <w:rPr>
          <w:lang w:val="fr"/>
        </w:rPr>
        <w:t>Fraude et Corruption</w:t>
      </w:r>
      <w:r w:rsidRPr="00056916">
        <w:rPr>
          <w:lang w:val="fr"/>
        </w:rPr>
        <w:t xml:space="preserve"> et </w:t>
      </w:r>
      <w:r w:rsidRPr="00B60D5B">
        <w:rPr>
          <w:lang w:val="fr"/>
        </w:rPr>
        <w:t>; P</w:t>
      </w:r>
      <w:r w:rsidR="003236EC">
        <w:rPr>
          <w:lang w:val="fr"/>
        </w:rPr>
        <w:t>artie</w:t>
      </w:r>
      <w:r w:rsidRPr="00B60D5B">
        <w:rPr>
          <w:lang w:val="fr"/>
        </w:rPr>
        <w:t xml:space="preserve"> D – Indicateurs </w:t>
      </w:r>
      <w:r>
        <w:rPr>
          <w:lang w:val="fr"/>
        </w:rPr>
        <w:t>E</w:t>
      </w:r>
      <w:r w:rsidRPr="00B60D5B">
        <w:rPr>
          <w:lang w:val="fr"/>
        </w:rPr>
        <w:t xml:space="preserve">nvironnementaux et </w:t>
      </w:r>
      <w:r>
        <w:rPr>
          <w:lang w:val="fr"/>
        </w:rPr>
        <w:t>S</w:t>
      </w:r>
      <w:r w:rsidRPr="00B60D5B">
        <w:rPr>
          <w:lang w:val="fr"/>
        </w:rPr>
        <w:t xml:space="preserve">ociaux (ES) pour </w:t>
      </w:r>
      <w:r w:rsidRPr="00B60D5B">
        <w:rPr>
          <w:lang w:val="fr"/>
        </w:rPr>
        <w:lastRenderedPageBreak/>
        <w:t xml:space="preserve">les </w:t>
      </w:r>
      <w:r w:rsidR="00201D69">
        <w:rPr>
          <w:lang w:val="fr"/>
        </w:rPr>
        <w:t>R</w:t>
      </w:r>
      <w:r w:rsidRPr="00B60D5B">
        <w:rPr>
          <w:lang w:val="fr"/>
        </w:rPr>
        <w:t>apports d’avancement</w:t>
      </w:r>
      <w:r w:rsidR="00F70695">
        <w:rPr>
          <w:lang w:val="fr"/>
        </w:rPr>
        <w:t xml:space="preserve">. </w:t>
      </w:r>
      <w:r w:rsidRPr="00B60D5B">
        <w:rPr>
          <w:lang w:val="fr"/>
        </w:rPr>
        <w:t xml:space="preserve">Le contenu de cette </w:t>
      </w:r>
      <w:r w:rsidR="00F70695">
        <w:rPr>
          <w:lang w:val="fr"/>
        </w:rPr>
        <w:t>S</w:t>
      </w:r>
      <w:r w:rsidRPr="00B60D5B">
        <w:rPr>
          <w:lang w:val="fr"/>
        </w:rPr>
        <w:t xml:space="preserve">ection complète les </w:t>
      </w:r>
      <w:r>
        <w:rPr>
          <w:lang w:val="fr"/>
        </w:rPr>
        <w:t>C</w:t>
      </w:r>
      <w:r w:rsidRPr="00B60D5B">
        <w:rPr>
          <w:lang w:val="fr"/>
        </w:rPr>
        <w:t xml:space="preserve">onditions </w:t>
      </w:r>
      <w:r>
        <w:rPr>
          <w:lang w:val="fr"/>
        </w:rPr>
        <w:t>G</w:t>
      </w:r>
      <w:r w:rsidRPr="00B60D5B">
        <w:rPr>
          <w:lang w:val="fr"/>
        </w:rPr>
        <w:t>énérales et doit être rempli par l</w:t>
      </w:r>
      <w:r>
        <w:rPr>
          <w:lang w:val="fr"/>
        </w:rPr>
        <w:t>e Maître d’Ouvrage</w:t>
      </w:r>
      <w:r w:rsidRPr="00B60D5B">
        <w:rPr>
          <w:lang w:val="fr"/>
        </w:rPr>
        <w:t>.</w:t>
      </w:r>
    </w:p>
    <w:p w14:paraId="7C839956" w14:textId="65D2A184" w:rsidR="000A450A" w:rsidRPr="006C1597" w:rsidRDefault="000A450A" w:rsidP="00323EA1">
      <w:pPr>
        <w:tabs>
          <w:tab w:val="left" w:pos="1350"/>
        </w:tabs>
        <w:spacing w:before="240" w:after="120"/>
        <w:rPr>
          <w:b/>
        </w:rPr>
      </w:pPr>
      <w:bookmarkStart w:id="21" w:name="_Toc494778667"/>
      <w:bookmarkStart w:id="22" w:name="_Toc499607135"/>
      <w:bookmarkStart w:id="23" w:name="_Toc499608188"/>
      <w:r w:rsidRPr="006C1597">
        <w:rPr>
          <w:b/>
        </w:rPr>
        <w:t>Section X.</w:t>
      </w:r>
      <w:r w:rsidRPr="006C1597">
        <w:rPr>
          <w:b/>
        </w:rPr>
        <w:tab/>
        <w:t>Formulaires du Marché</w:t>
      </w:r>
      <w:bookmarkEnd w:id="21"/>
      <w:bookmarkEnd w:id="22"/>
      <w:bookmarkEnd w:id="23"/>
    </w:p>
    <w:p w14:paraId="5F9E8076" w14:textId="4638006D" w:rsidR="000A450A" w:rsidRPr="006C1597" w:rsidRDefault="000A450A" w:rsidP="00D81070">
      <w:pPr>
        <w:pStyle w:val="List"/>
        <w:spacing w:before="240"/>
        <w:ind w:left="1344" w:firstLine="0"/>
        <w:rPr>
          <w:lang w:val="fr-FR"/>
        </w:rPr>
      </w:pPr>
      <w:r w:rsidRPr="006C1597">
        <w:rPr>
          <w:lang w:val="fr-FR"/>
        </w:rPr>
        <w:t xml:space="preserve">Cette Section contient le modèle de </w:t>
      </w:r>
      <w:r w:rsidRPr="006C1597">
        <w:rPr>
          <w:b/>
          <w:lang w:val="fr-FR"/>
        </w:rPr>
        <w:t xml:space="preserve">Lettre </w:t>
      </w:r>
      <w:r w:rsidR="00201D69">
        <w:rPr>
          <w:b/>
          <w:lang w:val="fr-FR"/>
        </w:rPr>
        <w:t xml:space="preserve">d’Attribution </w:t>
      </w:r>
      <w:r w:rsidRPr="006C1597">
        <w:rPr>
          <w:b/>
          <w:lang w:val="fr-FR"/>
        </w:rPr>
        <w:t xml:space="preserve">de </w:t>
      </w:r>
      <w:r w:rsidR="002B657C">
        <w:rPr>
          <w:b/>
          <w:lang w:val="fr-FR"/>
        </w:rPr>
        <w:t>M</w:t>
      </w:r>
      <w:r w:rsidRPr="006C1597">
        <w:rPr>
          <w:b/>
          <w:lang w:val="fr-FR"/>
        </w:rPr>
        <w:t>arché</w:t>
      </w:r>
      <w:r w:rsidR="001E1BB3" w:rsidRPr="006C1597">
        <w:rPr>
          <w:lang w:val="fr-FR"/>
        </w:rPr>
        <w:t>,</w:t>
      </w:r>
      <w:r w:rsidRPr="006C1597">
        <w:rPr>
          <w:b/>
          <w:lang w:val="fr-FR"/>
        </w:rPr>
        <w:t xml:space="preserve"> </w:t>
      </w:r>
      <w:r w:rsidRPr="006C1597">
        <w:rPr>
          <w:lang w:val="fr-FR"/>
        </w:rPr>
        <w:t>le modèle</w:t>
      </w:r>
      <w:r w:rsidRPr="006C1597">
        <w:rPr>
          <w:b/>
          <w:lang w:val="fr-FR"/>
        </w:rPr>
        <w:t xml:space="preserve"> </w:t>
      </w:r>
      <w:r w:rsidRPr="006C1597">
        <w:rPr>
          <w:lang w:val="fr-FR"/>
        </w:rPr>
        <w:t>d’</w:t>
      </w:r>
      <w:r w:rsidRPr="006C1597">
        <w:rPr>
          <w:b/>
          <w:lang w:val="fr-FR"/>
        </w:rPr>
        <w:t xml:space="preserve">Acte d’Engagement </w:t>
      </w:r>
      <w:r w:rsidR="001E1BB3" w:rsidRPr="006C1597">
        <w:rPr>
          <w:rFonts w:asciiTheme="majorBidi" w:hAnsiTheme="majorBidi" w:cstheme="majorBidi"/>
          <w:lang w:val="fr-FR"/>
        </w:rPr>
        <w:t>et autres formulaires pertinents</w:t>
      </w:r>
      <w:r w:rsidR="001950AB">
        <w:rPr>
          <w:rFonts w:asciiTheme="majorBidi" w:hAnsiTheme="majorBidi" w:cstheme="majorBidi"/>
          <w:lang w:val="fr-FR"/>
        </w:rPr>
        <w:t>.</w:t>
      </w:r>
      <w:r w:rsidRPr="006C1597">
        <w:rPr>
          <w:lang w:val="fr-FR"/>
        </w:rPr>
        <w:t xml:space="preserve"> </w:t>
      </w:r>
    </w:p>
    <w:p w14:paraId="16AF4A6D" w14:textId="77777777" w:rsidR="000A450A" w:rsidRPr="006C1597" w:rsidRDefault="000A450A" w:rsidP="00323EA1">
      <w:pPr>
        <w:pStyle w:val="List"/>
        <w:spacing w:before="240"/>
        <w:rPr>
          <w:lang w:val="fr-FR"/>
        </w:rPr>
      </w:pPr>
    </w:p>
    <w:p w14:paraId="5DC6FF4D" w14:textId="77777777" w:rsidR="000A450A" w:rsidRPr="006C1597" w:rsidRDefault="000A450A" w:rsidP="00323EA1">
      <w:pPr>
        <w:spacing w:before="240" w:after="120"/>
        <w:sectPr w:rsidR="000A450A" w:rsidRPr="006C1597" w:rsidSect="004E0251">
          <w:headerReference w:type="even" r:id="rId24"/>
          <w:headerReference w:type="default" r:id="rId25"/>
          <w:footerReference w:type="even" r:id="rId26"/>
          <w:footerReference w:type="default" r:id="rId27"/>
          <w:headerReference w:type="first" r:id="rId28"/>
          <w:footerReference w:type="first" r:id="rId29"/>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2154EC81" w14:textId="77777777" w:rsidR="006C09C2" w:rsidRPr="00A76396" w:rsidRDefault="006C09C2" w:rsidP="00A76396">
      <w:pPr>
        <w:spacing w:after="120"/>
        <w:ind w:left="0" w:firstLine="0"/>
        <w:jc w:val="center"/>
        <w:rPr>
          <w:b/>
          <w:sz w:val="44"/>
        </w:rPr>
      </w:pPr>
      <w:bookmarkStart w:id="24" w:name="_Toc348175650"/>
      <w:r w:rsidRPr="00A76396">
        <w:rPr>
          <w:b/>
          <w:sz w:val="44"/>
        </w:rPr>
        <w:lastRenderedPageBreak/>
        <w:t xml:space="preserve">Avis Spécifique d’Appel d’Offres </w:t>
      </w:r>
    </w:p>
    <w:p w14:paraId="169CE04E" w14:textId="23297D92" w:rsidR="000638FD" w:rsidRPr="006C1597" w:rsidRDefault="000638FD" w:rsidP="000638FD">
      <w:pPr>
        <w:spacing w:after="0"/>
        <w:ind w:left="0" w:firstLine="0"/>
        <w:jc w:val="center"/>
        <w:rPr>
          <w:b/>
          <w:bCs/>
          <w:sz w:val="32"/>
          <w:lang w:eastAsia="en-US"/>
        </w:rPr>
      </w:pPr>
      <w:r w:rsidRPr="006C1597">
        <w:rPr>
          <w:b/>
          <w:bCs/>
          <w:sz w:val="32"/>
          <w:lang w:eastAsia="en-US"/>
        </w:rPr>
        <w:t>FORMULAIRE</w:t>
      </w:r>
      <w:r w:rsidR="00D64272">
        <w:rPr>
          <w:b/>
          <w:bCs/>
          <w:sz w:val="32"/>
          <w:lang w:eastAsia="en-US"/>
        </w:rPr>
        <w:t>S</w:t>
      </w:r>
    </w:p>
    <w:p w14:paraId="1B55CFE1" w14:textId="77777777" w:rsidR="000638FD" w:rsidRPr="006C1597" w:rsidRDefault="000638FD" w:rsidP="000638FD">
      <w:pPr>
        <w:spacing w:after="0"/>
        <w:ind w:left="0" w:firstLine="0"/>
        <w:jc w:val="center"/>
        <w:rPr>
          <w:b/>
          <w:bCs/>
          <w:sz w:val="32"/>
          <w:lang w:eastAsia="en-US"/>
        </w:rPr>
      </w:pPr>
    </w:p>
    <w:p w14:paraId="1D24DC4C" w14:textId="77777777" w:rsidR="00EE0A0F" w:rsidRDefault="000638FD" w:rsidP="00A76396">
      <w:pPr>
        <w:pStyle w:val="UG-Title"/>
        <w:spacing w:before="120" w:after="120"/>
        <w:rPr>
          <w:lang w:val="fr-FR"/>
        </w:rPr>
      </w:pPr>
      <w:r>
        <w:rPr>
          <w:lang w:val="fr-FR"/>
        </w:rPr>
        <w:t>Avis Spécifique d’Appel d’Offres</w:t>
      </w:r>
    </w:p>
    <w:p w14:paraId="46149F6A" w14:textId="52A40140" w:rsidR="000638FD" w:rsidRPr="00A76396" w:rsidRDefault="000638FD" w:rsidP="00A76396">
      <w:pPr>
        <w:pStyle w:val="UG-Title"/>
        <w:spacing w:before="120" w:after="120"/>
        <w:rPr>
          <w:sz w:val="28"/>
          <w:szCs w:val="28"/>
          <w:lang w:val="fr-FR"/>
        </w:rPr>
      </w:pPr>
      <w:r w:rsidRPr="006C1597">
        <w:rPr>
          <w:lang w:val="fr-FR"/>
        </w:rPr>
        <w:t xml:space="preserve"> </w:t>
      </w:r>
      <w:r w:rsidRPr="00A76396">
        <w:rPr>
          <w:sz w:val="28"/>
          <w:szCs w:val="28"/>
          <w:lang w:val="fr-FR"/>
        </w:rPr>
        <w:t>(Processus à deux enveloppes, après une Préqualification)</w:t>
      </w:r>
    </w:p>
    <w:p w14:paraId="20347396" w14:textId="77777777" w:rsidR="000638FD" w:rsidRPr="006C1597" w:rsidRDefault="000638FD" w:rsidP="000638FD">
      <w:pPr>
        <w:spacing w:before="240" w:after="120"/>
      </w:pPr>
    </w:p>
    <w:p w14:paraId="1742FF50" w14:textId="77777777" w:rsidR="000638FD" w:rsidRPr="006C1597" w:rsidRDefault="000638FD" w:rsidP="000638FD">
      <w:pPr>
        <w:tabs>
          <w:tab w:val="left" w:pos="4395"/>
          <w:tab w:val="left" w:pos="9000"/>
        </w:tabs>
        <w:spacing w:before="240" w:after="120"/>
        <w:rPr>
          <w:szCs w:val="24"/>
        </w:rPr>
      </w:pPr>
      <w:r w:rsidRPr="006C1597">
        <w:rPr>
          <w:szCs w:val="24"/>
        </w:rPr>
        <w:t>Date :</w:t>
      </w:r>
      <w:r w:rsidRPr="006C1597">
        <w:rPr>
          <w:szCs w:val="24"/>
          <w:u w:val="single"/>
        </w:rPr>
        <w:tab/>
      </w:r>
    </w:p>
    <w:p w14:paraId="00494DEC" w14:textId="77777777" w:rsidR="000638FD" w:rsidRPr="006C1597" w:rsidRDefault="000638FD" w:rsidP="000638FD">
      <w:pPr>
        <w:spacing w:before="240" w:after="120"/>
        <w:rPr>
          <w:szCs w:val="24"/>
        </w:rPr>
      </w:pPr>
      <w:r w:rsidRPr="006C1597">
        <w:rPr>
          <w:szCs w:val="24"/>
        </w:rPr>
        <w:t xml:space="preserve">A : </w:t>
      </w:r>
      <w:r w:rsidRPr="006C1597">
        <w:rPr>
          <w:i/>
          <w:iCs/>
          <w:szCs w:val="24"/>
        </w:rPr>
        <w:t>[nom et adresse de l’entreprise]</w:t>
      </w:r>
    </w:p>
    <w:p w14:paraId="48E14683" w14:textId="77777777" w:rsidR="000638FD" w:rsidRDefault="000638FD" w:rsidP="000638FD">
      <w:pPr>
        <w:spacing w:before="120" w:after="120"/>
        <w:jc w:val="left"/>
        <w:rPr>
          <w:b/>
          <w:bCs/>
        </w:rPr>
      </w:pPr>
    </w:p>
    <w:p w14:paraId="3275B678" w14:textId="404F9A5A" w:rsidR="000638FD" w:rsidRPr="0028492A" w:rsidRDefault="000638FD" w:rsidP="000638FD">
      <w:pPr>
        <w:spacing w:before="120" w:after="120"/>
        <w:jc w:val="left"/>
        <w:rPr>
          <w:i/>
          <w:iCs/>
        </w:rPr>
      </w:pPr>
      <w:r w:rsidRPr="0069490D">
        <w:rPr>
          <w:b/>
          <w:bCs/>
        </w:rPr>
        <w:t>Maître d’Ouvrage </w:t>
      </w:r>
      <w:r>
        <w:rPr>
          <w:i/>
          <w:iCs/>
        </w:rPr>
        <w:t xml:space="preserve">: </w:t>
      </w:r>
      <w:r w:rsidRPr="0028492A">
        <w:rPr>
          <w:i/>
          <w:iCs/>
        </w:rPr>
        <w:t xml:space="preserve">[Insérer : nom </w:t>
      </w:r>
      <w:r>
        <w:rPr>
          <w:i/>
          <w:iCs/>
        </w:rPr>
        <w:t xml:space="preserve">de l’Agence d’Exécution </w:t>
      </w:r>
      <w:r w:rsidRPr="0028492A">
        <w:rPr>
          <w:i/>
          <w:iCs/>
        </w:rPr>
        <w:t xml:space="preserve">du </w:t>
      </w:r>
      <w:r>
        <w:rPr>
          <w:i/>
          <w:iCs/>
        </w:rPr>
        <w:t>Maître d’Ouvrage</w:t>
      </w:r>
      <w:r w:rsidRPr="0028492A">
        <w:rPr>
          <w:i/>
          <w:iCs/>
        </w:rPr>
        <w:t>]</w:t>
      </w:r>
    </w:p>
    <w:p w14:paraId="68E5DCE1" w14:textId="77777777" w:rsidR="000638FD" w:rsidRPr="0028492A" w:rsidRDefault="000638FD" w:rsidP="000638FD">
      <w:pPr>
        <w:spacing w:before="120" w:after="120"/>
        <w:jc w:val="left"/>
        <w:rPr>
          <w:i/>
          <w:iCs/>
        </w:rPr>
      </w:pPr>
      <w:r w:rsidRPr="0069490D">
        <w:rPr>
          <w:b/>
          <w:bCs/>
        </w:rPr>
        <w:t>Projet</w:t>
      </w:r>
      <w:r>
        <w:rPr>
          <w:i/>
          <w:iCs/>
        </w:rPr>
        <w:t xml:space="preserve"> : </w:t>
      </w:r>
      <w:r w:rsidRPr="0028492A">
        <w:rPr>
          <w:i/>
          <w:iCs/>
        </w:rPr>
        <w:t>[insérer : nom du Projet]</w:t>
      </w:r>
    </w:p>
    <w:p w14:paraId="555781EC" w14:textId="77777777" w:rsidR="000638FD" w:rsidRPr="0028492A" w:rsidRDefault="000638FD" w:rsidP="000638FD">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192020F0" w14:textId="77777777" w:rsidR="000638FD" w:rsidRPr="0028492A" w:rsidRDefault="000638FD" w:rsidP="000638FD">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009C67BD" w14:textId="77777777" w:rsidR="000638FD" w:rsidRPr="0069490D" w:rsidRDefault="000638FD" w:rsidP="000638FD">
      <w:pPr>
        <w:spacing w:before="120" w:after="120"/>
        <w:jc w:val="left"/>
        <w:rPr>
          <w:i/>
          <w:iCs/>
        </w:rPr>
      </w:pPr>
      <w:r>
        <w:rPr>
          <w:b/>
          <w:bCs/>
        </w:rPr>
        <w:t xml:space="preserve">Prêt/Crédit/Don No : </w:t>
      </w:r>
      <w:r>
        <w:rPr>
          <w:i/>
          <w:iCs/>
        </w:rPr>
        <w:t xml:space="preserve">[insérer le numéro de référence du Prêt/Crédit/Don] </w:t>
      </w:r>
    </w:p>
    <w:p w14:paraId="0B447B41" w14:textId="77777777" w:rsidR="000638FD" w:rsidRDefault="000638FD" w:rsidP="000638FD">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5D392BED" w14:textId="77777777" w:rsidR="000638FD" w:rsidRDefault="000638FD" w:rsidP="000638FD">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3768F25B" w14:textId="77777777" w:rsidR="000638FD" w:rsidRDefault="000638FD" w:rsidP="000638FD">
      <w:pPr>
        <w:spacing w:before="120" w:after="120"/>
        <w:rPr>
          <w:szCs w:val="24"/>
        </w:rPr>
      </w:pPr>
    </w:p>
    <w:p w14:paraId="75571B18" w14:textId="35A288DA" w:rsidR="000638FD" w:rsidRPr="0028492A" w:rsidRDefault="000638FD" w:rsidP="000638FD">
      <w:pPr>
        <w:spacing w:before="120" w:after="120"/>
        <w:rPr>
          <w:szCs w:val="24"/>
        </w:rPr>
      </w:pPr>
      <w:r w:rsidRPr="0028492A">
        <w:rPr>
          <w:szCs w:val="24"/>
        </w:rPr>
        <w:t>Messieurs, Mesdames,</w:t>
      </w:r>
    </w:p>
    <w:p w14:paraId="29B750C5" w14:textId="77777777" w:rsidR="000638FD" w:rsidRPr="0028492A"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Pr="00B266A4">
        <w:rPr>
          <w:i/>
          <w:iCs/>
          <w:spacing w:val="-3"/>
          <w:szCs w:val="24"/>
        </w:rPr>
        <w:t>nom du Maître d’Ouvrage/Bénéficiaire</w:t>
      </w:r>
      <w:r w:rsidRPr="00823EC4">
        <w:rPr>
          <w:i/>
          <w:iCs/>
          <w:spacing w:val="-3"/>
          <w:szCs w:val="24"/>
        </w:rPr>
        <w:t>]</w:t>
      </w:r>
      <w:r w:rsidRPr="0028492A">
        <w:rPr>
          <w:spacing w:val="-3"/>
          <w:szCs w:val="24"/>
        </w:rPr>
        <w:t xml:space="preserve"> a obtenu</w:t>
      </w:r>
      <w:r w:rsidRPr="0028492A">
        <w:rPr>
          <w:spacing w:val="-3"/>
          <w:szCs w:val="24"/>
          <w:vertAlign w:val="superscript"/>
        </w:rPr>
        <w:footnoteReference w:id="3"/>
      </w:r>
      <w:r w:rsidRPr="0028492A">
        <w:rPr>
          <w:spacing w:val="-3"/>
          <w:szCs w:val="24"/>
        </w:rPr>
        <w:t xml:space="preserve"> un prêt</w:t>
      </w:r>
      <w:r w:rsidRPr="0028492A">
        <w:rPr>
          <w:spacing w:val="-3"/>
          <w:szCs w:val="24"/>
          <w:vertAlign w:val="superscript"/>
        </w:rPr>
        <w:footnoteReference w:customMarkFollows="1" w:id="4"/>
        <w:t>1</w:t>
      </w:r>
      <w:r w:rsidRPr="0028492A">
        <w:rPr>
          <w:spacing w:val="-3"/>
          <w:szCs w:val="24"/>
        </w:rPr>
        <w:t xml:space="preserve"> de la Banque mondiale</w:t>
      </w:r>
      <w:r w:rsidRPr="0028492A">
        <w:rPr>
          <w:spacing w:val="-3"/>
          <w:szCs w:val="24"/>
          <w:vertAlign w:val="superscript"/>
        </w:rPr>
        <w:footnoteReference w:id="5"/>
      </w:r>
      <w:r w:rsidRPr="0028492A">
        <w:rPr>
          <w:spacing w:val="-3"/>
          <w:szCs w:val="24"/>
        </w:rPr>
        <w:t xml:space="preserve"> pour financer le coût du Projet </w:t>
      </w:r>
      <w:r w:rsidRPr="00823EC4">
        <w:rPr>
          <w:i/>
          <w:iCs/>
          <w:spacing w:val="-3"/>
          <w:szCs w:val="24"/>
        </w:rPr>
        <w:t xml:space="preserve">[insérer le </w:t>
      </w:r>
      <w:r w:rsidRPr="00B266A4">
        <w:rPr>
          <w:i/>
          <w:iCs/>
          <w:spacing w:val="-3"/>
          <w:szCs w:val="24"/>
        </w:rPr>
        <w:t>nom du projet</w:t>
      </w:r>
      <w:r w:rsidRPr="00823EC4">
        <w:rPr>
          <w:i/>
          <w:iCs/>
          <w:spacing w:val="-3"/>
          <w:szCs w:val="24"/>
        </w:rPr>
        <w:t>].</w:t>
      </w:r>
      <w:r w:rsidRPr="0028492A">
        <w:rPr>
          <w:spacing w:val="-3"/>
          <w:szCs w:val="24"/>
        </w:rPr>
        <w:t xml:space="preserve">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FootnoteReference"/>
          <w:spacing w:val="-3"/>
          <w:szCs w:val="24"/>
        </w:rPr>
        <w:footnoteReference w:id="6"/>
      </w:r>
      <w:r w:rsidRPr="0028492A">
        <w:rPr>
          <w:rStyle w:val="FootnoteReference"/>
          <w:spacing w:val="-3"/>
          <w:szCs w:val="24"/>
        </w:rPr>
        <w:footnoteReference w:id="7"/>
      </w:r>
      <w:r w:rsidRPr="0028492A">
        <w:rPr>
          <w:spacing w:val="-3"/>
          <w:szCs w:val="24"/>
        </w:rPr>
        <w:t>.</w:t>
      </w:r>
      <w:r>
        <w:rPr>
          <w:spacing w:val="-3"/>
          <w:szCs w:val="24"/>
        </w:rPr>
        <w:t xml:space="preserve"> </w:t>
      </w:r>
      <w:r>
        <w:rPr>
          <w:i/>
          <w:iCs/>
          <w:spacing w:val="-3"/>
        </w:rPr>
        <w:t xml:space="preserve">[Insérer le cas échéant : </w:t>
      </w:r>
      <w:r>
        <w:rPr>
          <w:iCs/>
          <w:spacing w:val="-3"/>
        </w:rPr>
        <w:t xml:space="preserve">« Pour ce Marché, l’Emprunteur effectuera les paiements en recourant à la méthode de décaissement par Paiement Direct, </w:t>
      </w:r>
      <w:r>
        <w:rPr>
          <w:iCs/>
          <w:spacing w:val="-3"/>
        </w:rPr>
        <w:lastRenderedPageBreak/>
        <w:t>comme définie dans les Directives de la Banque Mondiale applicables aux Décaissements dans le cadre de Financements de Projets d’Investissement »</w:t>
      </w:r>
      <w:r w:rsidRPr="00823EC4">
        <w:rPr>
          <w:i/>
          <w:spacing w:val="-3"/>
        </w:rPr>
        <w:t>]</w:t>
      </w:r>
    </w:p>
    <w:p w14:paraId="78A26284" w14:textId="0DB4F989" w:rsidR="000638FD"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Pr>
          <w:i/>
          <w:iCs/>
          <w:spacing w:val="-3"/>
          <w:szCs w:val="24"/>
        </w:rPr>
        <w:t xml:space="preserve">insérer le </w:t>
      </w:r>
      <w:r w:rsidRPr="00B266A4">
        <w:rPr>
          <w:i/>
          <w:iCs/>
          <w:spacing w:val="-3"/>
          <w:szCs w:val="24"/>
        </w:rPr>
        <w:t xml:space="preserve">nom </w:t>
      </w:r>
      <w:r>
        <w:rPr>
          <w:i/>
          <w:iCs/>
          <w:spacing w:val="-3"/>
          <w:szCs w:val="24"/>
        </w:rPr>
        <w:t xml:space="preserve">de l’Agence d’Exécution </w:t>
      </w:r>
      <w:r w:rsidRPr="00B266A4">
        <w:rPr>
          <w:i/>
          <w:iCs/>
          <w:spacing w:val="-3"/>
          <w:szCs w:val="24"/>
        </w:rPr>
        <w:t>du Maître d’Ouvrage</w:t>
      </w:r>
      <w:r w:rsidRPr="00823EC4">
        <w:rPr>
          <w:i/>
          <w:iCs/>
          <w:spacing w:val="-3"/>
          <w:szCs w:val="24"/>
        </w:rPr>
        <w:t>]</w:t>
      </w:r>
      <w:r w:rsidRPr="0028492A">
        <w:rPr>
          <w:spacing w:val="-3"/>
          <w:szCs w:val="24"/>
        </w:rPr>
        <w:t xml:space="preserve"> invite, par la présente, les soumissionnaires pré-qualifiés à présenter leurs offres sous pli fermé, pour la réalisation de </w:t>
      </w:r>
      <w:r w:rsidRPr="00785270">
        <w:rPr>
          <w:i/>
          <w:iCs/>
          <w:spacing w:val="-3"/>
          <w:szCs w:val="24"/>
        </w:rPr>
        <w:t xml:space="preserve">[insérer une </w:t>
      </w:r>
      <w:r w:rsidRPr="00145743">
        <w:rPr>
          <w:i/>
          <w:iCs/>
          <w:spacing w:val="-3"/>
          <w:szCs w:val="24"/>
        </w:rPr>
        <w:t xml:space="preserve">description succincte des </w:t>
      </w:r>
      <w:r>
        <w:rPr>
          <w:i/>
          <w:iCs/>
          <w:spacing w:val="-3"/>
          <w:szCs w:val="24"/>
        </w:rPr>
        <w:t>T</w:t>
      </w:r>
      <w:r w:rsidRPr="00145743">
        <w:rPr>
          <w:i/>
          <w:iCs/>
          <w:spacing w:val="-3"/>
          <w:szCs w:val="24"/>
        </w:rPr>
        <w:t>ravaux</w:t>
      </w:r>
      <w:r>
        <w:rPr>
          <w:i/>
          <w:iCs/>
          <w:spacing w:val="-3"/>
          <w:szCs w:val="24"/>
        </w:rPr>
        <w:t>, la période de construction, la marge de préférence si applicable, etc.</w:t>
      </w:r>
      <w:r w:rsidRPr="00785270">
        <w:rPr>
          <w:i/>
          <w:iCs/>
          <w:spacing w:val="-3"/>
          <w:szCs w:val="24"/>
        </w:rPr>
        <w:t>]</w:t>
      </w:r>
      <w:r>
        <w:rPr>
          <w:rStyle w:val="FootnoteReference"/>
          <w:i/>
          <w:iCs/>
          <w:spacing w:val="-3"/>
          <w:szCs w:val="24"/>
        </w:rPr>
        <w:footnoteReference w:id="8"/>
      </w:r>
      <w:r w:rsidRPr="0028492A">
        <w:rPr>
          <w:spacing w:val="-3"/>
          <w:szCs w:val="24"/>
        </w:rPr>
        <w:t>.</w:t>
      </w:r>
    </w:p>
    <w:p w14:paraId="3817DF5C" w14:textId="596EBE76" w:rsidR="00165B94" w:rsidRPr="00D24BCD" w:rsidRDefault="00165B94" w:rsidP="00D24BCD">
      <w:pPr>
        <w:tabs>
          <w:tab w:val="left" w:pos="-720"/>
          <w:tab w:val="left" w:pos="0"/>
        </w:tabs>
        <w:spacing w:before="120" w:after="120"/>
        <w:ind w:left="720" w:firstLine="0"/>
        <w:rPr>
          <w:i/>
          <w:iCs/>
          <w:spacing w:val="-3"/>
          <w:szCs w:val="24"/>
        </w:rPr>
      </w:pPr>
      <w:r w:rsidRPr="00D24BCD">
        <w:rPr>
          <w:i/>
          <w:iCs/>
          <w:spacing w:val="-3"/>
          <w:szCs w:val="24"/>
        </w:rPr>
        <w:t xml:space="preserve">[Insérer </w:t>
      </w:r>
      <w:r w:rsidR="00300162" w:rsidRPr="00D24BCD">
        <w:rPr>
          <w:i/>
          <w:iCs/>
          <w:spacing w:val="-3"/>
          <w:szCs w:val="24"/>
        </w:rPr>
        <w:t>les Candidats préqualifiés]</w:t>
      </w:r>
    </w:p>
    <w:p w14:paraId="08AA50B3" w14:textId="3EB4A279" w:rsidR="000638FD" w:rsidRPr="0028492A" w:rsidRDefault="000638FD" w:rsidP="00AE5014">
      <w:pPr>
        <w:numPr>
          <w:ilvl w:val="2"/>
          <w:numId w:val="128"/>
        </w:numPr>
        <w:tabs>
          <w:tab w:val="left" w:pos="-720"/>
          <w:tab w:val="left" w:pos="0"/>
        </w:tabs>
        <w:spacing w:before="120" w:after="120"/>
        <w:ind w:left="720" w:hanging="630"/>
        <w:rPr>
          <w:spacing w:val="-3"/>
        </w:rPr>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la date du Règlement applicable comme indiqué dans l’accord de financement] de la Banque Mondiale (« le Règlement de passation des marchés »),</w:t>
      </w:r>
      <w:r w:rsidRPr="0028492A">
        <w:t xml:space="preserve"> et ouverte à tous les </w:t>
      </w:r>
      <w:r>
        <w:t>S</w:t>
      </w:r>
      <w:r w:rsidRPr="0028492A">
        <w:t xml:space="preserve">oumissionnaires </w:t>
      </w:r>
      <w:r>
        <w:t xml:space="preserve">préqualifiés </w:t>
      </w:r>
      <w:r w:rsidRPr="0028492A">
        <w:t>éligibles</w:t>
      </w:r>
      <w:r>
        <w:t>.</w:t>
      </w:r>
      <w:r w:rsidRPr="0028492A">
        <w:t xml:space="preserve"> </w:t>
      </w:r>
    </w:p>
    <w:p w14:paraId="08E6A87D" w14:textId="32C9BF8B" w:rsidR="000638FD" w:rsidRPr="0028492A" w:rsidRDefault="000638FD" w:rsidP="00AE5014">
      <w:pPr>
        <w:numPr>
          <w:ilvl w:val="2"/>
          <w:numId w:val="128"/>
        </w:numPr>
        <w:tabs>
          <w:tab w:val="left" w:pos="-720"/>
          <w:tab w:val="left" w:pos="0"/>
        </w:tabs>
        <w:spacing w:before="120" w:after="120"/>
        <w:ind w:left="720" w:hanging="630"/>
        <w:rPr>
          <w:i/>
          <w:spacing w:val="-3"/>
        </w:rPr>
      </w:pPr>
      <w:r w:rsidRPr="0028492A">
        <w:rPr>
          <w:spacing w:val="-3"/>
        </w:rPr>
        <w:t xml:space="preserve">Les </w:t>
      </w:r>
      <w:r>
        <w:rPr>
          <w:spacing w:val="-3"/>
        </w:rPr>
        <w:t>S</w:t>
      </w:r>
      <w:r w:rsidRPr="0028492A">
        <w:rPr>
          <w:spacing w:val="-3"/>
        </w:rPr>
        <w:t xml:space="preserve">oumissionnaires pré-qualifiés </w:t>
      </w:r>
      <w:r>
        <w:rPr>
          <w:spacing w:val="-3"/>
        </w:rPr>
        <w:t xml:space="preserve">éligibles </w:t>
      </w:r>
      <w:r w:rsidRPr="0028492A">
        <w:rPr>
          <w:spacing w:val="-3"/>
        </w:rPr>
        <w:t xml:space="preserve">peuvent obtenir des informations supplémentaires et examiner le Dossier d’Appel d’Offres dans les bureaux de </w:t>
      </w:r>
      <w:r w:rsidRPr="00785270">
        <w:rPr>
          <w:i/>
          <w:iCs/>
          <w:spacing w:val="-3"/>
        </w:rPr>
        <w:t xml:space="preserve">[insérer le nom de l’Agence d’Exécution et le nom et adresse </w:t>
      </w:r>
      <w:r w:rsidR="002C2E47" w:rsidRPr="00785270">
        <w:rPr>
          <w:i/>
          <w:iCs/>
          <w:spacing w:val="-3"/>
        </w:rPr>
        <w:t>courriel</w:t>
      </w:r>
      <w:r w:rsidRPr="00785270">
        <w:rPr>
          <w:i/>
          <w:iCs/>
          <w:spacing w:val="-3"/>
        </w:rPr>
        <w:t xml:space="preserve"> du </w:t>
      </w:r>
      <w:r w:rsidRPr="00145743">
        <w:rPr>
          <w:i/>
          <w:iCs/>
          <w:spacing w:val="-3"/>
        </w:rPr>
        <w:t>responsable du Marché</w:t>
      </w:r>
      <w:r w:rsidRPr="00785270">
        <w:rPr>
          <w:i/>
          <w:iCs/>
          <w:spacing w:val="-3"/>
        </w:rPr>
        <w:t>]</w:t>
      </w:r>
      <w:r w:rsidRPr="00785270">
        <w:rPr>
          <w:i/>
          <w:spacing w:val="-3"/>
        </w:rPr>
        <w:t xml:space="preserve"> </w:t>
      </w:r>
      <w:r w:rsidRPr="0028492A">
        <w:rPr>
          <w:i/>
          <w:spacing w:val="-3"/>
        </w:rPr>
        <w:t>[</w:t>
      </w:r>
      <w:r>
        <w:rPr>
          <w:i/>
          <w:spacing w:val="-3"/>
        </w:rPr>
        <w:t xml:space="preserve">insérer les horaires de bureau si applicable par ex : 9 :00 à 17 :00] </w:t>
      </w:r>
      <w:r w:rsidRPr="00A76396">
        <w:rPr>
          <w:iCs/>
          <w:spacing w:val="-3"/>
        </w:rPr>
        <w:t>à l’adresse indiquée ci-dessous</w:t>
      </w:r>
      <w:r>
        <w:rPr>
          <w:i/>
          <w:spacing w:val="-3"/>
        </w:rPr>
        <w:t xml:space="preserve"> [Indiquer l’adresse à la fin de l’avis d’appel d’offres]</w:t>
      </w:r>
      <w:r>
        <w:rPr>
          <w:rStyle w:val="FootnoteReference"/>
          <w:i/>
          <w:spacing w:val="-3"/>
        </w:rPr>
        <w:footnoteReference w:id="9"/>
      </w:r>
      <w:r w:rsidRPr="0028492A" w:rsidDel="00E66E97">
        <w:rPr>
          <w:spacing w:val="-3"/>
        </w:rPr>
        <w:t xml:space="preserve"> </w:t>
      </w:r>
      <w:r>
        <w:rPr>
          <w:i/>
          <w:spacing w:val="-3"/>
        </w:rPr>
        <w:t xml:space="preserve"> </w:t>
      </w:r>
      <w:r w:rsidRPr="0028492A">
        <w:rPr>
          <w:i/>
          <w:spacing w:val="-3"/>
        </w:rPr>
        <w:t>adresse postale, adresse de courrier électronique, numéro du télécopieur où le Soumissionnaire peut se renseigner, examiner et obtenir les documents].</w:t>
      </w:r>
    </w:p>
    <w:p w14:paraId="13DA8580" w14:textId="00C616A9" w:rsidR="000638FD" w:rsidRDefault="000638FD" w:rsidP="00AE5014">
      <w:pPr>
        <w:numPr>
          <w:ilvl w:val="2"/>
          <w:numId w:val="128"/>
        </w:numPr>
        <w:tabs>
          <w:tab w:val="left" w:pos="-720"/>
          <w:tab w:val="left" w:pos="0"/>
        </w:tabs>
        <w:spacing w:before="120" w:after="120"/>
        <w:ind w:left="720" w:hanging="630"/>
        <w:rPr>
          <w:i/>
          <w:spacing w:val="-3"/>
        </w:rPr>
      </w:pPr>
      <w:r w:rsidRPr="0028492A">
        <w:t xml:space="preserve">Le Dossier d’Appel d’offres en </w:t>
      </w:r>
      <w:r w:rsidRPr="0028492A">
        <w:rPr>
          <w:i/>
          <w:iCs/>
        </w:rPr>
        <w:t>[insérer la langue]</w:t>
      </w:r>
      <w:r w:rsidRPr="0028492A">
        <w:t xml:space="preserve"> peut être acheté par </w:t>
      </w:r>
      <w:r w:rsidR="008B7783">
        <w:t>tout</w:t>
      </w:r>
      <w:r w:rsidR="008B7783" w:rsidRPr="0028492A">
        <w:t xml:space="preserve"> </w:t>
      </w:r>
      <w:r w:rsidRPr="0028492A">
        <w:t>Soumissionnaire pré-qualifié en formulant une demande écrite à l’adresse ci-dessous contre un paiement</w:t>
      </w:r>
      <w:r w:rsidRPr="0028492A">
        <w:rPr>
          <w:rStyle w:val="FootnoteReference"/>
        </w:rPr>
        <w:footnoteReference w:id="10"/>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FootnoteReference"/>
          <w:i/>
          <w:iCs/>
        </w:rPr>
        <w:footnoteReference w:id="11"/>
      </w:r>
      <w:r w:rsidRPr="0028492A">
        <w:rPr>
          <w:i/>
          <w:iCs/>
        </w:rPr>
        <w:t>.</w:t>
      </w:r>
      <w:r w:rsidRPr="0028492A">
        <w:t xml:space="preserve"> Le dossier d’appel d’offres sera adressé par </w:t>
      </w:r>
      <w:r w:rsidRPr="0028492A">
        <w:rPr>
          <w:i/>
          <w:iCs/>
        </w:rPr>
        <w:t>[insérer le mode d’acheminement</w:t>
      </w:r>
      <w:r w:rsidRPr="0028492A">
        <w:rPr>
          <w:rStyle w:val="FootnoteReference"/>
          <w:i/>
          <w:iCs/>
        </w:rPr>
        <w:footnoteReference w:id="12"/>
      </w:r>
      <w:r w:rsidRPr="0028492A">
        <w:rPr>
          <w:i/>
          <w:iCs/>
        </w:rPr>
        <w:t>].</w:t>
      </w:r>
    </w:p>
    <w:p w14:paraId="41403AEB" w14:textId="4858A012" w:rsidR="000638FD" w:rsidRPr="00DC11B7" w:rsidRDefault="000638FD" w:rsidP="00AE5014">
      <w:pPr>
        <w:numPr>
          <w:ilvl w:val="2"/>
          <w:numId w:val="128"/>
        </w:numPr>
        <w:tabs>
          <w:tab w:val="left" w:pos="-720"/>
          <w:tab w:val="left" w:pos="0"/>
        </w:tabs>
        <w:spacing w:before="120" w:after="120"/>
        <w:ind w:left="720" w:hanging="630"/>
        <w:rPr>
          <w:i/>
          <w:spacing w:val="-3"/>
        </w:rPr>
      </w:pPr>
      <w:r w:rsidRPr="00D5640D">
        <w:rPr>
          <w:szCs w:val="24"/>
        </w:rPr>
        <w:t xml:space="preserve">Les offres doivent être remises à </w:t>
      </w:r>
      <w:r w:rsidRPr="00D5640D">
        <w:rPr>
          <w:i/>
          <w:szCs w:val="24"/>
        </w:rPr>
        <w:t>[indiquer l’adresse et l’emplacement exacts]</w:t>
      </w:r>
      <w:r w:rsidRPr="00D5640D">
        <w:rPr>
          <w:szCs w:val="24"/>
        </w:rPr>
        <w:t xml:space="preserve"> au plus tard à </w:t>
      </w:r>
      <w:r w:rsidRPr="00D5640D">
        <w:rPr>
          <w:i/>
          <w:szCs w:val="24"/>
        </w:rPr>
        <w:t>[heure]</w:t>
      </w:r>
      <w:r w:rsidRPr="00D5640D">
        <w:rPr>
          <w:szCs w:val="24"/>
        </w:rPr>
        <w:t xml:space="preserve"> le </w:t>
      </w:r>
      <w:r w:rsidRPr="00D5640D">
        <w:rPr>
          <w:i/>
          <w:szCs w:val="24"/>
        </w:rPr>
        <w:t>[date]</w:t>
      </w:r>
      <w:r w:rsidRPr="00D5640D">
        <w:rPr>
          <w:szCs w:val="24"/>
        </w:rPr>
        <w:t xml:space="preserve">. Le dépôt des offres par voie électronique </w:t>
      </w:r>
      <w:r w:rsidRPr="00D5640D">
        <w:rPr>
          <w:i/>
          <w:szCs w:val="24"/>
        </w:rPr>
        <w:t>[sera] [ne sera pas]</w:t>
      </w:r>
      <w:r w:rsidRPr="00D5640D">
        <w:rPr>
          <w:szCs w:val="24"/>
        </w:rPr>
        <w:t xml:space="preserve"> permis. Toute offre reçue </w:t>
      </w:r>
      <w:r w:rsidR="00315107">
        <w:rPr>
          <w:szCs w:val="24"/>
        </w:rPr>
        <w:t>en retard</w:t>
      </w:r>
      <w:r w:rsidRPr="00D5640D">
        <w:rPr>
          <w:szCs w:val="24"/>
        </w:rPr>
        <w:t xml:space="preserve"> sera </w:t>
      </w:r>
      <w:r w:rsidR="00315107">
        <w:rPr>
          <w:szCs w:val="24"/>
        </w:rPr>
        <w:t>rejetée</w:t>
      </w:r>
      <w:r w:rsidRPr="00D5640D">
        <w:rPr>
          <w:szCs w:val="24"/>
        </w:rPr>
        <w:t xml:space="preserve">. </w:t>
      </w:r>
      <w:r>
        <w:t>Les enveloppes extérieures marquées « Original</w:t>
      </w:r>
      <w:r w:rsidR="00820114">
        <w:t xml:space="preserve"> </w:t>
      </w:r>
      <w:r w:rsidR="00820114">
        <w:lastRenderedPageBreak/>
        <w:t>Offre</w:t>
      </w:r>
      <w:r w:rsidR="00820114" w:rsidDel="00820114">
        <w:t xml:space="preserve"> </w:t>
      </w:r>
      <w:r>
        <w:t>», et l</w:t>
      </w:r>
      <w:r w:rsidR="00820114">
        <w:t xml:space="preserve">es </w:t>
      </w:r>
      <w:r>
        <w:t>enveloppe</w:t>
      </w:r>
      <w:r w:rsidR="00820114">
        <w:t>s intérieures</w:t>
      </w:r>
      <w:r>
        <w:t xml:space="preserve"> marquée</w:t>
      </w:r>
      <w:r w:rsidR="00820114">
        <w:t>s</w:t>
      </w:r>
      <w:r>
        <w:t xml:space="preserve"> « Partie Technique » </w:t>
      </w:r>
      <w:r w:rsidRPr="0028492A">
        <w:t xml:space="preserve">seront ouvertes en présence des représentants des </w:t>
      </w:r>
      <w:r>
        <w:t>S</w:t>
      </w:r>
      <w:r w:rsidRPr="0028492A">
        <w:t xml:space="preserve">oumissionnaires et des personnes présentes à l’adresse </w:t>
      </w:r>
      <w:r w:rsidRPr="00CA506F">
        <w:rPr>
          <w:i/>
          <w:iCs/>
        </w:rPr>
        <w:t>[insérer le numéro]</w:t>
      </w:r>
      <w:r w:rsidRPr="0028492A">
        <w:t xml:space="preserve"> </w:t>
      </w:r>
      <w:r w:rsidRPr="00CA506F">
        <w:rPr>
          <w:vertAlign w:val="superscript"/>
        </w:rPr>
        <w:t>10</w:t>
      </w:r>
      <w:r w:rsidRPr="0028492A">
        <w:t xml:space="preserve"> mentionnée ci-dessous à </w:t>
      </w:r>
      <w:r w:rsidRPr="00CA506F">
        <w:rPr>
          <w:i/>
          <w:iCs/>
        </w:rPr>
        <w:t>[insérer la date et l’heure].</w:t>
      </w:r>
      <w:r w:rsidRPr="0028492A">
        <w:t xml:space="preserve"> </w:t>
      </w:r>
      <w:r>
        <w:t xml:space="preserve">Toutes les enveloppe marquées « Partie Financière » </w:t>
      </w:r>
      <w:r w:rsidR="00820114">
        <w:t>demeureront</w:t>
      </w:r>
      <w:r>
        <w:t xml:space="preserve"> fermées et seront conservées en un lieu sûr </w:t>
      </w:r>
      <w:r w:rsidR="00820114">
        <w:t xml:space="preserve">par le </w:t>
      </w:r>
      <w:r>
        <w:t xml:space="preserve">Maître d’Ouvrage jusqu’à la seconde ouverture publique des </w:t>
      </w:r>
      <w:r w:rsidR="008000EE">
        <w:t>O</w:t>
      </w:r>
      <w:r>
        <w:t xml:space="preserve">ffres. </w:t>
      </w:r>
    </w:p>
    <w:p w14:paraId="582124C8" w14:textId="1AD07FC5" w:rsidR="000638FD" w:rsidRPr="00B62F3E" w:rsidRDefault="000638FD" w:rsidP="00AE5014">
      <w:pPr>
        <w:numPr>
          <w:ilvl w:val="2"/>
          <w:numId w:val="128"/>
        </w:numPr>
        <w:spacing w:before="120" w:after="120"/>
        <w:ind w:left="720" w:hanging="630"/>
      </w:pPr>
      <w:r w:rsidRPr="00B62F3E">
        <w:rPr>
          <w:szCs w:val="24"/>
        </w:rPr>
        <w:t xml:space="preserve">Les offres doivent être accompagnées </w:t>
      </w:r>
      <w:r w:rsidR="001D1028">
        <w:rPr>
          <w:szCs w:val="24"/>
        </w:rPr>
        <w:t xml:space="preserve">(i) </w:t>
      </w:r>
      <w:r w:rsidRPr="00B62F3E">
        <w:rPr>
          <w:szCs w:val="24"/>
        </w:rPr>
        <w:t>d’</w:t>
      </w:r>
      <w:r w:rsidRPr="00B62F3E">
        <w:rPr>
          <w:i/>
          <w:iCs/>
          <w:szCs w:val="24"/>
        </w:rPr>
        <w:t>[insérer « une Garantie d’Offre » ou « une Déclaration de Garantie d’Offre », selon le cas]</w:t>
      </w:r>
      <w:r w:rsidRPr="00B62F3E">
        <w:rPr>
          <w:szCs w:val="24"/>
        </w:rPr>
        <w:t>, pour un montant de [</w:t>
      </w:r>
      <w:r w:rsidRPr="00B62F3E">
        <w:rPr>
          <w:i/>
          <w:iCs/>
          <w:szCs w:val="24"/>
        </w:rPr>
        <w:t>en cas de garantie de l’offre, insérer le montant et la monnaie]</w:t>
      </w:r>
      <w:r w:rsidR="00C35AFE">
        <w:rPr>
          <w:i/>
          <w:iCs/>
          <w:szCs w:val="24"/>
        </w:rPr>
        <w:t xml:space="preserve">, </w:t>
      </w:r>
      <w:r w:rsidR="00C35AFE" w:rsidRPr="00FF156E">
        <w:rPr>
          <w:szCs w:val="24"/>
        </w:rPr>
        <w:t>(ii)</w:t>
      </w:r>
      <w:r w:rsidR="00C35AFE">
        <w:rPr>
          <w:i/>
          <w:iCs/>
          <w:szCs w:val="24"/>
        </w:rPr>
        <w:t xml:space="preserve"> </w:t>
      </w:r>
      <w:r w:rsidR="00C35AFE">
        <w:t>d’une Déclaration relative à l’Exploitation et aux Abus Sexuels (EAS) et/ou au Harcèlement Sexuel (HS), et (iii) d’une Déclaration d’Engagement de la main d’œuvre locale</w:t>
      </w:r>
      <w:r w:rsidRPr="00B62F3E">
        <w:rPr>
          <w:szCs w:val="24"/>
        </w:rPr>
        <w:t>.</w:t>
      </w:r>
    </w:p>
    <w:p w14:paraId="0A8CFD94" w14:textId="13D24A71" w:rsidR="000638FD" w:rsidRPr="00B62F3E" w:rsidRDefault="000638FD" w:rsidP="00AE5014">
      <w:pPr>
        <w:numPr>
          <w:ilvl w:val="0"/>
          <w:numId w:val="102"/>
        </w:numPr>
        <w:spacing w:before="120" w:after="120"/>
        <w:ind w:left="720" w:hanging="630"/>
      </w:pPr>
      <w:r w:rsidRPr="00B62F3E">
        <w:rPr>
          <w:szCs w:val="24"/>
        </w:rPr>
        <w:t>Ve</w:t>
      </w:r>
      <w:r w:rsidR="00A31B8F" w:rsidRPr="00B62F3E">
        <w:rPr>
          <w:szCs w:val="24"/>
        </w:rPr>
        <w:t>u</w:t>
      </w:r>
      <w:r w:rsidRPr="00B62F3E">
        <w:rPr>
          <w:szCs w:val="24"/>
        </w:rPr>
        <w:t xml:space="preserve">illez noter que le Règlement de Passation des Marchés exige que l’Emprunteur divulgue les informations sur les </w:t>
      </w:r>
      <w:hyperlink r:id="rId30" w:history="1">
        <w:r w:rsidRPr="00B62F3E">
          <w:rPr>
            <w:szCs w:val="24"/>
          </w:rPr>
          <w:t>propriétaires effectifs</w:t>
        </w:r>
      </w:hyperlink>
      <w:r w:rsidRPr="00B62F3E">
        <w:rPr>
          <w:szCs w:val="24"/>
        </w:rPr>
        <w:t xml:space="preserve"> du Soumissionnaire attributaire, dans le cadre de l’avis de Notification d’Attribution de Marché, en renseignant le Formulaire de Divulgation </w:t>
      </w:r>
      <w:hyperlink r:id="rId31" w:history="1">
        <w:r w:rsidRPr="00B62F3E">
          <w:rPr>
            <w:szCs w:val="24"/>
          </w:rPr>
          <w:t>des Bénéficiaires Effectifs</w:t>
        </w:r>
      </w:hyperlink>
      <w:r w:rsidRPr="00B62F3E">
        <w:rPr>
          <w:szCs w:val="24"/>
        </w:rPr>
        <w:t xml:space="preserve"> inclus dans le dossier d’appel d’offres ».]</w:t>
      </w:r>
    </w:p>
    <w:p w14:paraId="5DE8BFFA" w14:textId="77777777" w:rsidR="000638FD" w:rsidRPr="0028492A" w:rsidRDefault="000638FD" w:rsidP="00AE5014">
      <w:pPr>
        <w:numPr>
          <w:ilvl w:val="0"/>
          <w:numId w:val="102"/>
        </w:numPr>
        <w:spacing w:before="120" w:after="120"/>
        <w:ind w:left="720" w:hanging="630"/>
        <w:jc w:val="left"/>
      </w:pPr>
      <w:r>
        <w:rPr>
          <w:i/>
          <w:iCs/>
        </w:rPr>
        <w:t>L’adresse/s mentionnée/s ci-dessus est/sont : [insérer l’</w:t>
      </w:r>
      <w:r w:rsidRPr="0028492A">
        <w:rPr>
          <w:i/>
          <w:iCs/>
        </w:rPr>
        <w:t>adresse</w:t>
      </w:r>
      <w:r>
        <w:rPr>
          <w:i/>
          <w:iCs/>
        </w:rPr>
        <w:t>/</w:t>
      </w:r>
      <w:r w:rsidRPr="0028492A">
        <w:rPr>
          <w:i/>
          <w:iCs/>
        </w:rPr>
        <w:t>s détaillée</w:t>
      </w:r>
      <w:r>
        <w:rPr>
          <w:i/>
          <w:iCs/>
        </w:rPr>
        <w:t xml:space="preserve">/s] </w:t>
      </w:r>
      <w:r w:rsidRPr="0028492A">
        <w:rPr>
          <w:i/>
          <w:iCs/>
        </w:rPr>
        <w:t xml:space="preserve">  </w:t>
      </w:r>
    </w:p>
    <w:p w14:paraId="4519AFEA" w14:textId="77777777" w:rsidR="000638FD" w:rsidRDefault="000638FD" w:rsidP="000638FD">
      <w:pPr>
        <w:spacing w:after="120"/>
        <w:rPr>
          <w:i/>
          <w:iCs/>
          <w:szCs w:val="24"/>
        </w:rPr>
      </w:pPr>
    </w:p>
    <w:p w14:paraId="057E7289" w14:textId="77777777" w:rsidR="000638FD" w:rsidRPr="0028492A" w:rsidRDefault="000638FD" w:rsidP="000638FD">
      <w:pPr>
        <w:spacing w:after="120"/>
        <w:rPr>
          <w:i/>
          <w:iCs/>
          <w:szCs w:val="24"/>
        </w:rPr>
      </w:pPr>
      <w:r w:rsidRPr="0028492A">
        <w:rPr>
          <w:i/>
          <w:iCs/>
          <w:szCs w:val="24"/>
        </w:rPr>
        <w:t xml:space="preserve">Nom de l’Agence d’exécution, </w:t>
      </w:r>
    </w:p>
    <w:p w14:paraId="5EFCB308" w14:textId="77777777" w:rsidR="000638FD" w:rsidRPr="0028492A" w:rsidRDefault="000638FD" w:rsidP="000638FD">
      <w:pPr>
        <w:spacing w:after="120"/>
        <w:rPr>
          <w:i/>
          <w:iCs/>
          <w:szCs w:val="24"/>
        </w:rPr>
      </w:pPr>
      <w:r w:rsidRPr="0028492A">
        <w:rPr>
          <w:i/>
          <w:iCs/>
          <w:szCs w:val="24"/>
        </w:rPr>
        <w:t xml:space="preserve">Nom et les coordonnées du bureau (étage, numéro), </w:t>
      </w:r>
    </w:p>
    <w:p w14:paraId="1F6D1BC4" w14:textId="77777777" w:rsidR="000638FD" w:rsidRPr="0028492A" w:rsidRDefault="000638FD" w:rsidP="000638FD">
      <w:pPr>
        <w:spacing w:after="120"/>
        <w:rPr>
          <w:i/>
          <w:iCs/>
          <w:szCs w:val="24"/>
        </w:rPr>
      </w:pPr>
      <w:r w:rsidRPr="0028492A">
        <w:rPr>
          <w:i/>
          <w:iCs/>
          <w:szCs w:val="24"/>
        </w:rPr>
        <w:t xml:space="preserve">Nom du responsable, </w:t>
      </w:r>
    </w:p>
    <w:p w14:paraId="37CEEA39" w14:textId="77777777" w:rsidR="000638FD" w:rsidRPr="0028492A" w:rsidRDefault="000638FD" w:rsidP="000638FD">
      <w:pPr>
        <w:spacing w:after="120"/>
        <w:rPr>
          <w:i/>
          <w:iCs/>
          <w:szCs w:val="24"/>
        </w:rPr>
      </w:pPr>
      <w:r w:rsidRPr="0028492A">
        <w:rPr>
          <w:i/>
          <w:iCs/>
          <w:szCs w:val="24"/>
        </w:rPr>
        <w:t xml:space="preserve">Adresse postale </w:t>
      </w:r>
    </w:p>
    <w:p w14:paraId="17FC5324" w14:textId="77777777" w:rsidR="000638FD" w:rsidRPr="0028492A" w:rsidRDefault="000638FD" w:rsidP="000638FD">
      <w:pPr>
        <w:spacing w:after="120"/>
        <w:rPr>
          <w:i/>
          <w:iCs/>
          <w:szCs w:val="24"/>
        </w:rPr>
      </w:pPr>
      <w:r w:rsidRPr="0028492A">
        <w:rPr>
          <w:i/>
          <w:iCs/>
          <w:szCs w:val="24"/>
        </w:rPr>
        <w:t>Téléphone</w:t>
      </w:r>
    </w:p>
    <w:p w14:paraId="460E5C07" w14:textId="77777777" w:rsidR="000638FD" w:rsidRPr="0028492A" w:rsidRDefault="000638FD" w:rsidP="000638FD">
      <w:pPr>
        <w:spacing w:after="120"/>
        <w:rPr>
          <w:i/>
          <w:iCs/>
          <w:szCs w:val="24"/>
        </w:rPr>
      </w:pPr>
      <w:r w:rsidRPr="0028492A">
        <w:rPr>
          <w:i/>
          <w:iCs/>
          <w:szCs w:val="24"/>
        </w:rPr>
        <w:t>Télécopie</w:t>
      </w:r>
    </w:p>
    <w:p w14:paraId="2FED4B1E" w14:textId="77777777" w:rsidR="000638FD" w:rsidRPr="0028492A" w:rsidRDefault="000638FD" w:rsidP="000638FD">
      <w:pPr>
        <w:spacing w:after="120"/>
        <w:rPr>
          <w:szCs w:val="24"/>
        </w:rPr>
      </w:pPr>
      <w:r w:rsidRPr="0028492A">
        <w:rPr>
          <w:i/>
          <w:iCs/>
          <w:szCs w:val="24"/>
        </w:rPr>
        <w:t>Adresse électronique</w:t>
      </w:r>
    </w:p>
    <w:p w14:paraId="3D6777D2" w14:textId="77777777" w:rsidR="000638FD" w:rsidRPr="0028492A" w:rsidRDefault="000638FD" w:rsidP="000638FD">
      <w:pPr>
        <w:spacing w:before="120" w:after="120"/>
        <w:rPr>
          <w:szCs w:val="24"/>
        </w:rPr>
      </w:pPr>
      <w:r w:rsidRPr="0028492A">
        <w:rPr>
          <w:szCs w:val="24"/>
        </w:rPr>
        <w:t>Nous vous prions d’agréer, Messieurs,</w:t>
      </w:r>
    </w:p>
    <w:p w14:paraId="456C766D"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[Signature autorisée]</w:t>
      </w:r>
    </w:p>
    <w:p w14:paraId="6D0803D8"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[Nom et titre]</w:t>
      </w:r>
    </w:p>
    <w:p w14:paraId="678863E9" w14:textId="77777777" w:rsidR="000638FD" w:rsidRDefault="000638FD" w:rsidP="000638FD">
      <w:pPr>
        <w:spacing w:before="120" w:after="120"/>
        <w:rPr>
          <w:i/>
          <w:szCs w:val="24"/>
        </w:rPr>
      </w:pPr>
      <w:r w:rsidRPr="0028492A" w:rsidDel="00663006">
        <w:rPr>
          <w:i/>
          <w:szCs w:val="24"/>
        </w:rPr>
        <w:t xml:space="preserve"> </w:t>
      </w:r>
      <w:r w:rsidRPr="0028492A">
        <w:rPr>
          <w:i/>
          <w:szCs w:val="24"/>
        </w:rPr>
        <w:t>[</w:t>
      </w:r>
      <w:r>
        <w:rPr>
          <w:i/>
          <w:szCs w:val="24"/>
        </w:rPr>
        <w:t>Maître d’Ouvrage</w:t>
      </w:r>
      <w:r w:rsidRPr="0028492A">
        <w:rPr>
          <w:i/>
          <w:szCs w:val="24"/>
        </w:rPr>
        <w:t>]</w:t>
      </w:r>
    </w:p>
    <w:p w14:paraId="62A5BA44" w14:textId="0B3024A5" w:rsidR="00B71D5C" w:rsidRPr="0028492A" w:rsidRDefault="00B71D5C" w:rsidP="000638FD">
      <w:pPr>
        <w:spacing w:before="120" w:after="120"/>
        <w:rPr>
          <w:i/>
          <w:szCs w:val="24"/>
        </w:rPr>
      </w:pPr>
      <w:r>
        <w:rPr>
          <w:i/>
          <w:szCs w:val="24"/>
        </w:rPr>
        <w:t>Site Internet</w:t>
      </w:r>
    </w:p>
    <w:p w14:paraId="751A6F32" w14:textId="766DD7F4" w:rsidR="00104FC9" w:rsidRDefault="00104FC9">
      <w:pPr>
        <w:rPr>
          <w:b/>
          <w:bCs/>
          <w:sz w:val="32"/>
          <w:lang w:eastAsia="en-US"/>
        </w:rPr>
      </w:pPr>
    </w:p>
    <w:p w14:paraId="0D729731" w14:textId="77777777" w:rsidR="000638FD" w:rsidRDefault="000638FD">
      <w:pPr>
        <w:rPr>
          <w:b/>
          <w:bCs/>
          <w:sz w:val="32"/>
          <w:lang w:eastAsia="en-US"/>
        </w:rPr>
      </w:pPr>
    </w:p>
    <w:p w14:paraId="4861A924" w14:textId="77777777" w:rsidR="00104FC9" w:rsidRDefault="00104FC9" w:rsidP="00424F7F">
      <w:pPr>
        <w:ind w:left="0" w:firstLine="0"/>
        <w:rPr>
          <w:b/>
          <w:bCs/>
          <w:sz w:val="32"/>
          <w:lang w:eastAsia="en-US"/>
        </w:rPr>
      </w:pPr>
    </w:p>
    <w:p w14:paraId="1CD60EFC" w14:textId="77777777" w:rsidR="000638FD" w:rsidRDefault="000638FD">
      <w:pPr>
        <w:rPr>
          <w:b/>
          <w:bCs/>
          <w:sz w:val="32"/>
          <w:lang w:eastAsia="en-US"/>
        </w:rPr>
      </w:pPr>
      <w:r>
        <w:rPr>
          <w:b/>
          <w:bCs/>
          <w:sz w:val="32"/>
          <w:lang w:eastAsia="en-US"/>
        </w:rPr>
        <w:br w:type="page"/>
      </w:r>
    </w:p>
    <w:p w14:paraId="363D26A8" w14:textId="057E8BB9" w:rsidR="000C7A03" w:rsidRPr="006C1597" w:rsidRDefault="000C7A03" w:rsidP="00D81070">
      <w:pPr>
        <w:spacing w:after="0"/>
        <w:ind w:left="0" w:firstLine="0"/>
        <w:jc w:val="center"/>
        <w:rPr>
          <w:b/>
          <w:bCs/>
          <w:sz w:val="32"/>
          <w:lang w:eastAsia="en-US"/>
        </w:rPr>
      </w:pPr>
      <w:r w:rsidRPr="006C1597">
        <w:rPr>
          <w:b/>
          <w:bCs/>
          <w:sz w:val="32"/>
          <w:lang w:eastAsia="en-US"/>
        </w:rPr>
        <w:lastRenderedPageBreak/>
        <w:t>FORMULAIRE</w:t>
      </w:r>
    </w:p>
    <w:p w14:paraId="6300D445" w14:textId="77777777" w:rsidR="00AD1B8B" w:rsidRPr="006C1597" w:rsidRDefault="00AD1B8B" w:rsidP="00D81070">
      <w:pPr>
        <w:spacing w:after="0"/>
        <w:ind w:left="0" w:firstLine="0"/>
        <w:jc w:val="center"/>
        <w:rPr>
          <w:b/>
          <w:bCs/>
          <w:sz w:val="32"/>
          <w:lang w:eastAsia="en-US"/>
        </w:rPr>
      </w:pPr>
      <w:bookmarkStart w:id="25" w:name="_Toc153853278"/>
      <w:bookmarkStart w:id="26" w:name="_Toc161649146"/>
      <w:bookmarkStart w:id="27" w:name="_Toc327867920"/>
    </w:p>
    <w:p w14:paraId="31DC41B8" w14:textId="1BA0BECE" w:rsidR="00AD1B8B" w:rsidRPr="00A76396" w:rsidRDefault="009B4444" w:rsidP="00323EA1">
      <w:pPr>
        <w:pStyle w:val="UG-Title"/>
        <w:spacing w:before="240" w:after="120"/>
        <w:rPr>
          <w:sz w:val="32"/>
          <w:szCs w:val="32"/>
          <w:lang w:val="fr-FR"/>
        </w:rPr>
      </w:pPr>
      <w:bookmarkStart w:id="28" w:name="_Toc153853279"/>
      <w:bookmarkEnd w:id="25"/>
      <w:r>
        <w:rPr>
          <w:lang w:val="fr-FR"/>
        </w:rPr>
        <w:t>Avis Spécifique d’Appel d’Offres</w:t>
      </w:r>
      <w:r w:rsidR="00AD1B8B" w:rsidRPr="006C1597">
        <w:rPr>
          <w:lang w:val="fr-FR"/>
        </w:rPr>
        <w:t xml:space="preserve"> </w:t>
      </w:r>
      <w:r w:rsidR="0000603C" w:rsidRPr="006C1597">
        <w:rPr>
          <w:lang w:val="fr-FR"/>
        </w:rPr>
        <w:br/>
      </w:r>
      <w:r w:rsidR="00FF4C08" w:rsidRPr="00A76396">
        <w:rPr>
          <w:sz w:val="32"/>
          <w:szCs w:val="32"/>
          <w:lang w:val="fr-FR"/>
        </w:rPr>
        <w:t>(</w:t>
      </w:r>
      <w:r w:rsidR="000638FD" w:rsidRPr="00A76396">
        <w:rPr>
          <w:sz w:val="32"/>
          <w:szCs w:val="32"/>
          <w:lang w:val="fr-FR"/>
        </w:rPr>
        <w:t xml:space="preserve">Processus d’Appel d’Offres à deux Enveloppes </w:t>
      </w:r>
      <w:r w:rsidR="00D64272">
        <w:rPr>
          <w:sz w:val="32"/>
          <w:szCs w:val="32"/>
          <w:lang w:val="fr-FR"/>
        </w:rPr>
        <w:t>s</w:t>
      </w:r>
      <w:r w:rsidRPr="00A76396">
        <w:rPr>
          <w:sz w:val="32"/>
          <w:szCs w:val="32"/>
          <w:lang w:val="fr-FR"/>
        </w:rPr>
        <w:t>ans</w:t>
      </w:r>
      <w:r w:rsidR="00FF4C08" w:rsidRPr="00A76396">
        <w:rPr>
          <w:sz w:val="32"/>
          <w:szCs w:val="32"/>
          <w:lang w:val="fr-FR"/>
        </w:rPr>
        <w:t xml:space="preserve"> </w:t>
      </w:r>
      <w:r w:rsidR="00AD1B8B" w:rsidRPr="00A76396">
        <w:rPr>
          <w:sz w:val="32"/>
          <w:szCs w:val="32"/>
          <w:lang w:val="fr-FR"/>
        </w:rPr>
        <w:t>Préqualifi</w:t>
      </w:r>
      <w:r w:rsidR="00FF4C08" w:rsidRPr="00A76396">
        <w:rPr>
          <w:sz w:val="32"/>
          <w:szCs w:val="32"/>
          <w:lang w:val="fr-FR"/>
        </w:rPr>
        <w:t>cation)</w:t>
      </w:r>
      <w:bookmarkEnd w:id="26"/>
      <w:bookmarkEnd w:id="27"/>
      <w:bookmarkEnd w:id="28"/>
    </w:p>
    <w:p w14:paraId="1F4BE376" w14:textId="1A220E10" w:rsidR="00AD1B8B" w:rsidRPr="006C1597" w:rsidRDefault="00AD1B8B" w:rsidP="00323EA1">
      <w:pPr>
        <w:spacing w:before="240" w:after="120"/>
      </w:pPr>
    </w:p>
    <w:p w14:paraId="72A140E1" w14:textId="0E089F63" w:rsidR="001950AB" w:rsidRDefault="001950AB" w:rsidP="00D24BCD">
      <w:pPr>
        <w:spacing w:after="120"/>
        <w:rPr>
          <w:b/>
          <w:bCs/>
          <w:i/>
          <w:iCs/>
          <w:szCs w:val="24"/>
        </w:rPr>
      </w:pPr>
      <w:r w:rsidRPr="001950AB">
        <w:rPr>
          <w:b/>
          <w:bCs/>
          <w:i/>
          <w:iCs/>
          <w:szCs w:val="24"/>
        </w:rPr>
        <w:t>[Pays]</w:t>
      </w:r>
    </w:p>
    <w:p w14:paraId="353C65F7" w14:textId="54A24FED" w:rsidR="009B4444" w:rsidRPr="002612B1" w:rsidRDefault="009B4444" w:rsidP="00D24BCD">
      <w:pPr>
        <w:spacing w:after="120"/>
        <w:rPr>
          <w:b/>
          <w:bCs/>
          <w:szCs w:val="24"/>
        </w:rPr>
      </w:pPr>
      <w:r w:rsidRPr="002612B1">
        <w:rPr>
          <w:b/>
          <w:bCs/>
          <w:szCs w:val="24"/>
        </w:rPr>
        <w:t xml:space="preserve">Maître d’Ouvrage : </w:t>
      </w:r>
      <w:r w:rsidRPr="002612B1">
        <w:rPr>
          <w:i/>
          <w:iCs/>
          <w:szCs w:val="24"/>
        </w:rPr>
        <w:t xml:space="preserve">[insérer </w:t>
      </w:r>
      <w:r w:rsidRPr="009B4444">
        <w:rPr>
          <w:i/>
          <w:iCs/>
          <w:szCs w:val="24"/>
        </w:rPr>
        <w:t>le nom</w:t>
      </w:r>
      <w:r w:rsidRPr="002612B1">
        <w:rPr>
          <w:i/>
          <w:iCs/>
          <w:szCs w:val="24"/>
        </w:rPr>
        <w:t xml:space="preserve"> de l’Agence du Maître d’Ouvrage]</w:t>
      </w:r>
    </w:p>
    <w:p w14:paraId="7BD74817" w14:textId="1FCC2A7A" w:rsidR="001950AB" w:rsidRPr="001950AB" w:rsidRDefault="00A022D1" w:rsidP="00D24BCD">
      <w:pPr>
        <w:spacing w:after="120"/>
        <w:rPr>
          <w:b/>
          <w:bCs/>
          <w:i/>
          <w:iCs/>
          <w:szCs w:val="24"/>
        </w:rPr>
      </w:pPr>
      <w:r w:rsidRPr="00A76396">
        <w:rPr>
          <w:b/>
          <w:bCs/>
          <w:szCs w:val="24"/>
        </w:rPr>
        <w:t>Projet :</w:t>
      </w:r>
      <w:r>
        <w:rPr>
          <w:b/>
          <w:bCs/>
          <w:i/>
          <w:iCs/>
          <w:szCs w:val="24"/>
        </w:rPr>
        <w:t xml:space="preserve"> </w:t>
      </w:r>
      <w:r w:rsidR="001950AB">
        <w:rPr>
          <w:b/>
          <w:bCs/>
          <w:i/>
          <w:iCs/>
          <w:szCs w:val="24"/>
        </w:rPr>
        <w:t>[</w:t>
      </w:r>
      <w:r w:rsidR="001950AB" w:rsidRPr="00A76396">
        <w:rPr>
          <w:i/>
          <w:iCs/>
          <w:szCs w:val="24"/>
        </w:rPr>
        <w:t>Nom du Projet</w:t>
      </w:r>
      <w:r w:rsidR="001950AB">
        <w:rPr>
          <w:b/>
          <w:bCs/>
          <w:i/>
          <w:iCs/>
          <w:szCs w:val="24"/>
        </w:rPr>
        <w:t>]</w:t>
      </w:r>
    </w:p>
    <w:p w14:paraId="7450D246" w14:textId="067F8CF7" w:rsidR="00AD1B8B" w:rsidRPr="006C1597" w:rsidRDefault="00AD1B8B" w:rsidP="00D24BCD">
      <w:pPr>
        <w:spacing w:after="120"/>
        <w:rPr>
          <w:i/>
          <w:szCs w:val="24"/>
        </w:rPr>
      </w:pPr>
      <w:r w:rsidRPr="002612B1">
        <w:rPr>
          <w:b/>
          <w:bCs/>
          <w:szCs w:val="24"/>
        </w:rPr>
        <w:t>Référence</w:t>
      </w:r>
      <w:r w:rsidR="005B69F3" w:rsidRPr="006C1597">
        <w:rPr>
          <w:szCs w:val="24"/>
        </w:rPr>
        <w:t> :</w:t>
      </w:r>
      <w:r w:rsidRPr="006C1597">
        <w:rPr>
          <w:szCs w:val="24"/>
        </w:rPr>
        <w:t xml:space="preserve"> </w:t>
      </w:r>
      <w:r w:rsidRPr="006C1597">
        <w:rPr>
          <w:i/>
          <w:iCs/>
          <w:szCs w:val="24"/>
        </w:rPr>
        <w:t>[</w:t>
      </w:r>
      <w:r w:rsidRPr="006C1597">
        <w:rPr>
          <w:i/>
          <w:szCs w:val="24"/>
        </w:rPr>
        <w:t>No du prêt</w:t>
      </w:r>
      <w:r w:rsidR="00F70695">
        <w:rPr>
          <w:i/>
          <w:szCs w:val="24"/>
        </w:rPr>
        <w:t>/crédit/don]</w:t>
      </w:r>
    </w:p>
    <w:p w14:paraId="27F2747A" w14:textId="58382929" w:rsidR="001950AB" w:rsidRDefault="001950AB" w:rsidP="00D24BCD">
      <w:pPr>
        <w:spacing w:after="120"/>
        <w:rPr>
          <w:szCs w:val="24"/>
        </w:rPr>
      </w:pPr>
      <w:r w:rsidRPr="001950AB">
        <w:rPr>
          <w:b/>
          <w:bCs/>
          <w:szCs w:val="24"/>
        </w:rPr>
        <w:t>Titre du Marché</w:t>
      </w:r>
      <w:r>
        <w:rPr>
          <w:szCs w:val="24"/>
        </w:rPr>
        <w:t> : ___________</w:t>
      </w:r>
    </w:p>
    <w:p w14:paraId="5B9FADB5" w14:textId="7CB765D2" w:rsidR="00AD1B8B" w:rsidRDefault="00987E48" w:rsidP="00D24BCD">
      <w:pPr>
        <w:spacing w:after="120"/>
        <w:rPr>
          <w:i/>
          <w:szCs w:val="24"/>
        </w:rPr>
      </w:pPr>
      <w:r w:rsidRPr="00987E48">
        <w:rPr>
          <w:b/>
          <w:bCs/>
          <w:szCs w:val="24"/>
        </w:rPr>
        <w:t>Référence de l’</w:t>
      </w:r>
      <w:r w:rsidR="00AD1B8B" w:rsidRPr="00987E48">
        <w:rPr>
          <w:b/>
          <w:bCs/>
          <w:szCs w:val="24"/>
        </w:rPr>
        <w:t>AO</w:t>
      </w:r>
      <w:r w:rsidR="00660EB4" w:rsidRPr="00987E48">
        <w:rPr>
          <w:b/>
          <w:bCs/>
          <w:szCs w:val="24"/>
        </w:rPr>
        <w:t>I</w:t>
      </w:r>
      <w:r w:rsidR="005B69F3" w:rsidRPr="006C1597">
        <w:rPr>
          <w:szCs w:val="24"/>
        </w:rPr>
        <w:t> :</w:t>
      </w:r>
      <w:r w:rsidR="00AD1B8B" w:rsidRPr="006C1597">
        <w:rPr>
          <w:szCs w:val="24"/>
        </w:rPr>
        <w:t xml:space="preserve"> </w:t>
      </w:r>
      <w:r w:rsidR="00AD1B8B" w:rsidRPr="006C1597">
        <w:rPr>
          <w:i/>
          <w:szCs w:val="24"/>
        </w:rPr>
        <w:t>[</w:t>
      </w:r>
      <w:r>
        <w:rPr>
          <w:i/>
          <w:szCs w:val="24"/>
        </w:rPr>
        <w:t>selon le Plan de Passation de Marchés</w:t>
      </w:r>
      <w:r w:rsidR="00AD1B8B" w:rsidRPr="006C1597">
        <w:rPr>
          <w:i/>
          <w:szCs w:val="24"/>
        </w:rPr>
        <w:t>]</w:t>
      </w:r>
      <w:r>
        <w:rPr>
          <w:i/>
          <w:szCs w:val="24"/>
        </w:rPr>
        <w:t xml:space="preserve"> _______________</w:t>
      </w:r>
    </w:p>
    <w:p w14:paraId="22CA261F" w14:textId="14C6B5D4" w:rsidR="00F70695" w:rsidRPr="006C1597" w:rsidRDefault="00F70695" w:rsidP="00323EA1">
      <w:pPr>
        <w:spacing w:before="240" w:after="120"/>
        <w:rPr>
          <w:i/>
          <w:szCs w:val="24"/>
        </w:rPr>
      </w:pPr>
      <w:r>
        <w:rPr>
          <w:b/>
          <w:bCs/>
          <w:szCs w:val="24"/>
        </w:rPr>
        <w:t>Emis le :</w:t>
      </w:r>
      <w:r>
        <w:rPr>
          <w:i/>
          <w:szCs w:val="24"/>
        </w:rPr>
        <w:t xml:space="preserve"> [insérer la date d’émission de l</w:t>
      </w:r>
      <w:r w:rsidR="009B4444">
        <w:rPr>
          <w:i/>
          <w:szCs w:val="24"/>
        </w:rPr>
        <w:t>’avis</w:t>
      </w:r>
      <w:r>
        <w:rPr>
          <w:i/>
          <w:szCs w:val="24"/>
        </w:rPr>
        <w:t>]</w:t>
      </w:r>
    </w:p>
    <w:p w14:paraId="3A41B27D" w14:textId="4E0FB3CC" w:rsidR="00AD1B8B" w:rsidRPr="006C1597" w:rsidRDefault="00AD1B8B" w:rsidP="0066573E">
      <w:pPr>
        <w:tabs>
          <w:tab w:val="left" w:pos="-720"/>
          <w:tab w:val="left" w:pos="0"/>
        </w:tabs>
        <w:spacing w:before="240" w:after="120"/>
        <w:rPr>
          <w:spacing w:val="-3"/>
        </w:rPr>
      </w:pPr>
      <w:r w:rsidRPr="006C1597">
        <w:rPr>
          <w:sz w:val="22"/>
        </w:rPr>
        <w:t>1.</w:t>
      </w:r>
      <w:r w:rsidRPr="006C1597">
        <w:rPr>
          <w:sz w:val="22"/>
        </w:rPr>
        <w:tab/>
      </w:r>
      <w:r w:rsidRPr="006C1597">
        <w:rPr>
          <w:spacing w:val="-3"/>
        </w:rPr>
        <w:t xml:space="preserve">Le </w:t>
      </w:r>
      <w:r w:rsidR="00987E48" w:rsidRPr="00987E48">
        <w:rPr>
          <w:i/>
          <w:iCs/>
          <w:spacing w:val="-3"/>
        </w:rPr>
        <w:t xml:space="preserve">[insérer le </w:t>
      </w:r>
      <w:r w:rsidRPr="006C1597">
        <w:rPr>
          <w:i/>
          <w:iCs/>
          <w:spacing w:val="-3"/>
        </w:rPr>
        <w:t>nom d</w:t>
      </w:r>
      <w:r w:rsidR="00987E48">
        <w:rPr>
          <w:i/>
          <w:iCs/>
          <w:spacing w:val="-3"/>
        </w:rPr>
        <w:t>e l’Emprunteur/Bénéficiaire/</w:t>
      </w:r>
      <w:r w:rsidR="004A552A">
        <w:rPr>
          <w:i/>
          <w:iCs/>
          <w:spacing w:val="-3"/>
        </w:rPr>
        <w:t>Récipiendaire</w:t>
      </w:r>
      <w:r w:rsidRPr="006C1597">
        <w:rPr>
          <w:i/>
          <w:iCs/>
          <w:spacing w:val="-3"/>
        </w:rPr>
        <w:t>]</w:t>
      </w:r>
      <w:r w:rsidRPr="006C1597">
        <w:rPr>
          <w:spacing w:val="-3"/>
        </w:rPr>
        <w:t xml:space="preserve"> a obtenu un prêt de la Banque mondiale pour financer le coût du Projet </w:t>
      </w:r>
      <w:r w:rsidRPr="006C1597">
        <w:rPr>
          <w:i/>
          <w:iCs/>
          <w:spacing w:val="-3"/>
        </w:rPr>
        <w:t>[nom du projet]</w:t>
      </w:r>
      <w:r w:rsidR="00987E48">
        <w:rPr>
          <w:i/>
          <w:iCs/>
          <w:spacing w:val="-3"/>
        </w:rPr>
        <w:t xml:space="preserve"> </w:t>
      </w:r>
      <w:r w:rsidR="00987E48" w:rsidRPr="00987E48">
        <w:rPr>
          <w:spacing w:val="-3"/>
        </w:rPr>
        <w:t>et a l’intention d’utiliser</w:t>
      </w:r>
      <w:r w:rsidR="00987E48">
        <w:rPr>
          <w:i/>
          <w:iCs/>
          <w:spacing w:val="-3"/>
        </w:rPr>
        <w:t xml:space="preserve"> </w:t>
      </w:r>
      <w:r w:rsidRPr="006C1597">
        <w:rPr>
          <w:spacing w:val="-3"/>
        </w:rPr>
        <w:t xml:space="preserve">une partie des sommes accordées au titre de ce financement pour effectuer les paiements prévus au titre du </w:t>
      </w:r>
      <w:r w:rsidR="00987E48">
        <w:rPr>
          <w:spacing w:val="-3"/>
        </w:rPr>
        <w:t>marché</w:t>
      </w:r>
      <w:r w:rsidR="00987E48">
        <w:rPr>
          <w:rStyle w:val="FootnoteReference"/>
          <w:spacing w:val="-3"/>
        </w:rPr>
        <w:footnoteReference w:id="13"/>
      </w:r>
      <w:r w:rsidR="00987E48">
        <w:rPr>
          <w:spacing w:val="-3"/>
        </w:rPr>
        <w:t xml:space="preserve"> </w:t>
      </w:r>
      <w:r w:rsidRPr="006C1597">
        <w:rPr>
          <w:i/>
          <w:iCs/>
          <w:spacing w:val="-3"/>
        </w:rPr>
        <w:t>[nom du Marché</w:t>
      </w:r>
      <w:r w:rsidR="00987E48">
        <w:rPr>
          <w:i/>
          <w:iCs/>
          <w:spacing w:val="-3"/>
        </w:rPr>
        <w:t>]</w:t>
      </w:r>
      <w:r w:rsidR="00987E48">
        <w:rPr>
          <w:rStyle w:val="FootnoteReference"/>
          <w:i/>
          <w:iCs/>
          <w:spacing w:val="-3"/>
        </w:rPr>
        <w:footnoteReference w:id="14"/>
      </w:r>
      <w:r w:rsidR="00987E48">
        <w:rPr>
          <w:i/>
          <w:iCs/>
          <w:spacing w:val="-3"/>
        </w:rPr>
        <w:t>.</w:t>
      </w:r>
      <w:r w:rsidR="00A73A9C">
        <w:rPr>
          <w:i/>
          <w:iCs/>
          <w:spacing w:val="-3"/>
        </w:rPr>
        <w:t xml:space="preserve"> [Insérer si applicable : « Pour ce marché, l’Emprunteur devra utiliser pour les paiements la méthode de décaissement intitulée « Paiement Direct », telle que définie dans les Directives de Décaissement de la Banque mondiale pour les Financements de Projets d’Investissements. »] </w:t>
      </w:r>
    </w:p>
    <w:p w14:paraId="056927BA" w14:textId="287134D2" w:rsidR="001A7D97" w:rsidRDefault="00AD1B8B" w:rsidP="00323EA1">
      <w:pPr>
        <w:tabs>
          <w:tab w:val="left" w:pos="-720"/>
          <w:tab w:val="left" w:pos="0"/>
        </w:tabs>
        <w:spacing w:before="240" w:after="120"/>
        <w:rPr>
          <w:spacing w:val="-3"/>
        </w:rPr>
      </w:pPr>
      <w:r w:rsidRPr="006C1597">
        <w:rPr>
          <w:spacing w:val="-3"/>
        </w:rPr>
        <w:t>2.</w:t>
      </w:r>
      <w:r w:rsidRPr="006C1597">
        <w:rPr>
          <w:spacing w:val="-3"/>
        </w:rPr>
        <w:tab/>
        <w:t xml:space="preserve">Le </w:t>
      </w:r>
      <w:r w:rsidRPr="006C1597">
        <w:rPr>
          <w:i/>
          <w:iCs/>
          <w:spacing w:val="-3"/>
        </w:rPr>
        <w:t>[</w:t>
      </w:r>
      <w:r w:rsidR="00987E48">
        <w:rPr>
          <w:i/>
          <w:iCs/>
          <w:spacing w:val="-3"/>
        </w:rPr>
        <w:t xml:space="preserve">insérer le </w:t>
      </w:r>
      <w:r w:rsidRPr="006C1597">
        <w:rPr>
          <w:i/>
          <w:iCs/>
          <w:spacing w:val="-3"/>
        </w:rPr>
        <w:t>nom d</w:t>
      </w:r>
      <w:r w:rsidR="00987E48">
        <w:rPr>
          <w:i/>
          <w:iCs/>
          <w:spacing w:val="-3"/>
        </w:rPr>
        <w:t>e l’Agence d’Exécution</w:t>
      </w:r>
      <w:r w:rsidR="001A7D97" w:rsidRPr="006C1597">
        <w:rPr>
          <w:i/>
          <w:iCs/>
          <w:spacing w:val="-3"/>
        </w:rPr>
        <w:t>]</w:t>
      </w:r>
      <w:r w:rsidR="001A7D97" w:rsidRPr="006C1597">
        <w:rPr>
          <w:spacing w:val="-3"/>
        </w:rPr>
        <w:t xml:space="preserve"> invite, par la</w:t>
      </w:r>
      <w:r w:rsidRPr="006C1597">
        <w:rPr>
          <w:spacing w:val="-3"/>
        </w:rPr>
        <w:t xml:space="preserve"> présent</w:t>
      </w:r>
      <w:r w:rsidR="001A7D97" w:rsidRPr="006C1597">
        <w:rPr>
          <w:spacing w:val="-3"/>
        </w:rPr>
        <w:t>e</w:t>
      </w:r>
      <w:r w:rsidRPr="006C1597">
        <w:rPr>
          <w:spacing w:val="-3"/>
        </w:rPr>
        <w:t xml:space="preserve">, les </w:t>
      </w:r>
      <w:r w:rsidR="00AC38E8">
        <w:rPr>
          <w:spacing w:val="-3"/>
        </w:rPr>
        <w:t>S</w:t>
      </w:r>
      <w:r w:rsidRPr="006C1597">
        <w:rPr>
          <w:spacing w:val="-3"/>
        </w:rPr>
        <w:t xml:space="preserve">oumissionnaires à présenter leurs </w:t>
      </w:r>
      <w:r w:rsidR="00A73A9C">
        <w:rPr>
          <w:spacing w:val="-3"/>
        </w:rPr>
        <w:t>O</w:t>
      </w:r>
      <w:r w:rsidRPr="006C1597">
        <w:rPr>
          <w:spacing w:val="-3"/>
        </w:rPr>
        <w:t xml:space="preserve">ffres sous pli fermé, pour la réalisation de </w:t>
      </w:r>
      <w:r w:rsidRPr="006C1597">
        <w:rPr>
          <w:i/>
          <w:iCs/>
          <w:spacing w:val="-3"/>
        </w:rPr>
        <w:t>[</w:t>
      </w:r>
      <w:r w:rsidR="00987E48">
        <w:rPr>
          <w:i/>
          <w:iCs/>
          <w:spacing w:val="-3"/>
        </w:rPr>
        <w:t xml:space="preserve">insérer la </w:t>
      </w:r>
      <w:r w:rsidRPr="006C1597">
        <w:rPr>
          <w:i/>
          <w:iCs/>
          <w:spacing w:val="-3"/>
        </w:rPr>
        <w:t>description succincte des travaux</w:t>
      </w:r>
      <w:r w:rsidR="00987E48">
        <w:rPr>
          <w:i/>
          <w:iCs/>
          <w:spacing w:val="-3"/>
        </w:rPr>
        <w:t xml:space="preserve"> comprenant la période de construction, la marge de préférence si applicable, etc.]</w:t>
      </w:r>
      <w:r w:rsidR="00987E48">
        <w:rPr>
          <w:rStyle w:val="FootnoteReference"/>
          <w:i/>
          <w:iCs/>
          <w:spacing w:val="-3"/>
        </w:rPr>
        <w:footnoteReference w:id="15"/>
      </w:r>
      <w:r w:rsidRPr="006C1597">
        <w:rPr>
          <w:i/>
          <w:iCs/>
          <w:spacing w:val="-3"/>
        </w:rPr>
        <w:t>.</w:t>
      </w:r>
      <w:r w:rsidR="005B69F3" w:rsidRPr="006C1597">
        <w:rPr>
          <w:spacing w:val="-3"/>
        </w:rPr>
        <w:t xml:space="preserve"> </w:t>
      </w:r>
    </w:p>
    <w:p w14:paraId="2E25B488" w14:textId="76650B40" w:rsidR="001A7D97" w:rsidRPr="006C1597" w:rsidRDefault="001A7D97" w:rsidP="00323EA1">
      <w:pPr>
        <w:tabs>
          <w:tab w:val="left" w:pos="-720"/>
          <w:tab w:val="left" w:pos="0"/>
        </w:tabs>
        <w:spacing w:before="240" w:after="120"/>
        <w:rPr>
          <w:spacing w:val="-3"/>
        </w:rPr>
      </w:pPr>
      <w:r w:rsidRPr="006C1597">
        <w:rPr>
          <w:spacing w:val="-3"/>
        </w:rPr>
        <w:lastRenderedPageBreak/>
        <w:t>3.</w:t>
      </w:r>
      <w:r w:rsidRPr="006C1597">
        <w:rPr>
          <w:spacing w:val="-3"/>
        </w:rPr>
        <w:tab/>
      </w:r>
      <w:r w:rsidRPr="006C1597">
        <w:t xml:space="preserve">La procédure sera conduite par </w:t>
      </w:r>
      <w:r w:rsidR="00065DDA">
        <w:t>mise en concurrence internationale</w:t>
      </w:r>
      <w:r w:rsidRPr="006C1597">
        <w:t xml:space="preserve"> </w:t>
      </w:r>
      <w:r w:rsidR="00A73A9C">
        <w:t>en utilisant un</w:t>
      </w:r>
      <w:r w:rsidR="000638FD">
        <w:t xml:space="preserve"> Appel d’Offres</w:t>
      </w:r>
      <w:r w:rsidR="00A73A9C">
        <w:t xml:space="preserve"> </w:t>
      </w:r>
      <w:r w:rsidRPr="006C1597">
        <w:t xml:space="preserve">tel que défini dans le </w:t>
      </w:r>
      <w:r w:rsidR="00FF4C08">
        <w:t>« </w:t>
      </w:r>
      <w:r w:rsidR="001660CB">
        <w:t xml:space="preserve">Règlement </w:t>
      </w:r>
      <w:r w:rsidR="00FF4C08">
        <w:t xml:space="preserve">de Passation de Marchés de la Banque mondiale pour les Emprunteur de FPI » </w:t>
      </w:r>
      <w:r w:rsidR="00987E48" w:rsidRPr="00987E48">
        <w:rPr>
          <w:i/>
          <w:iCs/>
        </w:rPr>
        <w:t xml:space="preserve">[insérer la date de l’édition des </w:t>
      </w:r>
      <w:r w:rsidR="00FF4C08">
        <w:rPr>
          <w:i/>
          <w:iCs/>
        </w:rPr>
        <w:t>Règles de Passation de Marché</w:t>
      </w:r>
      <w:r w:rsidR="00987E48" w:rsidRPr="00987E48">
        <w:rPr>
          <w:i/>
          <w:iCs/>
        </w:rPr>
        <w:t xml:space="preserve"> applicables conformément à l’accord de financement] </w:t>
      </w:r>
      <w:r w:rsidRPr="006C1597">
        <w:rPr>
          <w:i/>
          <w:iCs/>
        </w:rPr>
        <w:t>(« </w:t>
      </w:r>
      <w:r w:rsidRPr="00A76396">
        <w:t xml:space="preserve">le </w:t>
      </w:r>
      <w:r w:rsidR="00FF4C08" w:rsidRPr="00A76396">
        <w:t>Règle</w:t>
      </w:r>
      <w:r w:rsidR="001660CB">
        <w:t>ment</w:t>
      </w:r>
      <w:r w:rsidR="00FF4C08" w:rsidRPr="00A76396">
        <w:t xml:space="preserve"> </w:t>
      </w:r>
      <w:r w:rsidR="00987E48" w:rsidRPr="00A76396">
        <w:t>de Passation de Marchés</w:t>
      </w:r>
      <w:r w:rsidR="00987E48">
        <w:rPr>
          <w:i/>
          <w:iCs/>
        </w:rPr>
        <w:t xml:space="preserve"> </w:t>
      </w:r>
      <w:r w:rsidRPr="006C1597">
        <w:rPr>
          <w:i/>
          <w:iCs/>
        </w:rPr>
        <w:t>»),</w:t>
      </w:r>
      <w:r w:rsidRPr="006C1597">
        <w:t xml:space="preserve"> et ouvert à tous les </w:t>
      </w:r>
      <w:r w:rsidR="00FF4C08">
        <w:t>S</w:t>
      </w:r>
      <w:r w:rsidRPr="006C1597">
        <w:t>oumissionnaires de pays éligibles</w:t>
      </w:r>
      <w:r w:rsidR="009B4444">
        <w:t xml:space="preserve"> tels que définis dans le Règle</w:t>
      </w:r>
      <w:r w:rsidR="001660CB">
        <w:t>ment</w:t>
      </w:r>
      <w:r w:rsidR="009B4444">
        <w:t xml:space="preserve"> de Passation de Marchés</w:t>
      </w:r>
      <w:r w:rsidR="00FF4C08">
        <w:t>.</w:t>
      </w:r>
      <w:r w:rsidRPr="006C1597">
        <w:t xml:space="preserve"> </w:t>
      </w:r>
    </w:p>
    <w:p w14:paraId="7C3C452A" w14:textId="7D5CA26B" w:rsidR="00B74E7F" w:rsidRPr="003A4A62" w:rsidRDefault="001A7D97" w:rsidP="00323EA1">
      <w:pPr>
        <w:tabs>
          <w:tab w:val="left" w:pos="-720"/>
          <w:tab w:val="left" w:pos="0"/>
        </w:tabs>
        <w:spacing w:before="240" w:after="120"/>
        <w:rPr>
          <w:spacing w:val="-3"/>
        </w:rPr>
      </w:pPr>
      <w:r w:rsidRPr="006C1597">
        <w:rPr>
          <w:spacing w:val="-3"/>
        </w:rPr>
        <w:t>4</w:t>
      </w:r>
      <w:r w:rsidR="00AD1B8B" w:rsidRPr="006C1597">
        <w:rPr>
          <w:spacing w:val="-3"/>
        </w:rPr>
        <w:t>.</w:t>
      </w:r>
      <w:r w:rsidR="00AD1B8B" w:rsidRPr="006C1597">
        <w:rPr>
          <w:spacing w:val="-3"/>
        </w:rPr>
        <w:tab/>
      </w:r>
      <w:r w:rsidR="00B74E7F" w:rsidRPr="003A4A62">
        <w:rPr>
          <w:spacing w:val="-3"/>
        </w:rPr>
        <w:t xml:space="preserve">Les Offres seront évaluées conformément au processus d'évaluation défini dans le dossier d'appel d'offres. Les pondérations suivantes s'appliqueront aux Critères notés (y compris les facteurs techniques et autres que le prix) : </w:t>
      </w:r>
      <w:r w:rsidR="00B74E7F" w:rsidRPr="003A4A62">
        <w:rPr>
          <w:i/>
          <w:iCs/>
          <w:spacing w:val="-3"/>
        </w:rPr>
        <w:t>[insérer le pourcentage. Cela devrait être conforme aux exigences obligatoires pour les Critères notés dans le Règlement de passation des marchés]</w:t>
      </w:r>
      <w:r w:rsidR="00B74E7F" w:rsidRPr="003A4A62">
        <w:rPr>
          <w:spacing w:val="-3"/>
        </w:rPr>
        <w:t xml:space="preserve"> et pour le coût de l'Offre : </w:t>
      </w:r>
      <w:r w:rsidR="00B74E7F" w:rsidRPr="003A4A62">
        <w:rPr>
          <w:i/>
          <w:iCs/>
          <w:spacing w:val="-3"/>
        </w:rPr>
        <w:t>[insérer le pourcentage].</w:t>
      </w:r>
    </w:p>
    <w:p w14:paraId="778B9474" w14:textId="743E6094" w:rsidR="001A7D97" w:rsidRPr="006C1597" w:rsidRDefault="00B74E7F" w:rsidP="00323EA1">
      <w:pPr>
        <w:tabs>
          <w:tab w:val="left" w:pos="-720"/>
          <w:tab w:val="left" w:pos="0"/>
        </w:tabs>
        <w:spacing w:before="240" w:after="120"/>
        <w:rPr>
          <w:i/>
          <w:spacing w:val="-3"/>
        </w:rPr>
      </w:pPr>
      <w:r>
        <w:rPr>
          <w:spacing w:val="-3"/>
        </w:rPr>
        <w:t>5.</w:t>
      </w:r>
      <w:r>
        <w:rPr>
          <w:spacing w:val="-3"/>
        </w:rPr>
        <w:tab/>
      </w:r>
      <w:r w:rsidR="00AD1B8B" w:rsidRPr="006C1597">
        <w:rPr>
          <w:spacing w:val="-3"/>
        </w:rPr>
        <w:t xml:space="preserve">Les </w:t>
      </w:r>
      <w:r w:rsidR="00FF4C08">
        <w:rPr>
          <w:spacing w:val="-3"/>
        </w:rPr>
        <w:t>S</w:t>
      </w:r>
      <w:r w:rsidR="00AD1B8B" w:rsidRPr="006C1597">
        <w:rPr>
          <w:spacing w:val="-3"/>
        </w:rPr>
        <w:t xml:space="preserve">oumissionnaires </w:t>
      </w:r>
      <w:r w:rsidR="00987E48">
        <w:rPr>
          <w:spacing w:val="-3"/>
        </w:rPr>
        <w:t xml:space="preserve">éligibles </w:t>
      </w:r>
      <w:r w:rsidR="00AD1B8B" w:rsidRPr="006C1597">
        <w:rPr>
          <w:spacing w:val="-3"/>
        </w:rPr>
        <w:t xml:space="preserve">peuvent obtenir des informations supplémentaires </w:t>
      </w:r>
      <w:r w:rsidR="00BC386B">
        <w:rPr>
          <w:spacing w:val="-3"/>
        </w:rPr>
        <w:t xml:space="preserve">auprès de </w:t>
      </w:r>
      <w:r w:rsidR="00987E48" w:rsidRPr="006C1597">
        <w:rPr>
          <w:i/>
          <w:iCs/>
          <w:spacing w:val="-3"/>
        </w:rPr>
        <w:t>[</w:t>
      </w:r>
      <w:r w:rsidR="00987E48">
        <w:rPr>
          <w:i/>
          <w:iCs/>
          <w:spacing w:val="-3"/>
        </w:rPr>
        <w:t>insérer le nom de l’Agence d’Exécution</w:t>
      </w:r>
      <w:r w:rsidR="003E5B09">
        <w:rPr>
          <w:i/>
          <w:iCs/>
          <w:spacing w:val="-3"/>
        </w:rPr>
        <w:t xml:space="preserve">, le </w:t>
      </w:r>
      <w:r w:rsidR="00987E48" w:rsidRPr="006C1597">
        <w:rPr>
          <w:i/>
          <w:iCs/>
          <w:spacing w:val="-3"/>
        </w:rPr>
        <w:t xml:space="preserve">nom </w:t>
      </w:r>
      <w:r w:rsidR="003E5B09">
        <w:rPr>
          <w:i/>
          <w:iCs/>
          <w:spacing w:val="-3"/>
        </w:rPr>
        <w:t>et le courriel du responsable en charge du dossier]</w:t>
      </w:r>
      <w:r w:rsidR="00662217">
        <w:rPr>
          <w:rStyle w:val="FootnoteReference"/>
          <w:i/>
          <w:iCs/>
          <w:spacing w:val="-3"/>
        </w:rPr>
        <w:footnoteReference w:id="16"/>
      </w:r>
      <w:r w:rsidR="003E5B09">
        <w:rPr>
          <w:i/>
          <w:iCs/>
          <w:spacing w:val="-3"/>
        </w:rPr>
        <w:t xml:space="preserve"> </w:t>
      </w:r>
      <w:r w:rsidR="00AD1B8B" w:rsidRPr="006C1597">
        <w:rPr>
          <w:spacing w:val="-3"/>
        </w:rPr>
        <w:t xml:space="preserve">et examiner le Dossier d’Appel d’Offres </w:t>
      </w:r>
      <w:r w:rsidR="003E5B09">
        <w:rPr>
          <w:spacing w:val="-3"/>
        </w:rPr>
        <w:t xml:space="preserve">durant les heures de bureau </w:t>
      </w:r>
      <w:r w:rsidR="003E5B09" w:rsidRPr="003E5B09">
        <w:rPr>
          <w:i/>
          <w:iCs/>
          <w:spacing w:val="-3"/>
        </w:rPr>
        <w:t>[insérer les heures de bureau par ex. de 9 :00 à 17 :00 heures]</w:t>
      </w:r>
      <w:r w:rsidR="003E5B09">
        <w:rPr>
          <w:spacing w:val="-3"/>
        </w:rPr>
        <w:t xml:space="preserve"> à l’adresse indiquée ci-dessous [</w:t>
      </w:r>
      <w:r w:rsidR="003E5B09" w:rsidRPr="00A76396">
        <w:rPr>
          <w:i/>
          <w:iCs/>
          <w:spacing w:val="-3"/>
        </w:rPr>
        <w:t>indiquer l’adresse à la fin de cet</w:t>
      </w:r>
      <w:r w:rsidR="00AC38E8" w:rsidRPr="00A76396">
        <w:rPr>
          <w:i/>
          <w:iCs/>
          <w:spacing w:val="-3"/>
        </w:rPr>
        <w:t xml:space="preserve"> Avis d’Appel </w:t>
      </w:r>
      <w:r w:rsidR="00FF4C08" w:rsidRPr="00A76396">
        <w:rPr>
          <w:i/>
          <w:iCs/>
          <w:spacing w:val="-3"/>
        </w:rPr>
        <w:t>d’Offres</w:t>
      </w:r>
      <w:r w:rsidR="003E5B09">
        <w:rPr>
          <w:spacing w:val="-3"/>
        </w:rPr>
        <w:t>]</w:t>
      </w:r>
      <w:r w:rsidR="00AD1B8B" w:rsidRPr="006C1597">
        <w:rPr>
          <w:spacing w:val="-3"/>
          <w:vertAlign w:val="superscript"/>
        </w:rPr>
        <w:footnoteReference w:id="17"/>
      </w:r>
      <w:r w:rsidR="003E5B09">
        <w:rPr>
          <w:spacing w:val="-3"/>
        </w:rPr>
        <w:t>.</w:t>
      </w:r>
      <w:r w:rsidR="00AD1B8B" w:rsidRPr="006C1597">
        <w:rPr>
          <w:spacing w:val="-3"/>
        </w:rPr>
        <w:t xml:space="preserve"> </w:t>
      </w:r>
    </w:p>
    <w:p w14:paraId="40CB182F" w14:textId="197A5CFA" w:rsidR="001A7D97" w:rsidRPr="006C1597" w:rsidRDefault="00B74E7F" w:rsidP="00323EA1">
      <w:pPr>
        <w:tabs>
          <w:tab w:val="left" w:pos="-720"/>
          <w:tab w:val="left" w:pos="0"/>
        </w:tabs>
        <w:spacing w:before="240" w:after="120"/>
        <w:rPr>
          <w:i/>
          <w:spacing w:val="-3"/>
        </w:rPr>
      </w:pPr>
      <w:r>
        <w:rPr>
          <w:iCs/>
          <w:spacing w:val="-3"/>
        </w:rPr>
        <w:t>6</w:t>
      </w:r>
      <w:r w:rsidR="001A7D97" w:rsidRPr="006C1597">
        <w:rPr>
          <w:i/>
          <w:spacing w:val="-3"/>
        </w:rPr>
        <w:t>.</w:t>
      </w:r>
      <w:r w:rsidR="001A7D97" w:rsidRPr="006C1597">
        <w:rPr>
          <w:i/>
          <w:spacing w:val="-3"/>
        </w:rPr>
        <w:tab/>
      </w:r>
      <w:r w:rsidR="001A7D97" w:rsidRPr="006C1597">
        <w:t xml:space="preserve">Le Dossier d’Appel d’offres en </w:t>
      </w:r>
      <w:r w:rsidR="001A7D97" w:rsidRPr="006C1597">
        <w:rPr>
          <w:i/>
          <w:iCs/>
        </w:rPr>
        <w:t>[insérer la langue]</w:t>
      </w:r>
      <w:r w:rsidR="001A7D97" w:rsidRPr="006C1597">
        <w:t xml:space="preserve"> peut être acheté par tout Soumissionnaire </w:t>
      </w:r>
      <w:r w:rsidR="00F02C19">
        <w:t xml:space="preserve">éligible </w:t>
      </w:r>
      <w:r w:rsidR="006551F0">
        <w:t>intéressé</w:t>
      </w:r>
      <w:r w:rsidR="001A7D97" w:rsidRPr="006C1597">
        <w:t xml:space="preserve"> en formulant une demande écrite à l’adresse ci-dessous contre un paiement</w:t>
      </w:r>
      <w:r w:rsidR="001A7D97" w:rsidRPr="006C1597">
        <w:rPr>
          <w:rStyle w:val="FootnoteReference"/>
        </w:rPr>
        <w:footnoteReference w:id="18"/>
      </w:r>
      <w:r w:rsidR="001A7D97" w:rsidRPr="006C1597">
        <w:t xml:space="preserve"> non remboursable de </w:t>
      </w:r>
      <w:r w:rsidR="001A7D97" w:rsidRPr="006C1597">
        <w:rPr>
          <w:i/>
          <w:iCs/>
        </w:rPr>
        <w:t>[insérer le montant en monnaie nationale]</w:t>
      </w:r>
      <w:r w:rsidR="001A7D97" w:rsidRPr="006C1597">
        <w:t xml:space="preserve"> ou </w:t>
      </w:r>
      <w:r w:rsidR="001A7D97" w:rsidRPr="006C1597">
        <w:rPr>
          <w:i/>
          <w:iCs/>
        </w:rPr>
        <w:t>[insérer le montant dans une monnaie convertible].</w:t>
      </w:r>
      <w:r w:rsidR="001A7D97" w:rsidRPr="006C1597">
        <w:t xml:space="preserve"> La méthode de paiement sera </w:t>
      </w:r>
      <w:r w:rsidR="001A7D97" w:rsidRPr="006C1597">
        <w:rPr>
          <w:i/>
          <w:iCs/>
        </w:rPr>
        <w:t>[insérer la forme de paiement]</w:t>
      </w:r>
      <w:r w:rsidR="001A7D97" w:rsidRPr="006C1597">
        <w:rPr>
          <w:rStyle w:val="FootnoteReference"/>
          <w:i/>
          <w:iCs/>
        </w:rPr>
        <w:footnoteReference w:id="19"/>
      </w:r>
      <w:r w:rsidR="001A7D97" w:rsidRPr="006C1597">
        <w:rPr>
          <w:i/>
          <w:iCs/>
        </w:rPr>
        <w:t>.</w:t>
      </w:r>
      <w:r w:rsidR="001A7D97" w:rsidRPr="006C1597">
        <w:t xml:space="preserve"> Le dossier d’appel d’offres sera adressé par </w:t>
      </w:r>
      <w:r w:rsidR="001A7D97" w:rsidRPr="006C1597">
        <w:rPr>
          <w:i/>
          <w:iCs/>
        </w:rPr>
        <w:t>[insérer le mode d’acheminement</w:t>
      </w:r>
      <w:r w:rsidR="00F54C55">
        <w:rPr>
          <w:i/>
          <w:iCs/>
        </w:rPr>
        <w:t>]</w:t>
      </w:r>
      <w:r w:rsidR="001A7D97" w:rsidRPr="006C1597">
        <w:rPr>
          <w:rStyle w:val="FootnoteReference"/>
          <w:i/>
          <w:iCs/>
        </w:rPr>
        <w:footnoteReference w:id="20"/>
      </w:r>
      <w:r w:rsidR="001A7D97" w:rsidRPr="006C1597">
        <w:rPr>
          <w:i/>
          <w:iCs/>
        </w:rPr>
        <w:t>.</w:t>
      </w:r>
    </w:p>
    <w:p w14:paraId="4A6B883C" w14:textId="064D9600" w:rsidR="00AD1B8B" w:rsidRPr="00DF3629" w:rsidRDefault="00B74E7F" w:rsidP="00323EA1">
      <w:pPr>
        <w:spacing w:before="240" w:after="120"/>
        <w:rPr>
          <w:szCs w:val="24"/>
        </w:rPr>
      </w:pPr>
      <w:r>
        <w:rPr>
          <w:sz w:val="22"/>
        </w:rPr>
        <w:t>7</w:t>
      </w:r>
      <w:r w:rsidR="00AD1B8B" w:rsidRPr="006C1597">
        <w:rPr>
          <w:sz w:val="22"/>
        </w:rPr>
        <w:t>.</w:t>
      </w:r>
      <w:r w:rsidR="00AD1B8B" w:rsidRPr="006C1597">
        <w:rPr>
          <w:sz w:val="22"/>
        </w:rPr>
        <w:tab/>
      </w:r>
      <w:r w:rsidR="00AD1B8B" w:rsidRPr="006C1597">
        <w:rPr>
          <w:szCs w:val="24"/>
        </w:rPr>
        <w:t xml:space="preserve">Les </w:t>
      </w:r>
      <w:r w:rsidR="00F02C19">
        <w:rPr>
          <w:szCs w:val="24"/>
        </w:rPr>
        <w:t>S</w:t>
      </w:r>
      <w:r w:rsidR="00AD1B8B" w:rsidRPr="006C1597">
        <w:rPr>
          <w:szCs w:val="24"/>
        </w:rPr>
        <w:t xml:space="preserve">oumissions doivent être remises à </w:t>
      </w:r>
      <w:r w:rsidR="00AD1B8B" w:rsidRPr="006C1597">
        <w:rPr>
          <w:i/>
          <w:szCs w:val="24"/>
        </w:rPr>
        <w:t xml:space="preserve">[indiquer l’adresse </w:t>
      </w:r>
      <w:r w:rsidR="00F54C55">
        <w:rPr>
          <w:i/>
          <w:szCs w:val="24"/>
        </w:rPr>
        <w:t>à la fin de cet</w:t>
      </w:r>
      <w:r w:rsidR="009B4444">
        <w:rPr>
          <w:i/>
          <w:szCs w:val="24"/>
        </w:rPr>
        <w:t xml:space="preserve"> Avis</w:t>
      </w:r>
      <w:r w:rsidR="00F54C55">
        <w:rPr>
          <w:rStyle w:val="FootnoteReference"/>
          <w:i/>
          <w:szCs w:val="24"/>
        </w:rPr>
        <w:footnoteReference w:id="21"/>
      </w:r>
      <w:r w:rsidR="00AD1B8B" w:rsidRPr="006C1597">
        <w:rPr>
          <w:szCs w:val="24"/>
        </w:rPr>
        <w:t xml:space="preserve"> au plus tard à </w:t>
      </w:r>
      <w:r w:rsidR="00AD1B8B" w:rsidRPr="006C1597">
        <w:rPr>
          <w:i/>
          <w:szCs w:val="24"/>
        </w:rPr>
        <w:t>[</w:t>
      </w:r>
      <w:r w:rsidR="00F54C55">
        <w:rPr>
          <w:i/>
          <w:szCs w:val="24"/>
        </w:rPr>
        <w:t>insérer la date et l’heure]</w:t>
      </w:r>
      <w:r w:rsidR="00AD1B8B" w:rsidRPr="006C1597">
        <w:rPr>
          <w:szCs w:val="24"/>
        </w:rPr>
        <w:t>.</w:t>
      </w:r>
      <w:r w:rsidR="005B69F3" w:rsidRPr="006C1597">
        <w:rPr>
          <w:szCs w:val="24"/>
        </w:rPr>
        <w:t xml:space="preserve"> </w:t>
      </w:r>
      <w:r w:rsidR="00EC5BDA" w:rsidRPr="006C1597">
        <w:rPr>
          <w:szCs w:val="24"/>
        </w:rPr>
        <w:t>L</w:t>
      </w:r>
      <w:r w:rsidR="000638FD">
        <w:rPr>
          <w:szCs w:val="24"/>
        </w:rPr>
        <w:t xml:space="preserve">’appel d’offres </w:t>
      </w:r>
      <w:r w:rsidR="00EC5BDA" w:rsidRPr="006C1597">
        <w:rPr>
          <w:szCs w:val="24"/>
        </w:rPr>
        <w:t xml:space="preserve">par voie électronique </w:t>
      </w:r>
      <w:r w:rsidR="00EC5BDA" w:rsidRPr="006C1597">
        <w:rPr>
          <w:i/>
          <w:szCs w:val="24"/>
        </w:rPr>
        <w:t>[sera]</w:t>
      </w:r>
      <w:r w:rsidR="0066573E" w:rsidRPr="006C1597">
        <w:rPr>
          <w:i/>
          <w:szCs w:val="24"/>
        </w:rPr>
        <w:t xml:space="preserve"> </w:t>
      </w:r>
      <w:r w:rsidR="00EC5BDA" w:rsidRPr="006C1597">
        <w:rPr>
          <w:i/>
          <w:szCs w:val="24"/>
        </w:rPr>
        <w:t>[ne sera pas]</w:t>
      </w:r>
      <w:r w:rsidR="00EC5BDA" w:rsidRPr="006C1597">
        <w:rPr>
          <w:szCs w:val="24"/>
        </w:rPr>
        <w:t xml:space="preserve"> permis.</w:t>
      </w:r>
      <w:r w:rsidR="005B69F3" w:rsidRPr="006C1597">
        <w:rPr>
          <w:szCs w:val="24"/>
        </w:rPr>
        <w:t xml:space="preserve"> </w:t>
      </w:r>
      <w:r w:rsidR="0039545B" w:rsidRPr="006C1597">
        <w:rPr>
          <w:szCs w:val="24"/>
        </w:rPr>
        <w:t xml:space="preserve">Toute </w:t>
      </w:r>
      <w:r w:rsidR="00671DA8">
        <w:rPr>
          <w:szCs w:val="24"/>
        </w:rPr>
        <w:t>S</w:t>
      </w:r>
      <w:r w:rsidR="00EC5BDA" w:rsidRPr="006C1597">
        <w:rPr>
          <w:szCs w:val="24"/>
        </w:rPr>
        <w:t xml:space="preserve">oumission reçue </w:t>
      </w:r>
      <w:r w:rsidR="0075064A">
        <w:rPr>
          <w:szCs w:val="24"/>
        </w:rPr>
        <w:t>en retard</w:t>
      </w:r>
      <w:r w:rsidR="003F259E" w:rsidRPr="006C1597">
        <w:rPr>
          <w:szCs w:val="24"/>
        </w:rPr>
        <w:t xml:space="preserve"> sera </w:t>
      </w:r>
      <w:r w:rsidR="007A2432" w:rsidRPr="006C1597">
        <w:rPr>
          <w:szCs w:val="24"/>
        </w:rPr>
        <w:t>écar</w:t>
      </w:r>
      <w:r w:rsidR="00932CDB" w:rsidRPr="006C1597">
        <w:rPr>
          <w:szCs w:val="24"/>
        </w:rPr>
        <w:t>tée</w:t>
      </w:r>
      <w:r w:rsidR="00EC5BDA" w:rsidRPr="006C1597">
        <w:rPr>
          <w:szCs w:val="24"/>
        </w:rPr>
        <w:t xml:space="preserve">. </w:t>
      </w:r>
      <w:r w:rsidR="000638FD">
        <w:rPr>
          <w:szCs w:val="24"/>
        </w:rPr>
        <w:t>Les enveloppes extérieures de l’Offre marquées « </w:t>
      </w:r>
      <w:r w:rsidR="0075064A">
        <w:rPr>
          <w:szCs w:val="24"/>
        </w:rPr>
        <w:t>ORIGINAL DE L’</w:t>
      </w:r>
      <w:r w:rsidR="000638FD">
        <w:rPr>
          <w:szCs w:val="24"/>
        </w:rPr>
        <w:t xml:space="preserve">OFFRE », et les enveloppes intérieures marquées « PARTIE </w:t>
      </w:r>
      <w:r w:rsidR="000638FD">
        <w:rPr>
          <w:szCs w:val="24"/>
        </w:rPr>
        <w:lastRenderedPageBreak/>
        <w:t xml:space="preserve">TECHNIQUE » </w:t>
      </w:r>
      <w:r w:rsidR="00AD1B8B" w:rsidRPr="006C1597">
        <w:rPr>
          <w:szCs w:val="24"/>
        </w:rPr>
        <w:t xml:space="preserve">seront ouvertes en présence des représentants des </w:t>
      </w:r>
      <w:r w:rsidR="00671DA8">
        <w:rPr>
          <w:szCs w:val="24"/>
        </w:rPr>
        <w:t>S</w:t>
      </w:r>
      <w:r w:rsidR="00AD1B8B" w:rsidRPr="006C1597">
        <w:rPr>
          <w:szCs w:val="24"/>
        </w:rPr>
        <w:t xml:space="preserve">oumissionnaires </w:t>
      </w:r>
      <w:r w:rsidR="00DF3629">
        <w:rPr>
          <w:szCs w:val="24"/>
        </w:rPr>
        <w:t xml:space="preserve">et de toute personne qui </w:t>
      </w:r>
      <w:r w:rsidR="00AD1B8B" w:rsidRPr="006C1597">
        <w:rPr>
          <w:szCs w:val="24"/>
        </w:rPr>
        <w:t xml:space="preserve">souhaitent assister à l’ouverture des plis </w:t>
      </w:r>
      <w:r w:rsidR="00DF3629">
        <w:rPr>
          <w:szCs w:val="24"/>
        </w:rPr>
        <w:t>à l’adresse indiquée ci-dessous</w:t>
      </w:r>
      <w:r w:rsidR="005B69F3" w:rsidRPr="006C1597">
        <w:rPr>
          <w:szCs w:val="24"/>
        </w:rPr>
        <w:t> :</w:t>
      </w:r>
      <w:r w:rsidR="00AD1B8B" w:rsidRPr="006C1597">
        <w:rPr>
          <w:szCs w:val="24"/>
        </w:rPr>
        <w:t xml:space="preserve"> </w:t>
      </w:r>
      <w:r w:rsidR="00AD1B8B" w:rsidRPr="006C1597">
        <w:rPr>
          <w:i/>
          <w:szCs w:val="24"/>
        </w:rPr>
        <w:t>[indiquer l’adresse et l’emplacement exacts</w:t>
      </w:r>
      <w:r w:rsidR="00DF3629">
        <w:rPr>
          <w:i/>
          <w:szCs w:val="24"/>
        </w:rPr>
        <w:t xml:space="preserve"> à la fin de cet</w:t>
      </w:r>
      <w:r w:rsidR="009B4444">
        <w:rPr>
          <w:i/>
          <w:szCs w:val="24"/>
        </w:rPr>
        <w:t xml:space="preserve"> Avis</w:t>
      </w:r>
      <w:r w:rsidR="00AD1B8B" w:rsidRPr="006C1597">
        <w:rPr>
          <w:i/>
          <w:szCs w:val="24"/>
        </w:rPr>
        <w:t>]</w:t>
      </w:r>
      <w:r w:rsidR="00AD1B8B" w:rsidRPr="006C1597">
        <w:rPr>
          <w:szCs w:val="24"/>
          <w:vertAlign w:val="superscript"/>
        </w:rPr>
        <w:t xml:space="preserve"> </w:t>
      </w:r>
      <w:r w:rsidR="00DF3629" w:rsidRPr="00DF3629">
        <w:rPr>
          <w:szCs w:val="24"/>
        </w:rPr>
        <w:t xml:space="preserve">le </w:t>
      </w:r>
      <w:r w:rsidR="00DF3629" w:rsidRPr="00DF3629">
        <w:rPr>
          <w:i/>
          <w:iCs/>
          <w:szCs w:val="24"/>
        </w:rPr>
        <w:t>[insérer la date et l’heure]</w:t>
      </w:r>
      <w:r w:rsidR="00DF3629">
        <w:rPr>
          <w:szCs w:val="24"/>
        </w:rPr>
        <w:t>.</w:t>
      </w:r>
      <w:r w:rsidR="000638FD">
        <w:rPr>
          <w:szCs w:val="24"/>
        </w:rPr>
        <w:t xml:space="preserve"> Toutes les enveloppes marquées « PARTIE FINANCIERE » demeureront non-ouvertes et seront conservées dans un lieu sûr </w:t>
      </w:r>
      <w:r w:rsidR="00BE7CFE">
        <w:rPr>
          <w:szCs w:val="24"/>
        </w:rPr>
        <w:t xml:space="preserve">par le </w:t>
      </w:r>
      <w:r w:rsidR="000638FD">
        <w:rPr>
          <w:szCs w:val="24"/>
        </w:rPr>
        <w:t>Maître d’Ouvrage jusqu’à la seconde ouverture publique des Offres.</w:t>
      </w:r>
    </w:p>
    <w:p w14:paraId="025869D4" w14:textId="0D97AC04" w:rsidR="00F52118" w:rsidRPr="00B62F3E" w:rsidRDefault="00B74E7F" w:rsidP="003A4A62">
      <w:pPr>
        <w:spacing w:before="240" w:after="120"/>
      </w:pPr>
      <w:r>
        <w:rPr>
          <w:szCs w:val="24"/>
        </w:rPr>
        <w:t>8</w:t>
      </w:r>
      <w:r w:rsidR="00EC5BDA" w:rsidRPr="006C1597">
        <w:rPr>
          <w:szCs w:val="24"/>
        </w:rPr>
        <w:t>.</w:t>
      </w:r>
      <w:r w:rsidR="00EC5BDA" w:rsidRPr="006C1597">
        <w:rPr>
          <w:szCs w:val="24"/>
        </w:rPr>
        <w:tab/>
        <w:t xml:space="preserve">Les </w:t>
      </w:r>
      <w:r w:rsidR="00671DA8">
        <w:rPr>
          <w:szCs w:val="24"/>
        </w:rPr>
        <w:t>S</w:t>
      </w:r>
      <w:r w:rsidR="00EC5BDA" w:rsidRPr="006C1597">
        <w:rPr>
          <w:szCs w:val="24"/>
        </w:rPr>
        <w:t>oumissions doivent être accompagnées</w:t>
      </w:r>
      <w:r w:rsidR="005B69F3" w:rsidRPr="006C1597">
        <w:rPr>
          <w:szCs w:val="24"/>
        </w:rPr>
        <w:t xml:space="preserve"> </w:t>
      </w:r>
      <w:r w:rsidR="00C35AFE">
        <w:rPr>
          <w:szCs w:val="24"/>
        </w:rPr>
        <w:t xml:space="preserve">(i) </w:t>
      </w:r>
      <w:r w:rsidR="002F5A7E" w:rsidRPr="006C1597">
        <w:rPr>
          <w:szCs w:val="24"/>
        </w:rPr>
        <w:t>d’</w:t>
      </w:r>
      <w:r w:rsidR="002F5A7E" w:rsidRPr="006C1597">
        <w:rPr>
          <w:i/>
          <w:iCs/>
          <w:szCs w:val="24"/>
        </w:rPr>
        <w:t>[insérer «</w:t>
      </w:r>
      <w:r w:rsidR="0066573E" w:rsidRPr="006C1597">
        <w:rPr>
          <w:i/>
          <w:iCs/>
          <w:szCs w:val="24"/>
        </w:rPr>
        <w:t> </w:t>
      </w:r>
      <w:r w:rsidR="002F5A7E" w:rsidRPr="006C1597">
        <w:rPr>
          <w:i/>
          <w:iCs/>
          <w:szCs w:val="24"/>
        </w:rPr>
        <w:t>une Garantie d’offre</w:t>
      </w:r>
      <w:r w:rsidR="0066573E" w:rsidRPr="006C1597">
        <w:rPr>
          <w:i/>
          <w:iCs/>
          <w:szCs w:val="24"/>
        </w:rPr>
        <w:t> </w:t>
      </w:r>
      <w:r w:rsidR="002F5A7E" w:rsidRPr="006C1597">
        <w:rPr>
          <w:i/>
          <w:iCs/>
          <w:szCs w:val="24"/>
        </w:rPr>
        <w:t>» ou «</w:t>
      </w:r>
      <w:r w:rsidR="0066573E" w:rsidRPr="006C1597">
        <w:rPr>
          <w:i/>
          <w:iCs/>
          <w:szCs w:val="24"/>
        </w:rPr>
        <w:t> </w:t>
      </w:r>
      <w:r w:rsidR="002F5A7E" w:rsidRPr="006C1597">
        <w:rPr>
          <w:i/>
          <w:iCs/>
          <w:szCs w:val="24"/>
        </w:rPr>
        <w:t xml:space="preserve">une Déclaration de </w:t>
      </w:r>
      <w:r w:rsidR="00671DA8">
        <w:rPr>
          <w:i/>
          <w:iCs/>
          <w:szCs w:val="24"/>
        </w:rPr>
        <w:t>G</w:t>
      </w:r>
      <w:r w:rsidR="002F5A7E" w:rsidRPr="006C1597">
        <w:rPr>
          <w:i/>
          <w:iCs/>
          <w:szCs w:val="24"/>
        </w:rPr>
        <w:t>arantie d’</w:t>
      </w:r>
      <w:r w:rsidR="00671DA8">
        <w:rPr>
          <w:i/>
          <w:iCs/>
          <w:szCs w:val="24"/>
        </w:rPr>
        <w:t>O</w:t>
      </w:r>
      <w:r w:rsidR="002F5A7E" w:rsidRPr="006C1597">
        <w:rPr>
          <w:i/>
          <w:iCs/>
          <w:szCs w:val="24"/>
        </w:rPr>
        <w:t>ffre</w:t>
      </w:r>
      <w:r w:rsidR="0066573E" w:rsidRPr="006C1597">
        <w:rPr>
          <w:i/>
          <w:iCs/>
          <w:szCs w:val="24"/>
        </w:rPr>
        <w:t> </w:t>
      </w:r>
      <w:r w:rsidR="002F5A7E" w:rsidRPr="006C1597">
        <w:rPr>
          <w:i/>
          <w:iCs/>
          <w:szCs w:val="24"/>
        </w:rPr>
        <w:t>», selon le cas]</w:t>
      </w:r>
      <w:r w:rsidR="002F5A7E" w:rsidRPr="006C1597">
        <w:rPr>
          <w:szCs w:val="24"/>
        </w:rPr>
        <w:t xml:space="preserve">, pour un montant de </w:t>
      </w:r>
      <w:r w:rsidR="002F5A7E" w:rsidRPr="006C1597">
        <w:rPr>
          <w:i/>
          <w:iCs/>
          <w:szCs w:val="24"/>
        </w:rPr>
        <w:t>[en cas de garantie d’</w:t>
      </w:r>
      <w:r w:rsidR="00671DA8">
        <w:rPr>
          <w:i/>
          <w:iCs/>
          <w:szCs w:val="24"/>
        </w:rPr>
        <w:t>O</w:t>
      </w:r>
      <w:r w:rsidR="002F5A7E" w:rsidRPr="006C1597">
        <w:rPr>
          <w:i/>
          <w:iCs/>
          <w:szCs w:val="24"/>
        </w:rPr>
        <w:t>ffre, insérer le montant et la monnaie]</w:t>
      </w:r>
      <w:r w:rsidR="00C35AFE">
        <w:rPr>
          <w:i/>
          <w:iCs/>
          <w:szCs w:val="24"/>
        </w:rPr>
        <w:t xml:space="preserve">, </w:t>
      </w:r>
      <w:r w:rsidR="00C35AFE" w:rsidRPr="00FF156E">
        <w:rPr>
          <w:szCs w:val="24"/>
        </w:rPr>
        <w:t>(ii)</w:t>
      </w:r>
      <w:r w:rsidR="00C35AFE">
        <w:rPr>
          <w:i/>
          <w:iCs/>
          <w:szCs w:val="24"/>
        </w:rPr>
        <w:t xml:space="preserve"> </w:t>
      </w:r>
      <w:r w:rsidR="00C35AFE">
        <w:t>d’une Déclaration relative à l’Exploitation et aux Abus Sexuels (EAS) et/ou au Harcèlement Sexuel (HS), et (iii) d’une Déclaration d’Engagement de la main d’œuvre locale</w:t>
      </w:r>
      <w:r w:rsidR="002F5A7E" w:rsidRPr="006C1597">
        <w:rPr>
          <w:szCs w:val="24"/>
        </w:rPr>
        <w:t>.</w:t>
      </w:r>
    </w:p>
    <w:p w14:paraId="718B53C5" w14:textId="674ABE37" w:rsidR="00F02C19" w:rsidRPr="00812C60" w:rsidRDefault="00C35AFE" w:rsidP="00FE6538">
      <w:pPr>
        <w:spacing w:before="240" w:after="120"/>
      </w:pPr>
      <w:r>
        <w:rPr>
          <w:szCs w:val="24"/>
        </w:rPr>
        <w:t>9</w:t>
      </w:r>
      <w:r w:rsidR="00F02C19">
        <w:rPr>
          <w:szCs w:val="24"/>
        </w:rPr>
        <w:t xml:space="preserve">. </w:t>
      </w:r>
      <w:r w:rsidR="00AC38E8">
        <w:rPr>
          <w:szCs w:val="24"/>
        </w:rPr>
        <w:t xml:space="preserve">    </w:t>
      </w:r>
      <w:r w:rsidR="00F02C19">
        <w:rPr>
          <w:szCs w:val="24"/>
        </w:rPr>
        <w:t>Ve</w:t>
      </w:r>
      <w:r w:rsidR="006551F0">
        <w:rPr>
          <w:szCs w:val="24"/>
        </w:rPr>
        <w:t>u</w:t>
      </w:r>
      <w:r w:rsidR="00F02C19">
        <w:rPr>
          <w:szCs w:val="24"/>
        </w:rPr>
        <w:t xml:space="preserve">illez noter que le Règlement de Passation des Marchés exige que l’Emprunteur divulgue les informations sur les </w:t>
      </w:r>
      <w:hyperlink r:id="rId32" w:history="1">
        <w:r w:rsidR="00F02C19">
          <w:rPr>
            <w:szCs w:val="24"/>
          </w:rPr>
          <w:t>propriét</w:t>
        </w:r>
        <w:r w:rsidR="00F02C19" w:rsidRPr="002E6233">
          <w:rPr>
            <w:szCs w:val="24"/>
          </w:rPr>
          <w:t>aires effectifs</w:t>
        </w:r>
      </w:hyperlink>
      <w:r w:rsidR="00F02C19">
        <w:rPr>
          <w:szCs w:val="24"/>
        </w:rPr>
        <w:t xml:space="preserve"> du Soumissionnaire attributaire, dans le cadre de l’avis de Notification d’Attribution de Marché, en renseignant le Formulaire de D</w:t>
      </w:r>
      <w:r w:rsidR="00F02C19" w:rsidRPr="002E6233">
        <w:rPr>
          <w:szCs w:val="24"/>
        </w:rPr>
        <w:t>ivulgation </w:t>
      </w:r>
      <w:hyperlink r:id="rId33" w:history="1">
        <w:r w:rsidR="00F02C19" w:rsidRPr="002E6233">
          <w:rPr>
            <w:szCs w:val="24"/>
          </w:rPr>
          <w:t xml:space="preserve">des </w:t>
        </w:r>
        <w:r w:rsidR="00F02C19">
          <w:rPr>
            <w:szCs w:val="24"/>
          </w:rPr>
          <w:t>B</w:t>
        </w:r>
        <w:r w:rsidR="00F02C19" w:rsidRPr="002E6233">
          <w:rPr>
            <w:szCs w:val="24"/>
          </w:rPr>
          <w:t xml:space="preserve">énéficiaires </w:t>
        </w:r>
        <w:r w:rsidR="00F02C19">
          <w:rPr>
            <w:szCs w:val="24"/>
          </w:rPr>
          <w:t>E</w:t>
        </w:r>
        <w:r w:rsidR="00F02C19" w:rsidRPr="002E6233">
          <w:rPr>
            <w:szCs w:val="24"/>
          </w:rPr>
          <w:t>ffectifs</w:t>
        </w:r>
      </w:hyperlink>
      <w:r w:rsidR="00F02C19">
        <w:rPr>
          <w:szCs w:val="24"/>
        </w:rPr>
        <w:t xml:space="preserve"> inclus dans le dossier d’appel d’offres</w:t>
      </w:r>
      <w:r w:rsidR="000638FD">
        <w:rPr>
          <w:szCs w:val="24"/>
        </w:rPr>
        <w:t>.</w:t>
      </w:r>
    </w:p>
    <w:p w14:paraId="50DD4743" w14:textId="39702B4F" w:rsidR="002F5A7E" w:rsidRPr="006C1597" w:rsidRDefault="00F52118" w:rsidP="00323EA1">
      <w:pPr>
        <w:spacing w:before="240" w:after="120"/>
        <w:rPr>
          <w:szCs w:val="24"/>
        </w:rPr>
      </w:pPr>
      <w:r>
        <w:rPr>
          <w:szCs w:val="24"/>
        </w:rPr>
        <w:t>1</w:t>
      </w:r>
      <w:r w:rsidR="00C35AFE">
        <w:rPr>
          <w:szCs w:val="24"/>
        </w:rPr>
        <w:t>0</w:t>
      </w:r>
      <w:r w:rsidR="00671DA8">
        <w:rPr>
          <w:szCs w:val="24"/>
        </w:rPr>
        <w:t xml:space="preserve">.    </w:t>
      </w:r>
      <w:r w:rsidR="002F5A7E" w:rsidRPr="006C1597">
        <w:rPr>
          <w:szCs w:val="24"/>
        </w:rPr>
        <w:t>L’(les) adresse(s) auxquelles il est fait référence ci-dessus est</w:t>
      </w:r>
      <w:r w:rsidR="0066573E" w:rsidRPr="006C1597">
        <w:rPr>
          <w:szCs w:val="24"/>
        </w:rPr>
        <w:t xml:space="preserve"> </w:t>
      </w:r>
      <w:r w:rsidR="002F5A7E" w:rsidRPr="006C1597">
        <w:rPr>
          <w:szCs w:val="24"/>
        </w:rPr>
        <w:t>(sont)</w:t>
      </w:r>
      <w:r w:rsidR="005B69F3" w:rsidRPr="006C1597">
        <w:rPr>
          <w:szCs w:val="24"/>
        </w:rPr>
        <w:t> :</w:t>
      </w:r>
      <w:r w:rsidR="002F5A7E" w:rsidRPr="006C1597">
        <w:rPr>
          <w:szCs w:val="24"/>
        </w:rPr>
        <w:t xml:space="preserve"> </w:t>
      </w:r>
      <w:r w:rsidR="002F5A7E" w:rsidRPr="006C1597">
        <w:rPr>
          <w:i/>
          <w:iCs/>
          <w:szCs w:val="24"/>
        </w:rPr>
        <w:t>[insérer la (les) adresse</w:t>
      </w:r>
      <w:r w:rsidR="00DF3629">
        <w:rPr>
          <w:i/>
          <w:iCs/>
          <w:szCs w:val="24"/>
        </w:rPr>
        <w:t>/</w:t>
      </w:r>
      <w:r w:rsidR="002F5A7E" w:rsidRPr="006C1597">
        <w:rPr>
          <w:i/>
          <w:iCs/>
          <w:szCs w:val="24"/>
        </w:rPr>
        <w:t>s détaillée</w:t>
      </w:r>
      <w:r w:rsidR="00DF3629">
        <w:rPr>
          <w:i/>
          <w:iCs/>
          <w:szCs w:val="24"/>
        </w:rPr>
        <w:t>/s</w:t>
      </w:r>
      <w:r w:rsidR="002F5A7E" w:rsidRPr="006C1597">
        <w:rPr>
          <w:i/>
          <w:iCs/>
          <w:szCs w:val="24"/>
        </w:rPr>
        <w:t>]</w:t>
      </w:r>
      <w:r w:rsidR="00DF3629">
        <w:rPr>
          <w:i/>
          <w:iCs/>
          <w:szCs w:val="24"/>
        </w:rPr>
        <w:t>.</w:t>
      </w:r>
    </w:p>
    <w:p w14:paraId="5B28CDD0" w14:textId="4C8F89FD" w:rsidR="002F5A7E" w:rsidRDefault="0066573E" w:rsidP="002612B1">
      <w:pPr>
        <w:spacing w:after="0"/>
        <w:rPr>
          <w:i/>
          <w:iCs/>
          <w:szCs w:val="24"/>
        </w:rPr>
      </w:pPr>
      <w:r w:rsidRPr="006C1597">
        <w:rPr>
          <w:i/>
          <w:iCs/>
          <w:szCs w:val="24"/>
        </w:rPr>
        <w:t>[Nom de l’Agence d’exécution]</w:t>
      </w:r>
    </w:p>
    <w:p w14:paraId="0DFB4AD5" w14:textId="33495839" w:rsidR="00DF3629" w:rsidRDefault="00DF3629" w:rsidP="002612B1">
      <w:pPr>
        <w:spacing w:after="0"/>
        <w:rPr>
          <w:i/>
          <w:iCs/>
          <w:szCs w:val="24"/>
        </w:rPr>
      </w:pPr>
      <w:r>
        <w:rPr>
          <w:i/>
          <w:iCs/>
          <w:szCs w:val="24"/>
        </w:rPr>
        <w:t>[insérer le nom du bureau, étage, numéro de la salle]</w:t>
      </w:r>
    </w:p>
    <w:p w14:paraId="1FBA73F1" w14:textId="2DDF7520" w:rsidR="00DF3629" w:rsidRPr="006C1597" w:rsidRDefault="00DF3629" w:rsidP="002612B1">
      <w:pPr>
        <w:spacing w:after="0"/>
        <w:rPr>
          <w:i/>
          <w:iCs/>
          <w:szCs w:val="24"/>
        </w:rPr>
      </w:pPr>
      <w:r>
        <w:rPr>
          <w:i/>
          <w:iCs/>
          <w:szCs w:val="24"/>
        </w:rPr>
        <w:t xml:space="preserve">A l’attention : [insérer le nom du responsable et son titre] </w:t>
      </w:r>
    </w:p>
    <w:p w14:paraId="04874266" w14:textId="77777777" w:rsidR="002F5A7E" w:rsidRPr="006C1597" w:rsidRDefault="002F5A7E" w:rsidP="002612B1">
      <w:pPr>
        <w:spacing w:after="0"/>
        <w:rPr>
          <w:i/>
          <w:iCs/>
          <w:szCs w:val="24"/>
        </w:rPr>
      </w:pPr>
      <w:r w:rsidRPr="006C1597">
        <w:rPr>
          <w:i/>
          <w:iCs/>
          <w:szCs w:val="24"/>
        </w:rPr>
        <w:t>Téléphone</w:t>
      </w:r>
    </w:p>
    <w:p w14:paraId="540B03B8" w14:textId="2158A4BE" w:rsidR="002F5A7E" w:rsidRPr="006C1597" w:rsidRDefault="0066573E" w:rsidP="002612B1">
      <w:pPr>
        <w:spacing w:after="0"/>
        <w:rPr>
          <w:i/>
          <w:iCs/>
          <w:szCs w:val="24"/>
        </w:rPr>
      </w:pPr>
      <w:r w:rsidRPr="006C1597">
        <w:rPr>
          <w:i/>
          <w:iCs/>
          <w:szCs w:val="24"/>
        </w:rPr>
        <w:t>[</w:t>
      </w:r>
      <w:r w:rsidR="002F5A7E" w:rsidRPr="006C1597">
        <w:rPr>
          <w:i/>
          <w:iCs/>
          <w:szCs w:val="24"/>
        </w:rPr>
        <w:t>Télécopie</w:t>
      </w:r>
      <w:r w:rsidRPr="006C1597">
        <w:rPr>
          <w:i/>
          <w:iCs/>
          <w:szCs w:val="24"/>
        </w:rPr>
        <w:t>]</w:t>
      </w:r>
    </w:p>
    <w:p w14:paraId="2488D3F8" w14:textId="77777777" w:rsidR="00EB2D1C" w:rsidRDefault="0066573E" w:rsidP="002612B1">
      <w:pPr>
        <w:spacing w:after="0"/>
        <w:rPr>
          <w:i/>
          <w:iCs/>
          <w:szCs w:val="24"/>
        </w:rPr>
      </w:pPr>
      <w:r w:rsidRPr="006C1597">
        <w:rPr>
          <w:i/>
          <w:iCs/>
          <w:szCs w:val="24"/>
        </w:rPr>
        <w:t>[</w:t>
      </w:r>
      <w:r w:rsidR="002F5A7E" w:rsidRPr="006C1597">
        <w:rPr>
          <w:i/>
          <w:iCs/>
          <w:szCs w:val="24"/>
        </w:rPr>
        <w:t>Adresse électronique</w:t>
      </w:r>
      <w:r w:rsidRPr="006C1597">
        <w:rPr>
          <w:i/>
          <w:iCs/>
          <w:szCs w:val="24"/>
        </w:rPr>
        <w:t>]</w:t>
      </w:r>
    </w:p>
    <w:p w14:paraId="71983F61" w14:textId="1BEE3777" w:rsidR="00BE7CFE" w:rsidRPr="006C1597" w:rsidRDefault="00EB2D1C" w:rsidP="00EB2D1C">
      <w:pPr>
        <w:spacing w:after="0"/>
        <w:rPr>
          <w:szCs w:val="24"/>
        </w:rPr>
      </w:pPr>
      <w:r>
        <w:rPr>
          <w:i/>
          <w:iCs/>
          <w:szCs w:val="24"/>
        </w:rPr>
        <w:t>[Site internet]</w:t>
      </w:r>
    </w:p>
    <w:p w14:paraId="5F514D41" w14:textId="77777777" w:rsidR="00EB2D1C" w:rsidRDefault="00EB2D1C" w:rsidP="00323EA1">
      <w:pPr>
        <w:spacing w:before="240" w:after="120"/>
        <w:rPr>
          <w:szCs w:val="24"/>
        </w:rPr>
        <w:sectPr w:rsidR="00EB2D1C" w:rsidSect="00886B89">
          <w:footerReference w:type="even" r:id="rId34"/>
          <w:footerReference w:type="default" r:id="rId35"/>
          <w:headerReference w:type="first" r:id="rId36"/>
          <w:footerReference w:type="first" r:id="rId37"/>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3AA026C3" w14:textId="77777777" w:rsidR="00AD1B8B" w:rsidRPr="006C1597" w:rsidRDefault="00AD1B8B" w:rsidP="00323EA1">
      <w:pPr>
        <w:spacing w:before="240" w:after="120"/>
        <w:rPr>
          <w:szCs w:val="24"/>
        </w:rPr>
      </w:pPr>
    </w:p>
    <w:p w14:paraId="3CD06945" w14:textId="50BB66EF" w:rsidR="00671DA8" w:rsidRDefault="00E31E06" w:rsidP="002612B1">
      <w:pPr>
        <w:jc w:val="center"/>
        <w:rPr>
          <w:b/>
          <w:bCs/>
          <w:sz w:val="72"/>
        </w:rPr>
      </w:pPr>
      <w:r>
        <w:rPr>
          <w:b/>
          <w:bCs/>
          <w:sz w:val="72"/>
        </w:rPr>
        <w:t>Dossier d’</w:t>
      </w:r>
      <w:r w:rsidR="001123F2">
        <w:rPr>
          <w:b/>
          <w:bCs/>
          <w:sz w:val="72"/>
        </w:rPr>
        <w:t>A</w:t>
      </w:r>
      <w:r w:rsidR="00DF333A" w:rsidRPr="006C1597">
        <w:rPr>
          <w:b/>
          <w:bCs/>
          <w:sz w:val="72"/>
        </w:rPr>
        <w:t>ppel d’</w:t>
      </w:r>
      <w:r w:rsidR="001123F2">
        <w:rPr>
          <w:b/>
          <w:bCs/>
          <w:sz w:val="72"/>
        </w:rPr>
        <w:t>O</w:t>
      </w:r>
      <w:r w:rsidR="00DF333A" w:rsidRPr="006C1597">
        <w:rPr>
          <w:b/>
          <w:bCs/>
          <w:sz w:val="72"/>
        </w:rPr>
        <w:t>ffres</w:t>
      </w:r>
    </w:p>
    <w:p w14:paraId="722E6594" w14:textId="013E08B4" w:rsidR="003C4194" w:rsidRDefault="003F259E" w:rsidP="002612B1">
      <w:pPr>
        <w:ind w:left="720"/>
        <w:jc w:val="center"/>
        <w:rPr>
          <w:b/>
          <w:sz w:val="72"/>
        </w:rPr>
      </w:pPr>
      <w:r w:rsidRPr="002612B1">
        <w:rPr>
          <w:b/>
          <w:sz w:val="48"/>
          <w:szCs w:val="48"/>
        </w:rPr>
        <w:t>P</w:t>
      </w:r>
      <w:r w:rsidR="006A4CF8" w:rsidRPr="002612B1">
        <w:rPr>
          <w:b/>
          <w:sz w:val="48"/>
          <w:szCs w:val="48"/>
        </w:rPr>
        <w:t>assation d</w:t>
      </w:r>
      <w:r w:rsidR="00AA3BCE">
        <w:rPr>
          <w:b/>
          <w:sz w:val="48"/>
          <w:szCs w:val="48"/>
        </w:rPr>
        <w:t>e</w:t>
      </w:r>
      <w:r w:rsidR="006A4CF8" w:rsidRPr="002612B1">
        <w:rPr>
          <w:b/>
          <w:sz w:val="48"/>
          <w:szCs w:val="48"/>
        </w:rPr>
        <w:t xml:space="preserve"> </w:t>
      </w:r>
      <w:r w:rsidR="00671DA8" w:rsidRPr="002612B1">
        <w:rPr>
          <w:b/>
          <w:sz w:val="48"/>
          <w:szCs w:val="48"/>
        </w:rPr>
        <w:t>M</w:t>
      </w:r>
      <w:r w:rsidR="006A4CF8" w:rsidRPr="002612B1">
        <w:rPr>
          <w:b/>
          <w:sz w:val="48"/>
          <w:szCs w:val="48"/>
        </w:rPr>
        <w:t>arché</w:t>
      </w:r>
      <w:r w:rsidR="00842368" w:rsidRPr="002612B1">
        <w:rPr>
          <w:b/>
          <w:sz w:val="48"/>
          <w:szCs w:val="48"/>
        </w:rPr>
        <w:t xml:space="preserve"> de</w:t>
      </w:r>
      <w:r w:rsidR="000A450A" w:rsidRPr="002612B1">
        <w:rPr>
          <w:b/>
          <w:sz w:val="48"/>
          <w:szCs w:val="48"/>
        </w:rPr>
        <w:t xml:space="preserve"> </w:t>
      </w:r>
      <w:r w:rsidR="00671DA8" w:rsidRPr="002612B1">
        <w:rPr>
          <w:b/>
          <w:sz w:val="48"/>
          <w:szCs w:val="48"/>
        </w:rPr>
        <w:t>T</w:t>
      </w:r>
      <w:r w:rsidR="000A450A" w:rsidRPr="002612B1">
        <w:rPr>
          <w:b/>
          <w:sz w:val="48"/>
          <w:szCs w:val="48"/>
        </w:rPr>
        <w:t>ravaux</w:t>
      </w:r>
      <w:r w:rsidR="000A450A" w:rsidRPr="006C1597">
        <w:rPr>
          <w:b/>
          <w:sz w:val="72"/>
        </w:rPr>
        <w:t xml:space="preserve"> </w:t>
      </w:r>
    </w:p>
    <w:p w14:paraId="23A89AA0" w14:textId="6D51B234" w:rsidR="000A450A" w:rsidRPr="006C1597" w:rsidRDefault="000A450A" w:rsidP="002612B1">
      <w:pPr>
        <w:ind w:left="720"/>
        <w:jc w:val="center"/>
        <w:rPr>
          <w:b/>
          <w:bCs/>
          <w:i/>
          <w:sz w:val="28"/>
          <w:szCs w:val="28"/>
        </w:rPr>
      </w:pPr>
      <w:r w:rsidRPr="006C1597">
        <w:rPr>
          <w:b/>
          <w:bCs/>
          <w:i/>
          <w:sz w:val="28"/>
          <w:szCs w:val="28"/>
        </w:rPr>
        <w:t>[</w:t>
      </w:r>
      <w:r w:rsidR="00D41D68" w:rsidRPr="006C1597">
        <w:rPr>
          <w:b/>
          <w:bCs/>
          <w:i/>
          <w:sz w:val="28"/>
          <w:szCs w:val="28"/>
        </w:rPr>
        <w:t>Insérer</w:t>
      </w:r>
      <w:r w:rsidRPr="006C1597">
        <w:rPr>
          <w:b/>
          <w:bCs/>
          <w:i/>
          <w:sz w:val="28"/>
          <w:szCs w:val="28"/>
        </w:rPr>
        <w:t xml:space="preserve"> l’identification des Travaux]</w:t>
      </w:r>
    </w:p>
    <w:p w14:paraId="660E3FE4" w14:textId="77777777" w:rsidR="00B02B59" w:rsidRPr="006C1597" w:rsidRDefault="00B02B59" w:rsidP="00B02B59">
      <w:pPr>
        <w:pStyle w:val="Title"/>
        <w:rPr>
          <w:b w:val="0"/>
          <w:i/>
          <w:sz w:val="56"/>
          <w:szCs w:val="56"/>
          <w:lang w:val="fr-FR"/>
        </w:rPr>
      </w:pPr>
      <w:r w:rsidRPr="006C1597">
        <w:rPr>
          <w:b w:val="0"/>
          <w:i/>
          <w:sz w:val="56"/>
          <w:szCs w:val="56"/>
          <w:lang w:val="fr-FR"/>
        </w:rPr>
        <w:t>_______________________________</w:t>
      </w:r>
    </w:p>
    <w:p w14:paraId="30486F17" w14:textId="7A9FA260" w:rsidR="00ED7F39" w:rsidRPr="00467513" w:rsidRDefault="00ED7F39" w:rsidP="00ED7F39">
      <w:pPr>
        <w:jc w:val="center"/>
        <w:rPr>
          <w:b/>
          <w:sz w:val="40"/>
          <w:szCs w:val="40"/>
        </w:rPr>
      </w:pPr>
      <w:r w:rsidRPr="00467513">
        <w:rPr>
          <w:b/>
          <w:sz w:val="40"/>
          <w:szCs w:val="40"/>
        </w:rPr>
        <w:t xml:space="preserve">(Procédure à </w:t>
      </w:r>
      <w:r>
        <w:rPr>
          <w:b/>
          <w:sz w:val="40"/>
          <w:szCs w:val="40"/>
        </w:rPr>
        <w:t>Deux</w:t>
      </w:r>
      <w:r w:rsidRPr="00467513">
        <w:rPr>
          <w:b/>
          <w:sz w:val="40"/>
          <w:szCs w:val="40"/>
        </w:rPr>
        <w:t xml:space="preserve"> Enveloppe</w:t>
      </w:r>
      <w:r>
        <w:rPr>
          <w:b/>
          <w:sz w:val="40"/>
          <w:szCs w:val="40"/>
        </w:rPr>
        <w:t>s</w:t>
      </w:r>
      <w:r w:rsidRPr="00467513">
        <w:rPr>
          <w:b/>
          <w:sz w:val="40"/>
          <w:szCs w:val="40"/>
        </w:rPr>
        <w:t>)</w:t>
      </w:r>
    </w:p>
    <w:p w14:paraId="6AB55B8B" w14:textId="77777777" w:rsidR="00842368" w:rsidRPr="006C1597" w:rsidRDefault="00842368" w:rsidP="00842368">
      <w:pPr>
        <w:jc w:val="center"/>
        <w:rPr>
          <w:b/>
          <w:sz w:val="28"/>
          <w:szCs w:val="28"/>
        </w:rPr>
      </w:pPr>
    </w:p>
    <w:p w14:paraId="4A85CD4B" w14:textId="4B50AFEA" w:rsidR="00842368" w:rsidRPr="006C1597" w:rsidRDefault="00842368" w:rsidP="00D24BCD">
      <w:pPr>
        <w:pStyle w:val="BankNormal"/>
        <w:spacing w:after="0"/>
        <w:rPr>
          <w:b/>
          <w:sz w:val="28"/>
          <w:szCs w:val="28"/>
          <w:lang w:val="fr-FR"/>
        </w:rPr>
      </w:pPr>
      <w:r w:rsidRPr="006C1597">
        <w:rPr>
          <w:b/>
          <w:sz w:val="28"/>
          <w:szCs w:val="28"/>
          <w:lang w:val="fr-FR"/>
        </w:rPr>
        <w:t>Projet</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nom du Projet]</w:t>
      </w:r>
    </w:p>
    <w:p w14:paraId="0A21A25F" w14:textId="3B1E929F" w:rsidR="000A450A" w:rsidRPr="006C1597" w:rsidRDefault="000A450A" w:rsidP="00D24BCD">
      <w:pPr>
        <w:spacing w:after="0"/>
        <w:rPr>
          <w:sz w:val="28"/>
          <w:szCs w:val="28"/>
        </w:rPr>
      </w:pPr>
      <w:r w:rsidRPr="006C1597">
        <w:rPr>
          <w:b/>
          <w:sz w:val="28"/>
        </w:rPr>
        <w:t xml:space="preserve">Maître </w:t>
      </w:r>
      <w:r w:rsidR="0094474A" w:rsidRPr="006C1597">
        <w:rPr>
          <w:b/>
          <w:sz w:val="28"/>
        </w:rPr>
        <w:t>d</w:t>
      </w:r>
      <w:r w:rsidRPr="006C1597">
        <w:rPr>
          <w:b/>
          <w:sz w:val="28"/>
        </w:rPr>
        <w:t>’Ouvrage</w:t>
      </w:r>
      <w:r w:rsidR="005B69F3" w:rsidRPr="006C1597">
        <w:rPr>
          <w:b/>
          <w:sz w:val="28"/>
        </w:rPr>
        <w:t> :</w:t>
      </w:r>
      <w:r w:rsidRPr="006C1597">
        <w:t xml:space="preserve"> </w:t>
      </w:r>
      <w:r w:rsidRPr="006C1597">
        <w:rPr>
          <w:i/>
          <w:sz w:val="28"/>
          <w:szCs w:val="28"/>
        </w:rPr>
        <w:t xml:space="preserve">[insérer le nom du Maître </w:t>
      </w:r>
      <w:r w:rsidR="0094474A" w:rsidRPr="006C1597">
        <w:rPr>
          <w:i/>
          <w:sz w:val="28"/>
          <w:szCs w:val="28"/>
        </w:rPr>
        <w:t>d</w:t>
      </w:r>
      <w:r w:rsidRPr="006C1597">
        <w:rPr>
          <w:i/>
          <w:sz w:val="28"/>
          <w:szCs w:val="28"/>
        </w:rPr>
        <w:t>’Ouvrage]</w:t>
      </w:r>
    </w:p>
    <w:p w14:paraId="2791B41E" w14:textId="1871319B" w:rsidR="00E50A46" w:rsidRPr="006C1597" w:rsidRDefault="00E50A46" w:rsidP="00D24BCD">
      <w:pPr>
        <w:spacing w:after="0"/>
        <w:rPr>
          <w:sz w:val="28"/>
          <w:szCs w:val="28"/>
        </w:rPr>
      </w:pPr>
      <w:r w:rsidRPr="006C1597">
        <w:rPr>
          <w:b/>
          <w:sz w:val="28"/>
        </w:rPr>
        <w:t>Intitulé du Marché :</w:t>
      </w:r>
      <w:r w:rsidRPr="006C1597">
        <w:t xml:space="preserve"> </w:t>
      </w:r>
      <w:r w:rsidRPr="006C1597">
        <w:rPr>
          <w:i/>
          <w:sz w:val="28"/>
          <w:szCs w:val="28"/>
        </w:rPr>
        <w:t>[insérer l’intitulé du Marché]</w:t>
      </w:r>
    </w:p>
    <w:p w14:paraId="475ECE1C" w14:textId="1EEBC29E" w:rsidR="00842368" w:rsidRPr="006C1597" w:rsidRDefault="00842368" w:rsidP="00D24BCD">
      <w:pPr>
        <w:pStyle w:val="BankNormal"/>
        <w:spacing w:after="0"/>
        <w:rPr>
          <w:i/>
          <w:iCs/>
          <w:sz w:val="28"/>
          <w:szCs w:val="28"/>
          <w:lang w:val="fr-FR"/>
        </w:rPr>
      </w:pPr>
      <w:r w:rsidRPr="006C1597">
        <w:rPr>
          <w:b/>
          <w:sz w:val="28"/>
          <w:szCs w:val="28"/>
          <w:lang w:val="fr-FR"/>
        </w:rPr>
        <w:t>Pays</w:t>
      </w:r>
      <w:r w:rsidR="005B69F3" w:rsidRPr="006C1597">
        <w:rPr>
          <w:b/>
          <w:sz w:val="28"/>
          <w:szCs w:val="28"/>
          <w:lang w:val="fr-FR"/>
        </w:rPr>
        <w:t> :</w:t>
      </w:r>
      <w:r w:rsidRPr="006C1597">
        <w:rPr>
          <w:b/>
          <w:sz w:val="28"/>
          <w:szCs w:val="28"/>
          <w:lang w:val="fr-FR"/>
        </w:rPr>
        <w:t xml:space="preserve"> </w:t>
      </w:r>
      <w:r w:rsidRPr="006C1597">
        <w:rPr>
          <w:i/>
          <w:iCs/>
          <w:sz w:val="28"/>
          <w:szCs w:val="28"/>
          <w:lang w:val="fr-FR"/>
        </w:rPr>
        <w:t xml:space="preserve">[insérer le nom du Pays du Maître </w:t>
      </w:r>
      <w:r w:rsidR="0094474A" w:rsidRPr="006C1597">
        <w:rPr>
          <w:i/>
          <w:iCs/>
          <w:sz w:val="28"/>
          <w:szCs w:val="28"/>
          <w:lang w:val="fr-FR"/>
        </w:rPr>
        <w:t>d</w:t>
      </w:r>
      <w:r w:rsidRPr="006C1597">
        <w:rPr>
          <w:i/>
          <w:iCs/>
          <w:sz w:val="28"/>
          <w:szCs w:val="28"/>
          <w:lang w:val="fr-FR"/>
        </w:rPr>
        <w:t>’Ouvrage]</w:t>
      </w:r>
    </w:p>
    <w:p w14:paraId="0429D260" w14:textId="7AC42273" w:rsidR="0061576B" w:rsidRDefault="0061576B" w:rsidP="00D24BCD">
      <w:pPr>
        <w:pStyle w:val="BankNormal"/>
        <w:spacing w:after="0"/>
        <w:rPr>
          <w:i/>
          <w:iCs/>
          <w:sz w:val="28"/>
          <w:szCs w:val="28"/>
          <w:lang w:val="fr-FR"/>
        </w:rPr>
      </w:pPr>
      <w:r w:rsidRPr="006C1597">
        <w:rPr>
          <w:b/>
          <w:sz w:val="28"/>
          <w:szCs w:val="28"/>
          <w:lang w:val="fr-FR"/>
        </w:rPr>
        <w:t>Prêt/Crédit/Don No</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numéro du prêt/crédit/don]</w:t>
      </w:r>
    </w:p>
    <w:p w14:paraId="17B38262" w14:textId="49D498BC" w:rsidR="00B64615" w:rsidRPr="00A76396" w:rsidRDefault="00B64615" w:rsidP="00A76396">
      <w:pPr>
        <w:pStyle w:val="BankNormal"/>
        <w:spacing w:after="0"/>
        <w:ind w:left="0" w:firstLine="0"/>
        <w:rPr>
          <w:i/>
          <w:iCs/>
          <w:sz w:val="28"/>
          <w:szCs w:val="28"/>
          <w:lang w:val="fr-FR"/>
        </w:rPr>
      </w:pPr>
      <w:r w:rsidRPr="006C1597">
        <w:rPr>
          <w:b/>
          <w:sz w:val="28"/>
          <w:szCs w:val="28"/>
          <w:lang w:val="fr-FR"/>
        </w:rPr>
        <w:t xml:space="preserve">Appel d’Offres No : </w:t>
      </w:r>
      <w:r w:rsidRPr="006C1597">
        <w:rPr>
          <w:i/>
          <w:iCs/>
          <w:sz w:val="28"/>
          <w:szCs w:val="28"/>
          <w:lang w:val="fr-FR"/>
        </w:rPr>
        <w:t>[insérer la référence conforme au plan de passation des marchés]</w:t>
      </w:r>
    </w:p>
    <w:p w14:paraId="1B15D979" w14:textId="339D28AD" w:rsidR="00842368" w:rsidRPr="006C1597" w:rsidRDefault="00842368" w:rsidP="00D24BCD">
      <w:pPr>
        <w:pStyle w:val="Title"/>
        <w:spacing w:after="0"/>
        <w:jc w:val="left"/>
        <w:rPr>
          <w:sz w:val="28"/>
          <w:szCs w:val="28"/>
          <w:lang w:val="fr-FR"/>
        </w:rPr>
      </w:pPr>
      <w:r w:rsidRPr="006C1597">
        <w:rPr>
          <w:sz w:val="28"/>
          <w:szCs w:val="28"/>
          <w:lang w:val="fr-FR"/>
        </w:rPr>
        <w:t>Émis le</w:t>
      </w:r>
      <w:r w:rsidR="005B69F3" w:rsidRPr="006C1597">
        <w:rPr>
          <w:sz w:val="28"/>
          <w:szCs w:val="28"/>
          <w:lang w:val="fr-FR"/>
        </w:rPr>
        <w:t> :</w:t>
      </w:r>
      <w:r w:rsidRPr="006C1597">
        <w:rPr>
          <w:sz w:val="28"/>
          <w:szCs w:val="28"/>
          <w:lang w:val="fr-FR"/>
        </w:rPr>
        <w:t xml:space="preserve"> </w:t>
      </w:r>
      <w:r w:rsidRPr="006C1597">
        <w:rPr>
          <w:b w:val="0"/>
          <w:i/>
          <w:iCs/>
          <w:sz w:val="28"/>
          <w:szCs w:val="28"/>
          <w:lang w:val="fr-FR"/>
        </w:rPr>
        <w:t xml:space="preserve">[insérer la date de mise à disposition des </w:t>
      </w:r>
      <w:r w:rsidR="001123F2">
        <w:rPr>
          <w:b w:val="0"/>
          <w:i/>
          <w:iCs/>
          <w:sz w:val="28"/>
          <w:szCs w:val="28"/>
          <w:lang w:val="fr-FR"/>
        </w:rPr>
        <w:t>S</w:t>
      </w:r>
      <w:r w:rsidRPr="006C1597">
        <w:rPr>
          <w:b w:val="0"/>
          <w:i/>
          <w:iCs/>
          <w:sz w:val="28"/>
          <w:szCs w:val="28"/>
          <w:lang w:val="fr-FR"/>
        </w:rPr>
        <w:t>oumissionnaires]</w:t>
      </w:r>
    </w:p>
    <w:p w14:paraId="3044AD82" w14:textId="77777777" w:rsidR="00842368" w:rsidRPr="006C1597" w:rsidRDefault="00842368"/>
    <w:p w14:paraId="55C110B1" w14:textId="77777777" w:rsidR="000A450A" w:rsidRPr="006C1597" w:rsidRDefault="000A450A"/>
    <w:p w14:paraId="6AAA468B" w14:textId="77777777" w:rsidR="000A450A" w:rsidRPr="006C1597" w:rsidRDefault="000A450A">
      <w:pPr>
        <w:sectPr w:rsidR="000A450A" w:rsidRPr="006C1597" w:rsidSect="00E0339C">
          <w:footerReference w:type="even" r:id="rId38"/>
          <w:footerReference w:type="default" r:id="rId39"/>
          <w:headerReference w:type="first" r:id="rId40"/>
          <w:footerReference w:type="first" r:id="rId41"/>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1E317B0E" w14:textId="77777777" w:rsidR="00886B89" w:rsidRDefault="00886B89">
      <w:pPr>
        <w:pStyle w:val="Subtitle2"/>
        <w:rPr>
          <w:sz w:val="40"/>
          <w:szCs w:val="40"/>
        </w:rPr>
      </w:pPr>
      <w:bookmarkStart w:id="29" w:name="_Toc494778669"/>
    </w:p>
    <w:p w14:paraId="28751B4F" w14:textId="77777777" w:rsidR="00886B89" w:rsidRDefault="00886B89">
      <w:pPr>
        <w:pStyle w:val="Subtitle2"/>
        <w:rPr>
          <w:sz w:val="40"/>
          <w:szCs w:val="40"/>
        </w:rPr>
      </w:pPr>
    </w:p>
    <w:p w14:paraId="530809D9" w14:textId="6B4A9CFA" w:rsidR="001123F2" w:rsidRPr="002612B1" w:rsidRDefault="001123F2">
      <w:pPr>
        <w:pStyle w:val="Subtitle2"/>
        <w:rPr>
          <w:sz w:val="40"/>
          <w:szCs w:val="40"/>
        </w:rPr>
      </w:pPr>
      <w:r w:rsidRPr="002612B1">
        <w:rPr>
          <w:sz w:val="40"/>
          <w:szCs w:val="40"/>
        </w:rPr>
        <w:t>Document Type de Passation de Marchés</w:t>
      </w:r>
    </w:p>
    <w:p w14:paraId="18E9F8EF" w14:textId="1BD199DA" w:rsidR="000A450A" w:rsidRPr="006C1597" w:rsidRDefault="000A450A">
      <w:pPr>
        <w:pStyle w:val="Subtitle2"/>
      </w:pPr>
      <w:r w:rsidRPr="006C1597">
        <w:t>Table des matièr</w:t>
      </w:r>
      <w:r w:rsidR="006F228E" w:rsidRPr="006C1597">
        <w:t>es</w:t>
      </w:r>
      <w:bookmarkEnd w:id="29"/>
    </w:p>
    <w:p w14:paraId="042D1B5D" w14:textId="77777777" w:rsidR="000A450A" w:rsidRPr="006C1597" w:rsidRDefault="000A450A"/>
    <w:p w14:paraId="29CA83BB" w14:textId="4D9221E0" w:rsidR="00FF7574" w:rsidRDefault="00281CD7">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\h \z \t "Parts,1,Sections,2" </w:instrText>
      </w:r>
      <w:r>
        <w:fldChar w:fldCharType="separate"/>
      </w:r>
      <w:hyperlink w:anchor="_Toc207117440" w:history="1">
        <w:r w:rsidR="00FF7574" w:rsidRPr="009574DD">
          <w:rPr>
            <w:rStyle w:val="Hyperlink"/>
          </w:rPr>
          <w:t>PARTIE 1 – Procédures d’Appel d’Offres</w:t>
        </w:r>
        <w:r w:rsidR="00FF7574">
          <w:rPr>
            <w:webHidden/>
          </w:rPr>
          <w:tab/>
        </w:r>
        <w:r w:rsidR="00FF7574">
          <w:rPr>
            <w:webHidden/>
          </w:rPr>
          <w:fldChar w:fldCharType="begin"/>
        </w:r>
        <w:r w:rsidR="00FF7574">
          <w:rPr>
            <w:webHidden/>
          </w:rPr>
          <w:instrText xml:space="preserve"> PAGEREF _Toc207117440 \h </w:instrText>
        </w:r>
        <w:r w:rsidR="00FF7574">
          <w:rPr>
            <w:webHidden/>
          </w:rPr>
        </w:r>
        <w:r w:rsidR="00FF7574">
          <w:rPr>
            <w:webHidden/>
          </w:rPr>
          <w:fldChar w:fldCharType="separate"/>
        </w:r>
        <w:r w:rsidR="00690013">
          <w:rPr>
            <w:webHidden/>
          </w:rPr>
          <w:t>3</w:t>
        </w:r>
        <w:r w:rsidR="00FF7574">
          <w:rPr>
            <w:webHidden/>
          </w:rPr>
          <w:fldChar w:fldCharType="end"/>
        </w:r>
      </w:hyperlink>
    </w:p>
    <w:p w14:paraId="592C6E91" w14:textId="4A7F1A09"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1" w:history="1">
        <w:r w:rsidRPr="009574DD">
          <w:rPr>
            <w:rStyle w:val="Hyperlink"/>
          </w:rPr>
          <w:t>Section I. Instructions aux Soumissionnaires</w:t>
        </w:r>
        <w:r>
          <w:rPr>
            <w:webHidden/>
          </w:rPr>
          <w:tab/>
        </w:r>
        <w:r>
          <w:rPr>
            <w:webHidden/>
          </w:rPr>
          <w:fldChar w:fldCharType="begin"/>
        </w:r>
        <w:r>
          <w:rPr>
            <w:webHidden/>
          </w:rPr>
          <w:instrText xml:space="preserve"> PAGEREF _Toc207117441 \h </w:instrText>
        </w:r>
        <w:r>
          <w:rPr>
            <w:webHidden/>
          </w:rPr>
        </w:r>
        <w:r>
          <w:rPr>
            <w:webHidden/>
          </w:rPr>
          <w:fldChar w:fldCharType="separate"/>
        </w:r>
        <w:r w:rsidR="00690013">
          <w:rPr>
            <w:webHidden/>
          </w:rPr>
          <w:t>4</w:t>
        </w:r>
        <w:r>
          <w:rPr>
            <w:webHidden/>
          </w:rPr>
          <w:fldChar w:fldCharType="end"/>
        </w:r>
      </w:hyperlink>
    </w:p>
    <w:p w14:paraId="189A99C4" w14:textId="4707DAFA"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2" w:history="1">
        <w:r w:rsidRPr="009574DD">
          <w:rPr>
            <w:rStyle w:val="Hyperlink"/>
          </w:rPr>
          <w:t>Section II. Données Particulières de l’Appel d’Offres</w:t>
        </w:r>
        <w:r>
          <w:rPr>
            <w:webHidden/>
          </w:rPr>
          <w:tab/>
        </w:r>
        <w:r>
          <w:rPr>
            <w:webHidden/>
          </w:rPr>
          <w:fldChar w:fldCharType="begin"/>
        </w:r>
        <w:r>
          <w:rPr>
            <w:webHidden/>
          </w:rPr>
          <w:instrText xml:space="preserve"> PAGEREF _Toc207117442 \h </w:instrText>
        </w:r>
        <w:r>
          <w:rPr>
            <w:webHidden/>
          </w:rPr>
        </w:r>
        <w:r>
          <w:rPr>
            <w:webHidden/>
          </w:rPr>
          <w:fldChar w:fldCharType="separate"/>
        </w:r>
        <w:r w:rsidR="00690013">
          <w:rPr>
            <w:webHidden/>
          </w:rPr>
          <w:t>41</w:t>
        </w:r>
        <w:r>
          <w:rPr>
            <w:webHidden/>
          </w:rPr>
          <w:fldChar w:fldCharType="end"/>
        </w:r>
      </w:hyperlink>
    </w:p>
    <w:p w14:paraId="7E09B157" w14:textId="2E4EFDB4"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3" w:history="1">
        <w:r w:rsidRPr="009574DD">
          <w:rPr>
            <w:rStyle w:val="Hyperlink"/>
          </w:rPr>
          <w:t xml:space="preserve">Section III. Critères d’Evaluation et de Qualification </w:t>
        </w:r>
        <w:r w:rsidRPr="009574DD">
          <w:rPr>
            <w:rStyle w:val="Hyperlink"/>
            <w:i/>
            <w:iCs/>
          </w:rPr>
          <w:t>(Si une Préqualification a été effectuée préalablement)</w:t>
        </w:r>
        <w:r>
          <w:rPr>
            <w:webHidden/>
          </w:rPr>
          <w:tab/>
        </w:r>
        <w:r>
          <w:rPr>
            <w:webHidden/>
          </w:rPr>
          <w:fldChar w:fldCharType="begin"/>
        </w:r>
        <w:r>
          <w:rPr>
            <w:webHidden/>
          </w:rPr>
          <w:instrText xml:space="preserve"> PAGEREF _Toc207117443 \h </w:instrText>
        </w:r>
        <w:r>
          <w:rPr>
            <w:webHidden/>
          </w:rPr>
        </w:r>
        <w:r>
          <w:rPr>
            <w:webHidden/>
          </w:rPr>
          <w:fldChar w:fldCharType="separate"/>
        </w:r>
        <w:r w:rsidR="00690013">
          <w:rPr>
            <w:webHidden/>
          </w:rPr>
          <w:t>53</w:t>
        </w:r>
        <w:r>
          <w:rPr>
            <w:webHidden/>
          </w:rPr>
          <w:fldChar w:fldCharType="end"/>
        </w:r>
      </w:hyperlink>
    </w:p>
    <w:p w14:paraId="54E55F33" w14:textId="4D7FA537"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4" w:history="1">
        <w:r w:rsidRPr="009574DD">
          <w:rPr>
            <w:rStyle w:val="Hyperlink"/>
          </w:rPr>
          <w:t xml:space="preserve">Section III. Critères d’Evaluation et de Qualification </w:t>
        </w:r>
        <w:r w:rsidRPr="009574DD">
          <w:rPr>
            <w:rStyle w:val="Hyperlink"/>
            <w:i/>
            <w:iCs/>
          </w:rPr>
          <w:t>(Si une Préqualification n’a pas été effectuée préalablement)</w:t>
        </w:r>
        <w:r>
          <w:rPr>
            <w:webHidden/>
          </w:rPr>
          <w:tab/>
        </w:r>
        <w:r>
          <w:rPr>
            <w:webHidden/>
          </w:rPr>
          <w:fldChar w:fldCharType="begin"/>
        </w:r>
        <w:r>
          <w:rPr>
            <w:webHidden/>
          </w:rPr>
          <w:instrText xml:space="preserve"> PAGEREF _Toc207117444 \h </w:instrText>
        </w:r>
        <w:r>
          <w:rPr>
            <w:webHidden/>
          </w:rPr>
        </w:r>
        <w:r>
          <w:rPr>
            <w:webHidden/>
          </w:rPr>
          <w:fldChar w:fldCharType="separate"/>
        </w:r>
        <w:r w:rsidR="00690013">
          <w:rPr>
            <w:webHidden/>
          </w:rPr>
          <w:t>60</w:t>
        </w:r>
        <w:r>
          <w:rPr>
            <w:webHidden/>
          </w:rPr>
          <w:fldChar w:fldCharType="end"/>
        </w:r>
      </w:hyperlink>
    </w:p>
    <w:p w14:paraId="7E820675" w14:textId="43FE7553"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5" w:history="1">
        <w:r w:rsidRPr="009574DD">
          <w:rPr>
            <w:rStyle w:val="Hyperlink"/>
          </w:rPr>
          <w:t>Section IV. Formulaires de Soumission</w:t>
        </w:r>
        <w:r>
          <w:rPr>
            <w:webHidden/>
          </w:rPr>
          <w:tab/>
        </w:r>
        <w:r>
          <w:rPr>
            <w:webHidden/>
          </w:rPr>
          <w:fldChar w:fldCharType="begin"/>
        </w:r>
        <w:r>
          <w:rPr>
            <w:webHidden/>
          </w:rPr>
          <w:instrText xml:space="preserve"> PAGEREF _Toc207117445 \h </w:instrText>
        </w:r>
        <w:r>
          <w:rPr>
            <w:webHidden/>
          </w:rPr>
        </w:r>
        <w:r>
          <w:rPr>
            <w:webHidden/>
          </w:rPr>
          <w:fldChar w:fldCharType="separate"/>
        </w:r>
        <w:r w:rsidR="00690013">
          <w:rPr>
            <w:webHidden/>
          </w:rPr>
          <w:t>84</w:t>
        </w:r>
        <w:r>
          <w:rPr>
            <w:webHidden/>
          </w:rPr>
          <w:fldChar w:fldCharType="end"/>
        </w:r>
      </w:hyperlink>
    </w:p>
    <w:p w14:paraId="5D3EBC06" w14:textId="3D21526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6" w:history="1">
        <w:r w:rsidRPr="009574DD">
          <w:rPr>
            <w:rStyle w:val="Hyperlink"/>
          </w:rPr>
          <w:t>Section V. Pays éligibles</w:t>
        </w:r>
        <w:r>
          <w:rPr>
            <w:webHidden/>
          </w:rPr>
          <w:tab/>
        </w:r>
        <w:r>
          <w:rPr>
            <w:webHidden/>
          </w:rPr>
          <w:fldChar w:fldCharType="begin"/>
        </w:r>
        <w:r>
          <w:rPr>
            <w:webHidden/>
          </w:rPr>
          <w:instrText xml:space="preserve"> PAGEREF _Toc207117446 \h </w:instrText>
        </w:r>
        <w:r>
          <w:rPr>
            <w:webHidden/>
          </w:rPr>
        </w:r>
        <w:r>
          <w:rPr>
            <w:webHidden/>
          </w:rPr>
          <w:fldChar w:fldCharType="separate"/>
        </w:r>
        <w:r w:rsidR="00690013">
          <w:rPr>
            <w:webHidden/>
          </w:rPr>
          <w:t>182</w:t>
        </w:r>
        <w:r>
          <w:rPr>
            <w:webHidden/>
          </w:rPr>
          <w:fldChar w:fldCharType="end"/>
        </w:r>
      </w:hyperlink>
    </w:p>
    <w:p w14:paraId="4AC02665" w14:textId="16418BDB"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7" w:history="1">
        <w:r w:rsidRPr="009574DD">
          <w:rPr>
            <w:rStyle w:val="Hyperlink"/>
          </w:rPr>
          <w:t>Section VI. Règles de la Banque en matière de Fraude et Corruption</w:t>
        </w:r>
        <w:r>
          <w:rPr>
            <w:webHidden/>
          </w:rPr>
          <w:tab/>
        </w:r>
        <w:r>
          <w:rPr>
            <w:webHidden/>
          </w:rPr>
          <w:fldChar w:fldCharType="begin"/>
        </w:r>
        <w:r>
          <w:rPr>
            <w:webHidden/>
          </w:rPr>
          <w:instrText xml:space="preserve"> PAGEREF _Toc207117447 \h </w:instrText>
        </w:r>
        <w:r>
          <w:rPr>
            <w:webHidden/>
          </w:rPr>
        </w:r>
        <w:r>
          <w:rPr>
            <w:webHidden/>
          </w:rPr>
          <w:fldChar w:fldCharType="separate"/>
        </w:r>
        <w:r w:rsidR="00690013">
          <w:rPr>
            <w:webHidden/>
          </w:rPr>
          <w:t>183</w:t>
        </w:r>
        <w:r>
          <w:rPr>
            <w:webHidden/>
          </w:rPr>
          <w:fldChar w:fldCharType="end"/>
        </w:r>
      </w:hyperlink>
    </w:p>
    <w:p w14:paraId="488DBFF7" w14:textId="4DEC24A2"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448" w:history="1">
        <w:r w:rsidRPr="009574DD">
          <w:rPr>
            <w:rStyle w:val="Hyperlink"/>
          </w:rPr>
          <w:t>PARTIE 2 – Spécifications des Travaux</w:t>
        </w:r>
        <w:r>
          <w:rPr>
            <w:webHidden/>
          </w:rPr>
          <w:tab/>
        </w:r>
        <w:r>
          <w:rPr>
            <w:webHidden/>
          </w:rPr>
          <w:fldChar w:fldCharType="begin"/>
        </w:r>
        <w:r>
          <w:rPr>
            <w:webHidden/>
          </w:rPr>
          <w:instrText xml:space="preserve"> PAGEREF _Toc207117448 \h </w:instrText>
        </w:r>
        <w:r>
          <w:rPr>
            <w:webHidden/>
          </w:rPr>
        </w:r>
        <w:r>
          <w:rPr>
            <w:webHidden/>
          </w:rPr>
          <w:fldChar w:fldCharType="separate"/>
        </w:r>
        <w:r w:rsidR="00690013">
          <w:rPr>
            <w:webHidden/>
          </w:rPr>
          <w:t>186</w:t>
        </w:r>
        <w:r>
          <w:rPr>
            <w:webHidden/>
          </w:rPr>
          <w:fldChar w:fldCharType="end"/>
        </w:r>
      </w:hyperlink>
    </w:p>
    <w:p w14:paraId="010A4751" w14:textId="59C24E98"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49" w:history="1">
        <w:r w:rsidRPr="009574DD">
          <w:rPr>
            <w:rStyle w:val="Hyperlink"/>
          </w:rPr>
          <w:t>Section VII. Spécifications techniques et Plans</w:t>
        </w:r>
        <w:r>
          <w:rPr>
            <w:webHidden/>
          </w:rPr>
          <w:tab/>
        </w:r>
        <w:r>
          <w:rPr>
            <w:webHidden/>
          </w:rPr>
          <w:fldChar w:fldCharType="begin"/>
        </w:r>
        <w:r>
          <w:rPr>
            <w:webHidden/>
          </w:rPr>
          <w:instrText xml:space="preserve"> PAGEREF _Toc207117449 \h </w:instrText>
        </w:r>
        <w:r>
          <w:rPr>
            <w:webHidden/>
          </w:rPr>
        </w:r>
        <w:r>
          <w:rPr>
            <w:webHidden/>
          </w:rPr>
          <w:fldChar w:fldCharType="separate"/>
        </w:r>
        <w:r w:rsidR="00690013">
          <w:rPr>
            <w:webHidden/>
          </w:rPr>
          <w:t>187</w:t>
        </w:r>
        <w:r>
          <w:rPr>
            <w:webHidden/>
          </w:rPr>
          <w:fldChar w:fldCharType="end"/>
        </w:r>
      </w:hyperlink>
    </w:p>
    <w:p w14:paraId="025EA713" w14:textId="62B22D99"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450" w:history="1">
        <w:r w:rsidRPr="009574DD">
          <w:rPr>
            <w:rStyle w:val="Hyperlink"/>
          </w:rPr>
          <w:t>PARTIE 3 – Clauses et Formulaires du Marché</w:t>
        </w:r>
        <w:r>
          <w:rPr>
            <w:webHidden/>
          </w:rPr>
          <w:tab/>
        </w:r>
        <w:r>
          <w:rPr>
            <w:webHidden/>
          </w:rPr>
          <w:fldChar w:fldCharType="begin"/>
        </w:r>
        <w:r>
          <w:rPr>
            <w:webHidden/>
          </w:rPr>
          <w:instrText xml:space="preserve"> PAGEREF _Toc207117450 \h </w:instrText>
        </w:r>
        <w:r>
          <w:rPr>
            <w:webHidden/>
          </w:rPr>
        </w:r>
        <w:r>
          <w:rPr>
            <w:webHidden/>
          </w:rPr>
          <w:fldChar w:fldCharType="separate"/>
        </w:r>
        <w:r w:rsidR="00690013">
          <w:rPr>
            <w:webHidden/>
          </w:rPr>
          <w:t>201</w:t>
        </w:r>
        <w:r>
          <w:rPr>
            <w:webHidden/>
          </w:rPr>
          <w:fldChar w:fldCharType="end"/>
        </w:r>
      </w:hyperlink>
    </w:p>
    <w:p w14:paraId="043C43AC" w14:textId="666DB6B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51" w:history="1">
        <w:r w:rsidRPr="009574DD">
          <w:rPr>
            <w:rStyle w:val="Hyperlink"/>
          </w:rPr>
          <w:t>Section VIII. Cahier des Clauses Administratives Générales (CCAG)</w:t>
        </w:r>
        <w:r>
          <w:rPr>
            <w:webHidden/>
          </w:rPr>
          <w:tab/>
        </w:r>
        <w:r>
          <w:rPr>
            <w:webHidden/>
          </w:rPr>
          <w:fldChar w:fldCharType="begin"/>
        </w:r>
        <w:r>
          <w:rPr>
            <w:webHidden/>
          </w:rPr>
          <w:instrText xml:space="preserve"> PAGEREF _Toc207117451 \h </w:instrText>
        </w:r>
        <w:r>
          <w:rPr>
            <w:webHidden/>
          </w:rPr>
        </w:r>
        <w:r>
          <w:rPr>
            <w:webHidden/>
          </w:rPr>
          <w:fldChar w:fldCharType="separate"/>
        </w:r>
        <w:r w:rsidR="00690013">
          <w:rPr>
            <w:webHidden/>
          </w:rPr>
          <w:t>202</w:t>
        </w:r>
        <w:r>
          <w:rPr>
            <w:webHidden/>
          </w:rPr>
          <w:fldChar w:fldCharType="end"/>
        </w:r>
      </w:hyperlink>
    </w:p>
    <w:p w14:paraId="16FCCC34" w14:textId="56705FC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52" w:history="1">
        <w:r w:rsidRPr="009574DD">
          <w:rPr>
            <w:rStyle w:val="Hyperlink"/>
          </w:rPr>
          <w:t>Section IX.  Cahier des Clauses Administratives Particulières (CCAP)</w:t>
        </w:r>
        <w:r>
          <w:rPr>
            <w:webHidden/>
          </w:rPr>
          <w:tab/>
        </w:r>
        <w:r>
          <w:rPr>
            <w:webHidden/>
          </w:rPr>
          <w:fldChar w:fldCharType="begin"/>
        </w:r>
        <w:r>
          <w:rPr>
            <w:webHidden/>
          </w:rPr>
          <w:instrText xml:space="preserve"> PAGEREF _Toc207117452 \h </w:instrText>
        </w:r>
        <w:r>
          <w:rPr>
            <w:webHidden/>
          </w:rPr>
        </w:r>
        <w:r>
          <w:rPr>
            <w:webHidden/>
          </w:rPr>
          <w:fldChar w:fldCharType="separate"/>
        </w:r>
        <w:r w:rsidR="00690013">
          <w:rPr>
            <w:webHidden/>
          </w:rPr>
          <w:t>311</w:t>
        </w:r>
        <w:r>
          <w:rPr>
            <w:webHidden/>
          </w:rPr>
          <w:fldChar w:fldCharType="end"/>
        </w:r>
      </w:hyperlink>
    </w:p>
    <w:p w14:paraId="7B32A041" w14:textId="36867C7D"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453" w:history="1">
        <w:r w:rsidRPr="009574DD">
          <w:rPr>
            <w:rStyle w:val="Hyperlink"/>
          </w:rPr>
          <w:t>Section X. Formulaires du Marché</w:t>
        </w:r>
        <w:r>
          <w:rPr>
            <w:webHidden/>
          </w:rPr>
          <w:tab/>
        </w:r>
        <w:r>
          <w:rPr>
            <w:webHidden/>
          </w:rPr>
          <w:fldChar w:fldCharType="begin"/>
        </w:r>
        <w:r>
          <w:rPr>
            <w:webHidden/>
          </w:rPr>
          <w:instrText xml:space="preserve"> PAGEREF _Toc207117453 \h </w:instrText>
        </w:r>
        <w:r>
          <w:rPr>
            <w:webHidden/>
          </w:rPr>
        </w:r>
        <w:r>
          <w:rPr>
            <w:webHidden/>
          </w:rPr>
          <w:fldChar w:fldCharType="separate"/>
        </w:r>
        <w:r w:rsidR="00690013">
          <w:rPr>
            <w:webHidden/>
          </w:rPr>
          <w:t>336</w:t>
        </w:r>
        <w:r>
          <w:rPr>
            <w:webHidden/>
          </w:rPr>
          <w:fldChar w:fldCharType="end"/>
        </w:r>
      </w:hyperlink>
    </w:p>
    <w:p w14:paraId="07821070" w14:textId="603ADBA4" w:rsidR="000A450A" w:rsidRPr="006C1597" w:rsidRDefault="00281CD7" w:rsidP="0000603C">
      <w:pPr>
        <w:pStyle w:val="TOC1"/>
      </w:pPr>
      <w:r>
        <w:fldChar w:fldCharType="end"/>
      </w:r>
    </w:p>
    <w:p w14:paraId="23BD4040" w14:textId="77777777" w:rsidR="000A450A" w:rsidRPr="006C1597" w:rsidRDefault="000A450A">
      <w:pPr>
        <w:sectPr w:rsidR="000A450A" w:rsidRPr="006C1597" w:rsidSect="002D024D">
          <w:headerReference w:type="even" r:id="rId42"/>
          <w:headerReference w:type="default" r:id="rId43"/>
          <w:footerReference w:type="even" r:id="rId44"/>
          <w:footerReference w:type="default" r:id="rId45"/>
          <w:headerReference w:type="first" r:id="rId46"/>
          <w:footerReference w:type="first" r:id="rId47"/>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0F4820BA" w14:textId="6C77A41F" w:rsidR="00D55904" w:rsidRPr="006C1597" w:rsidRDefault="000A450A" w:rsidP="00E455B0">
      <w:pPr>
        <w:pStyle w:val="Parts"/>
      </w:pPr>
      <w:bookmarkStart w:id="30" w:name="_Toc494778682"/>
      <w:bookmarkStart w:id="31" w:name="_Toc499607136"/>
      <w:bookmarkStart w:id="32" w:name="_Toc499608189"/>
      <w:bookmarkStart w:id="33" w:name="_Toc156372846"/>
      <w:bookmarkStart w:id="34" w:name="_Toc438529596"/>
      <w:bookmarkStart w:id="35" w:name="_Toc438725752"/>
      <w:bookmarkStart w:id="36" w:name="_Toc438817747"/>
      <w:bookmarkStart w:id="37" w:name="_Toc438954441"/>
      <w:bookmarkStart w:id="38" w:name="_Toc461939615"/>
      <w:bookmarkStart w:id="39" w:name="_Toc326657859"/>
      <w:bookmarkStart w:id="40" w:name="_Toc207117440"/>
      <w:r w:rsidRPr="006C1597">
        <w:lastRenderedPageBreak/>
        <w:t>PARTIE</w:t>
      </w:r>
      <w:bookmarkStart w:id="41" w:name="_Toc494778683"/>
      <w:bookmarkStart w:id="42" w:name="_Toc499607137"/>
      <w:bookmarkStart w:id="43" w:name="_Toc499608190"/>
      <w:bookmarkEnd w:id="30"/>
      <w:bookmarkEnd w:id="31"/>
      <w:bookmarkEnd w:id="32"/>
      <w:bookmarkEnd w:id="33"/>
      <w:r w:rsidRPr="006C1597">
        <w:t xml:space="preserve"> </w:t>
      </w:r>
      <w:r w:rsidR="00842368" w:rsidRPr="006C1597">
        <w:t xml:space="preserve">1 </w:t>
      </w:r>
      <w:r w:rsidR="007970C6" w:rsidRPr="006C1597">
        <w:t>–</w:t>
      </w:r>
      <w:r w:rsidRPr="006C1597">
        <w:t xml:space="preserve"> </w:t>
      </w:r>
      <w:r w:rsidRPr="00E455B0">
        <w:t>Procédures</w:t>
      </w:r>
      <w:bookmarkEnd w:id="34"/>
      <w:bookmarkEnd w:id="35"/>
      <w:bookmarkEnd w:id="36"/>
      <w:bookmarkEnd w:id="37"/>
      <w:bookmarkEnd w:id="38"/>
      <w:r w:rsidRPr="006C1597">
        <w:t xml:space="preserve"> d’</w:t>
      </w:r>
      <w:r w:rsidR="00671DA8">
        <w:t>A</w:t>
      </w:r>
      <w:r w:rsidRPr="006C1597">
        <w:t>ppel d’</w:t>
      </w:r>
      <w:r w:rsidR="00671DA8">
        <w:t>O</w:t>
      </w:r>
      <w:r w:rsidRPr="006C1597">
        <w:t>ffres</w:t>
      </w:r>
      <w:bookmarkEnd w:id="39"/>
      <w:bookmarkEnd w:id="41"/>
      <w:bookmarkEnd w:id="42"/>
      <w:bookmarkEnd w:id="43"/>
      <w:bookmarkEnd w:id="40"/>
    </w:p>
    <w:p w14:paraId="5D1C4960" w14:textId="77777777" w:rsidR="000A450A" w:rsidRPr="006C1597" w:rsidRDefault="000A450A">
      <w:pPr>
        <w:sectPr w:rsidR="000A450A" w:rsidRPr="006C1597" w:rsidSect="00E0339C">
          <w:headerReference w:type="even" r:id="rId48"/>
          <w:footerReference w:type="even" r:id="rId49"/>
          <w:footerReference w:type="default" r:id="rId50"/>
          <w:headerReference w:type="first" r:id="rId51"/>
          <w:footerReference w:type="first" r:id="rId52"/>
          <w:footnotePr>
            <w:numRestart w:val="eachPage"/>
          </w:footnotePr>
          <w:endnotePr>
            <w:numFmt w:val="decimal"/>
          </w:endnotePr>
          <w:pgSz w:w="12240" w:h="15840" w:code="1"/>
          <w:pgMar w:top="1440" w:right="1440" w:bottom="1440" w:left="1440" w:header="720" w:footer="720" w:gutter="0"/>
          <w:paperSrc w:first="15" w:other="15"/>
          <w:pgNumType w:start="3"/>
          <w:cols w:space="720"/>
          <w:titlePg/>
        </w:sectPr>
      </w:pPr>
    </w:p>
    <w:p w14:paraId="0F1F0352" w14:textId="6BC9D521" w:rsidR="0000603C" w:rsidRPr="006C1597" w:rsidRDefault="0000603C" w:rsidP="00E455B0">
      <w:pPr>
        <w:pStyle w:val="Sections"/>
      </w:pPr>
      <w:bookmarkStart w:id="44" w:name="_Toc156027991"/>
      <w:bookmarkStart w:id="45" w:name="_Toc156372847"/>
      <w:bookmarkStart w:id="46" w:name="_Toc326657860"/>
      <w:bookmarkStart w:id="47" w:name="_Toc207117441"/>
      <w:r w:rsidRPr="006C1597">
        <w:lastRenderedPageBreak/>
        <w:t xml:space="preserve">Section I. </w:t>
      </w:r>
      <w:r w:rsidRPr="00E455B0">
        <w:t>Instructions</w:t>
      </w:r>
      <w:r w:rsidRPr="006C1597">
        <w:t xml:space="preserve"> aux </w:t>
      </w:r>
      <w:r w:rsidR="009B4444">
        <w:t>S</w:t>
      </w:r>
      <w:r w:rsidRPr="006C1597">
        <w:t>oumissionnaires</w:t>
      </w:r>
      <w:bookmarkEnd w:id="44"/>
      <w:bookmarkEnd w:id="45"/>
      <w:bookmarkEnd w:id="46"/>
      <w:bookmarkEnd w:id="47"/>
    </w:p>
    <w:p w14:paraId="3B9E839B" w14:textId="77777777" w:rsidR="000A450A" w:rsidRPr="006C1597" w:rsidRDefault="000A450A"/>
    <w:p w14:paraId="454F31FC" w14:textId="77777777" w:rsidR="0000603C" w:rsidRPr="006C1597" w:rsidRDefault="0000603C" w:rsidP="0000603C">
      <w:pPr>
        <w:pStyle w:val="Title"/>
        <w:spacing w:after="0"/>
        <w:ind w:left="0" w:firstLine="0"/>
        <w:rPr>
          <w:sz w:val="32"/>
          <w:szCs w:val="32"/>
          <w:lang w:val="fr-FR" w:eastAsia="en-US"/>
        </w:rPr>
      </w:pPr>
      <w:r w:rsidRPr="006C1597">
        <w:rPr>
          <w:sz w:val="32"/>
          <w:szCs w:val="32"/>
          <w:lang w:val="fr-FR" w:eastAsia="en-US"/>
        </w:rPr>
        <w:t>Table des matières</w:t>
      </w:r>
    </w:p>
    <w:p w14:paraId="6603BF46" w14:textId="35E06C81" w:rsidR="00FF7574" w:rsidRDefault="00A61E4F">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\t "Sec 1 head 1,1,Style23,2" </w:instrText>
      </w:r>
      <w:r>
        <w:fldChar w:fldCharType="separate"/>
      </w:r>
      <w:r w:rsidR="00FF7574">
        <w:t xml:space="preserve">A. </w:t>
      </w:r>
      <w:r w:rsidR="00FF7574">
        <w:rPr>
          <w:rFonts w:asciiTheme="minorHAnsi" w:eastAsiaTheme="minorEastAsia" w:hAnsiTheme="minorHAnsi" w:cstheme="minorBidi"/>
          <w:b w:val="0"/>
          <w:kern w:val="2"/>
          <w:szCs w:val="24"/>
          <w:lang w:val="en-US" w:eastAsia="en-US"/>
          <w14:ligatures w14:val="standardContextual"/>
        </w:rPr>
        <w:tab/>
      </w:r>
      <w:r w:rsidR="00FF7574">
        <w:t>Généralités</w:t>
      </w:r>
      <w:r w:rsidR="00FF7574">
        <w:tab/>
      </w:r>
      <w:r w:rsidR="00FF7574">
        <w:fldChar w:fldCharType="begin"/>
      </w:r>
      <w:r w:rsidR="00FF7574">
        <w:instrText xml:space="preserve"> PAGEREF _Toc207117466 \h </w:instrText>
      </w:r>
      <w:r w:rsidR="00FF7574">
        <w:fldChar w:fldCharType="separate"/>
      </w:r>
      <w:r w:rsidR="00690013">
        <w:t>6</w:t>
      </w:r>
      <w:r w:rsidR="00FF7574">
        <w:fldChar w:fldCharType="end"/>
      </w:r>
    </w:p>
    <w:p w14:paraId="38CDCF53" w14:textId="4C4A1C53" w:rsidR="00FF7574" w:rsidRDefault="00FF7574">
      <w:pPr>
        <w:pStyle w:val="TOC2"/>
        <w:rPr>
          <w:rFonts w:asciiTheme="minorHAnsi" w:eastAsiaTheme="minorEastAsia" w:hAnsiTheme="minorHAnsi" w:cstheme="minorBidi"/>
          <w:kern w:val="2"/>
          <w:szCs w:val="24"/>
          <w:lang w:val="en-US" w:eastAsia="en-US"/>
          <w14:ligatures w14:val="standardContextual"/>
        </w:rPr>
      </w:pPr>
      <w:r>
        <w:t>1.</w:t>
      </w:r>
      <w:r>
        <w:rPr>
          <w:rFonts w:asciiTheme="minorHAnsi" w:eastAsiaTheme="minorEastAsia" w:hAnsiTheme="minorHAnsi" w:cstheme="minorBidi"/>
          <w:kern w:val="2"/>
          <w:szCs w:val="24"/>
          <w:lang w:val="en-US" w:eastAsia="en-US"/>
          <w14:ligatures w14:val="standardContextual"/>
        </w:rPr>
        <w:tab/>
      </w:r>
      <w:r>
        <w:t>Objet du Marché</w:t>
      </w:r>
      <w:r>
        <w:tab/>
      </w:r>
      <w:r>
        <w:fldChar w:fldCharType="begin"/>
      </w:r>
      <w:r>
        <w:instrText xml:space="preserve"> PAGEREF _Toc207117467 \h </w:instrText>
      </w:r>
      <w:r>
        <w:fldChar w:fldCharType="separate"/>
      </w:r>
      <w:r w:rsidR="00690013">
        <w:t>6</w:t>
      </w:r>
      <w:r>
        <w:fldChar w:fldCharType="end"/>
      </w:r>
    </w:p>
    <w:p w14:paraId="4A977666" w14:textId="3325F931" w:rsidR="00FF7574" w:rsidRDefault="00FF7574">
      <w:pPr>
        <w:pStyle w:val="TOC2"/>
        <w:rPr>
          <w:rFonts w:asciiTheme="minorHAnsi" w:eastAsiaTheme="minorEastAsia" w:hAnsiTheme="minorHAnsi" w:cstheme="minorBidi"/>
          <w:kern w:val="2"/>
          <w:szCs w:val="24"/>
          <w:lang w:val="en-US" w:eastAsia="en-US"/>
          <w14:ligatures w14:val="standardContextual"/>
        </w:rPr>
      </w:pPr>
      <w:r>
        <w:t>2.</w:t>
      </w:r>
      <w:r>
        <w:rPr>
          <w:rFonts w:asciiTheme="minorHAnsi" w:eastAsiaTheme="minorEastAsia" w:hAnsiTheme="minorHAnsi" w:cstheme="minorBidi"/>
          <w:kern w:val="2"/>
          <w:szCs w:val="24"/>
          <w:lang w:val="en-US" w:eastAsia="en-US"/>
          <w14:ligatures w14:val="standardContextual"/>
        </w:rPr>
        <w:tab/>
      </w:r>
      <w:r>
        <w:t>Origine des Fonds</w:t>
      </w:r>
      <w:r>
        <w:tab/>
      </w:r>
      <w:r>
        <w:fldChar w:fldCharType="begin"/>
      </w:r>
      <w:r>
        <w:instrText xml:space="preserve"> PAGEREF _Toc207117468 \h </w:instrText>
      </w:r>
      <w:r>
        <w:fldChar w:fldCharType="separate"/>
      </w:r>
      <w:r w:rsidR="00690013">
        <w:t>7</w:t>
      </w:r>
      <w:r>
        <w:fldChar w:fldCharType="end"/>
      </w:r>
    </w:p>
    <w:p w14:paraId="2FA5F954" w14:textId="665316AF" w:rsidR="00FF7574" w:rsidRDefault="00FF7574">
      <w:pPr>
        <w:pStyle w:val="TOC2"/>
        <w:rPr>
          <w:rFonts w:asciiTheme="minorHAnsi" w:eastAsiaTheme="minorEastAsia" w:hAnsiTheme="minorHAnsi" w:cstheme="minorBidi"/>
          <w:kern w:val="2"/>
          <w:szCs w:val="24"/>
          <w:lang w:val="en-US" w:eastAsia="en-US"/>
          <w14:ligatures w14:val="standardContextual"/>
        </w:rPr>
      </w:pPr>
      <w:r>
        <w:t>3</w:t>
      </w:r>
      <w:r>
        <w:rPr>
          <w:rFonts w:asciiTheme="minorHAnsi" w:eastAsiaTheme="minorEastAsia" w:hAnsiTheme="minorHAnsi" w:cstheme="minorBidi"/>
          <w:kern w:val="2"/>
          <w:szCs w:val="24"/>
          <w:lang w:val="en-US" w:eastAsia="en-US"/>
          <w14:ligatures w14:val="standardContextual"/>
        </w:rPr>
        <w:tab/>
      </w:r>
      <w:r>
        <w:t>Fraude et Corruption</w:t>
      </w:r>
      <w:r>
        <w:tab/>
      </w:r>
      <w:r>
        <w:fldChar w:fldCharType="begin"/>
      </w:r>
      <w:r>
        <w:instrText xml:space="preserve"> PAGEREF _Toc207117469 \h </w:instrText>
      </w:r>
      <w:r>
        <w:fldChar w:fldCharType="separate"/>
      </w:r>
      <w:r w:rsidR="00690013">
        <w:t>8</w:t>
      </w:r>
      <w:r>
        <w:fldChar w:fldCharType="end"/>
      </w:r>
    </w:p>
    <w:p w14:paraId="0D5ACFEE" w14:textId="6007C53E" w:rsidR="00FF7574" w:rsidRDefault="00FF7574">
      <w:pPr>
        <w:pStyle w:val="TOC2"/>
        <w:rPr>
          <w:rFonts w:asciiTheme="minorHAnsi" w:eastAsiaTheme="minorEastAsia" w:hAnsiTheme="minorHAnsi" w:cstheme="minorBidi"/>
          <w:kern w:val="2"/>
          <w:szCs w:val="24"/>
          <w:lang w:val="en-US" w:eastAsia="en-US"/>
          <w14:ligatures w14:val="standardContextual"/>
        </w:rPr>
      </w:pPr>
      <w:r>
        <w:t>4</w:t>
      </w:r>
      <w:r>
        <w:rPr>
          <w:rFonts w:asciiTheme="minorHAnsi" w:eastAsiaTheme="minorEastAsia" w:hAnsiTheme="minorHAnsi" w:cstheme="minorBidi"/>
          <w:kern w:val="2"/>
          <w:szCs w:val="24"/>
          <w:lang w:val="en-US" w:eastAsia="en-US"/>
          <w14:ligatures w14:val="standardContextual"/>
        </w:rPr>
        <w:tab/>
      </w:r>
      <w:r>
        <w:t>Candidats admis à concourir</w:t>
      </w:r>
      <w:r>
        <w:tab/>
      </w:r>
      <w:r>
        <w:fldChar w:fldCharType="begin"/>
      </w:r>
      <w:r>
        <w:instrText xml:space="preserve"> PAGEREF _Toc207117470 \h </w:instrText>
      </w:r>
      <w:r>
        <w:fldChar w:fldCharType="separate"/>
      </w:r>
      <w:r w:rsidR="00690013">
        <w:t>8</w:t>
      </w:r>
      <w:r>
        <w:fldChar w:fldCharType="end"/>
      </w:r>
    </w:p>
    <w:p w14:paraId="6FE78AB7" w14:textId="5D8C0E77" w:rsidR="00FF7574" w:rsidRDefault="00FF7574">
      <w:pPr>
        <w:pStyle w:val="TOC2"/>
        <w:rPr>
          <w:rFonts w:asciiTheme="minorHAnsi" w:eastAsiaTheme="minorEastAsia" w:hAnsiTheme="minorHAnsi" w:cstheme="minorBidi"/>
          <w:kern w:val="2"/>
          <w:szCs w:val="24"/>
          <w:lang w:val="en-US" w:eastAsia="en-US"/>
          <w14:ligatures w14:val="standardContextual"/>
        </w:rPr>
      </w:pPr>
      <w:r>
        <w:t>5</w:t>
      </w:r>
      <w:r>
        <w:rPr>
          <w:rFonts w:asciiTheme="minorHAnsi" w:eastAsiaTheme="minorEastAsia" w:hAnsiTheme="minorHAnsi" w:cstheme="minorBidi"/>
          <w:kern w:val="2"/>
          <w:szCs w:val="24"/>
          <w:lang w:val="en-US" w:eastAsia="en-US"/>
          <w14:ligatures w14:val="standardContextual"/>
        </w:rPr>
        <w:tab/>
      </w:r>
      <w:r>
        <w:t>Matériaux, matériels et Services répondant aux critères de provenance</w:t>
      </w:r>
      <w:r>
        <w:tab/>
      </w:r>
      <w:r>
        <w:fldChar w:fldCharType="begin"/>
      </w:r>
      <w:r>
        <w:instrText xml:space="preserve"> PAGEREF _Toc207117471 \h </w:instrText>
      </w:r>
      <w:r>
        <w:fldChar w:fldCharType="separate"/>
      </w:r>
      <w:r w:rsidR="00690013">
        <w:t>11</w:t>
      </w:r>
      <w:r>
        <w:fldChar w:fldCharType="end"/>
      </w:r>
    </w:p>
    <w:p w14:paraId="20C18398" w14:textId="531C5FEE" w:rsidR="00FF7574" w:rsidRDefault="00FF7574">
      <w:pPr>
        <w:pStyle w:val="TOC1"/>
        <w:rPr>
          <w:rFonts w:asciiTheme="minorHAnsi" w:eastAsiaTheme="minorEastAsia" w:hAnsiTheme="minorHAnsi" w:cstheme="minorBidi"/>
          <w:b w:val="0"/>
          <w:kern w:val="2"/>
          <w:szCs w:val="24"/>
          <w:lang w:val="en-US" w:eastAsia="en-US"/>
          <w14:ligatures w14:val="standardContextual"/>
        </w:rPr>
      </w:pPr>
      <w:r>
        <w:t xml:space="preserve">B. </w:t>
      </w:r>
      <w:r>
        <w:rPr>
          <w:rFonts w:asciiTheme="minorHAnsi" w:eastAsiaTheme="minorEastAsia" w:hAnsiTheme="minorHAnsi" w:cstheme="minorBidi"/>
          <w:b w:val="0"/>
          <w:kern w:val="2"/>
          <w:szCs w:val="24"/>
          <w:lang w:val="en-US" w:eastAsia="en-US"/>
          <w14:ligatures w14:val="standardContextual"/>
        </w:rPr>
        <w:tab/>
      </w:r>
      <w:r>
        <w:t>Contenu du Dossier d’Appel d’offres</w:t>
      </w:r>
      <w:r>
        <w:tab/>
      </w:r>
      <w:r>
        <w:fldChar w:fldCharType="begin"/>
      </w:r>
      <w:r>
        <w:instrText xml:space="preserve"> PAGEREF _Toc207117472 \h </w:instrText>
      </w:r>
      <w:r>
        <w:fldChar w:fldCharType="separate"/>
      </w:r>
      <w:r w:rsidR="00690013">
        <w:t>11</w:t>
      </w:r>
      <w:r>
        <w:fldChar w:fldCharType="end"/>
      </w:r>
    </w:p>
    <w:p w14:paraId="3AE23476" w14:textId="422D387E" w:rsidR="00FF7574" w:rsidRDefault="00FF7574">
      <w:pPr>
        <w:pStyle w:val="TOC2"/>
        <w:rPr>
          <w:rFonts w:asciiTheme="minorHAnsi" w:eastAsiaTheme="minorEastAsia" w:hAnsiTheme="minorHAnsi" w:cstheme="minorBidi"/>
          <w:kern w:val="2"/>
          <w:szCs w:val="24"/>
          <w:lang w:val="en-US" w:eastAsia="en-US"/>
          <w14:ligatures w14:val="standardContextual"/>
        </w:rPr>
      </w:pPr>
      <w:r>
        <w:t>6</w:t>
      </w:r>
      <w:r>
        <w:rPr>
          <w:rFonts w:asciiTheme="minorHAnsi" w:eastAsiaTheme="minorEastAsia" w:hAnsiTheme="minorHAnsi" w:cstheme="minorBidi"/>
          <w:kern w:val="2"/>
          <w:szCs w:val="24"/>
          <w:lang w:val="en-US" w:eastAsia="en-US"/>
          <w14:ligatures w14:val="standardContextual"/>
        </w:rPr>
        <w:tab/>
      </w:r>
      <w:r>
        <w:t>Sections du Dossier d’Appel d’Offres</w:t>
      </w:r>
      <w:r>
        <w:tab/>
      </w:r>
      <w:r>
        <w:fldChar w:fldCharType="begin"/>
      </w:r>
      <w:r>
        <w:instrText xml:space="preserve"> PAGEREF _Toc207117473 \h </w:instrText>
      </w:r>
      <w:r>
        <w:fldChar w:fldCharType="separate"/>
      </w:r>
      <w:r w:rsidR="00690013">
        <w:t>11</w:t>
      </w:r>
      <w:r>
        <w:fldChar w:fldCharType="end"/>
      </w:r>
    </w:p>
    <w:p w14:paraId="13036F55" w14:textId="4A326320" w:rsidR="00FF7574" w:rsidRDefault="00FF7574">
      <w:pPr>
        <w:pStyle w:val="TOC2"/>
        <w:rPr>
          <w:rFonts w:asciiTheme="minorHAnsi" w:eastAsiaTheme="minorEastAsia" w:hAnsiTheme="minorHAnsi" w:cstheme="minorBidi"/>
          <w:kern w:val="2"/>
          <w:szCs w:val="24"/>
          <w:lang w:val="en-US" w:eastAsia="en-US"/>
          <w14:ligatures w14:val="standardContextual"/>
        </w:rPr>
      </w:pPr>
      <w:r>
        <w:t>7</w:t>
      </w:r>
      <w:r>
        <w:rPr>
          <w:rFonts w:asciiTheme="minorHAnsi" w:eastAsiaTheme="minorEastAsia" w:hAnsiTheme="minorHAnsi" w:cstheme="minorBidi"/>
          <w:kern w:val="2"/>
          <w:szCs w:val="24"/>
          <w:lang w:val="en-US" w:eastAsia="en-US"/>
          <w14:ligatures w14:val="standardContextual"/>
        </w:rPr>
        <w:tab/>
      </w:r>
      <w:r>
        <w:t>Éclaircissements apportés au Dossier d’Appel d’Offres, visite du site et réunion préparatoire</w:t>
      </w:r>
      <w:r>
        <w:tab/>
      </w:r>
      <w:r>
        <w:fldChar w:fldCharType="begin"/>
      </w:r>
      <w:r>
        <w:instrText xml:space="preserve"> PAGEREF _Toc207117474 \h </w:instrText>
      </w:r>
      <w:r>
        <w:fldChar w:fldCharType="separate"/>
      </w:r>
      <w:r w:rsidR="00690013">
        <w:t>12</w:t>
      </w:r>
      <w:r>
        <w:fldChar w:fldCharType="end"/>
      </w:r>
    </w:p>
    <w:p w14:paraId="05D2C8E7" w14:textId="610B2EA2" w:rsidR="00FF7574" w:rsidRDefault="00FF7574">
      <w:pPr>
        <w:pStyle w:val="TOC2"/>
        <w:rPr>
          <w:rFonts w:asciiTheme="minorHAnsi" w:eastAsiaTheme="minorEastAsia" w:hAnsiTheme="minorHAnsi" w:cstheme="minorBidi"/>
          <w:kern w:val="2"/>
          <w:szCs w:val="24"/>
          <w:lang w:val="en-US" w:eastAsia="en-US"/>
          <w14:ligatures w14:val="standardContextual"/>
        </w:rPr>
      </w:pPr>
      <w:r>
        <w:t>8</w:t>
      </w:r>
      <w:r>
        <w:rPr>
          <w:rFonts w:asciiTheme="minorHAnsi" w:eastAsiaTheme="minorEastAsia" w:hAnsiTheme="minorHAnsi" w:cstheme="minorBidi"/>
          <w:kern w:val="2"/>
          <w:szCs w:val="24"/>
          <w:lang w:val="en-US" w:eastAsia="en-US"/>
          <w14:ligatures w14:val="standardContextual"/>
        </w:rPr>
        <w:tab/>
      </w:r>
      <w:r>
        <w:t>Modifications apportées au Dossier d’Appel d’Offres</w:t>
      </w:r>
      <w:r>
        <w:tab/>
      </w:r>
      <w:r>
        <w:fldChar w:fldCharType="begin"/>
      </w:r>
      <w:r>
        <w:instrText xml:space="preserve"> PAGEREF _Toc207117475 \h </w:instrText>
      </w:r>
      <w:r>
        <w:fldChar w:fldCharType="separate"/>
      </w:r>
      <w:r w:rsidR="00690013">
        <w:t>14</w:t>
      </w:r>
      <w:r>
        <w:fldChar w:fldCharType="end"/>
      </w:r>
    </w:p>
    <w:p w14:paraId="0272022A" w14:textId="41AD989E" w:rsidR="00FF7574" w:rsidRDefault="00FF7574">
      <w:pPr>
        <w:pStyle w:val="TOC1"/>
        <w:rPr>
          <w:rFonts w:asciiTheme="minorHAnsi" w:eastAsiaTheme="minorEastAsia" w:hAnsiTheme="minorHAnsi" w:cstheme="minorBidi"/>
          <w:b w:val="0"/>
          <w:kern w:val="2"/>
          <w:szCs w:val="24"/>
          <w:lang w:val="en-US" w:eastAsia="en-US"/>
          <w14:ligatures w14:val="standardContextual"/>
        </w:rPr>
      </w:pPr>
      <w:r>
        <w:t xml:space="preserve">C. </w:t>
      </w:r>
      <w:r>
        <w:rPr>
          <w:rFonts w:asciiTheme="minorHAnsi" w:eastAsiaTheme="minorEastAsia" w:hAnsiTheme="minorHAnsi" w:cstheme="minorBidi"/>
          <w:b w:val="0"/>
          <w:kern w:val="2"/>
          <w:szCs w:val="24"/>
          <w:lang w:val="en-US" w:eastAsia="en-US"/>
          <w14:ligatures w14:val="standardContextual"/>
        </w:rPr>
        <w:tab/>
      </w:r>
      <w:r>
        <w:t>Préparation des Offres</w:t>
      </w:r>
      <w:r>
        <w:tab/>
      </w:r>
      <w:r>
        <w:fldChar w:fldCharType="begin"/>
      </w:r>
      <w:r>
        <w:instrText xml:space="preserve"> PAGEREF _Toc207117476 \h </w:instrText>
      </w:r>
      <w:r>
        <w:fldChar w:fldCharType="separate"/>
      </w:r>
      <w:r w:rsidR="00690013">
        <w:t>14</w:t>
      </w:r>
      <w:r>
        <w:fldChar w:fldCharType="end"/>
      </w:r>
    </w:p>
    <w:p w14:paraId="6AC9BA3B" w14:textId="03A1D317" w:rsidR="00FF7574" w:rsidRDefault="00FF7574">
      <w:pPr>
        <w:pStyle w:val="TOC2"/>
        <w:rPr>
          <w:rFonts w:asciiTheme="minorHAnsi" w:eastAsiaTheme="minorEastAsia" w:hAnsiTheme="minorHAnsi" w:cstheme="minorBidi"/>
          <w:kern w:val="2"/>
          <w:szCs w:val="24"/>
          <w:lang w:val="en-US" w:eastAsia="en-US"/>
          <w14:ligatures w14:val="standardContextual"/>
        </w:rPr>
      </w:pPr>
      <w:r>
        <w:t>9</w:t>
      </w:r>
      <w:r>
        <w:rPr>
          <w:rFonts w:asciiTheme="minorHAnsi" w:eastAsiaTheme="minorEastAsia" w:hAnsiTheme="minorHAnsi" w:cstheme="minorBidi"/>
          <w:kern w:val="2"/>
          <w:szCs w:val="24"/>
          <w:lang w:val="en-US" w:eastAsia="en-US"/>
          <w14:ligatures w14:val="standardContextual"/>
        </w:rPr>
        <w:tab/>
      </w:r>
      <w:r>
        <w:t>Frais afférents à la soumission</w:t>
      </w:r>
      <w:r>
        <w:tab/>
      </w:r>
      <w:r>
        <w:fldChar w:fldCharType="begin"/>
      </w:r>
      <w:r>
        <w:instrText xml:space="preserve"> PAGEREF _Toc207117477 \h </w:instrText>
      </w:r>
      <w:r>
        <w:fldChar w:fldCharType="separate"/>
      </w:r>
      <w:r w:rsidR="00690013">
        <w:t>14</w:t>
      </w:r>
      <w:r>
        <w:fldChar w:fldCharType="end"/>
      </w:r>
    </w:p>
    <w:p w14:paraId="57FA5362" w14:textId="143006A2" w:rsidR="00FF7574" w:rsidRDefault="00FF7574">
      <w:pPr>
        <w:pStyle w:val="TOC2"/>
        <w:rPr>
          <w:rFonts w:asciiTheme="minorHAnsi" w:eastAsiaTheme="minorEastAsia" w:hAnsiTheme="minorHAnsi" w:cstheme="minorBidi"/>
          <w:kern w:val="2"/>
          <w:szCs w:val="24"/>
          <w:lang w:val="en-US" w:eastAsia="en-US"/>
          <w14:ligatures w14:val="standardContextual"/>
        </w:rPr>
      </w:pPr>
      <w:r>
        <w:t>10</w:t>
      </w:r>
      <w:r>
        <w:rPr>
          <w:rFonts w:asciiTheme="minorHAnsi" w:eastAsiaTheme="minorEastAsia" w:hAnsiTheme="minorHAnsi" w:cstheme="minorBidi"/>
          <w:kern w:val="2"/>
          <w:szCs w:val="24"/>
          <w:lang w:val="en-US" w:eastAsia="en-US"/>
          <w14:ligatures w14:val="standardContextual"/>
        </w:rPr>
        <w:tab/>
      </w:r>
      <w:r>
        <w:t>Langue de l’offre</w:t>
      </w:r>
      <w:r>
        <w:tab/>
      </w:r>
      <w:r>
        <w:fldChar w:fldCharType="begin"/>
      </w:r>
      <w:r>
        <w:instrText xml:space="preserve"> PAGEREF _Toc207117478 \h </w:instrText>
      </w:r>
      <w:r>
        <w:fldChar w:fldCharType="separate"/>
      </w:r>
      <w:r w:rsidR="00690013">
        <w:t>14</w:t>
      </w:r>
      <w:r>
        <w:fldChar w:fldCharType="end"/>
      </w:r>
    </w:p>
    <w:p w14:paraId="395DC160" w14:textId="3E539E57" w:rsidR="00FF7574" w:rsidRDefault="00FF7574">
      <w:pPr>
        <w:pStyle w:val="TOC2"/>
        <w:rPr>
          <w:rFonts w:asciiTheme="minorHAnsi" w:eastAsiaTheme="minorEastAsia" w:hAnsiTheme="minorHAnsi" w:cstheme="minorBidi"/>
          <w:kern w:val="2"/>
          <w:szCs w:val="24"/>
          <w:lang w:val="en-US" w:eastAsia="en-US"/>
          <w14:ligatures w14:val="standardContextual"/>
        </w:rPr>
      </w:pPr>
      <w:r>
        <w:t>11</w:t>
      </w:r>
      <w:r>
        <w:rPr>
          <w:rFonts w:asciiTheme="minorHAnsi" w:eastAsiaTheme="minorEastAsia" w:hAnsiTheme="minorHAnsi" w:cstheme="minorBidi"/>
          <w:kern w:val="2"/>
          <w:szCs w:val="24"/>
          <w:lang w:val="en-US" w:eastAsia="en-US"/>
          <w14:ligatures w14:val="standardContextual"/>
        </w:rPr>
        <w:tab/>
      </w:r>
      <w:r>
        <w:t>Documents constitutifs de l’Offre</w:t>
      </w:r>
      <w:r>
        <w:tab/>
      </w:r>
      <w:r>
        <w:fldChar w:fldCharType="begin"/>
      </w:r>
      <w:r>
        <w:instrText xml:space="preserve"> PAGEREF _Toc207117479 \h </w:instrText>
      </w:r>
      <w:r>
        <w:fldChar w:fldCharType="separate"/>
      </w:r>
      <w:r w:rsidR="00690013">
        <w:t>15</w:t>
      </w:r>
      <w:r>
        <w:fldChar w:fldCharType="end"/>
      </w:r>
    </w:p>
    <w:p w14:paraId="5CD0537E" w14:textId="5975E139" w:rsidR="00FF7574" w:rsidRDefault="00FF7574">
      <w:pPr>
        <w:pStyle w:val="TOC2"/>
        <w:rPr>
          <w:rFonts w:asciiTheme="minorHAnsi" w:eastAsiaTheme="minorEastAsia" w:hAnsiTheme="minorHAnsi" w:cstheme="minorBidi"/>
          <w:kern w:val="2"/>
          <w:szCs w:val="24"/>
          <w:lang w:val="en-US" w:eastAsia="en-US"/>
          <w14:ligatures w14:val="standardContextual"/>
        </w:rPr>
      </w:pPr>
      <w:r>
        <w:t>12</w:t>
      </w:r>
      <w:r>
        <w:rPr>
          <w:rFonts w:asciiTheme="minorHAnsi" w:eastAsiaTheme="minorEastAsia" w:hAnsiTheme="minorHAnsi" w:cstheme="minorBidi"/>
          <w:kern w:val="2"/>
          <w:szCs w:val="24"/>
          <w:lang w:val="en-US" w:eastAsia="en-US"/>
          <w14:ligatures w14:val="standardContextual"/>
        </w:rPr>
        <w:tab/>
      </w:r>
      <w:r>
        <w:t>Lettre de Soumission, Bordereau des Prix et Détail Quantitatif et Estimatif</w:t>
      </w:r>
      <w:r>
        <w:tab/>
      </w:r>
      <w:r>
        <w:fldChar w:fldCharType="begin"/>
      </w:r>
      <w:r>
        <w:instrText xml:space="preserve"> PAGEREF _Toc207117480 \h </w:instrText>
      </w:r>
      <w:r>
        <w:fldChar w:fldCharType="separate"/>
      </w:r>
      <w:r w:rsidR="00690013">
        <w:t>16</w:t>
      </w:r>
      <w:r>
        <w:fldChar w:fldCharType="end"/>
      </w:r>
    </w:p>
    <w:p w14:paraId="3F1FFDE3" w14:textId="42360BDC" w:rsidR="00FF7574" w:rsidRDefault="00FF7574">
      <w:pPr>
        <w:pStyle w:val="TOC2"/>
        <w:rPr>
          <w:rFonts w:asciiTheme="minorHAnsi" w:eastAsiaTheme="minorEastAsia" w:hAnsiTheme="minorHAnsi" w:cstheme="minorBidi"/>
          <w:kern w:val="2"/>
          <w:szCs w:val="24"/>
          <w:lang w:val="en-US" w:eastAsia="en-US"/>
          <w14:ligatures w14:val="standardContextual"/>
        </w:rPr>
      </w:pPr>
      <w:r>
        <w:t>13</w:t>
      </w:r>
      <w:r>
        <w:rPr>
          <w:rFonts w:asciiTheme="minorHAnsi" w:eastAsiaTheme="minorEastAsia" w:hAnsiTheme="minorHAnsi" w:cstheme="minorBidi"/>
          <w:kern w:val="2"/>
          <w:szCs w:val="24"/>
          <w:lang w:val="en-US" w:eastAsia="en-US"/>
          <w14:ligatures w14:val="standardContextual"/>
        </w:rPr>
        <w:tab/>
      </w:r>
      <w:r>
        <w:t>Offres Variantes</w:t>
      </w:r>
      <w:r>
        <w:tab/>
      </w:r>
      <w:r>
        <w:fldChar w:fldCharType="begin"/>
      </w:r>
      <w:r>
        <w:instrText xml:space="preserve"> PAGEREF _Toc207117481 \h </w:instrText>
      </w:r>
      <w:r>
        <w:fldChar w:fldCharType="separate"/>
      </w:r>
      <w:r w:rsidR="00690013">
        <w:t>16</w:t>
      </w:r>
      <w:r>
        <w:fldChar w:fldCharType="end"/>
      </w:r>
    </w:p>
    <w:p w14:paraId="495BC3A2" w14:textId="5EEF9FAF" w:rsidR="00FF7574" w:rsidRDefault="00FF7574">
      <w:pPr>
        <w:pStyle w:val="TOC2"/>
        <w:rPr>
          <w:rFonts w:asciiTheme="minorHAnsi" w:eastAsiaTheme="minorEastAsia" w:hAnsiTheme="minorHAnsi" w:cstheme="minorBidi"/>
          <w:kern w:val="2"/>
          <w:szCs w:val="24"/>
          <w:lang w:val="en-US" w:eastAsia="en-US"/>
          <w14:ligatures w14:val="standardContextual"/>
        </w:rPr>
      </w:pPr>
      <w:r>
        <w:t>14</w:t>
      </w:r>
      <w:r>
        <w:rPr>
          <w:rFonts w:asciiTheme="minorHAnsi" w:eastAsiaTheme="minorEastAsia" w:hAnsiTheme="minorHAnsi" w:cstheme="minorBidi"/>
          <w:kern w:val="2"/>
          <w:szCs w:val="24"/>
          <w:lang w:val="en-US" w:eastAsia="en-US"/>
          <w14:ligatures w14:val="standardContextual"/>
        </w:rPr>
        <w:tab/>
      </w:r>
      <w:r>
        <w:t>Prix de l’Offre et Rabais</w:t>
      </w:r>
      <w:r>
        <w:tab/>
      </w:r>
      <w:r>
        <w:fldChar w:fldCharType="begin"/>
      </w:r>
      <w:r>
        <w:instrText xml:space="preserve"> PAGEREF _Toc207117482 \h </w:instrText>
      </w:r>
      <w:r>
        <w:fldChar w:fldCharType="separate"/>
      </w:r>
      <w:r w:rsidR="00690013">
        <w:t>17</w:t>
      </w:r>
      <w:r>
        <w:fldChar w:fldCharType="end"/>
      </w:r>
    </w:p>
    <w:p w14:paraId="606CF358" w14:textId="5A4B1F4C" w:rsidR="00FF7574" w:rsidRDefault="00FF7574">
      <w:pPr>
        <w:pStyle w:val="TOC2"/>
        <w:rPr>
          <w:rFonts w:asciiTheme="minorHAnsi" w:eastAsiaTheme="minorEastAsia" w:hAnsiTheme="minorHAnsi" w:cstheme="minorBidi"/>
          <w:kern w:val="2"/>
          <w:szCs w:val="24"/>
          <w:lang w:val="en-US" w:eastAsia="en-US"/>
          <w14:ligatures w14:val="standardContextual"/>
        </w:rPr>
      </w:pPr>
      <w:r>
        <w:t>15</w:t>
      </w:r>
      <w:r>
        <w:rPr>
          <w:rFonts w:asciiTheme="minorHAnsi" w:eastAsiaTheme="minorEastAsia" w:hAnsiTheme="minorHAnsi" w:cstheme="minorBidi"/>
          <w:kern w:val="2"/>
          <w:szCs w:val="24"/>
          <w:lang w:val="en-US" w:eastAsia="en-US"/>
          <w14:ligatures w14:val="standardContextual"/>
        </w:rPr>
        <w:tab/>
      </w:r>
      <w:r>
        <w:t>Monnaies de l’Offre</w:t>
      </w:r>
      <w:r>
        <w:tab/>
      </w:r>
      <w:r>
        <w:fldChar w:fldCharType="begin"/>
      </w:r>
      <w:r>
        <w:instrText xml:space="preserve"> PAGEREF _Toc207117483 \h </w:instrText>
      </w:r>
      <w:r>
        <w:fldChar w:fldCharType="separate"/>
      </w:r>
      <w:r w:rsidR="00690013">
        <w:t>18</w:t>
      </w:r>
      <w:r>
        <w:fldChar w:fldCharType="end"/>
      </w:r>
    </w:p>
    <w:p w14:paraId="4EC05A79" w14:textId="0998F947" w:rsidR="00FF7574" w:rsidRDefault="00FF7574">
      <w:pPr>
        <w:pStyle w:val="TOC2"/>
        <w:rPr>
          <w:rFonts w:asciiTheme="minorHAnsi" w:eastAsiaTheme="minorEastAsia" w:hAnsiTheme="minorHAnsi" w:cstheme="minorBidi"/>
          <w:kern w:val="2"/>
          <w:szCs w:val="24"/>
          <w:lang w:val="en-US" w:eastAsia="en-US"/>
          <w14:ligatures w14:val="standardContextual"/>
        </w:rPr>
      </w:pPr>
      <w:r>
        <w:t>16</w:t>
      </w:r>
      <w:r>
        <w:rPr>
          <w:rFonts w:asciiTheme="minorHAnsi" w:eastAsiaTheme="minorEastAsia" w:hAnsiTheme="minorHAnsi" w:cstheme="minorBidi"/>
          <w:kern w:val="2"/>
          <w:szCs w:val="24"/>
          <w:lang w:val="en-US" w:eastAsia="en-US"/>
          <w14:ligatures w14:val="standardContextual"/>
        </w:rPr>
        <w:tab/>
      </w:r>
      <w:r>
        <w:t>Proposition Technique</w:t>
      </w:r>
      <w:r>
        <w:tab/>
      </w:r>
      <w:r>
        <w:fldChar w:fldCharType="begin"/>
      </w:r>
      <w:r>
        <w:instrText xml:space="preserve"> PAGEREF _Toc207117484 \h </w:instrText>
      </w:r>
      <w:r>
        <w:fldChar w:fldCharType="separate"/>
      </w:r>
      <w:r w:rsidR="00690013">
        <w:t>19</w:t>
      </w:r>
      <w:r>
        <w:fldChar w:fldCharType="end"/>
      </w:r>
    </w:p>
    <w:p w14:paraId="445BB630" w14:textId="2ABF757B" w:rsidR="00FF7574" w:rsidRDefault="00FF7574">
      <w:pPr>
        <w:pStyle w:val="TOC2"/>
        <w:rPr>
          <w:rFonts w:asciiTheme="minorHAnsi" w:eastAsiaTheme="minorEastAsia" w:hAnsiTheme="minorHAnsi" w:cstheme="minorBidi"/>
          <w:kern w:val="2"/>
          <w:szCs w:val="24"/>
          <w:lang w:val="en-US" w:eastAsia="en-US"/>
          <w14:ligatures w14:val="standardContextual"/>
        </w:rPr>
      </w:pPr>
      <w:r>
        <w:t>17</w:t>
      </w:r>
      <w:r>
        <w:rPr>
          <w:rFonts w:asciiTheme="minorHAnsi" w:eastAsiaTheme="minorEastAsia" w:hAnsiTheme="minorHAnsi" w:cstheme="minorBidi"/>
          <w:kern w:val="2"/>
          <w:szCs w:val="24"/>
          <w:lang w:val="en-US" w:eastAsia="en-US"/>
          <w14:ligatures w14:val="standardContextual"/>
        </w:rPr>
        <w:tab/>
      </w:r>
      <w:r>
        <w:t>Documents attestant de l’Eligibilité et des Qualifications du Soumissionnaire</w:t>
      </w:r>
      <w:r>
        <w:tab/>
      </w:r>
      <w:r>
        <w:fldChar w:fldCharType="begin"/>
      </w:r>
      <w:r>
        <w:instrText xml:space="preserve"> PAGEREF _Toc207117485 \h </w:instrText>
      </w:r>
      <w:r>
        <w:fldChar w:fldCharType="separate"/>
      </w:r>
      <w:r w:rsidR="00690013">
        <w:t>19</w:t>
      </w:r>
      <w:r>
        <w:fldChar w:fldCharType="end"/>
      </w:r>
    </w:p>
    <w:p w14:paraId="0D692E4D" w14:textId="4AEE18E0" w:rsidR="00FF7574" w:rsidRDefault="00FF7574">
      <w:pPr>
        <w:pStyle w:val="TOC2"/>
        <w:rPr>
          <w:rFonts w:asciiTheme="minorHAnsi" w:eastAsiaTheme="minorEastAsia" w:hAnsiTheme="minorHAnsi" w:cstheme="minorBidi"/>
          <w:kern w:val="2"/>
          <w:szCs w:val="24"/>
          <w:lang w:val="en-US" w:eastAsia="en-US"/>
          <w14:ligatures w14:val="standardContextual"/>
        </w:rPr>
      </w:pPr>
      <w:r>
        <w:t>18</w:t>
      </w:r>
      <w:r>
        <w:rPr>
          <w:rFonts w:asciiTheme="minorHAnsi" w:eastAsiaTheme="minorEastAsia" w:hAnsiTheme="minorHAnsi" w:cstheme="minorBidi"/>
          <w:kern w:val="2"/>
          <w:szCs w:val="24"/>
          <w:lang w:val="en-US" w:eastAsia="en-US"/>
          <w14:ligatures w14:val="standardContextual"/>
        </w:rPr>
        <w:tab/>
      </w:r>
      <w:r>
        <w:t>Période de validité des Offres</w:t>
      </w:r>
      <w:r>
        <w:tab/>
      </w:r>
      <w:r>
        <w:fldChar w:fldCharType="begin"/>
      </w:r>
      <w:r>
        <w:instrText xml:space="preserve"> PAGEREF _Toc207117486 \h </w:instrText>
      </w:r>
      <w:r>
        <w:fldChar w:fldCharType="separate"/>
      </w:r>
      <w:r w:rsidR="00690013">
        <w:t>21</w:t>
      </w:r>
      <w:r>
        <w:fldChar w:fldCharType="end"/>
      </w:r>
    </w:p>
    <w:p w14:paraId="1721F1CE" w14:textId="625793D7" w:rsidR="00FF7574" w:rsidRDefault="00FF7574">
      <w:pPr>
        <w:pStyle w:val="TOC2"/>
        <w:rPr>
          <w:rFonts w:asciiTheme="minorHAnsi" w:eastAsiaTheme="minorEastAsia" w:hAnsiTheme="minorHAnsi" w:cstheme="minorBidi"/>
          <w:kern w:val="2"/>
          <w:szCs w:val="24"/>
          <w:lang w:val="en-US" w:eastAsia="en-US"/>
          <w14:ligatures w14:val="standardContextual"/>
        </w:rPr>
      </w:pPr>
      <w:r>
        <w:t>19</w:t>
      </w:r>
      <w:r>
        <w:rPr>
          <w:rFonts w:asciiTheme="minorHAnsi" w:eastAsiaTheme="minorEastAsia" w:hAnsiTheme="minorHAnsi" w:cstheme="minorBidi"/>
          <w:kern w:val="2"/>
          <w:szCs w:val="24"/>
          <w:lang w:val="en-US" w:eastAsia="en-US"/>
          <w14:ligatures w14:val="standardContextual"/>
        </w:rPr>
        <w:tab/>
      </w:r>
      <w:r>
        <w:t>Garantie d’Offre</w:t>
      </w:r>
      <w:r>
        <w:tab/>
      </w:r>
      <w:r>
        <w:fldChar w:fldCharType="begin"/>
      </w:r>
      <w:r>
        <w:instrText xml:space="preserve"> PAGEREF _Toc207117487 \h </w:instrText>
      </w:r>
      <w:r>
        <w:fldChar w:fldCharType="separate"/>
      </w:r>
      <w:r w:rsidR="00690013">
        <w:t>21</w:t>
      </w:r>
      <w:r>
        <w:fldChar w:fldCharType="end"/>
      </w:r>
    </w:p>
    <w:p w14:paraId="0C46174C" w14:textId="3BCEEEFE" w:rsidR="00FF7574" w:rsidRDefault="00FF7574">
      <w:pPr>
        <w:pStyle w:val="TOC2"/>
        <w:rPr>
          <w:rFonts w:asciiTheme="minorHAnsi" w:eastAsiaTheme="minorEastAsia" w:hAnsiTheme="minorHAnsi" w:cstheme="minorBidi"/>
          <w:kern w:val="2"/>
          <w:szCs w:val="24"/>
          <w:lang w:val="en-US" w:eastAsia="en-US"/>
          <w14:ligatures w14:val="standardContextual"/>
        </w:rPr>
      </w:pPr>
      <w:r>
        <w:t>20</w:t>
      </w:r>
      <w:r>
        <w:rPr>
          <w:rFonts w:asciiTheme="minorHAnsi" w:eastAsiaTheme="minorEastAsia" w:hAnsiTheme="minorHAnsi" w:cstheme="minorBidi"/>
          <w:kern w:val="2"/>
          <w:szCs w:val="24"/>
          <w:lang w:val="en-US" w:eastAsia="en-US"/>
          <w14:ligatures w14:val="standardContextual"/>
        </w:rPr>
        <w:tab/>
      </w:r>
      <w:r>
        <w:t>Forme et signature de l’Offre</w:t>
      </w:r>
      <w:r>
        <w:tab/>
      </w:r>
      <w:r>
        <w:fldChar w:fldCharType="begin"/>
      </w:r>
      <w:r>
        <w:instrText xml:space="preserve"> PAGEREF _Toc207117488 \h </w:instrText>
      </w:r>
      <w:r>
        <w:fldChar w:fldCharType="separate"/>
      </w:r>
      <w:r w:rsidR="00690013">
        <w:t>24</w:t>
      </w:r>
      <w:r>
        <w:fldChar w:fldCharType="end"/>
      </w:r>
    </w:p>
    <w:p w14:paraId="77F87F92" w14:textId="58754A77" w:rsidR="00FF7574" w:rsidRDefault="00FF7574">
      <w:pPr>
        <w:pStyle w:val="TOC1"/>
        <w:rPr>
          <w:rFonts w:asciiTheme="minorHAnsi" w:eastAsiaTheme="minorEastAsia" w:hAnsiTheme="minorHAnsi" w:cstheme="minorBidi"/>
          <w:b w:val="0"/>
          <w:kern w:val="2"/>
          <w:szCs w:val="24"/>
          <w:lang w:val="en-US" w:eastAsia="en-US"/>
          <w14:ligatures w14:val="standardContextual"/>
        </w:rPr>
      </w:pPr>
      <w:r>
        <w:t xml:space="preserve">D. </w:t>
      </w:r>
      <w:r>
        <w:rPr>
          <w:rFonts w:asciiTheme="minorHAnsi" w:eastAsiaTheme="minorEastAsia" w:hAnsiTheme="minorHAnsi" w:cstheme="minorBidi"/>
          <w:b w:val="0"/>
          <w:kern w:val="2"/>
          <w:szCs w:val="24"/>
          <w:lang w:val="en-US" w:eastAsia="en-US"/>
          <w14:ligatures w14:val="standardContextual"/>
        </w:rPr>
        <w:tab/>
      </w:r>
      <w:r>
        <w:t>Dépôt des Offres</w:t>
      </w:r>
      <w:r>
        <w:tab/>
      </w:r>
      <w:r>
        <w:fldChar w:fldCharType="begin"/>
      </w:r>
      <w:r>
        <w:instrText xml:space="preserve"> PAGEREF _Toc207117489 \h </w:instrText>
      </w:r>
      <w:r>
        <w:fldChar w:fldCharType="separate"/>
      </w:r>
      <w:r w:rsidR="00690013">
        <w:t>24</w:t>
      </w:r>
      <w:r>
        <w:fldChar w:fldCharType="end"/>
      </w:r>
    </w:p>
    <w:p w14:paraId="1342F063" w14:textId="461323C3" w:rsidR="00FF7574" w:rsidRDefault="00FF7574">
      <w:pPr>
        <w:pStyle w:val="TOC2"/>
        <w:rPr>
          <w:rFonts w:asciiTheme="minorHAnsi" w:eastAsiaTheme="minorEastAsia" w:hAnsiTheme="minorHAnsi" w:cstheme="minorBidi"/>
          <w:kern w:val="2"/>
          <w:szCs w:val="24"/>
          <w:lang w:val="en-US" w:eastAsia="en-US"/>
          <w14:ligatures w14:val="standardContextual"/>
        </w:rPr>
      </w:pPr>
      <w:r>
        <w:t>21</w:t>
      </w:r>
      <w:r>
        <w:rPr>
          <w:rFonts w:asciiTheme="minorHAnsi" w:eastAsiaTheme="minorEastAsia" w:hAnsiTheme="minorHAnsi" w:cstheme="minorBidi"/>
          <w:kern w:val="2"/>
          <w:szCs w:val="24"/>
          <w:lang w:val="en-US" w:eastAsia="en-US"/>
          <w14:ligatures w14:val="standardContextual"/>
        </w:rPr>
        <w:tab/>
      </w:r>
      <w:r>
        <w:t>Cachetage et marquage des Offres</w:t>
      </w:r>
      <w:r>
        <w:tab/>
      </w:r>
      <w:r>
        <w:fldChar w:fldCharType="begin"/>
      </w:r>
      <w:r>
        <w:instrText xml:space="preserve"> PAGEREF _Toc207117490 \h </w:instrText>
      </w:r>
      <w:r>
        <w:fldChar w:fldCharType="separate"/>
      </w:r>
      <w:r w:rsidR="00690013">
        <w:t>24</w:t>
      </w:r>
      <w:r>
        <w:fldChar w:fldCharType="end"/>
      </w:r>
    </w:p>
    <w:p w14:paraId="0A0CD29F" w14:textId="79EAB609" w:rsidR="00FF7574" w:rsidRDefault="00FF7574">
      <w:pPr>
        <w:pStyle w:val="TOC2"/>
        <w:rPr>
          <w:rFonts w:asciiTheme="minorHAnsi" w:eastAsiaTheme="minorEastAsia" w:hAnsiTheme="minorHAnsi" w:cstheme="minorBidi"/>
          <w:kern w:val="2"/>
          <w:szCs w:val="24"/>
          <w:lang w:val="en-US" w:eastAsia="en-US"/>
          <w14:ligatures w14:val="standardContextual"/>
        </w:rPr>
      </w:pPr>
      <w:r>
        <w:t>22</w:t>
      </w:r>
      <w:r>
        <w:rPr>
          <w:rFonts w:asciiTheme="minorHAnsi" w:eastAsiaTheme="minorEastAsia" w:hAnsiTheme="minorHAnsi" w:cstheme="minorBidi"/>
          <w:kern w:val="2"/>
          <w:szCs w:val="24"/>
          <w:lang w:val="en-US" w:eastAsia="en-US"/>
          <w14:ligatures w14:val="standardContextual"/>
        </w:rPr>
        <w:tab/>
      </w:r>
      <w:r>
        <w:t>Date et heure limite de dépôt des offres</w:t>
      </w:r>
      <w:r>
        <w:tab/>
      </w:r>
      <w:r>
        <w:fldChar w:fldCharType="begin"/>
      </w:r>
      <w:r>
        <w:instrText xml:space="preserve"> PAGEREF _Toc207117491 \h </w:instrText>
      </w:r>
      <w:r>
        <w:fldChar w:fldCharType="separate"/>
      </w:r>
      <w:r w:rsidR="00690013">
        <w:t>25</w:t>
      </w:r>
      <w:r>
        <w:fldChar w:fldCharType="end"/>
      </w:r>
    </w:p>
    <w:p w14:paraId="28F8CA45" w14:textId="5CB0A903" w:rsidR="00FF7574" w:rsidRDefault="00FF7574">
      <w:pPr>
        <w:pStyle w:val="TOC2"/>
        <w:rPr>
          <w:rFonts w:asciiTheme="minorHAnsi" w:eastAsiaTheme="minorEastAsia" w:hAnsiTheme="minorHAnsi" w:cstheme="minorBidi"/>
          <w:kern w:val="2"/>
          <w:szCs w:val="24"/>
          <w:lang w:val="en-US" w:eastAsia="en-US"/>
          <w14:ligatures w14:val="standardContextual"/>
        </w:rPr>
      </w:pPr>
      <w:r>
        <w:t>23</w:t>
      </w:r>
      <w:r>
        <w:rPr>
          <w:rFonts w:asciiTheme="minorHAnsi" w:eastAsiaTheme="minorEastAsia" w:hAnsiTheme="minorHAnsi" w:cstheme="minorBidi"/>
          <w:kern w:val="2"/>
          <w:szCs w:val="24"/>
          <w:lang w:val="en-US" w:eastAsia="en-US"/>
          <w14:ligatures w14:val="standardContextual"/>
        </w:rPr>
        <w:tab/>
      </w:r>
      <w:r>
        <w:t>Offres hors délai</w:t>
      </w:r>
      <w:r>
        <w:tab/>
      </w:r>
      <w:r>
        <w:fldChar w:fldCharType="begin"/>
      </w:r>
      <w:r>
        <w:instrText xml:space="preserve"> PAGEREF _Toc207117492 \h </w:instrText>
      </w:r>
      <w:r>
        <w:fldChar w:fldCharType="separate"/>
      </w:r>
      <w:r w:rsidR="00690013">
        <w:t>26</w:t>
      </w:r>
      <w:r>
        <w:fldChar w:fldCharType="end"/>
      </w:r>
    </w:p>
    <w:p w14:paraId="6B748EDB" w14:textId="35534BC7" w:rsidR="00FF7574" w:rsidRDefault="00FF7574">
      <w:pPr>
        <w:pStyle w:val="TOC2"/>
        <w:rPr>
          <w:rFonts w:asciiTheme="minorHAnsi" w:eastAsiaTheme="minorEastAsia" w:hAnsiTheme="minorHAnsi" w:cstheme="minorBidi"/>
          <w:kern w:val="2"/>
          <w:szCs w:val="24"/>
          <w:lang w:val="en-US" w:eastAsia="en-US"/>
          <w14:ligatures w14:val="standardContextual"/>
        </w:rPr>
      </w:pPr>
      <w:r>
        <w:t>24</w:t>
      </w:r>
      <w:r>
        <w:rPr>
          <w:rFonts w:asciiTheme="minorHAnsi" w:eastAsiaTheme="minorEastAsia" w:hAnsiTheme="minorHAnsi" w:cstheme="minorBidi"/>
          <w:kern w:val="2"/>
          <w:szCs w:val="24"/>
          <w:lang w:val="en-US" w:eastAsia="en-US"/>
          <w14:ligatures w14:val="standardContextual"/>
        </w:rPr>
        <w:tab/>
      </w:r>
      <w:r>
        <w:t>Retrait, substitution et modification des offres</w:t>
      </w:r>
      <w:r>
        <w:tab/>
      </w:r>
      <w:r>
        <w:fldChar w:fldCharType="begin"/>
      </w:r>
      <w:r>
        <w:instrText xml:space="preserve"> PAGEREF _Toc207117493 \h </w:instrText>
      </w:r>
      <w:r>
        <w:fldChar w:fldCharType="separate"/>
      </w:r>
      <w:r w:rsidR="00690013">
        <w:t>26</w:t>
      </w:r>
      <w:r>
        <w:fldChar w:fldCharType="end"/>
      </w:r>
    </w:p>
    <w:p w14:paraId="719966EF" w14:textId="1E97D1AA" w:rsidR="00FF7574" w:rsidRDefault="00FF7574">
      <w:pPr>
        <w:pStyle w:val="TOC1"/>
        <w:rPr>
          <w:rFonts w:asciiTheme="minorHAnsi" w:eastAsiaTheme="minorEastAsia" w:hAnsiTheme="minorHAnsi" w:cstheme="minorBidi"/>
          <w:b w:val="0"/>
          <w:kern w:val="2"/>
          <w:szCs w:val="24"/>
          <w:lang w:val="en-US" w:eastAsia="en-US"/>
          <w14:ligatures w14:val="standardContextual"/>
        </w:rPr>
      </w:pPr>
      <w:r w:rsidRPr="00257058">
        <w:rPr>
          <w:bCs/>
        </w:rPr>
        <w:t>E.</w:t>
      </w:r>
      <w:r>
        <w:rPr>
          <w:rFonts w:asciiTheme="minorHAnsi" w:eastAsiaTheme="minorEastAsia" w:hAnsiTheme="minorHAnsi" w:cstheme="minorBidi"/>
          <w:b w:val="0"/>
          <w:kern w:val="2"/>
          <w:szCs w:val="24"/>
          <w:lang w:val="en-US" w:eastAsia="en-US"/>
          <w14:ligatures w14:val="standardContextual"/>
        </w:rPr>
        <w:tab/>
      </w:r>
      <w:r w:rsidRPr="00257058">
        <w:rPr>
          <w:bCs/>
        </w:rPr>
        <w:t>Ouverture Publique des Parties Techniques des Offres</w:t>
      </w:r>
      <w:r>
        <w:tab/>
      </w:r>
      <w:r>
        <w:fldChar w:fldCharType="begin"/>
      </w:r>
      <w:r>
        <w:instrText xml:space="preserve"> PAGEREF _Toc207117494 \h </w:instrText>
      </w:r>
      <w:r>
        <w:fldChar w:fldCharType="separate"/>
      </w:r>
      <w:r w:rsidR="00690013">
        <w:t>26</w:t>
      </w:r>
      <w:r>
        <w:fldChar w:fldCharType="end"/>
      </w:r>
    </w:p>
    <w:p w14:paraId="250ED6F0" w14:textId="2FFC351C" w:rsidR="00FF7574" w:rsidRDefault="00FF7574">
      <w:pPr>
        <w:pStyle w:val="TOC2"/>
        <w:rPr>
          <w:rFonts w:asciiTheme="minorHAnsi" w:eastAsiaTheme="minorEastAsia" w:hAnsiTheme="minorHAnsi" w:cstheme="minorBidi"/>
          <w:kern w:val="2"/>
          <w:szCs w:val="24"/>
          <w:lang w:val="en-US" w:eastAsia="en-US"/>
          <w14:ligatures w14:val="standardContextual"/>
        </w:rPr>
      </w:pPr>
      <w:r>
        <w:t>25</w:t>
      </w:r>
      <w:r>
        <w:rPr>
          <w:rFonts w:asciiTheme="minorHAnsi" w:eastAsiaTheme="minorEastAsia" w:hAnsiTheme="minorHAnsi" w:cstheme="minorBidi"/>
          <w:kern w:val="2"/>
          <w:szCs w:val="24"/>
          <w:lang w:val="en-US" w:eastAsia="en-US"/>
          <w14:ligatures w14:val="standardContextual"/>
        </w:rPr>
        <w:tab/>
      </w:r>
      <w:r>
        <w:t>Ouverture des Parties Techniques des Offres</w:t>
      </w:r>
      <w:r>
        <w:tab/>
      </w:r>
      <w:r>
        <w:fldChar w:fldCharType="begin"/>
      </w:r>
      <w:r>
        <w:instrText xml:space="preserve"> PAGEREF _Toc207117495 \h </w:instrText>
      </w:r>
      <w:r>
        <w:fldChar w:fldCharType="separate"/>
      </w:r>
      <w:r w:rsidR="00690013">
        <w:t>26</w:t>
      </w:r>
      <w:r>
        <w:fldChar w:fldCharType="end"/>
      </w:r>
    </w:p>
    <w:p w14:paraId="45586F42" w14:textId="63FF1452" w:rsidR="00FF7574" w:rsidRDefault="00FF7574">
      <w:pPr>
        <w:pStyle w:val="TOC1"/>
        <w:rPr>
          <w:rFonts w:asciiTheme="minorHAnsi" w:eastAsiaTheme="minorEastAsia" w:hAnsiTheme="minorHAnsi" w:cstheme="minorBidi"/>
          <w:b w:val="0"/>
          <w:kern w:val="2"/>
          <w:szCs w:val="24"/>
          <w:lang w:val="en-US" w:eastAsia="en-US"/>
          <w14:ligatures w14:val="standardContextual"/>
        </w:rPr>
      </w:pPr>
      <w:r>
        <w:t xml:space="preserve">F. </w:t>
      </w:r>
      <w:r>
        <w:rPr>
          <w:rFonts w:asciiTheme="minorHAnsi" w:eastAsiaTheme="minorEastAsia" w:hAnsiTheme="minorHAnsi" w:cstheme="minorBidi"/>
          <w:b w:val="0"/>
          <w:kern w:val="2"/>
          <w:szCs w:val="24"/>
          <w:lang w:val="en-US" w:eastAsia="en-US"/>
          <w14:ligatures w14:val="standardContextual"/>
        </w:rPr>
        <w:tab/>
      </w:r>
      <w:r w:rsidRPr="00257058">
        <w:rPr>
          <w:bCs/>
        </w:rPr>
        <w:t>Évaluation</w:t>
      </w:r>
      <w:r>
        <w:t xml:space="preserve"> des Offres – Dispositions Générales</w:t>
      </w:r>
      <w:r>
        <w:tab/>
      </w:r>
      <w:r>
        <w:fldChar w:fldCharType="begin"/>
      </w:r>
      <w:r>
        <w:instrText xml:space="preserve"> PAGEREF _Toc207117496 \h </w:instrText>
      </w:r>
      <w:r>
        <w:fldChar w:fldCharType="separate"/>
      </w:r>
      <w:r w:rsidR="00690013">
        <w:t>28</w:t>
      </w:r>
      <w:r>
        <w:fldChar w:fldCharType="end"/>
      </w:r>
    </w:p>
    <w:p w14:paraId="6CB1080C" w14:textId="705DD354" w:rsidR="00FF7574" w:rsidRDefault="00FF7574">
      <w:pPr>
        <w:pStyle w:val="TOC2"/>
        <w:rPr>
          <w:rFonts w:asciiTheme="minorHAnsi" w:eastAsiaTheme="minorEastAsia" w:hAnsiTheme="minorHAnsi" w:cstheme="minorBidi"/>
          <w:kern w:val="2"/>
          <w:szCs w:val="24"/>
          <w:lang w:val="en-US" w:eastAsia="en-US"/>
          <w14:ligatures w14:val="standardContextual"/>
        </w:rPr>
      </w:pPr>
      <w:r>
        <w:t>26</w:t>
      </w:r>
      <w:r>
        <w:rPr>
          <w:rFonts w:asciiTheme="minorHAnsi" w:eastAsiaTheme="minorEastAsia" w:hAnsiTheme="minorHAnsi" w:cstheme="minorBidi"/>
          <w:kern w:val="2"/>
          <w:szCs w:val="24"/>
          <w:lang w:val="en-US" w:eastAsia="en-US"/>
          <w14:ligatures w14:val="standardContextual"/>
        </w:rPr>
        <w:tab/>
      </w:r>
      <w:r>
        <w:t>Confidentialité</w:t>
      </w:r>
      <w:r>
        <w:tab/>
      </w:r>
      <w:r>
        <w:fldChar w:fldCharType="begin"/>
      </w:r>
      <w:r>
        <w:instrText xml:space="preserve"> PAGEREF _Toc207117497 \h </w:instrText>
      </w:r>
      <w:r>
        <w:fldChar w:fldCharType="separate"/>
      </w:r>
      <w:r w:rsidR="00690013">
        <w:t>28</w:t>
      </w:r>
      <w:r>
        <w:fldChar w:fldCharType="end"/>
      </w:r>
    </w:p>
    <w:p w14:paraId="5E8EA2BA" w14:textId="2A26D93B" w:rsidR="00FF7574" w:rsidRDefault="00FF7574">
      <w:pPr>
        <w:pStyle w:val="TOC2"/>
        <w:rPr>
          <w:rFonts w:asciiTheme="minorHAnsi" w:eastAsiaTheme="minorEastAsia" w:hAnsiTheme="minorHAnsi" w:cstheme="minorBidi"/>
          <w:kern w:val="2"/>
          <w:szCs w:val="24"/>
          <w:lang w:val="en-US" w:eastAsia="en-US"/>
          <w14:ligatures w14:val="standardContextual"/>
        </w:rPr>
      </w:pPr>
      <w:r>
        <w:t>27</w:t>
      </w:r>
      <w:r>
        <w:rPr>
          <w:rFonts w:asciiTheme="minorHAnsi" w:eastAsiaTheme="minorEastAsia" w:hAnsiTheme="minorHAnsi" w:cstheme="minorBidi"/>
          <w:kern w:val="2"/>
          <w:szCs w:val="24"/>
          <w:lang w:val="en-US" w:eastAsia="en-US"/>
          <w14:ligatures w14:val="standardContextual"/>
        </w:rPr>
        <w:tab/>
      </w:r>
      <w:r>
        <w:t>Éclaircissements concernant les Offres</w:t>
      </w:r>
      <w:r>
        <w:tab/>
      </w:r>
      <w:r>
        <w:fldChar w:fldCharType="begin"/>
      </w:r>
      <w:r>
        <w:instrText xml:space="preserve"> PAGEREF _Toc207117498 \h </w:instrText>
      </w:r>
      <w:r>
        <w:fldChar w:fldCharType="separate"/>
      </w:r>
      <w:r w:rsidR="00690013">
        <w:t>29</w:t>
      </w:r>
      <w:r>
        <w:fldChar w:fldCharType="end"/>
      </w:r>
    </w:p>
    <w:p w14:paraId="2105A8D7" w14:textId="570567D6" w:rsidR="00FF7574" w:rsidRDefault="00FF7574">
      <w:pPr>
        <w:pStyle w:val="TOC2"/>
        <w:rPr>
          <w:rFonts w:asciiTheme="minorHAnsi" w:eastAsiaTheme="minorEastAsia" w:hAnsiTheme="minorHAnsi" w:cstheme="minorBidi"/>
          <w:kern w:val="2"/>
          <w:szCs w:val="24"/>
          <w:lang w:val="en-US" w:eastAsia="en-US"/>
          <w14:ligatures w14:val="standardContextual"/>
        </w:rPr>
      </w:pPr>
      <w:r>
        <w:t>28</w:t>
      </w:r>
      <w:r>
        <w:rPr>
          <w:rFonts w:asciiTheme="minorHAnsi" w:eastAsiaTheme="minorEastAsia" w:hAnsiTheme="minorHAnsi" w:cstheme="minorBidi"/>
          <w:kern w:val="2"/>
          <w:szCs w:val="24"/>
          <w:lang w:val="en-US" w:eastAsia="en-US"/>
          <w14:ligatures w14:val="standardContextual"/>
        </w:rPr>
        <w:tab/>
      </w:r>
      <w:r>
        <w:t>Divergences, réserves ou omissions</w:t>
      </w:r>
      <w:r>
        <w:tab/>
      </w:r>
      <w:r>
        <w:fldChar w:fldCharType="begin"/>
      </w:r>
      <w:r>
        <w:instrText xml:space="preserve"> PAGEREF _Toc207117499 \h </w:instrText>
      </w:r>
      <w:r>
        <w:fldChar w:fldCharType="separate"/>
      </w:r>
      <w:r w:rsidR="00690013">
        <w:t>29</w:t>
      </w:r>
      <w:r>
        <w:fldChar w:fldCharType="end"/>
      </w:r>
    </w:p>
    <w:p w14:paraId="712B0FD4" w14:textId="4E128A23" w:rsidR="00FF7574" w:rsidRDefault="00FF7574">
      <w:pPr>
        <w:pStyle w:val="TOC2"/>
        <w:rPr>
          <w:rFonts w:asciiTheme="minorHAnsi" w:eastAsiaTheme="minorEastAsia" w:hAnsiTheme="minorHAnsi" w:cstheme="minorBidi"/>
          <w:kern w:val="2"/>
          <w:szCs w:val="24"/>
          <w:lang w:val="en-US" w:eastAsia="en-US"/>
          <w14:ligatures w14:val="standardContextual"/>
        </w:rPr>
      </w:pPr>
      <w:r>
        <w:t>29</w:t>
      </w:r>
      <w:r>
        <w:rPr>
          <w:rFonts w:asciiTheme="minorHAnsi" w:eastAsiaTheme="minorEastAsia" w:hAnsiTheme="minorHAnsi" w:cstheme="minorBidi"/>
          <w:kern w:val="2"/>
          <w:szCs w:val="24"/>
          <w:lang w:val="en-US" w:eastAsia="en-US"/>
          <w14:ligatures w14:val="standardContextual"/>
        </w:rPr>
        <w:tab/>
      </w:r>
      <w:r>
        <w:t>Non-Conformité mineures</w:t>
      </w:r>
      <w:r>
        <w:tab/>
      </w:r>
      <w:r>
        <w:fldChar w:fldCharType="begin"/>
      </w:r>
      <w:r>
        <w:instrText xml:space="preserve"> PAGEREF _Toc207117500 \h </w:instrText>
      </w:r>
      <w:r>
        <w:fldChar w:fldCharType="separate"/>
      </w:r>
      <w:r w:rsidR="00690013">
        <w:t>30</w:t>
      </w:r>
      <w:r>
        <w:fldChar w:fldCharType="end"/>
      </w:r>
    </w:p>
    <w:p w14:paraId="1C0B1C0C" w14:textId="1427FA94" w:rsidR="00FF7574" w:rsidRDefault="00FF7574">
      <w:pPr>
        <w:pStyle w:val="TOC1"/>
        <w:rPr>
          <w:rFonts w:asciiTheme="minorHAnsi" w:eastAsiaTheme="minorEastAsia" w:hAnsiTheme="minorHAnsi" w:cstheme="minorBidi"/>
          <w:b w:val="0"/>
          <w:kern w:val="2"/>
          <w:szCs w:val="24"/>
          <w:lang w:val="en-US" w:eastAsia="en-US"/>
          <w14:ligatures w14:val="standardContextual"/>
        </w:rPr>
      </w:pPr>
      <w:r w:rsidRPr="00257058">
        <w:rPr>
          <w:bCs/>
        </w:rPr>
        <w:lastRenderedPageBreak/>
        <w:t>G.</w:t>
      </w:r>
      <w:r>
        <w:rPr>
          <w:rFonts w:asciiTheme="minorHAnsi" w:eastAsiaTheme="minorEastAsia" w:hAnsiTheme="minorHAnsi" w:cstheme="minorBidi"/>
          <w:b w:val="0"/>
          <w:kern w:val="2"/>
          <w:szCs w:val="24"/>
          <w:lang w:val="en-US" w:eastAsia="en-US"/>
          <w14:ligatures w14:val="standardContextual"/>
        </w:rPr>
        <w:tab/>
      </w:r>
      <w:r w:rsidRPr="00257058">
        <w:rPr>
          <w:bCs/>
        </w:rPr>
        <w:t>Evaluation de la Partie Technique de l’Offre</w:t>
      </w:r>
      <w:r>
        <w:tab/>
      </w:r>
      <w:r>
        <w:fldChar w:fldCharType="begin"/>
      </w:r>
      <w:r>
        <w:instrText xml:space="preserve"> PAGEREF _Toc207117501 \h </w:instrText>
      </w:r>
      <w:r>
        <w:fldChar w:fldCharType="separate"/>
      </w:r>
      <w:r w:rsidR="00690013">
        <w:t>30</w:t>
      </w:r>
      <w:r>
        <w:fldChar w:fldCharType="end"/>
      </w:r>
    </w:p>
    <w:p w14:paraId="713FBEB7" w14:textId="01DDBA89" w:rsidR="00FF7574" w:rsidRDefault="00FF7574">
      <w:pPr>
        <w:pStyle w:val="TOC2"/>
        <w:rPr>
          <w:rFonts w:asciiTheme="minorHAnsi" w:eastAsiaTheme="minorEastAsia" w:hAnsiTheme="minorHAnsi" w:cstheme="minorBidi"/>
          <w:kern w:val="2"/>
          <w:szCs w:val="24"/>
          <w:lang w:val="en-US" w:eastAsia="en-US"/>
          <w14:ligatures w14:val="standardContextual"/>
        </w:rPr>
      </w:pPr>
      <w:r>
        <w:t>30</w:t>
      </w:r>
      <w:r>
        <w:rPr>
          <w:rFonts w:asciiTheme="minorHAnsi" w:eastAsiaTheme="minorEastAsia" w:hAnsiTheme="minorHAnsi" w:cstheme="minorBidi"/>
          <w:kern w:val="2"/>
          <w:szCs w:val="24"/>
          <w:lang w:val="en-US" w:eastAsia="en-US"/>
          <w14:ligatures w14:val="standardContextual"/>
        </w:rPr>
        <w:tab/>
      </w:r>
      <w:r>
        <w:t>Détermination de la Conformité de la Partie Technique</w:t>
      </w:r>
      <w:r>
        <w:tab/>
      </w:r>
      <w:r>
        <w:fldChar w:fldCharType="begin"/>
      </w:r>
      <w:r>
        <w:instrText xml:space="preserve"> PAGEREF _Toc207117502 \h </w:instrText>
      </w:r>
      <w:r>
        <w:fldChar w:fldCharType="separate"/>
      </w:r>
      <w:r w:rsidR="00690013">
        <w:t>30</w:t>
      </w:r>
      <w:r>
        <w:fldChar w:fldCharType="end"/>
      </w:r>
    </w:p>
    <w:p w14:paraId="358461D3" w14:textId="53202966" w:rsidR="00FF7574" w:rsidRDefault="00FF7574">
      <w:pPr>
        <w:pStyle w:val="TOC2"/>
        <w:rPr>
          <w:rFonts w:asciiTheme="minorHAnsi" w:eastAsiaTheme="minorEastAsia" w:hAnsiTheme="minorHAnsi" w:cstheme="minorBidi"/>
          <w:kern w:val="2"/>
          <w:szCs w:val="24"/>
          <w:lang w:val="en-US" w:eastAsia="en-US"/>
          <w14:ligatures w14:val="standardContextual"/>
        </w:rPr>
      </w:pPr>
      <w:r>
        <w:t>31</w:t>
      </w:r>
      <w:r>
        <w:rPr>
          <w:rFonts w:asciiTheme="minorHAnsi" w:eastAsiaTheme="minorEastAsia" w:hAnsiTheme="minorHAnsi" w:cstheme="minorBidi"/>
          <w:kern w:val="2"/>
          <w:szCs w:val="24"/>
          <w:lang w:val="en-US" w:eastAsia="en-US"/>
          <w14:ligatures w14:val="standardContextual"/>
        </w:rPr>
        <w:tab/>
      </w:r>
      <w:r>
        <w:t>Eligibilité et Qualification du Soumissionnaire</w:t>
      </w:r>
      <w:r>
        <w:tab/>
      </w:r>
      <w:r>
        <w:fldChar w:fldCharType="begin"/>
      </w:r>
      <w:r>
        <w:instrText xml:space="preserve"> PAGEREF _Toc207117503 \h </w:instrText>
      </w:r>
      <w:r>
        <w:fldChar w:fldCharType="separate"/>
      </w:r>
      <w:r w:rsidR="00690013">
        <w:t>31</w:t>
      </w:r>
      <w:r>
        <w:fldChar w:fldCharType="end"/>
      </w:r>
    </w:p>
    <w:p w14:paraId="32A9B27F" w14:textId="3B71686F" w:rsidR="00FF7574" w:rsidRDefault="00FF7574">
      <w:pPr>
        <w:pStyle w:val="TOC2"/>
        <w:rPr>
          <w:rFonts w:asciiTheme="minorHAnsi" w:eastAsiaTheme="minorEastAsia" w:hAnsiTheme="minorHAnsi" w:cstheme="minorBidi"/>
          <w:kern w:val="2"/>
          <w:szCs w:val="24"/>
          <w:lang w:val="en-US" w:eastAsia="en-US"/>
          <w14:ligatures w14:val="standardContextual"/>
        </w:rPr>
      </w:pPr>
      <w:r>
        <w:t>32</w:t>
      </w:r>
      <w:r>
        <w:rPr>
          <w:rFonts w:asciiTheme="minorHAnsi" w:eastAsiaTheme="minorEastAsia" w:hAnsiTheme="minorHAnsi" w:cstheme="minorBidi"/>
          <w:kern w:val="2"/>
          <w:szCs w:val="24"/>
          <w:lang w:val="en-US" w:eastAsia="en-US"/>
          <w14:ligatures w14:val="standardContextual"/>
        </w:rPr>
        <w:tab/>
      </w:r>
      <w:r>
        <w:t>Evaluation détaillée de la Partie Technique</w:t>
      </w:r>
      <w:r>
        <w:tab/>
      </w:r>
      <w:r>
        <w:fldChar w:fldCharType="begin"/>
      </w:r>
      <w:r>
        <w:instrText xml:space="preserve"> PAGEREF _Toc207117504 \h </w:instrText>
      </w:r>
      <w:r>
        <w:fldChar w:fldCharType="separate"/>
      </w:r>
      <w:r w:rsidR="00690013">
        <w:t>31</w:t>
      </w:r>
      <w:r>
        <w:fldChar w:fldCharType="end"/>
      </w:r>
    </w:p>
    <w:p w14:paraId="3331799F" w14:textId="50017397" w:rsidR="00FF7574" w:rsidRDefault="00FF7574">
      <w:pPr>
        <w:pStyle w:val="TOC1"/>
        <w:rPr>
          <w:rFonts w:asciiTheme="minorHAnsi" w:eastAsiaTheme="minorEastAsia" w:hAnsiTheme="minorHAnsi" w:cstheme="minorBidi"/>
          <w:b w:val="0"/>
          <w:kern w:val="2"/>
          <w:szCs w:val="24"/>
          <w:lang w:val="en-US" w:eastAsia="en-US"/>
          <w14:ligatures w14:val="standardContextual"/>
        </w:rPr>
      </w:pPr>
      <w:r w:rsidRPr="00257058">
        <w:rPr>
          <w:bCs/>
        </w:rPr>
        <w:t>H.</w:t>
      </w:r>
      <w:r>
        <w:rPr>
          <w:rFonts w:asciiTheme="minorHAnsi" w:eastAsiaTheme="minorEastAsia" w:hAnsiTheme="minorHAnsi" w:cstheme="minorBidi"/>
          <w:b w:val="0"/>
          <w:kern w:val="2"/>
          <w:szCs w:val="24"/>
          <w:lang w:val="en-US" w:eastAsia="en-US"/>
          <w14:ligatures w14:val="standardContextual"/>
        </w:rPr>
        <w:tab/>
      </w:r>
      <w:r w:rsidRPr="00257058">
        <w:rPr>
          <w:bCs/>
        </w:rPr>
        <w:t xml:space="preserve">Notification de </w:t>
      </w:r>
      <w:r>
        <w:t>l’Evaluation</w:t>
      </w:r>
      <w:r w:rsidRPr="00257058">
        <w:rPr>
          <w:bCs/>
        </w:rPr>
        <w:t xml:space="preserve"> des Parties Techniques et Ouverture Publique des Parties Financières</w:t>
      </w:r>
      <w:r>
        <w:tab/>
      </w:r>
      <w:r>
        <w:fldChar w:fldCharType="begin"/>
      </w:r>
      <w:r>
        <w:instrText xml:space="preserve"> PAGEREF _Toc207117505 \h </w:instrText>
      </w:r>
      <w:r>
        <w:fldChar w:fldCharType="separate"/>
      </w:r>
      <w:r w:rsidR="00690013">
        <w:t>31</w:t>
      </w:r>
      <w:r>
        <w:fldChar w:fldCharType="end"/>
      </w:r>
    </w:p>
    <w:p w14:paraId="0C13872E" w14:textId="69E96A14" w:rsidR="00FF7574" w:rsidRDefault="00FF7574">
      <w:pPr>
        <w:pStyle w:val="TOC2"/>
        <w:rPr>
          <w:rFonts w:asciiTheme="minorHAnsi" w:eastAsiaTheme="minorEastAsia" w:hAnsiTheme="minorHAnsi" w:cstheme="minorBidi"/>
          <w:kern w:val="2"/>
          <w:szCs w:val="24"/>
          <w:lang w:val="en-US" w:eastAsia="en-US"/>
          <w14:ligatures w14:val="standardContextual"/>
        </w:rPr>
      </w:pPr>
      <w:r>
        <w:t>33</w:t>
      </w:r>
      <w:r>
        <w:rPr>
          <w:rFonts w:asciiTheme="minorHAnsi" w:eastAsiaTheme="minorEastAsia" w:hAnsiTheme="minorHAnsi" w:cstheme="minorBidi"/>
          <w:kern w:val="2"/>
          <w:szCs w:val="24"/>
          <w:lang w:val="en-US" w:eastAsia="en-US"/>
          <w14:ligatures w14:val="standardContextual"/>
        </w:rPr>
        <w:tab/>
      </w:r>
      <w:r>
        <w:t>Notification de l’Evaluation des Parties Techniques et Ouverture Publique des Parties Financières</w:t>
      </w:r>
      <w:r>
        <w:tab/>
      </w:r>
      <w:r>
        <w:fldChar w:fldCharType="begin"/>
      </w:r>
      <w:r>
        <w:instrText xml:space="preserve"> PAGEREF _Toc207117506 \h </w:instrText>
      </w:r>
      <w:r>
        <w:fldChar w:fldCharType="separate"/>
      </w:r>
      <w:r w:rsidR="00690013">
        <w:t>31</w:t>
      </w:r>
      <w:r>
        <w:fldChar w:fldCharType="end"/>
      </w:r>
    </w:p>
    <w:p w14:paraId="6435AEF3" w14:textId="5CE7DCF6" w:rsidR="00FF7574" w:rsidRDefault="00FF7574">
      <w:pPr>
        <w:pStyle w:val="TOC1"/>
        <w:rPr>
          <w:rFonts w:asciiTheme="minorHAnsi" w:eastAsiaTheme="minorEastAsia" w:hAnsiTheme="minorHAnsi" w:cstheme="minorBidi"/>
          <w:b w:val="0"/>
          <w:kern w:val="2"/>
          <w:szCs w:val="24"/>
          <w:lang w:val="en-US" w:eastAsia="en-US"/>
          <w14:ligatures w14:val="standardContextual"/>
        </w:rPr>
      </w:pPr>
      <w:r w:rsidRPr="00257058">
        <w:rPr>
          <w:bCs/>
        </w:rPr>
        <w:t>I.</w:t>
      </w:r>
      <w:r>
        <w:rPr>
          <w:rFonts w:asciiTheme="minorHAnsi" w:eastAsiaTheme="minorEastAsia" w:hAnsiTheme="minorHAnsi" w:cstheme="minorBidi"/>
          <w:b w:val="0"/>
          <w:kern w:val="2"/>
          <w:szCs w:val="24"/>
          <w:lang w:val="en-US" w:eastAsia="en-US"/>
          <w14:ligatures w14:val="standardContextual"/>
        </w:rPr>
        <w:tab/>
      </w:r>
      <w:r w:rsidRPr="00257058">
        <w:rPr>
          <w:bCs/>
        </w:rPr>
        <w:t>Evaluation de la Partie Financière des Offres</w:t>
      </w:r>
      <w:r>
        <w:tab/>
      </w:r>
      <w:r>
        <w:fldChar w:fldCharType="begin"/>
      </w:r>
      <w:r>
        <w:instrText xml:space="preserve"> PAGEREF _Toc207117507 \h </w:instrText>
      </w:r>
      <w:r>
        <w:fldChar w:fldCharType="separate"/>
      </w:r>
      <w:r w:rsidR="00690013">
        <w:t>33</w:t>
      </w:r>
      <w:r>
        <w:fldChar w:fldCharType="end"/>
      </w:r>
    </w:p>
    <w:p w14:paraId="7A8585CD" w14:textId="2155B376" w:rsidR="00FF7574" w:rsidRDefault="00FF7574">
      <w:pPr>
        <w:pStyle w:val="TOC2"/>
        <w:rPr>
          <w:rFonts w:asciiTheme="minorHAnsi" w:eastAsiaTheme="minorEastAsia" w:hAnsiTheme="minorHAnsi" w:cstheme="minorBidi"/>
          <w:kern w:val="2"/>
          <w:szCs w:val="24"/>
          <w:lang w:val="en-US" w:eastAsia="en-US"/>
          <w14:ligatures w14:val="standardContextual"/>
        </w:rPr>
      </w:pPr>
      <w:r>
        <w:t>34</w:t>
      </w:r>
      <w:r>
        <w:rPr>
          <w:rFonts w:asciiTheme="minorHAnsi" w:eastAsiaTheme="minorEastAsia" w:hAnsiTheme="minorHAnsi" w:cstheme="minorBidi"/>
          <w:kern w:val="2"/>
          <w:szCs w:val="24"/>
          <w:lang w:val="en-US" w:eastAsia="en-US"/>
          <w14:ligatures w14:val="standardContextual"/>
        </w:rPr>
        <w:tab/>
      </w:r>
      <w:r>
        <w:t>Ajustement pour Non-Conformités mineures</w:t>
      </w:r>
      <w:r>
        <w:tab/>
      </w:r>
      <w:r>
        <w:fldChar w:fldCharType="begin"/>
      </w:r>
      <w:r>
        <w:instrText xml:space="preserve"> PAGEREF _Toc207117508 \h </w:instrText>
      </w:r>
      <w:r>
        <w:fldChar w:fldCharType="separate"/>
      </w:r>
      <w:r w:rsidR="00690013">
        <w:t>33</w:t>
      </w:r>
      <w:r>
        <w:fldChar w:fldCharType="end"/>
      </w:r>
    </w:p>
    <w:p w14:paraId="6F6B0E65" w14:textId="79AC7DC5" w:rsidR="00FF7574" w:rsidRDefault="00FF7574">
      <w:pPr>
        <w:pStyle w:val="TOC2"/>
        <w:rPr>
          <w:rFonts w:asciiTheme="minorHAnsi" w:eastAsiaTheme="minorEastAsia" w:hAnsiTheme="minorHAnsi" w:cstheme="minorBidi"/>
          <w:kern w:val="2"/>
          <w:szCs w:val="24"/>
          <w:lang w:val="en-US" w:eastAsia="en-US"/>
          <w14:ligatures w14:val="standardContextual"/>
        </w:rPr>
      </w:pPr>
      <w:r>
        <w:t>35</w:t>
      </w:r>
      <w:r>
        <w:rPr>
          <w:rFonts w:asciiTheme="minorHAnsi" w:eastAsiaTheme="minorEastAsia" w:hAnsiTheme="minorHAnsi" w:cstheme="minorBidi"/>
          <w:kern w:val="2"/>
          <w:szCs w:val="24"/>
          <w:lang w:val="en-US" w:eastAsia="en-US"/>
          <w14:ligatures w14:val="standardContextual"/>
        </w:rPr>
        <w:tab/>
      </w:r>
      <w:r>
        <w:t>Correction des Erreurs Arithmétiques</w:t>
      </w:r>
      <w:r>
        <w:tab/>
      </w:r>
      <w:r>
        <w:fldChar w:fldCharType="begin"/>
      </w:r>
      <w:r>
        <w:instrText xml:space="preserve"> PAGEREF _Toc207117509 \h </w:instrText>
      </w:r>
      <w:r>
        <w:fldChar w:fldCharType="separate"/>
      </w:r>
      <w:r w:rsidR="00690013">
        <w:t>34</w:t>
      </w:r>
      <w:r>
        <w:fldChar w:fldCharType="end"/>
      </w:r>
    </w:p>
    <w:p w14:paraId="79141B85" w14:textId="6D56CA35" w:rsidR="00FF7574" w:rsidRDefault="00FF7574">
      <w:pPr>
        <w:pStyle w:val="TOC2"/>
        <w:rPr>
          <w:rFonts w:asciiTheme="minorHAnsi" w:eastAsiaTheme="minorEastAsia" w:hAnsiTheme="minorHAnsi" w:cstheme="minorBidi"/>
          <w:kern w:val="2"/>
          <w:szCs w:val="24"/>
          <w:lang w:val="en-US" w:eastAsia="en-US"/>
          <w14:ligatures w14:val="standardContextual"/>
        </w:rPr>
      </w:pPr>
      <w:r>
        <w:t>36</w:t>
      </w:r>
      <w:r>
        <w:rPr>
          <w:rFonts w:asciiTheme="minorHAnsi" w:eastAsiaTheme="minorEastAsia" w:hAnsiTheme="minorHAnsi" w:cstheme="minorBidi"/>
          <w:kern w:val="2"/>
          <w:szCs w:val="24"/>
          <w:lang w:val="en-US" w:eastAsia="en-US"/>
          <w14:ligatures w14:val="standardContextual"/>
        </w:rPr>
        <w:tab/>
      </w:r>
      <w:r>
        <w:t>Conversion en une seule monnaie et marge de préférence</w:t>
      </w:r>
      <w:r>
        <w:tab/>
      </w:r>
      <w:r>
        <w:fldChar w:fldCharType="begin"/>
      </w:r>
      <w:r>
        <w:instrText xml:space="preserve"> PAGEREF _Toc207117510 \h </w:instrText>
      </w:r>
      <w:r>
        <w:fldChar w:fldCharType="separate"/>
      </w:r>
      <w:r w:rsidR="00690013">
        <w:t>34</w:t>
      </w:r>
      <w:r>
        <w:fldChar w:fldCharType="end"/>
      </w:r>
    </w:p>
    <w:p w14:paraId="1370ADA3" w14:textId="2D6DBC5B" w:rsidR="00FF7574" w:rsidRDefault="00FF7574">
      <w:pPr>
        <w:pStyle w:val="TOC2"/>
        <w:rPr>
          <w:rFonts w:asciiTheme="minorHAnsi" w:eastAsiaTheme="minorEastAsia" w:hAnsiTheme="minorHAnsi" w:cstheme="minorBidi"/>
          <w:kern w:val="2"/>
          <w:szCs w:val="24"/>
          <w:lang w:val="en-US" w:eastAsia="en-US"/>
          <w14:ligatures w14:val="standardContextual"/>
        </w:rPr>
      </w:pPr>
      <w:r>
        <w:t>37</w:t>
      </w:r>
      <w:r>
        <w:rPr>
          <w:rFonts w:asciiTheme="minorHAnsi" w:eastAsiaTheme="minorEastAsia" w:hAnsiTheme="minorHAnsi" w:cstheme="minorBidi"/>
          <w:kern w:val="2"/>
          <w:szCs w:val="24"/>
          <w:lang w:val="en-US" w:eastAsia="en-US"/>
          <w14:ligatures w14:val="standardContextual"/>
        </w:rPr>
        <w:tab/>
      </w:r>
      <w:r>
        <w:t>Processus d’Evaluation des Parties Financières</w:t>
      </w:r>
      <w:r>
        <w:tab/>
      </w:r>
      <w:r>
        <w:fldChar w:fldCharType="begin"/>
      </w:r>
      <w:r>
        <w:instrText xml:space="preserve"> PAGEREF _Toc207117511 \h </w:instrText>
      </w:r>
      <w:r>
        <w:fldChar w:fldCharType="separate"/>
      </w:r>
      <w:r w:rsidR="00690013">
        <w:t>35</w:t>
      </w:r>
      <w:r>
        <w:fldChar w:fldCharType="end"/>
      </w:r>
    </w:p>
    <w:p w14:paraId="64C2047A" w14:textId="54089E4A" w:rsidR="00FF7574" w:rsidRDefault="00FF7574">
      <w:pPr>
        <w:pStyle w:val="TOC2"/>
        <w:rPr>
          <w:rFonts w:asciiTheme="minorHAnsi" w:eastAsiaTheme="minorEastAsia" w:hAnsiTheme="minorHAnsi" w:cstheme="minorBidi"/>
          <w:kern w:val="2"/>
          <w:szCs w:val="24"/>
          <w:lang w:val="en-US" w:eastAsia="en-US"/>
          <w14:ligatures w14:val="standardContextual"/>
        </w:rPr>
      </w:pPr>
      <w:r>
        <w:t>38</w:t>
      </w:r>
      <w:r>
        <w:rPr>
          <w:rFonts w:asciiTheme="minorHAnsi" w:eastAsiaTheme="minorEastAsia" w:hAnsiTheme="minorHAnsi" w:cstheme="minorBidi"/>
          <w:kern w:val="2"/>
          <w:szCs w:val="24"/>
          <w:lang w:val="en-US" w:eastAsia="en-US"/>
          <w14:ligatures w14:val="standardContextual"/>
        </w:rPr>
        <w:tab/>
      </w:r>
      <w:r>
        <w:t>Offres Anormalement Basses</w:t>
      </w:r>
      <w:r>
        <w:tab/>
      </w:r>
      <w:r>
        <w:fldChar w:fldCharType="begin"/>
      </w:r>
      <w:r>
        <w:instrText xml:space="preserve"> PAGEREF _Toc207117512 \h </w:instrText>
      </w:r>
      <w:r>
        <w:fldChar w:fldCharType="separate"/>
      </w:r>
      <w:r w:rsidR="00690013">
        <w:t>36</w:t>
      </w:r>
      <w:r>
        <w:fldChar w:fldCharType="end"/>
      </w:r>
    </w:p>
    <w:p w14:paraId="0232BA5B" w14:textId="38F6339D" w:rsidR="00FF7574" w:rsidRDefault="00FF7574">
      <w:pPr>
        <w:pStyle w:val="TOC2"/>
        <w:rPr>
          <w:rFonts w:asciiTheme="minorHAnsi" w:eastAsiaTheme="minorEastAsia" w:hAnsiTheme="minorHAnsi" w:cstheme="minorBidi"/>
          <w:kern w:val="2"/>
          <w:szCs w:val="24"/>
          <w:lang w:val="en-US" w:eastAsia="en-US"/>
          <w14:ligatures w14:val="standardContextual"/>
        </w:rPr>
      </w:pPr>
      <w:r>
        <w:t>39</w:t>
      </w:r>
      <w:r>
        <w:rPr>
          <w:rFonts w:asciiTheme="minorHAnsi" w:eastAsiaTheme="minorEastAsia" w:hAnsiTheme="minorHAnsi" w:cstheme="minorBidi"/>
          <w:kern w:val="2"/>
          <w:szCs w:val="24"/>
          <w:lang w:val="en-US" w:eastAsia="en-US"/>
          <w14:ligatures w14:val="standardContextual"/>
        </w:rPr>
        <w:tab/>
      </w:r>
      <w:r>
        <w:t>Offre Déséquilibrée</w:t>
      </w:r>
      <w:r>
        <w:tab/>
      </w:r>
      <w:r>
        <w:fldChar w:fldCharType="begin"/>
      </w:r>
      <w:r>
        <w:instrText xml:space="preserve"> PAGEREF _Toc207117513 \h </w:instrText>
      </w:r>
      <w:r>
        <w:fldChar w:fldCharType="separate"/>
      </w:r>
      <w:r w:rsidR="00690013">
        <w:t>36</w:t>
      </w:r>
      <w:r>
        <w:fldChar w:fldCharType="end"/>
      </w:r>
    </w:p>
    <w:p w14:paraId="6F23D619" w14:textId="670D7462" w:rsidR="00FF7574" w:rsidRDefault="00FF7574">
      <w:pPr>
        <w:pStyle w:val="TOC1"/>
        <w:rPr>
          <w:rFonts w:asciiTheme="minorHAnsi" w:eastAsiaTheme="minorEastAsia" w:hAnsiTheme="minorHAnsi" w:cstheme="minorBidi"/>
          <w:b w:val="0"/>
          <w:kern w:val="2"/>
          <w:szCs w:val="24"/>
          <w:lang w:val="en-US" w:eastAsia="en-US"/>
          <w14:ligatures w14:val="standardContextual"/>
        </w:rPr>
      </w:pPr>
      <w:r w:rsidRPr="00257058">
        <w:rPr>
          <w:bCs/>
          <w:lang w:eastAsia="en-US"/>
        </w:rPr>
        <w:t>J.</w:t>
      </w:r>
      <w:r>
        <w:rPr>
          <w:rFonts w:asciiTheme="minorHAnsi" w:eastAsiaTheme="minorEastAsia" w:hAnsiTheme="minorHAnsi" w:cstheme="minorBidi"/>
          <w:b w:val="0"/>
          <w:kern w:val="2"/>
          <w:szCs w:val="24"/>
          <w:lang w:val="en-US" w:eastAsia="en-US"/>
          <w14:ligatures w14:val="standardContextual"/>
        </w:rPr>
        <w:tab/>
      </w:r>
      <w:r w:rsidRPr="00257058">
        <w:rPr>
          <w:bCs/>
          <w:lang w:eastAsia="en-US"/>
        </w:rPr>
        <w:t>Evaluation combinée des Parties Techniques et Financières, Offre la Plus Avantageuse et Notification de l’Intention d’Attribution du Marché</w:t>
      </w:r>
      <w:r>
        <w:tab/>
      </w:r>
      <w:r>
        <w:fldChar w:fldCharType="begin"/>
      </w:r>
      <w:r>
        <w:instrText xml:space="preserve"> PAGEREF _Toc207117514 \h </w:instrText>
      </w:r>
      <w:r>
        <w:fldChar w:fldCharType="separate"/>
      </w:r>
      <w:r w:rsidR="00690013">
        <w:t>36</w:t>
      </w:r>
      <w:r>
        <w:fldChar w:fldCharType="end"/>
      </w:r>
    </w:p>
    <w:p w14:paraId="4CD98142" w14:textId="701B6909" w:rsidR="00FF7574" w:rsidRDefault="00FF7574">
      <w:pPr>
        <w:pStyle w:val="TOC2"/>
        <w:rPr>
          <w:rFonts w:asciiTheme="minorHAnsi" w:eastAsiaTheme="minorEastAsia" w:hAnsiTheme="minorHAnsi" w:cstheme="minorBidi"/>
          <w:kern w:val="2"/>
          <w:szCs w:val="24"/>
          <w:lang w:val="en-US" w:eastAsia="en-US"/>
          <w14:ligatures w14:val="standardContextual"/>
        </w:rPr>
      </w:pPr>
      <w:r>
        <w:t>40</w:t>
      </w:r>
      <w:r>
        <w:rPr>
          <w:rFonts w:asciiTheme="minorHAnsi" w:eastAsiaTheme="minorEastAsia" w:hAnsiTheme="minorHAnsi" w:cstheme="minorBidi"/>
          <w:kern w:val="2"/>
          <w:szCs w:val="24"/>
          <w:lang w:val="en-US" w:eastAsia="en-US"/>
          <w14:ligatures w14:val="standardContextual"/>
        </w:rPr>
        <w:tab/>
      </w:r>
      <w:r>
        <w:t>Evaluation combinée des Parties Techniques et Financières</w:t>
      </w:r>
      <w:r>
        <w:tab/>
      </w:r>
      <w:r>
        <w:fldChar w:fldCharType="begin"/>
      </w:r>
      <w:r>
        <w:instrText xml:space="preserve"> PAGEREF _Toc207117515 \h </w:instrText>
      </w:r>
      <w:r>
        <w:fldChar w:fldCharType="separate"/>
      </w:r>
      <w:r w:rsidR="00690013">
        <w:t>37</w:t>
      </w:r>
      <w:r>
        <w:fldChar w:fldCharType="end"/>
      </w:r>
    </w:p>
    <w:p w14:paraId="4F409B6A" w14:textId="2A56511E" w:rsidR="00FF7574" w:rsidRDefault="00FF7574">
      <w:pPr>
        <w:pStyle w:val="TOC2"/>
        <w:rPr>
          <w:rFonts w:asciiTheme="minorHAnsi" w:eastAsiaTheme="minorEastAsia" w:hAnsiTheme="minorHAnsi" w:cstheme="minorBidi"/>
          <w:kern w:val="2"/>
          <w:szCs w:val="24"/>
          <w:lang w:val="en-US" w:eastAsia="en-US"/>
          <w14:ligatures w14:val="standardContextual"/>
        </w:rPr>
      </w:pPr>
      <w:r>
        <w:t>41</w:t>
      </w:r>
      <w:r>
        <w:rPr>
          <w:rFonts w:asciiTheme="minorHAnsi" w:eastAsiaTheme="minorEastAsia" w:hAnsiTheme="minorHAnsi" w:cstheme="minorBidi"/>
          <w:kern w:val="2"/>
          <w:szCs w:val="24"/>
          <w:lang w:val="en-US" w:eastAsia="en-US"/>
          <w14:ligatures w14:val="standardContextual"/>
        </w:rPr>
        <w:tab/>
      </w:r>
      <w:r>
        <w:t>Offre la Plus Avantageuse</w:t>
      </w:r>
      <w:r>
        <w:tab/>
      </w:r>
      <w:r>
        <w:fldChar w:fldCharType="begin"/>
      </w:r>
      <w:r>
        <w:instrText xml:space="preserve"> PAGEREF _Toc207117516 \h </w:instrText>
      </w:r>
      <w:r>
        <w:fldChar w:fldCharType="separate"/>
      </w:r>
      <w:r w:rsidR="00690013">
        <w:t>37</w:t>
      </w:r>
      <w:r>
        <w:fldChar w:fldCharType="end"/>
      </w:r>
    </w:p>
    <w:p w14:paraId="7C97148F" w14:textId="653C0D54" w:rsidR="00FF7574" w:rsidRDefault="00FF7574">
      <w:pPr>
        <w:pStyle w:val="TOC2"/>
        <w:rPr>
          <w:rFonts w:asciiTheme="minorHAnsi" w:eastAsiaTheme="minorEastAsia" w:hAnsiTheme="minorHAnsi" w:cstheme="minorBidi"/>
          <w:kern w:val="2"/>
          <w:szCs w:val="24"/>
          <w:lang w:val="en-US" w:eastAsia="en-US"/>
          <w14:ligatures w14:val="standardContextual"/>
        </w:rPr>
      </w:pPr>
      <w:r>
        <w:t>42</w:t>
      </w:r>
      <w:r>
        <w:rPr>
          <w:rFonts w:asciiTheme="minorHAnsi" w:eastAsiaTheme="minorEastAsia" w:hAnsiTheme="minorHAnsi" w:cstheme="minorBidi"/>
          <w:kern w:val="2"/>
          <w:szCs w:val="24"/>
          <w:lang w:val="en-US" w:eastAsia="en-US"/>
          <w14:ligatures w14:val="standardContextual"/>
        </w:rPr>
        <w:tab/>
      </w:r>
      <w:r>
        <w:t>Droit du Maître d’Ouvrage d’Accepter et d’Ecarter les Offres</w:t>
      </w:r>
      <w:r>
        <w:tab/>
      </w:r>
      <w:r>
        <w:fldChar w:fldCharType="begin"/>
      </w:r>
      <w:r>
        <w:instrText xml:space="preserve"> PAGEREF _Toc207117517 \h </w:instrText>
      </w:r>
      <w:r>
        <w:fldChar w:fldCharType="separate"/>
      </w:r>
      <w:r w:rsidR="00690013">
        <w:t>37</w:t>
      </w:r>
      <w:r>
        <w:fldChar w:fldCharType="end"/>
      </w:r>
    </w:p>
    <w:p w14:paraId="4AFCB719" w14:textId="419A187E" w:rsidR="00FF7574" w:rsidRDefault="00FF7574">
      <w:pPr>
        <w:pStyle w:val="TOC2"/>
        <w:rPr>
          <w:rFonts w:asciiTheme="minorHAnsi" w:eastAsiaTheme="minorEastAsia" w:hAnsiTheme="minorHAnsi" w:cstheme="minorBidi"/>
          <w:kern w:val="2"/>
          <w:szCs w:val="24"/>
          <w:lang w:val="en-US" w:eastAsia="en-US"/>
          <w14:ligatures w14:val="standardContextual"/>
        </w:rPr>
      </w:pPr>
      <w:r>
        <w:t>43</w:t>
      </w:r>
      <w:r>
        <w:rPr>
          <w:rFonts w:asciiTheme="minorHAnsi" w:eastAsiaTheme="minorEastAsia" w:hAnsiTheme="minorHAnsi" w:cstheme="minorBidi"/>
          <w:kern w:val="2"/>
          <w:szCs w:val="24"/>
          <w:lang w:val="en-US" w:eastAsia="en-US"/>
          <w14:ligatures w14:val="standardContextual"/>
        </w:rPr>
        <w:tab/>
      </w:r>
      <w:r>
        <w:t>Période d’Attente</w:t>
      </w:r>
      <w:r>
        <w:tab/>
      </w:r>
      <w:r>
        <w:fldChar w:fldCharType="begin"/>
      </w:r>
      <w:r>
        <w:instrText xml:space="preserve"> PAGEREF _Toc207117518 \h </w:instrText>
      </w:r>
      <w:r>
        <w:fldChar w:fldCharType="separate"/>
      </w:r>
      <w:r w:rsidR="00690013">
        <w:t>37</w:t>
      </w:r>
      <w:r>
        <w:fldChar w:fldCharType="end"/>
      </w:r>
    </w:p>
    <w:p w14:paraId="5C090B61" w14:textId="5B52A67D" w:rsidR="00FF7574" w:rsidRDefault="00FF7574">
      <w:pPr>
        <w:pStyle w:val="TOC2"/>
        <w:rPr>
          <w:rFonts w:asciiTheme="minorHAnsi" w:eastAsiaTheme="minorEastAsia" w:hAnsiTheme="minorHAnsi" w:cstheme="minorBidi"/>
          <w:kern w:val="2"/>
          <w:szCs w:val="24"/>
          <w:lang w:val="en-US" w:eastAsia="en-US"/>
          <w14:ligatures w14:val="standardContextual"/>
        </w:rPr>
      </w:pPr>
      <w:r>
        <w:t>44</w:t>
      </w:r>
      <w:r>
        <w:rPr>
          <w:rFonts w:asciiTheme="minorHAnsi" w:eastAsiaTheme="minorEastAsia" w:hAnsiTheme="minorHAnsi" w:cstheme="minorBidi"/>
          <w:kern w:val="2"/>
          <w:szCs w:val="24"/>
          <w:lang w:val="en-US" w:eastAsia="en-US"/>
          <w14:ligatures w14:val="standardContextual"/>
        </w:rPr>
        <w:tab/>
      </w:r>
      <w:r>
        <w:t>Notification d’Intention d’Attribution</w:t>
      </w:r>
      <w:r>
        <w:tab/>
      </w:r>
      <w:r>
        <w:fldChar w:fldCharType="begin"/>
      </w:r>
      <w:r>
        <w:instrText xml:space="preserve"> PAGEREF _Toc207117519 \h </w:instrText>
      </w:r>
      <w:r>
        <w:fldChar w:fldCharType="separate"/>
      </w:r>
      <w:r w:rsidR="00690013">
        <w:t>37</w:t>
      </w:r>
      <w:r>
        <w:fldChar w:fldCharType="end"/>
      </w:r>
    </w:p>
    <w:p w14:paraId="62066526" w14:textId="385C3D35" w:rsidR="00FF7574" w:rsidRDefault="00FF7574">
      <w:pPr>
        <w:pStyle w:val="TOC1"/>
        <w:rPr>
          <w:rFonts w:asciiTheme="minorHAnsi" w:eastAsiaTheme="minorEastAsia" w:hAnsiTheme="minorHAnsi" w:cstheme="minorBidi"/>
          <w:b w:val="0"/>
          <w:kern w:val="2"/>
          <w:szCs w:val="24"/>
          <w:lang w:val="en-US" w:eastAsia="en-US"/>
          <w14:ligatures w14:val="standardContextual"/>
        </w:rPr>
      </w:pPr>
      <w:r>
        <w:t xml:space="preserve">K. </w:t>
      </w:r>
      <w:r>
        <w:rPr>
          <w:rFonts w:asciiTheme="minorHAnsi" w:eastAsiaTheme="minorEastAsia" w:hAnsiTheme="minorHAnsi" w:cstheme="minorBidi"/>
          <w:b w:val="0"/>
          <w:kern w:val="2"/>
          <w:szCs w:val="24"/>
          <w:lang w:val="en-US" w:eastAsia="en-US"/>
          <w14:ligatures w14:val="standardContextual"/>
        </w:rPr>
        <w:tab/>
      </w:r>
      <w:r>
        <w:t>Attribution du Marché</w:t>
      </w:r>
      <w:r>
        <w:tab/>
      </w:r>
      <w:r>
        <w:fldChar w:fldCharType="begin"/>
      </w:r>
      <w:r>
        <w:instrText xml:space="preserve"> PAGEREF _Toc207117520 \h </w:instrText>
      </w:r>
      <w:r>
        <w:fldChar w:fldCharType="separate"/>
      </w:r>
      <w:r w:rsidR="00690013">
        <w:t>38</w:t>
      </w:r>
      <w:r>
        <w:fldChar w:fldCharType="end"/>
      </w:r>
    </w:p>
    <w:p w14:paraId="2A6345A3" w14:textId="62AB401B" w:rsidR="00FF7574" w:rsidRDefault="00FF7574">
      <w:pPr>
        <w:pStyle w:val="TOC2"/>
        <w:rPr>
          <w:rFonts w:asciiTheme="minorHAnsi" w:eastAsiaTheme="minorEastAsia" w:hAnsiTheme="minorHAnsi" w:cstheme="minorBidi"/>
          <w:kern w:val="2"/>
          <w:szCs w:val="24"/>
          <w:lang w:val="en-US" w:eastAsia="en-US"/>
          <w14:ligatures w14:val="standardContextual"/>
        </w:rPr>
      </w:pPr>
      <w:r>
        <w:t>45</w:t>
      </w:r>
      <w:r>
        <w:rPr>
          <w:rFonts w:asciiTheme="minorHAnsi" w:eastAsiaTheme="minorEastAsia" w:hAnsiTheme="minorHAnsi" w:cstheme="minorBidi"/>
          <w:kern w:val="2"/>
          <w:szCs w:val="24"/>
          <w:lang w:val="en-US" w:eastAsia="en-US"/>
          <w14:ligatures w14:val="standardContextual"/>
        </w:rPr>
        <w:tab/>
      </w:r>
      <w:r>
        <w:t>Critères d’attribution</w:t>
      </w:r>
      <w:r>
        <w:tab/>
      </w:r>
      <w:r>
        <w:fldChar w:fldCharType="begin"/>
      </w:r>
      <w:r>
        <w:instrText xml:space="preserve"> PAGEREF _Toc207117521 \h </w:instrText>
      </w:r>
      <w:r>
        <w:fldChar w:fldCharType="separate"/>
      </w:r>
      <w:r w:rsidR="00690013">
        <w:t>38</w:t>
      </w:r>
      <w:r>
        <w:fldChar w:fldCharType="end"/>
      </w:r>
    </w:p>
    <w:p w14:paraId="3D734818" w14:textId="1D09D44B" w:rsidR="00FF7574" w:rsidRDefault="00FF7574">
      <w:pPr>
        <w:pStyle w:val="TOC2"/>
        <w:rPr>
          <w:rFonts w:asciiTheme="minorHAnsi" w:eastAsiaTheme="minorEastAsia" w:hAnsiTheme="minorHAnsi" w:cstheme="minorBidi"/>
          <w:kern w:val="2"/>
          <w:szCs w:val="24"/>
          <w:lang w:val="en-US" w:eastAsia="en-US"/>
          <w14:ligatures w14:val="standardContextual"/>
        </w:rPr>
      </w:pPr>
      <w:r>
        <w:t>46</w:t>
      </w:r>
      <w:r>
        <w:rPr>
          <w:rFonts w:asciiTheme="minorHAnsi" w:eastAsiaTheme="minorEastAsia" w:hAnsiTheme="minorHAnsi" w:cstheme="minorBidi"/>
          <w:kern w:val="2"/>
          <w:szCs w:val="24"/>
          <w:lang w:val="en-US" w:eastAsia="en-US"/>
          <w14:ligatures w14:val="standardContextual"/>
        </w:rPr>
        <w:tab/>
      </w:r>
      <w:r>
        <w:t>Notification de l’Attribution du Marché</w:t>
      </w:r>
      <w:r>
        <w:tab/>
      </w:r>
      <w:r>
        <w:fldChar w:fldCharType="begin"/>
      </w:r>
      <w:r>
        <w:instrText xml:space="preserve"> PAGEREF _Toc207117522 \h </w:instrText>
      </w:r>
      <w:r>
        <w:fldChar w:fldCharType="separate"/>
      </w:r>
      <w:r w:rsidR="00690013">
        <w:t>38</w:t>
      </w:r>
      <w:r>
        <w:fldChar w:fldCharType="end"/>
      </w:r>
    </w:p>
    <w:p w14:paraId="0AA19E4F" w14:textId="3BE9C10B" w:rsidR="00FF7574" w:rsidRDefault="00FF7574">
      <w:pPr>
        <w:pStyle w:val="TOC2"/>
        <w:rPr>
          <w:rFonts w:asciiTheme="minorHAnsi" w:eastAsiaTheme="minorEastAsia" w:hAnsiTheme="minorHAnsi" w:cstheme="minorBidi"/>
          <w:kern w:val="2"/>
          <w:szCs w:val="24"/>
          <w:lang w:val="en-US" w:eastAsia="en-US"/>
          <w14:ligatures w14:val="standardContextual"/>
        </w:rPr>
      </w:pPr>
      <w:r>
        <w:t>47</w:t>
      </w:r>
      <w:r>
        <w:rPr>
          <w:rFonts w:asciiTheme="minorHAnsi" w:eastAsiaTheme="minorEastAsia" w:hAnsiTheme="minorHAnsi" w:cstheme="minorBidi"/>
          <w:kern w:val="2"/>
          <w:szCs w:val="24"/>
          <w:lang w:val="en-US" w:eastAsia="en-US"/>
          <w14:ligatures w14:val="standardContextual"/>
        </w:rPr>
        <w:tab/>
      </w:r>
      <w:r>
        <w:t>Débriefing par le Maître d’Ouvrage</w:t>
      </w:r>
      <w:r>
        <w:tab/>
      </w:r>
      <w:r>
        <w:fldChar w:fldCharType="begin"/>
      </w:r>
      <w:r>
        <w:instrText xml:space="preserve"> PAGEREF _Toc207117523 \h </w:instrText>
      </w:r>
      <w:r>
        <w:fldChar w:fldCharType="separate"/>
      </w:r>
      <w:r w:rsidR="00690013">
        <w:t>39</w:t>
      </w:r>
      <w:r>
        <w:fldChar w:fldCharType="end"/>
      </w:r>
    </w:p>
    <w:p w14:paraId="7542EB27" w14:textId="306810E9" w:rsidR="00FF7574" w:rsidRDefault="00FF7574">
      <w:pPr>
        <w:pStyle w:val="TOC2"/>
        <w:rPr>
          <w:rFonts w:asciiTheme="minorHAnsi" w:eastAsiaTheme="minorEastAsia" w:hAnsiTheme="minorHAnsi" w:cstheme="minorBidi"/>
          <w:kern w:val="2"/>
          <w:szCs w:val="24"/>
          <w:lang w:val="en-US" w:eastAsia="en-US"/>
          <w14:ligatures w14:val="standardContextual"/>
        </w:rPr>
      </w:pPr>
      <w:r>
        <w:t>48</w:t>
      </w:r>
      <w:r>
        <w:rPr>
          <w:rFonts w:asciiTheme="minorHAnsi" w:eastAsiaTheme="minorEastAsia" w:hAnsiTheme="minorHAnsi" w:cstheme="minorBidi"/>
          <w:kern w:val="2"/>
          <w:szCs w:val="24"/>
          <w:lang w:val="en-US" w:eastAsia="en-US"/>
          <w14:ligatures w14:val="standardContextual"/>
        </w:rPr>
        <w:tab/>
      </w:r>
      <w:r>
        <w:t>Signature du Marché</w:t>
      </w:r>
      <w:r>
        <w:tab/>
      </w:r>
      <w:r>
        <w:fldChar w:fldCharType="begin"/>
      </w:r>
      <w:r>
        <w:instrText xml:space="preserve"> PAGEREF _Toc207117524 \h </w:instrText>
      </w:r>
      <w:r>
        <w:fldChar w:fldCharType="separate"/>
      </w:r>
      <w:r w:rsidR="00690013">
        <w:t>39</w:t>
      </w:r>
      <w:r>
        <w:fldChar w:fldCharType="end"/>
      </w:r>
    </w:p>
    <w:p w14:paraId="234428B0" w14:textId="56FF5743" w:rsidR="00FF7574" w:rsidRDefault="00FF7574">
      <w:pPr>
        <w:pStyle w:val="TOC2"/>
        <w:rPr>
          <w:rFonts w:asciiTheme="minorHAnsi" w:eastAsiaTheme="minorEastAsia" w:hAnsiTheme="minorHAnsi" w:cstheme="minorBidi"/>
          <w:kern w:val="2"/>
          <w:szCs w:val="24"/>
          <w:lang w:val="en-US" w:eastAsia="en-US"/>
          <w14:ligatures w14:val="standardContextual"/>
        </w:rPr>
      </w:pPr>
      <w:r>
        <w:t>49</w:t>
      </w:r>
      <w:r>
        <w:rPr>
          <w:rFonts w:asciiTheme="minorHAnsi" w:eastAsiaTheme="minorEastAsia" w:hAnsiTheme="minorHAnsi" w:cstheme="minorBidi"/>
          <w:kern w:val="2"/>
          <w:szCs w:val="24"/>
          <w:lang w:val="en-US" w:eastAsia="en-US"/>
          <w14:ligatures w14:val="standardContextual"/>
        </w:rPr>
        <w:tab/>
      </w:r>
      <w:r>
        <w:t>Garantie de Bonne Exécution</w:t>
      </w:r>
      <w:r>
        <w:tab/>
      </w:r>
      <w:r>
        <w:fldChar w:fldCharType="begin"/>
      </w:r>
      <w:r>
        <w:instrText xml:space="preserve"> PAGEREF _Toc207117525 \h </w:instrText>
      </w:r>
      <w:r>
        <w:fldChar w:fldCharType="separate"/>
      </w:r>
      <w:r w:rsidR="00690013">
        <w:t>40</w:t>
      </w:r>
      <w:r>
        <w:fldChar w:fldCharType="end"/>
      </w:r>
    </w:p>
    <w:p w14:paraId="08D9A29C" w14:textId="154B9E5B" w:rsidR="00FF7574" w:rsidRDefault="00FF7574">
      <w:pPr>
        <w:pStyle w:val="TOC2"/>
        <w:rPr>
          <w:rFonts w:asciiTheme="minorHAnsi" w:eastAsiaTheme="minorEastAsia" w:hAnsiTheme="minorHAnsi" w:cstheme="minorBidi"/>
          <w:kern w:val="2"/>
          <w:szCs w:val="24"/>
          <w:lang w:val="en-US" w:eastAsia="en-US"/>
          <w14:ligatures w14:val="standardContextual"/>
        </w:rPr>
      </w:pPr>
      <w:r>
        <w:t>50</w:t>
      </w:r>
      <w:r>
        <w:rPr>
          <w:rFonts w:asciiTheme="minorHAnsi" w:eastAsiaTheme="minorEastAsia" w:hAnsiTheme="minorHAnsi" w:cstheme="minorBidi"/>
          <w:kern w:val="2"/>
          <w:szCs w:val="24"/>
          <w:lang w:val="en-US" w:eastAsia="en-US"/>
          <w14:ligatures w14:val="standardContextual"/>
        </w:rPr>
        <w:tab/>
      </w:r>
      <w:r>
        <w:t>Réclamation sur la Passation des Marchés</w:t>
      </w:r>
      <w:r>
        <w:tab/>
      </w:r>
      <w:r>
        <w:fldChar w:fldCharType="begin"/>
      </w:r>
      <w:r>
        <w:instrText xml:space="preserve"> PAGEREF _Toc207117526 \h </w:instrText>
      </w:r>
      <w:r>
        <w:fldChar w:fldCharType="separate"/>
      </w:r>
      <w:r w:rsidR="00690013">
        <w:t>40</w:t>
      </w:r>
      <w:r>
        <w:fldChar w:fldCharType="end"/>
      </w:r>
    </w:p>
    <w:p w14:paraId="5A863839" w14:textId="203FF6C4" w:rsidR="00E3408D" w:rsidRPr="00DF6AAA" w:rsidRDefault="00A61E4F" w:rsidP="00A76396">
      <w:pPr>
        <w:pStyle w:val="TOC1"/>
      </w:pPr>
      <w:r>
        <w:fldChar w:fldCharType="end"/>
      </w:r>
    </w:p>
    <w:p w14:paraId="6CB251D5" w14:textId="77777777" w:rsidR="000A450A" w:rsidRPr="00DF6AAA" w:rsidRDefault="000A450A">
      <w:r w:rsidRPr="00DF6AAA">
        <w:br w:type="page"/>
      </w:r>
    </w:p>
    <w:tbl>
      <w:tblPr>
        <w:tblW w:w="9379" w:type="dxa"/>
        <w:tblLayout w:type="fixed"/>
        <w:tblLook w:val="0000" w:firstRow="0" w:lastRow="0" w:firstColumn="0" w:lastColumn="0" w:noHBand="0" w:noVBand="0"/>
      </w:tblPr>
      <w:tblGrid>
        <w:gridCol w:w="2694"/>
        <w:gridCol w:w="6685"/>
      </w:tblGrid>
      <w:tr w:rsidR="000A450A" w:rsidRPr="006C1597" w14:paraId="0FBDF98E" w14:textId="77777777" w:rsidTr="005C5730">
        <w:tc>
          <w:tcPr>
            <w:tcW w:w="9379" w:type="dxa"/>
            <w:gridSpan w:val="2"/>
            <w:tcBorders>
              <w:top w:val="nil"/>
              <w:left w:val="nil"/>
              <w:bottom w:val="nil"/>
              <w:right w:val="nil"/>
            </w:tcBorders>
            <w:tcMar>
              <w:top w:w="28" w:type="dxa"/>
              <w:bottom w:w="28" w:type="dxa"/>
            </w:tcMar>
          </w:tcPr>
          <w:p w14:paraId="0FFA488D" w14:textId="77777777" w:rsidR="00D55904" w:rsidRPr="006C1597" w:rsidRDefault="000A450A" w:rsidP="00E448A6">
            <w:pPr>
              <w:spacing w:before="120" w:after="120"/>
              <w:jc w:val="center"/>
              <w:rPr>
                <w:b/>
                <w:sz w:val="44"/>
                <w:szCs w:val="44"/>
              </w:rPr>
            </w:pPr>
            <w:r w:rsidRPr="00DF6AAA">
              <w:rPr>
                <w:u w:val="single"/>
              </w:rPr>
              <w:lastRenderedPageBreak/>
              <w:br w:type="page"/>
            </w:r>
            <w:r w:rsidRPr="00DF6AAA">
              <w:br w:type="page"/>
            </w:r>
            <w:bookmarkStart w:id="48" w:name="_Hlt438532663"/>
            <w:bookmarkStart w:id="49" w:name="_Toc438266923"/>
            <w:bookmarkStart w:id="50" w:name="_Toc438267877"/>
            <w:bookmarkStart w:id="51" w:name="_Toc438366664"/>
            <w:bookmarkEnd w:id="48"/>
            <w:r w:rsidRPr="006C1597">
              <w:rPr>
                <w:b/>
                <w:sz w:val="44"/>
                <w:szCs w:val="44"/>
              </w:rPr>
              <w:t>Section I. Instructions aux soumissionnaires</w:t>
            </w:r>
            <w:bookmarkEnd w:id="49"/>
            <w:bookmarkEnd w:id="50"/>
            <w:bookmarkEnd w:id="51"/>
          </w:p>
        </w:tc>
      </w:tr>
      <w:tr w:rsidR="005C5730" w:rsidRPr="006C1597" w14:paraId="0C984C57" w14:textId="77777777" w:rsidTr="005C5730">
        <w:tc>
          <w:tcPr>
            <w:tcW w:w="9379" w:type="dxa"/>
            <w:gridSpan w:val="2"/>
            <w:tcBorders>
              <w:top w:val="nil"/>
              <w:left w:val="nil"/>
              <w:bottom w:val="nil"/>
              <w:right w:val="nil"/>
            </w:tcBorders>
            <w:tcMar>
              <w:top w:w="28" w:type="dxa"/>
              <w:bottom w:w="28" w:type="dxa"/>
            </w:tcMar>
          </w:tcPr>
          <w:p w14:paraId="3352DA95" w14:textId="40DC983F" w:rsidR="005C5730" w:rsidRPr="0019120C" w:rsidRDefault="005C5730" w:rsidP="0019120C">
            <w:pPr>
              <w:pStyle w:val="Sec1head1"/>
            </w:pPr>
            <w:bookmarkStart w:id="52" w:name="_Toc438438819"/>
            <w:bookmarkStart w:id="53" w:name="_Toc438532553"/>
            <w:bookmarkStart w:id="54" w:name="_Toc438733963"/>
            <w:bookmarkStart w:id="55" w:name="_Toc438962045"/>
            <w:bookmarkStart w:id="56" w:name="_Toc461939616"/>
            <w:bookmarkStart w:id="57" w:name="_Toc82167035"/>
            <w:bookmarkStart w:id="58" w:name="_Toc127407246"/>
            <w:bookmarkStart w:id="59" w:name="_Toc207117466"/>
            <w:r w:rsidRPr="0019120C">
              <w:t xml:space="preserve">A. </w:t>
            </w:r>
            <w:r w:rsidRPr="0019120C">
              <w:tab/>
              <w:t>Général</w:t>
            </w:r>
            <w:bookmarkEnd w:id="52"/>
            <w:bookmarkEnd w:id="53"/>
            <w:bookmarkEnd w:id="54"/>
            <w:bookmarkEnd w:id="55"/>
            <w:bookmarkEnd w:id="56"/>
            <w:r w:rsidRPr="0019120C">
              <w:t>ités</w:t>
            </w:r>
            <w:bookmarkEnd w:id="57"/>
            <w:bookmarkEnd w:id="58"/>
            <w:bookmarkEnd w:id="59"/>
          </w:p>
        </w:tc>
      </w:tr>
      <w:tr w:rsidR="005C5730" w:rsidRPr="006C1597" w14:paraId="796EC651" w14:textId="77777777" w:rsidTr="007968A1">
        <w:trPr>
          <w:trHeight w:val="4722"/>
        </w:trPr>
        <w:tc>
          <w:tcPr>
            <w:tcW w:w="2694" w:type="dxa"/>
            <w:tcBorders>
              <w:top w:val="nil"/>
              <w:left w:val="nil"/>
              <w:right w:val="nil"/>
            </w:tcBorders>
            <w:tcMar>
              <w:top w:w="28" w:type="dxa"/>
              <w:bottom w:w="28" w:type="dxa"/>
            </w:tcMar>
          </w:tcPr>
          <w:p w14:paraId="49B560A6" w14:textId="43150B6A" w:rsidR="005C5730" w:rsidRPr="006C1597" w:rsidRDefault="005C5730" w:rsidP="00746C39">
            <w:pPr>
              <w:pStyle w:val="Style23"/>
            </w:pPr>
            <w:bookmarkStart w:id="60" w:name="_Toc156373284"/>
            <w:bookmarkStart w:id="61" w:name="_Toc82167036"/>
            <w:bookmarkStart w:id="62" w:name="_Toc127407247"/>
            <w:bookmarkStart w:id="63" w:name="_Toc207117467"/>
            <w:r w:rsidRPr="00746C39">
              <w:t>Objet</w:t>
            </w:r>
            <w:r w:rsidRPr="006C1597">
              <w:t xml:space="preserve"> du </w:t>
            </w:r>
            <w:r w:rsidRPr="0019120C">
              <w:t>Marché</w:t>
            </w:r>
            <w:bookmarkEnd w:id="60"/>
            <w:bookmarkEnd w:id="61"/>
            <w:bookmarkEnd w:id="62"/>
            <w:bookmarkEnd w:id="63"/>
          </w:p>
        </w:tc>
        <w:tc>
          <w:tcPr>
            <w:tcW w:w="6685" w:type="dxa"/>
            <w:tcBorders>
              <w:top w:val="nil"/>
              <w:left w:val="nil"/>
              <w:right w:val="nil"/>
            </w:tcBorders>
            <w:tcMar>
              <w:top w:w="28" w:type="dxa"/>
              <w:bottom w:w="28" w:type="dxa"/>
            </w:tcMar>
          </w:tcPr>
          <w:p w14:paraId="7B374103" w14:textId="3D040A10" w:rsidR="005C5730" w:rsidRPr="006C1597" w:rsidRDefault="002A5AC1" w:rsidP="00DB0FA6">
            <w:pPr>
              <w:pStyle w:val="Header2-SubClauses"/>
              <w:tabs>
                <w:tab w:val="clear" w:pos="619"/>
                <w:tab w:val="left" w:pos="576"/>
              </w:tabs>
              <w:spacing w:before="120" w:after="120"/>
              <w:ind w:left="616" w:hanging="616"/>
              <w:rPr>
                <w:lang w:val="fr-FR"/>
              </w:rPr>
            </w:pPr>
            <w:r>
              <w:rPr>
                <w:lang w:val="fr-FR"/>
              </w:rPr>
              <w:t>1.1</w:t>
            </w:r>
            <w:r w:rsidR="00DB0FA6">
              <w:rPr>
                <w:lang w:val="fr-FR"/>
              </w:rPr>
              <w:tab/>
            </w:r>
            <w:r w:rsidR="005C1DC3">
              <w:rPr>
                <w:lang w:val="fr-FR"/>
              </w:rPr>
              <w:t xml:space="preserve">Faisant suite à l’Avis Spécifique de Passation de Marchés – Appel d’Offres, indiqué dans les </w:t>
            </w:r>
            <w:r w:rsidR="005C1DC3" w:rsidRPr="00A76396">
              <w:rPr>
                <w:b/>
                <w:bCs/>
                <w:lang w:val="fr-FR"/>
              </w:rPr>
              <w:t>Données Particulières de l’Appel d’Offres (DPAO)</w:t>
            </w:r>
            <w:r w:rsidR="005C1DC3">
              <w:rPr>
                <w:lang w:val="fr-FR"/>
              </w:rPr>
              <w:t>, l</w:t>
            </w:r>
            <w:r w:rsidR="005C5730" w:rsidRPr="006C1597">
              <w:rPr>
                <w:lang w:val="fr-FR"/>
              </w:rPr>
              <w:t xml:space="preserve">e Maître </w:t>
            </w:r>
            <w:r w:rsidR="0094474A" w:rsidRPr="006C1597">
              <w:rPr>
                <w:lang w:val="fr-FR"/>
              </w:rPr>
              <w:t>d</w:t>
            </w:r>
            <w:r w:rsidR="005C5730" w:rsidRPr="006C1597">
              <w:rPr>
                <w:lang w:val="fr-FR"/>
              </w:rPr>
              <w:t xml:space="preserve">’Ouvrage tel qu’il est indiqué dans les </w:t>
            </w:r>
            <w:r w:rsidR="005C5730" w:rsidRPr="006C1597">
              <w:rPr>
                <w:b/>
                <w:lang w:val="fr-FR"/>
              </w:rPr>
              <w:t>DPAO</w:t>
            </w:r>
            <w:r w:rsidR="005C5730" w:rsidRPr="006C1597">
              <w:rPr>
                <w:lang w:val="fr-FR"/>
              </w:rPr>
              <w:t xml:space="preserve"> publie le présent Dossier d’Appel d’Offres en vue de la réalisation des Travaux spécifiés à la Section VII-Spécifications </w:t>
            </w:r>
            <w:r w:rsidR="007D4605">
              <w:rPr>
                <w:lang w:val="fr-FR"/>
              </w:rPr>
              <w:t xml:space="preserve">des </w:t>
            </w:r>
            <w:r w:rsidR="00D45EB3">
              <w:rPr>
                <w:lang w:val="fr-FR"/>
              </w:rPr>
              <w:t>Ou</w:t>
            </w:r>
            <w:r w:rsidR="002948F2">
              <w:rPr>
                <w:lang w:val="fr-FR"/>
              </w:rPr>
              <w:t>v</w:t>
            </w:r>
            <w:r w:rsidR="00D45EB3">
              <w:rPr>
                <w:lang w:val="fr-FR"/>
              </w:rPr>
              <w:t>rage</w:t>
            </w:r>
            <w:r w:rsidR="002948F2">
              <w:rPr>
                <w:lang w:val="fr-FR"/>
              </w:rPr>
              <w:t>s</w:t>
            </w:r>
            <w:r w:rsidR="005C5730" w:rsidRPr="006C1597">
              <w:rPr>
                <w:lang w:val="fr-FR"/>
              </w:rPr>
              <w:t xml:space="preserve">. Le nom, le numéro d’identification et le nombre de lots distincts faisant l’objet de l’Appel d’Offres (AO) figurent dans les </w:t>
            </w:r>
            <w:r w:rsidR="005C5730" w:rsidRPr="006C1597">
              <w:rPr>
                <w:b/>
                <w:lang w:val="fr-FR"/>
              </w:rPr>
              <w:t>DPAO</w:t>
            </w:r>
            <w:r w:rsidR="005C5730" w:rsidRPr="006C1597">
              <w:rPr>
                <w:lang w:val="fr-FR"/>
              </w:rPr>
              <w:t>.</w:t>
            </w:r>
          </w:p>
          <w:p w14:paraId="11C61564" w14:textId="1FF322BD" w:rsidR="005C5730" w:rsidRPr="006C1597" w:rsidRDefault="0084582D" w:rsidP="00DB0FA6">
            <w:pPr>
              <w:pStyle w:val="Header2-SubClauses"/>
              <w:tabs>
                <w:tab w:val="clear" w:pos="619"/>
                <w:tab w:val="left" w:pos="576"/>
              </w:tabs>
              <w:spacing w:before="120" w:after="120"/>
              <w:ind w:left="616" w:hanging="616"/>
              <w:rPr>
                <w:lang w:val="fr-FR"/>
              </w:rPr>
            </w:pPr>
            <w:r>
              <w:rPr>
                <w:lang w:val="fr-FR"/>
              </w:rPr>
              <w:t>1.2</w:t>
            </w:r>
            <w:r>
              <w:rPr>
                <w:lang w:val="fr-FR"/>
              </w:rPr>
              <w:tab/>
            </w:r>
            <w:r w:rsidR="005C5730" w:rsidRPr="006C1597">
              <w:rPr>
                <w:lang w:val="fr-FR"/>
              </w:rPr>
              <w:t>Dans le présent Dossier d’Appel d’Offres :</w:t>
            </w:r>
          </w:p>
          <w:p w14:paraId="772F5632" w14:textId="73C934B6" w:rsidR="005C5730" w:rsidRPr="006C1597" w:rsidRDefault="005C5730" w:rsidP="00E448A6">
            <w:pPr>
              <w:pStyle w:val="Header3-Paragraph"/>
              <w:numPr>
                <w:ilvl w:val="0"/>
                <w:numId w:val="2"/>
              </w:numPr>
              <w:tabs>
                <w:tab w:val="clear" w:pos="504"/>
                <w:tab w:val="left" w:pos="576"/>
              </w:tabs>
              <w:spacing w:before="120" w:after="120"/>
              <w:ind w:left="1152" w:hanging="576"/>
              <w:rPr>
                <w:lang w:val="fr-FR"/>
              </w:rPr>
            </w:pPr>
            <w:r w:rsidRPr="006C1597">
              <w:rPr>
                <w:lang w:val="fr-FR"/>
              </w:rPr>
              <w:t>Le terme « </w:t>
            </w:r>
            <w:r w:rsidRPr="002612B1">
              <w:rPr>
                <w:b/>
                <w:bCs/>
                <w:lang w:val="fr-FR"/>
              </w:rPr>
              <w:t>par écrit</w:t>
            </w:r>
            <w:r w:rsidRPr="006C1597">
              <w:rPr>
                <w:lang w:val="fr-FR"/>
              </w:rPr>
              <w:t xml:space="preserve"> » signifie communiqué sous forme écrite (par courrier postal, courriel, télécopie, incluant si cela est indiqué dans les </w:t>
            </w:r>
            <w:r w:rsidRPr="006C1597">
              <w:rPr>
                <w:b/>
                <w:lang w:val="fr-FR"/>
              </w:rPr>
              <w:t>DPAO</w:t>
            </w:r>
            <w:r w:rsidRPr="006C1597">
              <w:rPr>
                <w:lang w:val="fr-FR"/>
              </w:rPr>
              <w:t xml:space="preserve">, la distribution ou la remise par le canal du système d’achat électronique utilisé par le Maître </w:t>
            </w:r>
            <w:r w:rsidR="0094474A" w:rsidRPr="006C1597">
              <w:rPr>
                <w:lang w:val="fr-FR"/>
              </w:rPr>
              <w:t>d</w:t>
            </w:r>
            <w:r w:rsidRPr="006C1597">
              <w:rPr>
                <w:lang w:val="fr-FR"/>
              </w:rPr>
              <w:t>’Ouvrage) avec accusé de réception ;</w:t>
            </w:r>
          </w:p>
          <w:p w14:paraId="6E0AB732" w14:textId="6B50E383" w:rsidR="005C5730" w:rsidRPr="006C1597" w:rsidRDefault="005C5730" w:rsidP="00E448A6">
            <w:pPr>
              <w:numPr>
                <w:ilvl w:val="0"/>
                <w:numId w:val="2"/>
              </w:numPr>
              <w:tabs>
                <w:tab w:val="left" w:pos="576"/>
              </w:tabs>
              <w:spacing w:before="120" w:after="120"/>
              <w:ind w:left="1152" w:hanging="576"/>
            </w:pPr>
            <w:r w:rsidRPr="006C1597">
              <w:t xml:space="preserve">Si le contexte l’exige, le </w:t>
            </w:r>
            <w:r w:rsidR="00C21813">
              <w:t>« </w:t>
            </w:r>
            <w:r w:rsidRPr="002612B1">
              <w:rPr>
                <w:b/>
                <w:bCs/>
              </w:rPr>
              <w:t>singulier</w:t>
            </w:r>
            <w:r w:rsidR="00C21813">
              <w:t> »</w:t>
            </w:r>
            <w:r w:rsidRPr="006C1597">
              <w:t xml:space="preserve"> désigne le </w:t>
            </w:r>
            <w:r w:rsidR="003341D4">
              <w:t>« </w:t>
            </w:r>
            <w:r w:rsidRPr="002612B1">
              <w:rPr>
                <w:b/>
                <w:bCs/>
              </w:rPr>
              <w:t>pluriel</w:t>
            </w:r>
            <w:r w:rsidR="003341D4">
              <w:t> »</w:t>
            </w:r>
            <w:r w:rsidRPr="006C1597">
              <w:t xml:space="preserve">, et vice versa ; </w:t>
            </w:r>
          </w:p>
          <w:p w14:paraId="37087309" w14:textId="07773277" w:rsidR="00E84953" w:rsidRPr="006C1597" w:rsidRDefault="005C5730" w:rsidP="00E448A6">
            <w:pPr>
              <w:numPr>
                <w:ilvl w:val="0"/>
                <w:numId w:val="2"/>
              </w:numPr>
              <w:tabs>
                <w:tab w:val="left" w:pos="576"/>
              </w:tabs>
              <w:spacing w:before="120" w:after="120"/>
              <w:ind w:left="1152" w:hanging="576"/>
            </w:pPr>
            <w:r w:rsidRPr="006C1597">
              <w:t>Le terme « </w:t>
            </w:r>
            <w:r w:rsidRPr="002612B1">
              <w:rPr>
                <w:b/>
                <w:bCs/>
              </w:rPr>
              <w:t>jour</w:t>
            </w:r>
            <w:r w:rsidRPr="006C1597">
              <w:t> » désigne un jour calendaire, sauf s’il est indiqué qu’il s’agit de « jour ouvrable ». Un jour ouvrable est un jour de travail officiel de l’Emprunteur, à l’exclusion des jours fériés officiels de l’Emprunteur</w:t>
            </w:r>
            <w:r w:rsidR="009D7157" w:rsidRPr="006C1597">
              <w:t> ; et</w:t>
            </w:r>
          </w:p>
          <w:p w14:paraId="1373E0EC" w14:textId="32A87967" w:rsidR="005C5730"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Le sigle « </w:t>
            </w:r>
            <w:r w:rsidRPr="002612B1">
              <w:rPr>
                <w:b/>
                <w:bCs/>
                <w:szCs w:val="24"/>
              </w:rPr>
              <w:t>ES</w:t>
            </w:r>
            <w:r w:rsidRPr="006C1597">
              <w:rPr>
                <w:szCs w:val="24"/>
              </w:rPr>
              <w:t> » signifie environnemental et social (incluant l’Exploitation et les Abus Sexuel (EAS), et le Harcèlement Sexuel (HS) ;</w:t>
            </w:r>
          </w:p>
          <w:p w14:paraId="2332B3D8" w14:textId="77777777" w:rsidR="00DF333A"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 </w:t>
            </w:r>
            <w:r w:rsidRPr="002612B1">
              <w:rPr>
                <w:b/>
                <w:bCs/>
                <w:szCs w:val="24"/>
              </w:rPr>
              <w:t>Exploitation et Abus Sexuels (EAS)</w:t>
            </w:r>
            <w:r w:rsidRPr="006C1597">
              <w:rPr>
                <w:szCs w:val="24"/>
              </w:rPr>
              <w:t xml:space="preserve"> englobe les significations suivantes :</w:t>
            </w:r>
          </w:p>
          <w:p w14:paraId="4A0BA213" w14:textId="1963C95C" w:rsidR="00DF333A" w:rsidRPr="006C1597" w:rsidRDefault="00DF333A" w:rsidP="002D15EC">
            <w:pPr>
              <w:pStyle w:val="Default"/>
              <w:spacing w:before="120" w:after="120"/>
              <w:ind w:left="1630"/>
              <w:jc w:val="both"/>
              <w:rPr>
                <w:lang w:val="fr-FR"/>
              </w:rPr>
            </w:pPr>
            <w:r w:rsidRPr="006C1597">
              <w:rPr>
                <w:rFonts w:ascii="Times New Roman" w:hAnsi="Times New Roman" w:cs="Times New Roman"/>
                <w:color w:val="auto"/>
                <w:lang w:val="fr-FR"/>
              </w:rPr>
              <w:t xml:space="preserve">L’« </w:t>
            </w:r>
            <w:r w:rsidRPr="002612B1">
              <w:rPr>
                <w:rFonts w:ascii="Times New Roman" w:hAnsi="Times New Roman" w:cs="Times New Roman"/>
                <w:b/>
                <w:bCs/>
                <w:color w:val="auto"/>
                <w:lang w:val="fr-FR"/>
              </w:rPr>
              <w:t>Exploitation Sexuelle</w:t>
            </w:r>
            <w:r w:rsidRPr="006C1597">
              <w:rPr>
                <w:rFonts w:ascii="Times New Roman" w:hAnsi="Times New Roman" w:cs="Times New Roman"/>
                <w:color w:val="auto"/>
                <w:lang w:val="fr-FR"/>
              </w:rPr>
              <w:t xml:space="preserve"> » </w:t>
            </w:r>
            <w:r w:rsidR="003341D4">
              <w:rPr>
                <w:rFonts w:ascii="Times New Roman" w:hAnsi="Times New Roman" w:cs="Times New Roman"/>
                <w:color w:val="auto"/>
                <w:lang w:val="fr-FR"/>
              </w:rPr>
              <w:t xml:space="preserve">est </w:t>
            </w:r>
            <w:r w:rsidRPr="006C1597">
              <w:rPr>
                <w:rFonts w:ascii="Times New Roman" w:hAnsi="Times New Roman" w:cs="Times New Roman"/>
                <w:color w:val="auto"/>
                <w:lang w:val="fr-FR"/>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B559D3A" w14:textId="4F044DE4" w:rsidR="00DF333A" w:rsidRPr="006C1597" w:rsidRDefault="00DF333A" w:rsidP="002D15EC">
            <w:pPr>
              <w:tabs>
                <w:tab w:val="left" w:pos="576"/>
              </w:tabs>
              <w:suppressAutoHyphens/>
              <w:spacing w:before="120" w:after="120"/>
              <w:ind w:left="1630" w:firstLine="0"/>
              <w:rPr>
                <w:szCs w:val="24"/>
              </w:rPr>
            </w:pPr>
            <w:r w:rsidRPr="006C1597">
              <w:rPr>
                <w:szCs w:val="24"/>
              </w:rPr>
              <w:t>Les « </w:t>
            </w:r>
            <w:r w:rsidRPr="002612B1">
              <w:rPr>
                <w:b/>
                <w:bCs/>
                <w:szCs w:val="24"/>
              </w:rPr>
              <w:t>Abus Sexuels</w:t>
            </w:r>
            <w:r w:rsidRPr="006C1597">
              <w:rPr>
                <w:szCs w:val="24"/>
              </w:rPr>
              <w:t xml:space="preserve"> » </w:t>
            </w:r>
            <w:r w:rsidR="003341D4">
              <w:rPr>
                <w:szCs w:val="24"/>
              </w:rPr>
              <w:t xml:space="preserve">sont </w:t>
            </w:r>
            <w:r w:rsidRPr="006C1597">
              <w:rPr>
                <w:szCs w:val="24"/>
              </w:rPr>
              <w:t xml:space="preserve">définis comme toute intrusion physique ou menace d’intrusion physique </w:t>
            </w:r>
            <w:r w:rsidRPr="006C1597">
              <w:rPr>
                <w:szCs w:val="24"/>
              </w:rPr>
              <w:lastRenderedPageBreak/>
              <w:t>de nature sexuelle, soit par force ou sous des conditions inégales ou par coercition ;</w:t>
            </w:r>
          </w:p>
          <w:p w14:paraId="3DF04852" w14:textId="202EDDD6" w:rsidR="00DF333A" w:rsidRPr="006C1597" w:rsidRDefault="00DF333A" w:rsidP="00E448A6">
            <w:pPr>
              <w:numPr>
                <w:ilvl w:val="0"/>
                <w:numId w:val="2"/>
              </w:numPr>
              <w:tabs>
                <w:tab w:val="left" w:pos="576"/>
              </w:tabs>
              <w:spacing w:before="120" w:after="120"/>
              <w:ind w:left="1152" w:hanging="576"/>
            </w:pPr>
            <w:r w:rsidRPr="006C1597">
              <w:rPr>
                <w:szCs w:val="24"/>
              </w:rPr>
              <w:t>Le « </w:t>
            </w:r>
            <w:r w:rsidRPr="002612B1">
              <w:rPr>
                <w:b/>
                <w:bCs/>
                <w:szCs w:val="24"/>
              </w:rPr>
              <w:t>Harcèlement Sexuel</w:t>
            </w:r>
            <w:r w:rsidRPr="006C1597">
              <w:rPr>
                <w:szCs w:val="24"/>
              </w:rPr>
              <w:t> » (HS) est défini comme toute avance sexuelle inopportune, toute demande de faveurs sexuelles ou tout autre comportement verbal ou physique à connotation sexuelle par le personnel de l’Entrepreneur à l’égard d’autres personnels de l’Entrepreneur ou du Maître d’Ouvrage ;</w:t>
            </w:r>
          </w:p>
          <w:p w14:paraId="6CDBF612" w14:textId="622B696B"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de l’Entrepreneur</w:t>
            </w:r>
            <w:r w:rsidRPr="006C1597">
              <w:rPr>
                <w:szCs w:val="24"/>
              </w:rPr>
              <w:t xml:space="preserve"> » est défini dans la </w:t>
            </w:r>
            <w:r w:rsidR="005C4BAA">
              <w:rPr>
                <w:szCs w:val="24"/>
              </w:rPr>
              <w:t>Claus</w:t>
            </w:r>
            <w:r w:rsidRPr="006C1597">
              <w:rPr>
                <w:szCs w:val="24"/>
              </w:rPr>
              <w:t xml:space="preserve">e </w:t>
            </w:r>
            <w:r w:rsidR="007F7E74">
              <w:rPr>
                <w:szCs w:val="24"/>
              </w:rPr>
              <w:t>2</w:t>
            </w:r>
            <w:r w:rsidR="00BB0C86">
              <w:rPr>
                <w:szCs w:val="24"/>
              </w:rPr>
              <w:t xml:space="preserve"> du CCAG</w:t>
            </w:r>
            <w:r w:rsidRPr="006C1597">
              <w:rPr>
                <w:szCs w:val="24"/>
              </w:rPr>
              <w:t> ; et</w:t>
            </w:r>
          </w:p>
          <w:p w14:paraId="6049B080" w14:textId="3A758D1F"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du Maître d’Ouvrage</w:t>
            </w:r>
            <w:r w:rsidRPr="006C1597">
              <w:rPr>
                <w:szCs w:val="24"/>
              </w:rPr>
              <w:t xml:space="preserve"> » est défini dans la </w:t>
            </w:r>
            <w:r w:rsidR="005C4BAA">
              <w:rPr>
                <w:szCs w:val="24"/>
              </w:rPr>
              <w:t xml:space="preserve">Clause </w:t>
            </w:r>
            <w:r w:rsidR="007F7E74">
              <w:rPr>
                <w:szCs w:val="24"/>
              </w:rPr>
              <w:t>2</w:t>
            </w:r>
            <w:r w:rsidRPr="006C1597">
              <w:rPr>
                <w:szCs w:val="24"/>
              </w:rPr>
              <w:t xml:space="preserve"> </w:t>
            </w:r>
            <w:r w:rsidR="00BB0C86">
              <w:rPr>
                <w:szCs w:val="24"/>
              </w:rPr>
              <w:t>du CCAG</w:t>
            </w:r>
            <w:r w:rsidR="00BB0C86" w:rsidRPr="006C1597">
              <w:rPr>
                <w:szCs w:val="24"/>
              </w:rPr>
              <w:t> </w:t>
            </w:r>
            <w:r w:rsidRPr="006C1597">
              <w:rPr>
                <w:szCs w:val="24"/>
              </w:rPr>
              <w:t>.</w:t>
            </w:r>
          </w:p>
          <w:p w14:paraId="4E499F3D" w14:textId="6A0070EE" w:rsidR="00DF333A" w:rsidRPr="006C1597" w:rsidRDefault="00DF333A" w:rsidP="00E448A6">
            <w:pPr>
              <w:tabs>
                <w:tab w:val="left" w:pos="576"/>
              </w:tabs>
              <w:spacing w:before="120" w:after="120"/>
              <w:ind w:firstLine="0"/>
            </w:pPr>
            <w:r w:rsidRPr="006C1597">
              <w:rPr>
                <w:szCs w:val="24"/>
              </w:rPr>
              <w:t>Une liste non-exhaustive de : (i) comportements qui constituent l’EAS ; et (ii) comportements qui constituent le HS, est jointe dans le formulaire du Code de Conduite de la Section IV.</w:t>
            </w:r>
          </w:p>
        </w:tc>
      </w:tr>
      <w:tr w:rsidR="005C5730" w:rsidRPr="006C1597" w14:paraId="03CFF45B" w14:textId="77777777" w:rsidTr="005C5730">
        <w:tc>
          <w:tcPr>
            <w:tcW w:w="2694" w:type="dxa"/>
            <w:tcBorders>
              <w:top w:val="nil"/>
              <w:left w:val="nil"/>
              <w:right w:val="nil"/>
            </w:tcBorders>
            <w:tcMar>
              <w:top w:w="28" w:type="dxa"/>
              <w:bottom w:w="28" w:type="dxa"/>
            </w:tcMar>
          </w:tcPr>
          <w:p w14:paraId="17543ADB" w14:textId="24309ED2" w:rsidR="005C5730" w:rsidRPr="006C1597" w:rsidRDefault="005C5730" w:rsidP="00A76396">
            <w:pPr>
              <w:pStyle w:val="Style23"/>
            </w:pPr>
            <w:bookmarkStart w:id="64" w:name="_Toc438438821"/>
            <w:bookmarkStart w:id="65" w:name="_Toc438532556"/>
            <w:bookmarkStart w:id="66" w:name="_Toc438733965"/>
            <w:bookmarkStart w:id="67" w:name="_Toc438907006"/>
            <w:bookmarkStart w:id="68" w:name="_Toc438907205"/>
            <w:bookmarkStart w:id="69" w:name="_Toc156373285"/>
            <w:bookmarkStart w:id="70" w:name="_Toc82167037"/>
            <w:bookmarkStart w:id="71" w:name="_Toc127407248"/>
            <w:bookmarkStart w:id="72" w:name="_Toc207117468"/>
            <w:r w:rsidRPr="006C1597">
              <w:lastRenderedPageBreak/>
              <w:t xml:space="preserve">Origine des </w:t>
            </w:r>
            <w:r w:rsidR="001E777F">
              <w:t>F</w:t>
            </w:r>
            <w:r w:rsidRPr="006C1597">
              <w:t>onds</w:t>
            </w:r>
            <w:bookmarkEnd w:id="64"/>
            <w:bookmarkEnd w:id="65"/>
            <w:bookmarkEnd w:id="66"/>
            <w:bookmarkEnd w:id="67"/>
            <w:bookmarkEnd w:id="68"/>
            <w:bookmarkEnd w:id="69"/>
            <w:bookmarkEnd w:id="70"/>
            <w:bookmarkEnd w:id="71"/>
            <w:bookmarkEnd w:id="72"/>
          </w:p>
        </w:tc>
        <w:tc>
          <w:tcPr>
            <w:tcW w:w="6685" w:type="dxa"/>
            <w:tcBorders>
              <w:top w:val="nil"/>
              <w:left w:val="nil"/>
              <w:right w:val="nil"/>
            </w:tcBorders>
            <w:tcMar>
              <w:top w:w="28" w:type="dxa"/>
              <w:bottom w:w="28" w:type="dxa"/>
            </w:tcMar>
          </w:tcPr>
          <w:p w14:paraId="26991C20" w14:textId="3E20F234"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 xml:space="preserve">L’Emprunteur ou le </w:t>
            </w:r>
            <w:r w:rsidR="00911310">
              <w:rPr>
                <w:lang w:val="fr-FR"/>
              </w:rPr>
              <w:t>B</w:t>
            </w:r>
            <w:r w:rsidRPr="006C1597">
              <w:rPr>
                <w:lang w:val="fr-FR"/>
              </w:rPr>
              <w:t xml:space="preserve">énéficiaire (ci-après dénommé « l’Emprunteur »), identifié dans les </w:t>
            </w:r>
            <w:r w:rsidRPr="006C1597">
              <w:rPr>
                <w:b/>
                <w:lang w:val="fr-FR"/>
              </w:rPr>
              <w:t>DPAO</w:t>
            </w:r>
            <w:r w:rsidRPr="006C1597">
              <w:rPr>
                <w:lang w:val="fr-FR"/>
              </w:rPr>
              <w:t xml:space="preserve">, a sollicité ou obtenu un </w:t>
            </w:r>
            <w:r w:rsidR="003A2790">
              <w:rPr>
                <w:lang w:val="fr-FR"/>
              </w:rPr>
              <w:t>Financement</w:t>
            </w:r>
            <w:r w:rsidRPr="006C1597">
              <w:rPr>
                <w:lang w:val="fr-FR"/>
              </w:rPr>
              <w:t xml:space="preserve"> (ci-après dénommé « les fonds ») de la Banque internationale pour la Reconstruction et le Développement ou de l’Association internationale de Développement (ci-après dénommée la ”Banque”), d’un montant spécifié dans les </w:t>
            </w:r>
            <w:r w:rsidRPr="006C1597">
              <w:rPr>
                <w:b/>
                <w:lang w:val="fr-FR"/>
              </w:rPr>
              <w:t>DPAO</w:t>
            </w:r>
            <w:r w:rsidRPr="006C1597">
              <w:rPr>
                <w:lang w:val="fr-FR"/>
              </w:rPr>
              <w:t xml:space="preserve"> en vue de financer le projet décrit dans les </w:t>
            </w:r>
            <w:r w:rsidRPr="006C1597">
              <w:rPr>
                <w:b/>
                <w:lang w:val="fr-FR"/>
              </w:rPr>
              <w:t>DPAO</w:t>
            </w:r>
            <w:r w:rsidRPr="006C1597">
              <w:rPr>
                <w:lang w:val="fr-FR"/>
              </w:rPr>
              <w:t>. L’Emprunteur a l’intention d’utiliser une partie de ces fonds pour effectuer des paiements autorisés au titre du</w:t>
            </w:r>
            <w:r w:rsidR="008A4E5F">
              <w:rPr>
                <w:lang w:val="fr-FR"/>
              </w:rPr>
              <w:t>(des)</w:t>
            </w:r>
            <w:r w:rsidRPr="006C1597">
              <w:rPr>
                <w:lang w:val="fr-FR"/>
              </w:rPr>
              <w:t xml:space="preserve"> </w:t>
            </w:r>
            <w:r w:rsidR="008A4E5F">
              <w:rPr>
                <w:lang w:val="fr-FR"/>
              </w:rPr>
              <w:t>m</w:t>
            </w:r>
            <w:r w:rsidRPr="006C1597">
              <w:rPr>
                <w:lang w:val="fr-FR"/>
              </w:rPr>
              <w:t>arché</w:t>
            </w:r>
            <w:r w:rsidR="00AA7FDC">
              <w:rPr>
                <w:lang w:val="fr-FR"/>
              </w:rPr>
              <w:t>(</w:t>
            </w:r>
            <w:r w:rsidR="008A4E5F">
              <w:rPr>
                <w:lang w:val="fr-FR"/>
              </w:rPr>
              <w:t>s)</w:t>
            </w:r>
            <w:r w:rsidRPr="006C1597">
              <w:rPr>
                <w:lang w:val="fr-FR"/>
              </w:rPr>
              <w:t xml:space="preserve"> pour le</w:t>
            </w:r>
            <w:r w:rsidR="008A4E5F">
              <w:rPr>
                <w:lang w:val="fr-FR"/>
              </w:rPr>
              <w:t>(s)</w:t>
            </w:r>
            <w:r w:rsidRPr="006C1597">
              <w:rPr>
                <w:lang w:val="fr-FR"/>
              </w:rPr>
              <w:t>quel</w:t>
            </w:r>
            <w:r w:rsidR="008A4E5F">
              <w:rPr>
                <w:lang w:val="fr-FR"/>
              </w:rPr>
              <w:t>(s)</w:t>
            </w:r>
            <w:r w:rsidRPr="006C1597">
              <w:rPr>
                <w:lang w:val="fr-FR"/>
              </w:rPr>
              <w:t xml:space="preserve"> le présent appel d’offres est lancé.</w:t>
            </w:r>
          </w:p>
          <w:p w14:paraId="1562A13A" w14:textId="18D52952"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La Banque n’effectuera les paiements qu’à la demande de l’Emprunteur, après avoir approuvé lesdits paiements, conformément aux articles et conditions de l’</w:t>
            </w:r>
            <w:r w:rsidR="00AA7FDC">
              <w:rPr>
                <w:lang w:val="fr-FR"/>
              </w:rPr>
              <w:t>A</w:t>
            </w:r>
            <w:r w:rsidRPr="006C1597">
              <w:rPr>
                <w:lang w:val="fr-FR"/>
              </w:rPr>
              <w:t xml:space="preserve">ccord de </w:t>
            </w:r>
            <w:r w:rsidR="00AA7FDC">
              <w:rPr>
                <w:lang w:val="fr-FR"/>
              </w:rPr>
              <w:t>F</w:t>
            </w:r>
            <w:r w:rsidRPr="006C1597">
              <w:rPr>
                <w:lang w:val="fr-FR"/>
              </w:rPr>
              <w:t xml:space="preserve">inancement intervenu entre l’Emprunteur et la Banque pour l’octroi d’un prêt, crédit ou don (ci-après dénommé « l’Accord de </w:t>
            </w:r>
            <w:r w:rsidR="00572770">
              <w:rPr>
                <w:lang w:val="fr-FR"/>
              </w:rPr>
              <w:t>F</w:t>
            </w:r>
            <w:r w:rsidRPr="006C1597">
              <w:rPr>
                <w:lang w:val="fr-FR"/>
              </w:rPr>
              <w:t xml:space="preserve">inancement ») et ces paiements seront soumis à tous égards aux clauses et conditions dudit Accord de </w:t>
            </w:r>
            <w:r w:rsidR="00572770">
              <w:rPr>
                <w:lang w:val="fr-FR"/>
              </w:rPr>
              <w:t>F</w:t>
            </w:r>
            <w:r w:rsidRPr="006C1597">
              <w:rPr>
                <w:lang w:val="fr-FR"/>
              </w:rPr>
              <w:t xml:space="preserve">inancement. L’Accord de </w:t>
            </w:r>
            <w:r w:rsidR="00572770">
              <w:rPr>
                <w:lang w:val="fr-FR"/>
              </w:rPr>
              <w:t>F</w:t>
            </w:r>
            <w:r w:rsidRPr="006C1597">
              <w:rPr>
                <w:lang w:val="fr-FR"/>
              </w:rPr>
              <w:t xml:space="preserve">inancement interdit tout retrait du </w:t>
            </w:r>
            <w:r w:rsidR="009C1556">
              <w:rPr>
                <w:lang w:val="fr-FR"/>
              </w:rPr>
              <w:t>c</w:t>
            </w:r>
            <w:r w:rsidRPr="006C1597">
              <w:rPr>
                <w:lang w:val="fr-FR"/>
              </w:rPr>
              <w:t xml:space="preserve">ompte de prêt  </w:t>
            </w:r>
            <w:r w:rsidR="009E0467">
              <w:rPr>
                <w:lang w:val="fr-FR"/>
              </w:rPr>
              <w:t>pour</w:t>
            </w:r>
            <w:r w:rsidR="009E0467" w:rsidRPr="006C1597">
              <w:rPr>
                <w:lang w:val="fr-FR"/>
              </w:rPr>
              <w:t xml:space="preserve"> </w:t>
            </w:r>
            <w:r w:rsidRPr="006C1597">
              <w:rPr>
                <w:lang w:val="fr-FR"/>
              </w:rPr>
              <w:t xml:space="preserve">paiement </w:t>
            </w:r>
            <w:r w:rsidR="009E0467">
              <w:rPr>
                <w:lang w:val="fr-FR"/>
              </w:rPr>
              <w:t>à</w:t>
            </w:r>
            <w:r w:rsidR="009E0467" w:rsidRPr="006C1597">
              <w:rPr>
                <w:lang w:val="fr-FR"/>
              </w:rPr>
              <w:t xml:space="preserve"> </w:t>
            </w:r>
            <w:r w:rsidRPr="006C1597">
              <w:rPr>
                <w:lang w:val="fr-FR"/>
              </w:rPr>
              <w:t xml:space="preserve">toute personne physique ou morale, ou </w:t>
            </w:r>
            <w:r w:rsidR="009E0467">
              <w:rPr>
                <w:lang w:val="fr-FR"/>
              </w:rPr>
              <w:t>pour</w:t>
            </w:r>
            <w:r w:rsidR="009E0467" w:rsidRPr="006C1597">
              <w:rPr>
                <w:lang w:val="fr-FR"/>
              </w:rPr>
              <w:t xml:space="preserve"> </w:t>
            </w:r>
            <w:r w:rsidRPr="006C1597">
              <w:rPr>
                <w:lang w:val="fr-FR"/>
              </w:rPr>
              <w:t xml:space="preserve">toute importation de </w:t>
            </w:r>
            <w:r w:rsidR="009E0467">
              <w:rPr>
                <w:lang w:val="fr-FR"/>
              </w:rPr>
              <w:t>bien</w:t>
            </w:r>
            <w:r w:rsidR="009E0467" w:rsidRPr="006C1597">
              <w:rPr>
                <w:lang w:val="fr-FR"/>
              </w:rPr>
              <w:t>s</w:t>
            </w:r>
            <w:r w:rsidRPr="006C1597">
              <w:rPr>
                <w:lang w:val="fr-FR"/>
              </w:rPr>
              <w:t xml:space="preserve">,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w:t>
            </w:r>
            <w:r w:rsidRPr="006C1597">
              <w:rPr>
                <w:lang w:val="fr-FR"/>
              </w:rPr>
              <w:lastRenderedPageBreak/>
              <w:t xml:space="preserve">de </w:t>
            </w:r>
            <w:r w:rsidR="00997268">
              <w:rPr>
                <w:lang w:val="fr-FR"/>
              </w:rPr>
              <w:t>F</w:t>
            </w:r>
            <w:r w:rsidR="00911310">
              <w:rPr>
                <w:lang w:val="fr-FR"/>
              </w:rPr>
              <w:t xml:space="preserve">inancement </w:t>
            </w:r>
            <w:r w:rsidRPr="006C1597">
              <w:rPr>
                <w:lang w:val="fr-FR"/>
              </w:rPr>
              <w:t xml:space="preserve">ni prétendre détenir une créance sur les fonds provenant du </w:t>
            </w:r>
            <w:r w:rsidR="00BC3CB4">
              <w:rPr>
                <w:lang w:val="fr-FR"/>
              </w:rPr>
              <w:t>F</w:t>
            </w:r>
            <w:r w:rsidRPr="006C1597">
              <w:rPr>
                <w:lang w:val="fr-FR"/>
              </w:rPr>
              <w:t>inancement.</w:t>
            </w:r>
          </w:p>
        </w:tc>
      </w:tr>
      <w:tr w:rsidR="005C5730" w:rsidRPr="006C1597" w14:paraId="4BBC9FBA" w14:textId="77777777" w:rsidTr="005C5730">
        <w:tc>
          <w:tcPr>
            <w:tcW w:w="2694" w:type="dxa"/>
            <w:tcBorders>
              <w:top w:val="nil"/>
              <w:left w:val="nil"/>
              <w:right w:val="nil"/>
            </w:tcBorders>
            <w:tcMar>
              <w:top w:w="28" w:type="dxa"/>
              <w:bottom w:w="28" w:type="dxa"/>
            </w:tcMar>
          </w:tcPr>
          <w:p w14:paraId="77FDEFAF" w14:textId="016D4EEE" w:rsidR="005C5730" w:rsidRPr="006C1597" w:rsidRDefault="005C5730" w:rsidP="0084582D">
            <w:pPr>
              <w:pStyle w:val="Style23"/>
              <w:numPr>
                <w:ilvl w:val="0"/>
                <w:numId w:val="368"/>
              </w:numPr>
            </w:pPr>
            <w:bookmarkStart w:id="73" w:name="_Toc438532558"/>
            <w:bookmarkStart w:id="74" w:name="_Toc438002631"/>
            <w:bookmarkEnd w:id="73"/>
            <w:r w:rsidRPr="006C1597">
              <w:lastRenderedPageBreak/>
              <w:br w:type="page"/>
            </w:r>
            <w:r w:rsidRPr="006C1597">
              <w:br w:type="page"/>
            </w:r>
            <w:bookmarkStart w:id="75" w:name="_Toc438438822"/>
            <w:bookmarkStart w:id="76" w:name="_Toc438532559"/>
            <w:bookmarkStart w:id="77" w:name="_Toc438733966"/>
            <w:bookmarkStart w:id="78" w:name="_Toc438907007"/>
            <w:bookmarkStart w:id="79" w:name="_Toc438907206"/>
            <w:bookmarkStart w:id="80" w:name="_Toc156373286"/>
            <w:bookmarkStart w:id="81" w:name="_Toc82167038"/>
            <w:bookmarkStart w:id="82" w:name="_Toc127407249"/>
            <w:bookmarkStart w:id="83" w:name="_Toc207117469"/>
            <w:r w:rsidRPr="006C1597">
              <w:t>Fraude et Corruption</w:t>
            </w:r>
            <w:bookmarkEnd w:id="74"/>
            <w:bookmarkEnd w:id="75"/>
            <w:bookmarkEnd w:id="76"/>
            <w:bookmarkEnd w:id="77"/>
            <w:bookmarkEnd w:id="78"/>
            <w:bookmarkEnd w:id="79"/>
            <w:bookmarkEnd w:id="80"/>
            <w:bookmarkEnd w:id="81"/>
            <w:bookmarkEnd w:id="82"/>
            <w:bookmarkEnd w:id="83"/>
            <w:r w:rsidRPr="006C1597">
              <w:t xml:space="preserve"> </w:t>
            </w:r>
          </w:p>
        </w:tc>
        <w:tc>
          <w:tcPr>
            <w:tcW w:w="6685" w:type="dxa"/>
            <w:tcBorders>
              <w:top w:val="nil"/>
              <w:left w:val="nil"/>
              <w:right w:val="nil"/>
            </w:tcBorders>
            <w:tcMar>
              <w:top w:w="28" w:type="dxa"/>
              <w:bottom w:w="28" w:type="dxa"/>
            </w:tcMar>
          </w:tcPr>
          <w:p w14:paraId="353CE72B" w14:textId="5942B377"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szCs w:val="24"/>
                <w:lang w:val="fr-FR"/>
              </w:rPr>
              <w:t xml:space="preserve">La Banque exige le respect de ses Directives en matière de lutte contre la Fraude et la Corruption, </w:t>
            </w:r>
            <w:r w:rsidR="0008181C">
              <w:rPr>
                <w:szCs w:val="24"/>
                <w:lang w:val="fr-FR"/>
              </w:rPr>
              <w:t xml:space="preserve">et les politiques et procédures de sanctions telles que définies dans le Cadre des Sanctions du Groupe de la Banque mondiale, </w:t>
            </w:r>
            <w:r w:rsidRPr="006C1597">
              <w:rPr>
                <w:szCs w:val="24"/>
                <w:lang w:val="fr-FR"/>
              </w:rPr>
              <w:t>comme indiqué dans la Section VI</w:t>
            </w:r>
            <w:r w:rsidRPr="006C1597">
              <w:rPr>
                <w:lang w:val="fr-FR"/>
              </w:rPr>
              <w:t>.</w:t>
            </w:r>
          </w:p>
          <w:p w14:paraId="63E10D00" w14:textId="732CF2E0"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szCs w:val="24"/>
                <w:lang w:val="fr-FR"/>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w:t>
            </w:r>
            <w:r w:rsidR="006551F0" w:rsidRPr="006C1597">
              <w:rPr>
                <w:szCs w:val="24"/>
                <w:lang w:val="fr-FR"/>
              </w:rPr>
              <w:t>préqualification</w:t>
            </w:r>
            <w:r w:rsidRPr="006C1597">
              <w:rPr>
                <w:szCs w:val="24"/>
                <w:lang w:val="fr-FR"/>
              </w:rPr>
              <w:t xml:space="preserve">, de </w:t>
            </w:r>
            <w:r w:rsidRPr="006C1597">
              <w:rPr>
                <w:lang w:val="fr-FR"/>
              </w:rPr>
              <w:t>remise des offres, remise de proposition</w:t>
            </w:r>
            <w:r w:rsidRPr="006C1597">
              <w:rPr>
                <w:szCs w:val="24"/>
                <w:lang w:val="fr-FR"/>
              </w:rPr>
              <w:t>, et d’exécution des marchés (en cas d’attribution), et de les soumettre pour vérification à des auditeurs désignés par la Banque.</w:t>
            </w:r>
          </w:p>
        </w:tc>
      </w:tr>
      <w:tr w:rsidR="005C5730" w:rsidRPr="0084582D" w14:paraId="799D7CD3" w14:textId="77777777" w:rsidTr="005C5730">
        <w:tc>
          <w:tcPr>
            <w:tcW w:w="2694" w:type="dxa"/>
            <w:tcBorders>
              <w:top w:val="nil"/>
              <w:left w:val="nil"/>
              <w:right w:val="nil"/>
            </w:tcBorders>
            <w:tcMar>
              <w:top w:w="28" w:type="dxa"/>
              <w:bottom w:w="28" w:type="dxa"/>
            </w:tcMar>
          </w:tcPr>
          <w:p w14:paraId="36CD64B1" w14:textId="5E7B7E7C" w:rsidR="005C5730" w:rsidRPr="0084582D" w:rsidRDefault="005C5730" w:rsidP="0084582D">
            <w:pPr>
              <w:pStyle w:val="Style23"/>
              <w:numPr>
                <w:ilvl w:val="0"/>
                <w:numId w:val="368"/>
              </w:numPr>
            </w:pPr>
            <w:bookmarkStart w:id="84" w:name="_Toc156373287"/>
            <w:bookmarkStart w:id="85" w:name="_Toc82167039"/>
            <w:bookmarkStart w:id="86" w:name="_Toc127407250"/>
            <w:bookmarkStart w:id="87" w:name="_Toc207117470"/>
            <w:r w:rsidRPr="0084582D">
              <w:t>Candidats admis à concourir</w:t>
            </w:r>
            <w:bookmarkEnd w:id="84"/>
            <w:bookmarkEnd w:id="85"/>
            <w:bookmarkEnd w:id="86"/>
            <w:bookmarkEnd w:id="87"/>
          </w:p>
        </w:tc>
        <w:tc>
          <w:tcPr>
            <w:tcW w:w="6685" w:type="dxa"/>
            <w:tcBorders>
              <w:top w:val="nil"/>
              <w:left w:val="nil"/>
              <w:right w:val="nil"/>
            </w:tcBorders>
            <w:tcMar>
              <w:top w:w="28" w:type="dxa"/>
              <w:bottom w:w="28" w:type="dxa"/>
            </w:tcMar>
          </w:tcPr>
          <w:p w14:paraId="009CBE09" w14:textId="6F417374"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Les Soumissionnaires peuvent être constitués d’entreprises privées ou publiques (sous réserve des dispositions de l’article </w:t>
            </w:r>
            <w:r w:rsidRPr="0084582D">
              <w:rPr>
                <w:lang w:val="fr-FR"/>
              </w:rPr>
              <w:t>4.</w:t>
            </w:r>
            <w:r w:rsidR="00BC2911" w:rsidRPr="0084582D">
              <w:rPr>
                <w:lang w:val="fr-FR"/>
              </w:rPr>
              <w:t>6</w:t>
            </w:r>
            <w:r w:rsidRPr="0084582D">
              <w:rPr>
                <w:lang w:val="fr-FR"/>
              </w:rPr>
              <w:t xml:space="preserve"> </w:t>
            </w:r>
            <w:r w:rsidRPr="006C1597">
              <w:rPr>
                <w:lang w:val="fr-FR"/>
              </w:rPr>
              <w:t xml:space="preserve">des IS) ou de tout groupement </w:t>
            </w:r>
            <w:r w:rsidR="002F24FC">
              <w:rPr>
                <w:lang w:val="fr-FR"/>
              </w:rPr>
              <w:t xml:space="preserve">d’entreprises (GE) </w:t>
            </w:r>
            <w:r w:rsidRPr="006C1597">
              <w:rPr>
                <w:lang w:val="fr-FR"/>
              </w:rPr>
              <w:t xml:space="preserve">les comprenant au titre d’un accord existant ou tel qu’il ressort d’une intention de former un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 </w:t>
            </w:r>
            <w:r w:rsidRPr="0084582D">
              <w:rPr>
                <w:lang w:val="fr-FR"/>
              </w:rPr>
              <w:t>DPAO</w:t>
            </w:r>
            <w:r w:rsidRPr="006C1597">
              <w:rPr>
                <w:lang w:val="fr-FR"/>
              </w:rPr>
              <w:t xml:space="preserve"> n’en dispose autrement, le nombre des participants au groupement n’est pas limité.</w:t>
            </w:r>
          </w:p>
          <w:p w14:paraId="612BBD91" w14:textId="3CF71BB5" w:rsidR="004129E7" w:rsidRPr="0084582D"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w:t>
            </w:r>
            <w:r w:rsidR="004129E7">
              <w:rPr>
                <w:lang w:val="fr-FR"/>
              </w:rPr>
              <w:t xml:space="preserve"> </w:t>
            </w:r>
            <w:r w:rsidR="004129E7" w:rsidRPr="00B4328A">
              <w:rPr>
                <w:lang w:val="fr-FR"/>
              </w:rPr>
              <w:t>dans les situations suivantes </w:t>
            </w:r>
            <w:r w:rsidRPr="006C1597">
              <w:rPr>
                <w:lang w:val="fr-FR"/>
              </w:rPr>
              <w:t xml:space="preserve"> : </w:t>
            </w:r>
          </w:p>
          <w:p w14:paraId="79072AB4" w14:textId="53EB38A2" w:rsidR="005C5730" w:rsidRPr="00363B37" w:rsidRDefault="004129E7" w:rsidP="00363B37">
            <w:pPr>
              <w:pStyle w:val="ListParagraph"/>
              <w:numPr>
                <w:ilvl w:val="0"/>
                <w:numId w:val="374"/>
              </w:numPr>
              <w:spacing w:after="120"/>
              <w:contextualSpacing w:val="0"/>
            </w:pPr>
            <w:r w:rsidRPr="00363B37">
              <w:t>Les Soumissionnaires placés</w:t>
            </w:r>
            <w:r w:rsidR="00C447A3" w:rsidRPr="00363B37">
              <w:t xml:space="preserve"> directement ou indirectement </w:t>
            </w:r>
            <w:r w:rsidR="005C5730" w:rsidRPr="00363B37">
              <w:t>placé sous le contrôle</w:t>
            </w:r>
            <w:r w:rsidR="00C447A3" w:rsidRPr="00363B37">
              <w:t>, ou</w:t>
            </w:r>
            <w:r w:rsidR="003139F3" w:rsidRPr="00363B37">
              <w:t xml:space="preserve"> </w:t>
            </w:r>
            <w:r w:rsidR="00C447A3" w:rsidRPr="00363B37">
              <w:t xml:space="preserve">sous le contrôle commun </w:t>
            </w:r>
            <w:r w:rsidRPr="00363B37">
              <w:t>de la même entre</w:t>
            </w:r>
            <w:r w:rsidR="000D190C" w:rsidRPr="00363B37">
              <w:t>prise</w:t>
            </w:r>
            <w:r w:rsidR="005C5730" w:rsidRPr="00363B37">
              <w:t> ;</w:t>
            </w:r>
            <w:r w:rsidR="00C40A79" w:rsidRPr="00363B37">
              <w:t xml:space="preserve"> ou</w:t>
            </w:r>
          </w:p>
          <w:p w14:paraId="22FE4692" w14:textId="23C857E7" w:rsidR="005C5730" w:rsidRPr="0084582D" w:rsidRDefault="000D190C" w:rsidP="00363B37">
            <w:pPr>
              <w:pStyle w:val="ListParagraph"/>
              <w:numPr>
                <w:ilvl w:val="0"/>
                <w:numId w:val="374"/>
              </w:numPr>
              <w:spacing w:after="120"/>
              <w:contextualSpacing w:val="0"/>
              <w:rPr>
                <w:b/>
                <w:bCs/>
              </w:rPr>
            </w:pPr>
            <w:r w:rsidRPr="0084582D">
              <w:rPr>
                <w:bCs/>
              </w:rPr>
              <w:lastRenderedPageBreak/>
              <w:t xml:space="preserve">Les Soumissionnaires qui reçoivent directement ou indirectement des </w:t>
            </w:r>
            <w:r w:rsidRPr="00363B37">
              <w:t>subventions</w:t>
            </w:r>
            <w:r w:rsidRPr="0084582D">
              <w:rPr>
                <w:bCs/>
              </w:rPr>
              <w:t xml:space="preserve"> l’un de l’autre </w:t>
            </w:r>
            <w:r w:rsidR="005C5730" w:rsidRPr="0084582D">
              <w:rPr>
                <w:bCs/>
              </w:rPr>
              <w:t>;</w:t>
            </w:r>
            <w:r w:rsidR="00C40A79" w:rsidRPr="0084582D">
              <w:rPr>
                <w:bCs/>
              </w:rPr>
              <w:t xml:space="preserve"> ou</w:t>
            </w:r>
          </w:p>
          <w:p w14:paraId="0FE624FC" w14:textId="6440F1EA" w:rsidR="005C5730" w:rsidRPr="0084582D" w:rsidRDefault="000D190C" w:rsidP="00363B37">
            <w:pPr>
              <w:pStyle w:val="ListParagraph"/>
              <w:numPr>
                <w:ilvl w:val="0"/>
                <w:numId w:val="374"/>
              </w:numPr>
              <w:spacing w:after="120"/>
              <w:contextualSpacing w:val="0"/>
              <w:rPr>
                <w:b/>
                <w:bCs/>
              </w:rPr>
            </w:pPr>
            <w:r w:rsidRPr="0084582D">
              <w:rPr>
                <w:bCs/>
              </w:rPr>
              <w:t xml:space="preserve">Les </w:t>
            </w:r>
            <w:r w:rsidRPr="00363B37">
              <w:t>Soumissionnaires</w:t>
            </w:r>
            <w:r w:rsidRPr="0084582D">
              <w:rPr>
                <w:bCs/>
              </w:rPr>
              <w:t xml:space="preserve"> qui ont le même représentant légal dans le cadre du présent Appel à </w:t>
            </w:r>
            <w:r w:rsidRPr="00363B37">
              <w:t>propositions</w:t>
            </w:r>
            <w:r w:rsidRPr="0084582D">
              <w:rPr>
                <w:bCs/>
              </w:rPr>
              <w:t> </w:t>
            </w:r>
            <w:r w:rsidR="005C5730" w:rsidRPr="0084582D">
              <w:rPr>
                <w:bCs/>
              </w:rPr>
              <w:t>; </w:t>
            </w:r>
          </w:p>
          <w:p w14:paraId="0B259823" w14:textId="0166186E" w:rsidR="005C5730" w:rsidRPr="0084582D" w:rsidRDefault="000D190C" w:rsidP="00363B37">
            <w:pPr>
              <w:pStyle w:val="ListParagraph"/>
              <w:numPr>
                <w:ilvl w:val="0"/>
                <w:numId w:val="374"/>
              </w:numPr>
              <w:spacing w:after="120"/>
              <w:contextualSpacing w:val="0"/>
              <w:rPr>
                <w:b/>
                <w:bCs/>
              </w:rPr>
            </w:pPr>
            <w:r w:rsidRPr="0084582D">
              <w:rPr>
                <w:bCs/>
              </w:rPr>
              <w:t>Les Soumissionnaires qui entretiennent entre eux</w:t>
            </w:r>
            <w:r w:rsidR="00C40A79" w:rsidRPr="0084582D">
              <w:rPr>
                <w:bCs/>
              </w:rPr>
              <w:t xml:space="preserve">, </w:t>
            </w:r>
            <w:r w:rsidR="005C5730" w:rsidRPr="0084582D">
              <w:rPr>
                <w:bCs/>
              </w:rPr>
              <w:t xml:space="preserve">directement ou par l’intermédiaire d’un tiers, des contacts </w:t>
            </w:r>
            <w:r w:rsidRPr="0084582D">
              <w:rPr>
                <w:bCs/>
              </w:rPr>
              <w:t xml:space="preserve">leur </w:t>
            </w:r>
            <w:r w:rsidR="005C5730" w:rsidRPr="00363B37">
              <w:t>permettant</w:t>
            </w:r>
            <w:r w:rsidR="005C5730" w:rsidRPr="0084582D">
              <w:rPr>
                <w:bCs/>
              </w:rPr>
              <w:t xml:space="preserve"> </w:t>
            </w:r>
            <w:r w:rsidR="00B55BCD" w:rsidRPr="0084582D">
              <w:rPr>
                <w:bCs/>
              </w:rPr>
              <w:t>d’avoir accès aux informations contenues dans leurs propositions ou de les influencer </w:t>
            </w:r>
            <w:r w:rsidR="005C5730" w:rsidRPr="0084582D">
              <w:rPr>
                <w:bCs/>
              </w:rPr>
              <w:t>;</w:t>
            </w:r>
          </w:p>
          <w:p w14:paraId="01A27635" w14:textId="53D90744" w:rsidR="005C5730" w:rsidRPr="0084582D" w:rsidRDefault="00B55BCD" w:rsidP="00363B37">
            <w:pPr>
              <w:pStyle w:val="ListParagraph"/>
              <w:numPr>
                <w:ilvl w:val="0"/>
                <w:numId w:val="374"/>
              </w:numPr>
              <w:spacing w:after="120"/>
              <w:contextualSpacing w:val="0"/>
              <w:rPr>
                <w:b/>
                <w:bCs/>
              </w:rPr>
            </w:pPr>
            <w:r w:rsidRPr="0084582D">
              <w:rPr>
                <w:bCs/>
              </w:rPr>
              <w:t xml:space="preserve">Les Soumissionnaires ou l’une des firmes auxquelles ils sont affiliés qui ont fourni des services de conseil pour la préparation des </w:t>
            </w:r>
            <w:r w:rsidRPr="00363B37">
              <w:t>spécifications</w:t>
            </w:r>
            <w:r w:rsidRPr="0084582D">
              <w:rPr>
                <w:bCs/>
              </w:rPr>
              <w:t>, plans, calculs et autres documents pour les travaux qui font l’objet du présent Appel d’Offres </w:t>
            </w:r>
            <w:r w:rsidR="00B16145" w:rsidRPr="0084582D">
              <w:rPr>
                <w:bCs/>
              </w:rPr>
              <w:t>; ou</w:t>
            </w:r>
          </w:p>
          <w:p w14:paraId="38636645" w14:textId="2C51B5A8" w:rsidR="00B16145" w:rsidRPr="0084582D" w:rsidRDefault="00785AE7" w:rsidP="00363B37">
            <w:pPr>
              <w:pStyle w:val="ListParagraph"/>
              <w:numPr>
                <w:ilvl w:val="0"/>
                <w:numId w:val="374"/>
              </w:numPr>
              <w:spacing w:after="120"/>
              <w:contextualSpacing w:val="0"/>
              <w:rPr>
                <w:b/>
                <w:bCs/>
              </w:rPr>
            </w:pPr>
            <w:r w:rsidRPr="0084582D">
              <w:rPr>
                <w:bCs/>
              </w:rPr>
              <w:t xml:space="preserve">Le Soumissionnaire qui a lui-même, ou l’une des firmes auxquelles il est </w:t>
            </w:r>
            <w:r w:rsidRPr="00363B37">
              <w:t>affilié</w:t>
            </w:r>
            <w:r w:rsidRPr="0084582D">
              <w:rPr>
                <w:bCs/>
              </w:rPr>
              <w:t xml:space="preserve">, a été recruté ou doit l’être par </w:t>
            </w:r>
            <w:r w:rsidRPr="00363B37">
              <w:t>l’Emprunteur</w:t>
            </w:r>
            <w:r w:rsidRPr="0084582D">
              <w:rPr>
                <w:bCs/>
              </w:rPr>
              <w:t xml:space="preserve"> ou le Maître d’Ouvrage, pour effectuer la supervision ou le contrôle en tant qu’ingénieur pour la mise en œuvre du Marché </w:t>
            </w:r>
            <w:r w:rsidR="00B16145" w:rsidRPr="0084582D">
              <w:rPr>
                <w:bCs/>
              </w:rPr>
              <w:t xml:space="preserve">; ou </w:t>
            </w:r>
          </w:p>
          <w:p w14:paraId="509D722B" w14:textId="14635E34" w:rsidR="005C5730" w:rsidRPr="0084582D" w:rsidRDefault="00785AE7" w:rsidP="00363B37">
            <w:pPr>
              <w:pStyle w:val="ListParagraph"/>
              <w:numPr>
                <w:ilvl w:val="0"/>
                <w:numId w:val="374"/>
              </w:numPr>
              <w:spacing w:after="120"/>
              <w:contextualSpacing w:val="0"/>
              <w:rPr>
                <w:b/>
                <w:bCs/>
              </w:rPr>
            </w:pPr>
            <w:r w:rsidRPr="0084582D">
              <w:rPr>
                <w:bCs/>
              </w:rPr>
              <w:t xml:space="preserve">Le Soumissionnaire qui fournit des biens, des travaux ou des services autres que des services de consultant qui font suite ou sont liés directement aux services de conseil fournis </w:t>
            </w:r>
            <w:r w:rsidRPr="00363B37">
              <w:t>pour</w:t>
            </w:r>
            <w:r w:rsidRPr="0084582D">
              <w:rPr>
                <w:bCs/>
              </w:rPr>
              <w:t xml:space="preserve"> la préparation ou </w:t>
            </w:r>
            <w:r w:rsidRPr="00363B37">
              <w:t>l’exécution</w:t>
            </w:r>
            <w:r w:rsidRPr="0084582D">
              <w:rPr>
                <w:bCs/>
              </w:rPr>
              <w:t xml:space="preserve"> du Projet </w:t>
            </w:r>
            <w:r w:rsidR="005C5730" w:rsidRPr="0084582D">
              <w:rPr>
                <w:bCs/>
              </w:rPr>
              <w:t>mentionné dans l’article 2.1 des IS, qu’il avait lui-même fournis ou qui avaient été fournis par toute autre entreprise qui lui est affiliée et qu’il contrôle directement ou indirectement ou qui le contrôle ou avec laquelle il est soumis à un contrôle commun.</w:t>
            </w:r>
          </w:p>
          <w:p w14:paraId="4C251ABF" w14:textId="64C3328B" w:rsidR="00C84527" w:rsidRPr="0084582D" w:rsidRDefault="00785AE7" w:rsidP="00363B37">
            <w:pPr>
              <w:pStyle w:val="ListParagraph"/>
              <w:numPr>
                <w:ilvl w:val="0"/>
                <w:numId w:val="374"/>
              </w:numPr>
              <w:spacing w:after="120"/>
              <w:contextualSpacing w:val="0"/>
            </w:pPr>
            <w:r w:rsidRPr="0084582D">
              <w:rPr>
                <w:bCs/>
              </w:rPr>
              <w:t>Les Soumissionnaires qui entretiennent</w:t>
            </w:r>
            <w:r w:rsidR="005C5730" w:rsidRPr="0084582D">
              <w:rPr>
                <w:bCs/>
              </w:rPr>
              <w:t xml:space="preserve"> une étroite relation d’affaires ou de </w:t>
            </w:r>
            <w:r w:rsidR="005C5730" w:rsidRPr="00363B37">
              <w:t>famille</w:t>
            </w:r>
            <w:r w:rsidR="005C5730" w:rsidRPr="0084582D">
              <w:rPr>
                <w:bCs/>
              </w:rPr>
              <w:t xml:space="preserve"> avec un membre du personnel de l’Emprunteur (ou du personnel de l’entité d’exécution du Projet ou d’un bénéficiaire d’une partie du Prêt) </w:t>
            </w:r>
            <w:r w:rsidR="00C84527" w:rsidRPr="0084582D">
              <w:rPr>
                <w:bCs/>
              </w:rPr>
              <w:t xml:space="preserve"> qui</w:t>
            </w:r>
            <w:r w:rsidR="005C5730" w:rsidRPr="0084582D">
              <w:rPr>
                <w:bCs/>
              </w:rPr>
              <w:t xml:space="preserve">: </w:t>
            </w:r>
            <w:r w:rsidR="00C84527" w:rsidRPr="0084582D">
              <w:rPr>
                <w:bCs/>
              </w:rPr>
              <w:t>(</w:t>
            </w:r>
            <w:r w:rsidR="005C5730" w:rsidRPr="0084582D">
              <w:rPr>
                <w:bCs/>
              </w:rPr>
              <w:t xml:space="preserve">i) qui intervient </w:t>
            </w:r>
            <w:r w:rsidR="005C5730" w:rsidRPr="00363B37">
              <w:t>directement</w:t>
            </w:r>
            <w:r w:rsidR="005C5730" w:rsidRPr="0084582D">
              <w:rPr>
                <w:bCs/>
              </w:rPr>
              <w:t xml:space="preserve"> ou indirectement dans la préparation du Dossier d’appel d’offres ou des Spécifications du Marché, et/ou dans le processus </w:t>
            </w:r>
            <w:r w:rsidR="005C5730" w:rsidRPr="00847A40">
              <w:rPr>
                <w:bCs/>
              </w:rPr>
              <w:t xml:space="preserve">d’évaluation des Offres ; ou ii) qui pourrait intervenir dans l’exécution ou la supervision de ce même Marché, sauf si le conflit qui découle de cette relation a été réglé d’une manière satisfaisante pour la Banque pendant le processus de sélection et l’exécution du </w:t>
            </w:r>
            <w:r w:rsidR="00BC2911" w:rsidRPr="00847A40">
              <w:rPr>
                <w:bCs/>
              </w:rPr>
              <w:t>M</w:t>
            </w:r>
            <w:r w:rsidR="005C5730" w:rsidRPr="00847A40">
              <w:rPr>
                <w:bCs/>
              </w:rPr>
              <w:t>arché .</w:t>
            </w:r>
            <w:r w:rsidR="005C5730" w:rsidRPr="0084582D">
              <w:t xml:space="preserve"> </w:t>
            </w:r>
          </w:p>
          <w:p w14:paraId="360F39F4" w14:textId="31855804" w:rsidR="00BC2911" w:rsidRPr="0084582D" w:rsidRDefault="00BC2911" w:rsidP="00DB0FA6">
            <w:pPr>
              <w:pStyle w:val="Header2-SubClauses"/>
              <w:numPr>
                <w:ilvl w:val="1"/>
                <w:numId w:val="368"/>
              </w:numPr>
              <w:tabs>
                <w:tab w:val="clear" w:pos="619"/>
                <w:tab w:val="left" w:pos="576"/>
              </w:tabs>
              <w:spacing w:before="120" w:after="120"/>
              <w:ind w:left="616" w:hanging="616"/>
              <w:rPr>
                <w:lang w:val="fr-FR"/>
              </w:rPr>
            </w:pPr>
            <w:r w:rsidRPr="0084582D">
              <w:rPr>
                <w:lang w:val="fr-FR"/>
              </w:rPr>
              <w:t xml:space="preserve">Une entreprise qui est un Soumissionnaire (individuellement ou à </w:t>
            </w:r>
            <w:r w:rsidRPr="00E0063E">
              <w:rPr>
                <w:lang w:val="fr-FR"/>
              </w:rPr>
              <w:t>titre</w:t>
            </w:r>
            <w:r w:rsidRPr="0084582D">
              <w:rPr>
                <w:lang w:val="fr-FR"/>
              </w:rPr>
              <w:t xml:space="preserve"> de membre d’un GE) ne doit pas participer à plus d’une </w:t>
            </w:r>
            <w:r w:rsidR="00947C80" w:rsidRPr="0084582D">
              <w:rPr>
                <w:lang w:val="fr-FR"/>
              </w:rPr>
              <w:t>Offre</w:t>
            </w:r>
            <w:r w:rsidRPr="0084582D">
              <w:rPr>
                <w:lang w:val="fr-FR"/>
              </w:rPr>
              <w:t xml:space="preserve">, à l’exception des </w:t>
            </w:r>
            <w:r w:rsidR="00947C80" w:rsidRPr="0084582D">
              <w:rPr>
                <w:lang w:val="fr-FR"/>
              </w:rPr>
              <w:t>Offres</w:t>
            </w:r>
            <w:r w:rsidRPr="0084582D">
              <w:rPr>
                <w:lang w:val="fr-FR"/>
              </w:rPr>
              <w:t xml:space="preserve"> </w:t>
            </w:r>
            <w:r w:rsidR="00F212EB" w:rsidRPr="0084582D">
              <w:rPr>
                <w:lang w:val="fr-FR"/>
              </w:rPr>
              <w:t>v</w:t>
            </w:r>
            <w:r w:rsidR="009639EF" w:rsidRPr="0084582D">
              <w:rPr>
                <w:lang w:val="fr-FR"/>
              </w:rPr>
              <w:t>ariantes autorisées</w:t>
            </w:r>
            <w:r w:rsidRPr="0084582D">
              <w:rPr>
                <w:lang w:val="fr-FR"/>
              </w:rPr>
              <w:t xml:space="preserve">. Cela comprend la participation en tant que sous-traitant à </w:t>
            </w:r>
            <w:r w:rsidRPr="0084582D">
              <w:rPr>
                <w:lang w:val="fr-FR"/>
              </w:rPr>
              <w:lastRenderedPageBreak/>
              <w:t xml:space="preserve">d’autres </w:t>
            </w:r>
            <w:r w:rsidR="005359EB" w:rsidRPr="0084582D">
              <w:rPr>
                <w:lang w:val="fr-FR"/>
              </w:rPr>
              <w:t>Offres</w:t>
            </w:r>
            <w:r w:rsidRPr="0084582D">
              <w:rPr>
                <w:lang w:val="fr-FR"/>
              </w:rPr>
              <w:t xml:space="preserve">. Cette participation entraînera la disqualification de toutes les </w:t>
            </w:r>
            <w:r w:rsidR="005359EB" w:rsidRPr="0084582D">
              <w:rPr>
                <w:lang w:val="fr-FR"/>
              </w:rPr>
              <w:t xml:space="preserve">Offres </w:t>
            </w:r>
            <w:r w:rsidRPr="0084582D">
              <w:rPr>
                <w:lang w:val="fr-FR"/>
              </w:rPr>
              <w:t xml:space="preserve">dans lesquelles l’entreprise est impliquée. Une entreprise qui n’est pas un Soumissionnaire ou un membre d’un GE peut participer à titre de sous-traitant à plus d’une </w:t>
            </w:r>
            <w:r w:rsidR="00F212EB" w:rsidRPr="0084582D">
              <w:rPr>
                <w:lang w:val="fr-FR"/>
              </w:rPr>
              <w:t>Offre</w:t>
            </w:r>
            <w:r w:rsidRPr="0084582D">
              <w:rPr>
                <w:lang w:val="fr-FR"/>
              </w:rPr>
              <w:t>.</w:t>
            </w:r>
          </w:p>
          <w:p w14:paraId="2D07136D" w14:textId="1159E090" w:rsidR="00C84527" w:rsidRPr="0084582D" w:rsidRDefault="00C84527" w:rsidP="00DB0FA6">
            <w:pPr>
              <w:pStyle w:val="Header2-SubClauses"/>
              <w:numPr>
                <w:ilvl w:val="1"/>
                <w:numId w:val="368"/>
              </w:numPr>
              <w:tabs>
                <w:tab w:val="clear" w:pos="619"/>
                <w:tab w:val="left" w:pos="576"/>
              </w:tabs>
              <w:spacing w:before="120" w:after="120"/>
              <w:ind w:left="616" w:hanging="616"/>
              <w:rPr>
                <w:lang w:val="fr-FR"/>
              </w:rPr>
            </w:pPr>
            <w:r w:rsidRPr="00E0063E">
              <w:rPr>
                <w:lang w:val="fr-FR"/>
              </w:rPr>
              <w:t xml:space="preserve">Un Soumissionnaire peut avoir la nationalité de </w:t>
            </w:r>
            <w:r w:rsidR="005359EB">
              <w:rPr>
                <w:lang w:val="fr-FR"/>
              </w:rPr>
              <w:t>tout</w:t>
            </w:r>
            <w:r w:rsidRPr="00E0063E">
              <w:rPr>
                <w:lang w:val="fr-FR"/>
              </w:rPr>
              <w:t xml:space="preserve"> pays, sous réserve des restrictions énoncées à l’article 4.</w:t>
            </w:r>
            <w:r w:rsidR="00BC2911" w:rsidRPr="00E0063E">
              <w:rPr>
                <w:lang w:val="fr-FR"/>
              </w:rPr>
              <w:t>8</w:t>
            </w:r>
            <w:r w:rsidRPr="00E0063E">
              <w:rPr>
                <w:lang w:val="fr-FR"/>
              </w:rPr>
              <w:t xml:space="preserve"> des IS. </w:t>
            </w:r>
            <w:r w:rsidRPr="0084582D">
              <w:rPr>
                <w:lang w:val="fr-FR"/>
              </w:rPr>
              <w:t xml:space="preserve">Un </w:t>
            </w:r>
            <w:r w:rsidRPr="00E0063E">
              <w:rPr>
                <w:lang w:val="fr-FR"/>
              </w:rPr>
              <w:t>Soumissionnaire</w:t>
            </w:r>
            <w:r w:rsidRPr="0084582D">
              <w:rPr>
                <w:lang w:val="fr-FR"/>
              </w:rPr>
              <w:t xml:space="preserve"> est réputé avoir la nationalité d’un pays </w:t>
            </w:r>
            <w:r w:rsidR="0064582A" w:rsidRPr="0084582D">
              <w:rPr>
                <w:lang w:val="fr-FR"/>
              </w:rPr>
              <w:t xml:space="preserve">donné </w:t>
            </w:r>
            <w:r w:rsidRPr="0084582D">
              <w:rPr>
                <w:lang w:val="fr-FR"/>
              </w:rPr>
              <w:t>s</w:t>
            </w:r>
            <w:r w:rsidR="00E36253" w:rsidRPr="0084582D">
              <w:rPr>
                <w:lang w:val="fr-FR"/>
              </w:rPr>
              <w:t>’il y</w:t>
            </w:r>
            <w:r w:rsidR="00DD0D1C" w:rsidRPr="0084582D">
              <w:rPr>
                <w:lang w:val="fr-FR"/>
              </w:rPr>
              <w:t xml:space="preserve"> </w:t>
            </w:r>
            <w:r w:rsidRPr="0084582D">
              <w:rPr>
                <w:lang w:val="fr-FR"/>
              </w:rPr>
              <w:t xml:space="preserve">est constitué, incorporé ou enregistré et </w:t>
            </w:r>
            <w:r w:rsidR="00DD0D1C" w:rsidRPr="0084582D">
              <w:rPr>
                <w:lang w:val="fr-FR"/>
              </w:rPr>
              <w:t>soumis à son droit</w:t>
            </w:r>
            <w:r w:rsidRPr="0084582D">
              <w:rPr>
                <w:lang w:val="fr-FR"/>
              </w:rPr>
              <w:t xml:space="preserve">, </w:t>
            </w:r>
            <w:r w:rsidR="00591DA6" w:rsidRPr="0084582D">
              <w:rPr>
                <w:lang w:val="fr-FR"/>
              </w:rPr>
              <w:t xml:space="preserve">tel qu’il ressort de ses statuts ou documents équivalents </w:t>
            </w:r>
            <w:r w:rsidRPr="0084582D">
              <w:rPr>
                <w:lang w:val="fr-FR"/>
              </w:rPr>
              <w:t xml:space="preserve">et ses documents d’enregistrement. Ce critère s’applique également à la détermination de la nationalité des sous-traitants </w:t>
            </w:r>
            <w:r w:rsidR="0014252E" w:rsidRPr="0084582D">
              <w:rPr>
                <w:lang w:val="fr-FR"/>
              </w:rPr>
              <w:t>et fournisseurs du Marché</w:t>
            </w:r>
            <w:r w:rsidRPr="0084582D">
              <w:rPr>
                <w:lang w:val="fr-FR"/>
              </w:rPr>
              <w:t xml:space="preserve">, y compris </w:t>
            </w:r>
            <w:r w:rsidR="0014252E" w:rsidRPr="0084582D">
              <w:rPr>
                <w:lang w:val="fr-FR"/>
              </w:rPr>
              <w:t xml:space="preserve">pour </w:t>
            </w:r>
            <w:r w:rsidRPr="0084582D">
              <w:rPr>
                <w:lang w:val="fr-FR"/>
              </w:rPr>
              <w:t>les services connexes.</w:t>
            </w:r>
          </w:p>
          <w:p w14:paraId="0C626BB0" w14:textId="25FC7DB5" w:rsidR="00C84527" w:rsidRPr="0084582D" w:rsidRDefault="00C84527" w:rsidP="00DB0FA6">
            <w:pPr>
              <w:pStyle w:val="Header2-SubClauses"/>
              <w:numPr>
                <w:ilvl w:val="1"/>
                <w:numId w:val="368"/>
              </w:numPr>
              <w:tabs>
                <w:tab w:val="clear" w:pos="619"/>
                <w:tab w:val="left" w:pos="576"/>
              </w:tabs>
              <w:spacing w:before="120" w:after="120"/>
              <w:ind w:left="616" w:hanging="616"/>
              <w:rPr>
                <w:lang w:val="fr-FR"/>
              </w:rPr>
            </w:pPr>
            <w:r w:rsidRPr="0084582D">
              <w:rPr>
                <w:lang w:val="fr-FR"/>
              </w:rPr>
              <w:t xml:space="preserve">Un soumissionnaire </w:t>
            </w:r>
            <w:r w:rsidR="0073404E" w:rsidRPr="0084582D">
              <w:rPr>
                <w:lang w:val="fr-FR"/>
              </w:rPr>
              <w:t xml:space="preserve">ayant fait </w:t>
            </w:r>
            <w:r w:rsidRPr="0084582D">
              <w:rPr>
                <w:lang w:val="fr-FR"/>
              </w:rPr>
              <w:t xml:space="preserve">l’objet d’une sanction prononcée par la Banque </w:t>
            </w:r>
            <w:r w:rsidR="0023237A" w:rsidRPr="0084582D">
              <w:rPr>
                <w:lang w:val="fr-FR"/>
              </w:rPr>
              <w:t>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 La liste des exclusions</w:t>
            </w:r>
            <w:r w:rsidRPr="0084582D">
              <w:rPr>
                <w:lang w:val="fr-FR"/>
              </w:rPr>
              <w:t xml:space="preserve"> est disponible à l’adresse électronique mentionnée </w:t>
            </w:r>
            <w:r w:rsidRPr="00847A40">
              <w:rPr>
                <w:b/>
                <w:bCs/>
                <w:lang w:val="fr-FR"/>
              </w:rPr>
              <w:t>aux DPAO</w:t>
            </w:r>
            <w:r w:rsidRPr="0084582D">
              <w:rPr>
                <w:lang w:val="fr-FR"/>
              </w:rPr>
              <w:t xml:space="preserve">. </w:t>
            </w:r>
          </w:p>
          <w:p w14:paraId="7D0976CE" w14:textId="301A038D" w:rsidR="00C84527" w:rsidRPr="006C1597" w:rsidRDefault="00C84527" w:rsidP="00DB0FA6">
            <w:pPr>
              <w:pStyle w:val="Header2-SubClauses"/>
              <w:numPr>
                <w:ilvl w:val="1"/>
                <w:numId w:val="368"/>
              </w:numPr>
              <w:tabs>
                <w:tab w:val="clear" w:pos="619"/>
                <w:tab w:val="left" w:pos="576"/>
              </w:tabs>
              <w:spacing w:before="120" w:after="120"/>
              <w:ind w:left="616" w:hanging="616"/>
              <w:rPr>
                <w:lang w:val="fr-FR"/>
              </w:rPr>
            </w:pPr>
            <w:r w:rsidRPr="0084582D">
              <w:rPr>
                <w:lang w:val="fr-FR"/>
              </w:rPr>
              <w:t xml:space="preserve">Les </w:t>
            </w:r>
            <w:r w:rsidR="00EA1389" w:rsidRPr="00B4328A">
              <w:rPr>
                <w:lang w:val="fr-FR"/>
              </w:rPr>
              <w:t xml:space="preserve">établissements publics du pays du </w:t>
            </w:r>
            <w:r w:rsidR="00EA1389">
              <w:rPr>
                <w:lang w:val="fr-FR"/>
              </w:rPr>
              <w:t>Maître d’Ouvrage</w:t>
            </w:r>
            <w:r w:rsidR="00EA1389" w:rsidRPr="00B4328A">
              <w:rPr>
                <w:lang w:val="fr-FR"/>
              </w:rPr>
              <w:t xml:space="preserve"> sont admis à participer à la condition qu‘ils puissent établir à la satisfaction de la Banque (i) qu’ils jouissent de l’autonomie juridique et financière, (ii) qu’ils sont régis par les règles du droit commercial, et (iii) qu’ils ne se trouvent pas sous la supervision ou la tutelle </w:t>
            </w:r>
            <w:r w:rsidRPr="0084582D">
              <w:rPr>
                <w:lang w:val="fr-FR"/>
              </w:rPr>
              <w:t>du Maître d’Ouvrage.</w:t>
            </w:r>
            <w:r w:rsidRPr="006C1597">
              <w:rPr>
                <w:lang w:val="fr-FR"/>
              </w:rPr>
              <w:t xml:space="preserve"> </w:t>
            </w:r>
          </w:p>
          <w:p w14:paraId="7C59C7CD" w14:textId="71071744" w:rsidR="00E94175" w:rsidRPr="006C1597" w:rsidRDefault="00E94175"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Le Soumissionnaire ne devra pas faire l’objet d’une exclusion par le Maître d’Ouvrage au ti</w:t>
            </w:r>
            <w:r w:rsidRPr="0084582D">
              <w:rPr>
                <w:lang w:val="fr-FR"/>
              </w:rPr>
              <w:t>t</w:t>
            </w:r>
            <w:r w:rsidRPr="006C1597">
              <w:rPr>
                <w:lang w:val="fr-FR"/>
              </w:rPr>
              <w:t xml:space="preserve">re d’une Déclaration de </w:t>
            </w:r>
            <w:r>
              <w:rPr>
                <w:lang w:val="fr-FR"/>
              </w:rPr>
              <w:t>G</w:t>
            </w:r>
            <w:r w:rsidRPr="006C1597">
              <w:rPr>
                <w:lang w:val="fr-FR"/>
              </w:rPr>
              <w:t>arantie d’</w:t>
            </w:r>
            <w:r>
              <w:rPr>
                <w:lang w:val="fr-FR"/>
              </w:rPr>
              <w:t>O</w:t>
            </w:r>
            <w:r w:rsidRPr="006C1597">
              <w:rPr>
                <w:lang w:val="fr-FR"/>
              </w:rPr>
              <w:t>ffre.</w:t>
            </w:r>
          </w:p>
          <w:p w14:paraId="1FB92709" w14:textId="0D2C2ADB" w:rsidR="00E94175" w:rsidRPr="0084582D" w:rsidRDefault="00E94175"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 xml:space="preserve">Les entreprises et les individus en provenance des pays énumérés à la Section V sont inéligibles à la condition que : (a) la loi ou la réglementation du </w:t>
            </w:r>
            <w:r w:rsidR="00251F1E">
              <w:rPr>
                <w:lang w:val="fr-FR"/>
              </w:rPr>
              <w:t>P</w:t>
            </w:r>
            <w:r w:rsidRPr="006C1597">
              <w:rPr>
                <w:lang w:val="fr-FR"/>
              </w:rPr>
              <w:t xml:space="preserve">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w:t>
            </w:r>
            <w:r w:rsidRPr="006C1597">
              <w:rPr>
                <w:lang w:val="fr-FR"/>
              </w:rPr>
              <w:lastRenderedPageBreak/>
              <w:t xml:space="preserve">Conseil de Sécurité des Nations Unies au titre du Chapitre VII de la Charte des Nations Unies, le pays de l’Emprunteur interdit toute importation de fournitures en provenance du pays de l’entreprise ou tout paiement aux personnes physiques ou morales dudit pays. </w:t>
            </w:r>
            <w:r w:rsidR="00E00B46" w:rsidRPr="00B4328A">
              <w:rPr>
                <w:lang w:val="fr-FR"/>
              </w:rPr>
              <w:t>Si les Ouvrages doivent être exécutés dans plusieurs pays (et plusieurs pays constituent l’Emprunteur ou sont impliqués dans la procédure d’appel d’acquisition), l’exclusion d’une firme ou d’un individu en application de l’article 4.8 (a) ci-dessus par l’un des pays concernés pourra s’appliquer à la présente procédure avec l’accord de la Banque et des Emprunteurs concernés</w:t>
            </w:r>
            <w:r w:rsidR="00BE6C56">
              <w:rPr>
                <w:lang w:val="fr-FR"/>
              </w:rPr>
              <w:t xml:space="preserve">. </w:t>
            </w:r>
          </w:p>
          <w:p w14:paraId="43259EB1" w14:textId="3E336317" w:rsidR="005C5730" w:rsidRDefault="00A012F1"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 xml:space="preserve">Le Soumissionnaire doit fournir tout document que le Maître d’Ouvrage peut raisonnablement exiger, établissant à la satisfaction du Maître d’Ouvrage qu’il continue d’être admis à concourir. </w:t>
            </w:r>
          </w:p>
          <w:p w14:paraId="2FE965A1" w14:textId="77777777" w:rsidR="00BE6C56" w:rsidRDefault="00F53BE3" w:rsidP="00DB0FA6">
            <w:pPr>
              <w:pStyle w:val="Header2-SubClauses"/>
              <w:numPr>
                <w:ilvl w:val="1"/>
                <w:numId w:val="368"/>
              </w:numPr>
              <w:tabs>
                <w:tab w:val="clear" w:pos="619"/>
                <w:tab w:val="left" w:pos="576"/>
              </w:tabs>
              <w:spacing w:before="120" w:after="120"/>
              <w:ind w:left="616" w:hanging="616"/>
              <w:rPr>
                <w:lang w:val="fr-FR"/>
              </w:rPr>
            </w:pPr>
            <w:r w:rsidRPr="00E0063E">
              <w:rPr>
                <w:lang w:val="fr-FR"/>
              </w:rPr>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p w14:paraId="3CA0A317" w14:textId="3F4AB6D4" w:rsidR="000638FD" w:rsidRPr="00E0063E" w:rsidRDefault="000638FD" w:rsidP="00DB0FA6">
            <w:pPr>
              <w:pStyle w:val="Header2-SubClauses"/>
              <w:numPr>
                <w:ilvl w:val="1"/>
                <w:numId w:val="368"/>
              </w:numPr>
              <w:tabs>
                <w:tab w:val="clear" w:pos="619"/>
                <w:tab w:val="left" w:pos="576"/>
              </w:tabs>
              <w:spacing w:before="120" w:after="120"/>
              <w:ind w:left="616" w:hanging="616"/>
              <w:rPr>
                <w:lang w:val="fr-FR"/>
              </w:rPr>
            </w:pPr>
            <w:r>
              <w:rPr>
                <w:lang w:val="fr-FR"/>
              </w:rPr>
              <w:t xml:space="preserve">L’appel d’offres est ouvert seulement aux Soumissionnaires préqualifiés sauf si spécifié autrement dans les </w:t>
            </w:r>
            <w:r w:rsidRPr="0084582D">
              <w:rPr>
                <w:lang w:val="fr-FR"/>
              </w:rPr>
              <w:t>DPAO</w:t>
            </w:r>
            <w:r>
              <w:rPr>
                <w:lang w:val="fr-FR"/>
              </w:rPr>
              <w:t>.</w:t>
            </w:r>
          </w:p>
        </w:tc>
      </w:tr>
      <w:tr w:rsidR="000A450A" w:rsidRPr="006C1597" w14:paraId="7D1338D2" w14:textId="77777777" w:rsidTr="005C5730">
        <w:tc>
          <w:tcPr>
            <w:tcW w:w="2694" w:type="dxa"/>
            <w:tcBorders>
              <w:top w:val="nil"/>
              <w:left w:val="nil"/>
              <w:bottom w:val="nil"/>
              <w:right w:val="nil"/>
            </w:tcBorders>
            <w:tcMar>
              <w:top w:w="28" w:type="dxa"/>
              <w:bottom w:w="28" w:type="dxa"/>
            </w:tcMar>
          </w:tcPr>
          <w:p w14:paraId="5F6DCA14" w14:textId="54F907DA" w:rsidR="000A450A" w:rsidRPr="006C1597" w:rsidRDefault="000A450A" w:rsidP="0084582D">
            <w:pPr>
              <w:pStyle w:val="Style23"/>
              <w:numPr>
                <w:ilvl w:val="0"/>
                <w:numId w:val="368"/>
              </w:numPr>
            </w:pPr>
            <w:bookmarkStart w:id="88" w:name="_Toc438532563"/>
            <w:bookmarkStart w:id="89" w:name="_Toc438532564"/>
            <w:bookmarkStart w:id="90" w:name="_Toc438532565"/>
            <w:bookmarkStart w:id="91" w:name="_Toc438532566"/>
            <w:bookmarkStart w:id="92" w:name="_Toc438532567"/>
            <w:bookmarkStart w:id="93" w:name="_Toc438438824"/>
            <w:bookmarkStart w:id="94" w:name="_Toc438532568"/>
            <w:bookmarkStart w:id="95" w:name="_Toc438733968"/>
            <w:bookmarkStart w:id="96" w:name="_Toc438907009"/>
            <w:bookmarkStart w:id="97" w:name="_Toc438907208"/>
            <w:bookmarkStart w:id="98" w:name="_Toc461953561"/>
            <w:bookmarkStart w:id="99" w:name="_Toc156373288"/>
            <w:bookmarkStart w:id="100" w:name="_Toc82167040"/>
            <w:bookmarkStart w:id="101" w:name="_Toc127407251"/>
            <w:bookmarkStart w:id="102" w:name="_Toc207117471"/>
            <w:bookmarkEnd w:id="88"/>
            <w:bookmarkEnd w:id="89"/>
            <w:bookmarkEnd w:id="90"/>
            <w:bookmarkEnd w:id="91"/>
            <w:bookmarkEnd w:id="92"/>
            <w:r w:rsidRPr="006C1597">
              <w:lastRenderedPageBreak/>
              <w:t>Matériaux, matériels et Services répondant aux critères de provenance</w:t>
            </w:r>
            <w:bookmarkEnd w:id="93"/>
            <w:bookmarkEnd w:id="94"/>
            <w:bookmarkEnd w:id="95"/>
            <w:bookmarkEnd w:id="96"/>
            <w:bookmarkEnd w:id="97"/>
            <w:bookmarkEnd w:id="98"/>
            <w:bookmarkEnd w:id="99"/>
            <w:bookmarkEnd w:id="100"/>
            <w:bookmarkEnd w:id="101"/>
            <w:bookmarkEnd w:id="102"/>
          </w:p>
        </w:tc>
        <w:tc>
          <w:tcPr>
            <w:tcW w:w="6685" w:type="dxa"/>
            <w:tcBorders>
              <w:top w:val="nil"/>
              <w:left w:val="nil"/>
              <w:bottom w:val="nil"/>
              <w:right w:val="nil"/>
            </w:tcBorders>
            <w:tcMar>
              <w:top w:w="28" w:type="dxa"/>
              <w:bottom w:w="28" w:type="dxa"/>
            </w:tcMar>
          </w:tcPr>
          <w:p w14:paraId="11EE467F" w14:textId="5AE6D880" w:rsidR="000A450A" w:rsidRPr="006C1597" w:rsidRDefault="00E761FF"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Sous réserve des dispositions figurant à la Section V</w:t>
            </w:r>
            <w:r w:rsidR="00114B52" w:rsidRPr="006C1597">
              <w:rPr>
                <w:lang w:val="fr-FR"/>
              </w:rPr>
              <w:t>, Pays éligibles</w:t>
            </w:r>
            <w:r w:rsidRPr="006C1597">
              <w:rPr>
                <w:lang w:val="fr-FR"/>
              </w:rPr>
              <w:t>, t</w:t>
            </w:r>
            <w:r w:rsidR="000A450A" w:rsidRPr="006C1597">
              <w:rPr>
                <w:lang w:val="fr-FR"/>
              </w:rPr>
              <w:t xml:space="preserve">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w:t>
            </w:r>
            <w:r w:rsidR="0094474A" w:rsidRPr="006C1597">
              <w:rPr>
                <w:lang w:val="fr-FR"/>
              </w:rPr>
              <w:t>d</w:t>
            </w:r>
            <w:r w:rsidR="000A450A" w:rsidRPr="006C1597">
              <w:rPr>
                <w:lang w:val="fr-FR"/>
              </w:rPr>
              <w:t>’Ouvrage de justifier la provenance de</w:t>
            </w:r>
            <w:r w:rsidR="00BD6D38" w:rsidRPr="006C1597">
              <w:rPr>
                <w:lang w:val="fr-FR"/>
              </w:rPr>
              <w:t xml:space="preserve"> ce</w:t>
            </w:r>
            <w:r w:rsidR="000A450A" w:rsidRPr="006C1597">
              <w:rPr>
                <w:lang w:val="fr-FR"/>
              </w:rPr>
              <w:t>s matériaux, matériels, équipements et services.</w:t>
            </w:r>
          </w:p>
        </w:tc>
      </w:tr>
      <w:tr w:rsidR="005C5730" w:rsidRPr="006C1597" w14:paraId="05FD2CB4" w14:textId="77777777" w:rsidTr="009B7954">
        <w:tc>
          <w:tcPr>
            <w:tcW w:w="9379" w:type="dxa"/>
            <w:gridSpan w:val="2"/>
            <w:tcBorders>
              <w:top w:val="nil"/>
              <w:left w:val="nil"/>
              <w:bottom w:val="nil"/>
              <w:right w:val="nil"/>
            </w:tcBorders>
            <w:tcMar>
              <w:top w:w="28" w:type="dxa"/>
              <w:bottom w:w="28" w:type="dxa"/>
            </w:tcMar>
          </w:tcPr>
          <w:p w14:paraId="3E921A06" w14:textId="7785DC24" w:rsidR="005C5730" w:rsidRPr="006C1597" w:rsidRDefault="005C5730" w:rsidP="00A76396">
            <w:pPr>
              <w:pStyle w:val="Sec1head1"/>
            </w:pPr>
            <w:bookmarkStart w:id="103" w:name="_Toc438532569"/>
            <w:bookmarkStart w:id="104" w:name="_Toc438532570"/>
            <w:bookmarkStart w:id="105" w:name="_Toc438532571"/>
            <w:bookmarkStart w:id="106" w:name="_Toc438532572"/>
            <w:bookmarkStart w:id="107" w:name="_Toc438438825"/>
            <w:bookmarkStart w:id="108" w:name="_Toc438532573"/>
            <w:bookmarkStart w:id="109" w:name="_Toc438733969"/>
            <w:bookmarkStart w:id="110" w:name="_Toc438962051"/>
            <w:bookmarkStart w:id="111" w:name="_Toc461939617"/>
            <w:bookmarkStart w:id="112" w:name="_Toc82167041"/>
            <w:bookmarkStart w:id="113" w:name="_Toc127407252"/>
            <w:bookmarkStart w:id="114" w:name="_Toc207117472"/>
            <w:bookmarkEnd w:id="103"/>
            <w:bookmarkEnd w:id="104"/>
            <w:bookmarkEnd w:id="105"/>
            <w:bookmarkEnd w:id="106"/>
            <w:r w:rsidRPr="006C1597">
              <w:t xml:space="preserve">B. </w:t>
            </w:r>
            <w:r w:rsidRPr="006C1597">
              <w:tab/>
              <w:t xml:space="preserve">Contenu du </w:t>
            </w:r>
            <w:bookmarkEnd w:id="107"/>
            <w:bookmarkEnd w:id="108"/>
            <w:bookmarkEnd w:id="109"/>
            <w:bookmarkEnd w:id="110"/>
            <w:bookmarkEnd w:id="111"/>
            <w:r w:rsidRPr="006C1597">
              <w:t>Dossier d’Appel d’offres</w:t>
            </w:r>
            <w:bookmarkEnd w:id="112"/>
            <w:bookmarkEnd w:id="113"/>
            <w:bookmarkEnd w:id="114"/>
          </w:p>
        </w:tc>
      </w:tr>
      <w:tr w:rsidR="005C5730" w:rsidRPr="006C1597" w14:paraId="4F27DF4D" w14:textId="77777777" w:rsidTr="005C5730">
        <w:tc>
          <w:tcPr>
            <w:tcW w:w="2694" w:type="dxa"/>
            <w:tcBorders>
              <w:top w:val="nil"/>
              <w:left w:val="nil"/>
              <w:right w:val="nil"/>
            </w:tcBorders>
            <w:tcMar>
              <w:top w:w="28" w:type="dxa"/>
              <w:bottom w:w="28" w:type="dxa"/>
            </w:tcMar>
          </w:tcPr>
          <w:p w14:paraId="5CA8A4AB" w14:textId="24C60BAA" w:rsidR="005C5730" w:rsidRPr="006C1597" w:rsidRDefault="005C5730" w:rsidP="0084582D">
            <w:pPr>
              <w:pStyle w:val="Style23"/>
              <w:numPr>
                <w:ilvl w:val="0"/>
                <w:numId w:val="368"/>
              </w:numPr>
            </w:pPr>
            <w:bookmarkStart w:id="115" w:name="_Toc438438826"/>
            <w:bookmarkStart w:id="116" w:name="_Toc438532574"/>
            <w:bookmarkStart w:id="117" w:name="_Toc438733970"/>
            <w:bookmarkStart w:id="118" w:name="_Toc438907010"/>
            <w:bookmarkStart w:id="119" w:name="_Toc438907209"/>
            <w:bookmarkStart w:id="120" w:name="_Toc156373289"/>
            <w:bookmarkStart w:id="121" w:name="_Toc82167042"/>
            <w:bookmarkStart w:id="122" w:name="_Toc127407253"/>
            <w:bookmarkStart w:id="123" w:name="_Toc207117473"/>
            <w:r w:rsidRPr="006C1597">
              <w:t xml:space="preserve">Sections du </w:t>
            </w:r>
            <w:bookmarkEnd w:id="115"/>
            <w:bookmarkEnd w:id="116"/>
            <w:bookmarkEnd w:id="117"/>
            <w:bookmarkEnd w:id="118"/>
            <w:bookmarkEnd w:id="119"/>
            <w:bookmarkEnd w:id="120"/>
            <w:r w:rsidRPr="006C1597">
              <w:t>Dossier d’Appel d’Offres</w:t>
            </w:r>
            <w:bookmarkEnd w:id="121"/>
            <w:bookmarkEnd w:id="122"/>
            <w:bookmarkEnd w:id="123"/>
          </w:p>
        </w:tc>
        <w:tc>
          <w:tcPr>
            <w:tcW w:w="6685" w:type="dxa"/>
            <w:tcBorders>
              <w:top w:val="nil"/>
              <w:left w:val="nil"/>
              <w:right w:val="nil"/>
            </w:tcBorders>
            <w:tcMar>
              <w:top w:w="28" w:type="dxa"/>
              <w:bottom w:w="28" w:type="dxa"/>
            </w:tcMar>
          </w:tcPr>
          <w:p w14:paraId="280B6ED1" w14:textId="0D104363" w:rsidR="005C5730" w:rsidRPr="006C1597"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Le Dossier d’Appel d’Offres comprend toutes les Sections dont la liste figure ci-après. Il doit être interprété à la lumière de</w:t>
            </w:r>
            <w:r w:rsidR="0051079F">
              <w:rPr>
                <w:lang w:val="fr-FR"/>
              </w:rPr>
              <w:t xml:space="preserve"> tout</w:t>
            </w:r>
            <w:r w:rsidRPr="006C1597">
              <w:rPr>
                <w:lang w:val="fr-FR"/>
              </w:rPr>
              <w:t xml:space="preserve"> </w:t>
            </w:r>
            <w:r w:rsidR="0051079F">
              <w:rPr>
                <w:lang w:val="fr-FR"/>
              </w:rPr>
              <w:t>A</w:t>
            </w:r>
            <w:r w:rsidRPr="006C1597">
              <w:rPr>
                <w:lang w:val="fr-FR"/>
              </w:rPr>
              <w:t xml:space="preserve">dditif </w:t>
            </w:r>
            <w:r w:rsidR="00AF402A">
              <w:rPr>
                <w:lang w:val="fr-FR"/>
              </w:rPr>
              <w:t>émi</w:t>
            </w:r>
            <w:r w:rsidRPr="006C1597">
              <w:rPr>
                <w:lang w:val="fr-FR"/>
              </w:rPr>
              <w:t xml:space="preserve">s conformément à l’article 8 des IS. </w:t>
            </w:r>
          </w:p>
          <w:p w14:paraId="59A6FCF9" w14:textId="77777777" w:rsidR="005C5730" w:rsidRPr="006C1597" w:rsidRDefault="005C5730" w:rsidP="00E448A6">
            <w:pPr>
              <w:keepNext/>
              <w:keepLines/>
              <w:tabs>
                <w:tab w:val="left" w:pos="2018"/>
              </w:tabs>
              <w:spacing w:before="120" w:after="120"/>
              <w:ind w:left="432" w:firstLine="90"/>
              <w:rPr>
                <w:b/>
              </w:rPr>
            </w:pPr>
            <w:r w:rsidRPr="006C1597">
              <w:rPr>
                <w:b/>
              </w:rPr>
              <w:lastRenderedPageBreak/>
              <w:t>PARTIE 1 :</w:t>
            </w:r>
            <w:r w:rsidRPr="006C1597">
              <w:rPr>
                <w:b/>
              </w:rPr>
              <w:tab/>
              <w:t>Procédures d’appel d’offres</w:t>
            </w:r>
          </w:p>
          <w:p w14:paraId="7643CD5F" w14:textId="77777777" w:rsidR="005C5730" w:rsidRPr="006C1597" w:rsidRDefault="005C5730" w:rsidP="00E448A6">
            <w:pPr>
              <w:keepNext/>
              <w:keepLines/>
              <w:numPr>
                <w:ilvl w:val="0"/>
                <w:numId w:val="3"/>
              </w:numPr>
              <w:tabs>
                <w:tab w:val="left" w:pos="432"/>
                <w:tab w:val="left" w:pos="1602"/>
                <w:tab w:val="left" w:pos="2502"/>
              </w:tabs>
              <w:spacing w:before="120" w:after="120"/>
              <w:ind w:left="1602" w:hanging="450"/>
            </w:pPr>
            <w:r w:rsidRPr="006C1597">
              <w:t>Section I. Instructions aux soumissionnaires (IS)</w:t>
            </w:r>
          </w:p>
          <w:p w14:paraId="222AAB73" w14:textId="77777777" w:rsidR="005C5730" w:rsidRPr="006C1597" w:rsidRDefault="005C5730" w:rsidP="00E448A6">
            <w:pPr>
              <w:keepNext/>
              <w:keepLines/>
              <w:numPr>
                <w:ilvl w:val="0"/>
                <w:numId w:val="4"/>
              </w:numPr>
              <w:tabs>
                <w:tab w:val="left" w:pos="432"/>
              </w:tabs>
              <w:spacing w:before="120" w:after="120"/>
              <w:ind w:left="1602" w:hanging="450"/>
            </w:pPr>
            <w:r w:rsidRPr="006C1597">
              <w:t>Section II. Données particulières de l’appel d’offres (DPAO)</w:t>
            </w:r>
          </w:p>
          <w:p w14:paraId="5A003105" w14:textId="77777777" w:rsidR="005C5730" w:rsidRPr="006C1597" w:rsidRDefault="005C5730" w:rsidP="00E448A6">
            <w:pPr>
              <w:keepNext/>
              <w:keepLines/>
              <w:numPr>
                <w:ilvl w:val="0"/>
                <w:numId w:val="5"/>
              </w:numPr>
              <w:tabs>
                <w:tab w:val="left" w:pos="432"/>
                <w:tab w:val="left" w:pos="1602"/>
                <w:tab w:val="left" w:pos="2502"/>
              </w:tabs>
              <w:spacing w:before="120" w:after="120"/>
              <w:ind w:left="1598" w:hanging="446"/>
            </w:pPr>
            <w:r w:rsidRPr="006C1597">
              <w:t>Section III. Critères d’évaluation et de qualification</w:t>
            </w:r>
          </w:p>
          <w:p w14:paraId="54656947" w14:textId="77777777" w:rsidR="005C5730" w:rsidRPr="006C1597" w:rsidRDefault="005C5730" w:rsidP="00E448A6">
            <w:pPr>
              <w:keepNext/>
              <w:keepLines/>
              <w:numPr>
                <w:ilvl w:val="0"/>
                <w:numId w:val="6"/>
              </w:numPr>
              <w:tabs>
                <w:tab w:val="left" w:pos="432"/>
                <w:tab w:val="left" w:pos="1602"/>
                <w:tab w:val="left" w:pos="2502"/>
              </w:tabs>
              <w:spacing w:before="120" w:after="120"/>
              <w:ind w:left="1598" w:hanging="446"/>
            </w:pPr>
            <w:r w:rsidRPr="006C1597">
              <w:t>Section IV. Formulaires de soumission</w:t>
            </w:r>
          </w:p>
          <w:p w14:paraId="5184A82D" w14:textId="77777777"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 Pays éligibles</w:t>
            </w:r>
          </w:p>
          <w:p w14:paraId="6934A8F3" w14:textId="24F212F8"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VI. Fraude et Corruption</w:t>
            </w:r>
          </w:p>
          <w:p w14:paraId="244273FB" w14:textId="78BE2F0B" w:rsidR="005C5730" w:rsidRPr="006C1597" w:rsidRDefault="005C5730" w:rsidP="00E448A6">
            <w:pPr>
              <w:keepNext/>
              <w:keepLines/>
              <w:tabs>
                <w:tab w:val="left" w:pos="2018"/>
              </w:tabs>
              <w:spacing w:before="120" w:after="120"/>
              <w:ind w:left="432" w:firstLine="90"/>
              <w:rPr>
                <w:b/>
              </w:rPr>
            </w:pPr>
            <w:r w:rsidRPr="006C1597">
              <w:rPr>
                <w:b/>
              </w:rPr>
              <w:t>PARTIE 2 :</w:t>
            </w:r>
            <w:r w:rsidRPr="006C1597">
              <w:rPr>
                <w:b/>
              </w:rPr>
              <w:tab/>
              <w:t xml:space="preserve">Spécifications des </w:t>
            </w:r>
            <w:r w:rsidR="003F383E">
              <w:rPr>
                <w:b/>
              </w:rPr>
              <w:t>Travaux</w:t>
            </w:r>
          </w:p>
          <w:p w14:paraId="246827C5" w14:textId="4A901EBB" w:rsidR="005C5730" w:rsidRPr="006C1597" w:rsidRDefault="005C5730" w:rsidP="00E448A6">
            <w:pPr>
              <w:numPr>
                <w:ilvl w:val="0"/>
                <w:numId w:val="8"/>
              </w:numPr>
              <w:tabs>
                <w:tab w:val="left" w:pos="1152"/>
                <w:tab w:val="left" w:pos="1602"/>
                <w:tab w:val="left" w:pos="2502"/>
              </w:tabs>
              <w:spacing w:before="120" w:after="120"/>
              <w:ind w:hanging="450"/>
            </w:pPr>
            <w:r w:rsidRPr="006C1597">
              <w:t xml:space="preserve">Section VII. Spécifications </w:t>
            </w:r>
            <w:r w:rsidR="003E77E8">
              <w:t>t</w:t>
            </w:r>
            <w:r w:rsidR="007F00EB">
              <w:t>echniques</w:t>
            </w:r>
            <w:r w:rsidR="003F383E">
              <w:t xml:space="preserve"> et Plans</w:t>
            </w:r>
          </w:p>
          <w:p w14:paraId="4ACA8443" w14:textId="3075E1FC" w:rsidR="005C5730" w:rsidRPr="006C1597" w:rsidRDefault="005C5730" w:rsidP="00E448A6">
            <w:pPr>
              <w:keepNext/>
              <w:keepLines/>
              <w:tabs>
                <w:tab w:val="left" w:pos="2018"/>
              </w:tabs>
              <w:spacing w:before="120" w:after="120"/>
              <w:ind w:left="432" w:firstLine="90"/>
              <w:rPr>
                <w:b/>
              </w:rPr>
            </w:pPr>
            <w:r w:rsidRPr="006C1597">
              <w:rPr>
                <w:b/>
              </w:rPr>
              <w:t xml:space="preserve">PARTIE 3 : </w:t>
            </w:r>
            <w:r w:rsidRPr="006C1597">
              <w:rPr>
                <w:b/>
              </w:rPr>
              <w:tab/>
            </w:r>
            <w:r w:rsidR="007F00EB">
              <w:rPr>
                <w:b/>
              </w:rPr>
              <w:t xml:space="preserve">Clauses et Formulaires du </w:t>
            </w:r>
            <w:r w:rsidRPr="006C1597">
              <w:rPr>
                <w:b/>
              </w:rPr>
              <w:t>Marché</w:t>
            </w:r>
          </w:p>
          <w:p w14:paraId="5640D40F" w14:textId="15F7CC85" w:rsidR="005C5730" w:rsidRPr="006C1597" w:rsidRDefault="005C5730" w:rsidP="00E448A6">
            <w:pPr>
              <w:numPr>
                <w:ilvl w:val="0"/>
                <w:numId w:val="9"/>
              </w:numPr>
              <w:tabs>
                <w:tab w:val="left" w:pos="432"/>
                <w:tab w:val="left" w:pos="1602"/>
              </w:tabs>
              <w:spacing w:before="120" w:after="120"/>
              <w:ind w:left="1598" w:hanging="446"/>
            </w:pPr>
            <w:r w:rsidRPr="006C1597">
              <w:t xml:space="preserve">Section VIII. </w:t>
            </w:r>
            <w:r w:rsidR="00076225" w:rsidRPr="00E0339C">
              <w:t>Cahier des Clauses administratives générales (CCAG)</w:t>
            </w:r>
          </w:p>
          <w:p w14:paraId="10141580" w14:textId="5E6DC2F6" w:rsidR="005C5730" w:rsidRPr="006C1597" w:rsidRDefault="005C5730" w:rsidP="00E448A6">
            <w:pPr>
              <w:numPr>
                <w:ilvl w:val="0"/>
                <w:numId w:val="10"/>
              </w:numPr>
              <w:tabs>
                <w:tab w:val="left" w:pos="432"/>
                <w:tab w:val="left" w:pos="1602"/>
              </w:tabs>
              <w:spacing w:before="120" w:after="120"/>
              <w:ind w:left="1598" w:hanging="446"/>
            </w:pPr>
            <w:r w:rsidRPr="006C1597">
              <w:t xml:space="preserve">Section IX. </w:t>
            </w:r>
            <w:r w:rsidR="00FF0707" w:rsidRPr="00E0339C">
              <w:t>Cahier des Clauses administratives particulières (CCAP)</w:t>
            </w:r>
            <w:r w:rsidR="00FF0707" w:rsidRPr="006C1597">
              <w:t xml:space="preserve"> </w:t>
            </w:r>
            <w:r w:rsidRPr="006C1597">
              <w:t xml:space="preserve"> </w:t>
            </w:r>
          </w:p>
          <w:p w14:paraId="6D897F01" w14:textId="77777777" w:rsidR="005C5730" w:rsidRPr="006C1597" w:rsidRDefault="005C5730" w:rsidP="00E448A6">
            <w:pPr>
              <w:numPr>
                <w:ilvl w:val="0"/>
                <w:numId w:val="11"/>
              </w:numPr>
              <w:tabs>
                <w:tab w:val="left" w:pos="432"/>
                <w:tab w:val="left" w:pos="1602"/>
              </w:tabs>
              <w:spacing w:before="120" w:after="120"/>
              <w:ind w:left="1602" w:hanging="450"/>
            </w:pPr>
            <w:r w:rsidRPr="006C1597">
              <w:t>Section X. Formulaires du Marché</w:t>
            </w:r>
          </w:p>
          <w:p w14:paraId="4EDA2959" w14:textId="38F2A7D5" w:rsidR="005C5730" w:rsidRPr="006C1597" w:rsidRDefault="005C5730" w:rsidP="00DB0FA6">
            <w:pPr>
              <w:pStyle w:val="Header2-SubClauses"/>
              <w:numPr>
                <w:ilvl w:val="1"/>
                <w:numId w:val="368"/>
              </w:numPr>
              <w:tabs>
                <w:tab w:val="clear" w:pos="619"/>
                <w:tab w:val="left" w:pos="576"/>
              </w:tabs>
              <w:spacing w:before="120" w:after="120"/>
              <w:ind w:left="526" w:hanging="526"/>
              <w:rPr>
                <w:b/>
                <w:sz w:val="28"/>
                <w:lang w:val="fr-FR"/>
              </w:rPr>
            </w:pPr>
            <w:r w:rsidRPr="006C1597">
              <w:rPr>
                <w:lang w:val="fr-FR"/>
              </w:rPr>
              <w:t>L</w:t>
            </w:r>
            <w:r w:rsidR="00BC1E86">
              <w:rPr>
                <w:lang w:val="fr-FR"/>
              </w:rPr>
              <w:t xml:space="preserve">’Avis </w:t>
            </w:r>
            <w:r w:rsidRPr="006C1597">
              <w:rPr>
                <w:lang w:val="fr-FR"/>
              </w:rPr>
              <w:t xml:space="preserve">d’Appel d’Offres publié par le Maître </w:t>
            </w:r>
            <w:r w:rsidR="001A0797" w:rsidRPr="006C1597">
              <w:rPr>
                <w:lang w:val="fr-FR"/>
              </w:rPr>
              <w:t>d</w:t>
            </w:r>
            <w:r w:rsidRPr="006C1597">
              <w:rPr>
                <w:lang w:val="fr-FR"/>
              </w:rPr>
              <w:t xml:space="preserve">’Ouvrage </w:t>
            </w:r>
            <w:r w:rsidR="000638FD">
              <w:rPr>
                <w:lang w:val="fr-FR"/>
              </w:rPr>
              <w:t>ou l’</w:t>
            </w:r>
            <w:r w:rsidR="00B806E6">
              <w:rPr>
                <w:lang w:val="fr-FR"/>
              </w:rPr>
              <w:t>Invitation à Soumissionner</w:t>
            </w:r>
            <w:r w:rsidR="000638FD">
              <w:rPr>
                <w:lang w:val="fr-FR"/>
              </w:rPr>
              <w:t xml:space="preserve"> émis</w:t>
            </w:r>
            <w:r w:rsidR="00B806E6">
              <w:rPr>
                <w:lang w:val="fr-FR"/>
              </w:rPr>
              <w:t>e</w:t>
            </w:r>
            <w:r w:rsidR="000638FD">
              <w:rPr>
                <w:lang w:val="fr-FR"/>
              </w:rPr>
              <w:t xml:space="preserve"> par le Maître d’Ouvrage aux Soumissionnaires préqualifiés </w:t>
            </w:r>
            <w:r w:rsidRPr="006C1597">
              <w:rPr>
                <w:lang w:val="fr-FR"/>
              </w:rPr>
              <w:t>ne f</w:t>
            </w:r>
            <w:r w:rsidR="000638FD">
              <w:rPr>
                <w:lang w:val="fr-FR"/>
              </w:rPr>
              <w:t>ont</w:t>
            </w:r>
            <w:r w:rsidRPr="006C1597">
              <w:rPr>
                <w:lang w:val="fr-FR"/>
              </w:rPr>
              <w:t xml:space="preserve"> pas partie du Dossier d’</w:t>
            </w:r>
            <w:r w:rsidR="00B76890">
              <w:rPr>
                <w:lang w:val="fr-FR"/>
              </w:rPr>
              <w:t>A</w:t>
            </w:r>
            <w:r w:rsidRPr="006C1597">
              <w:rPr>
                <w:lang w:val="fr-FR"/>
              </w:rPr>
              <w:t>ppel d’</w:t>
            </w:r>
            <w:r w:rsidR="00B76890">
              <w:rPr>
                <w:lang w:val="fr-FR"/>
              </w:rPr>
              <w:t>O</w:t>
            </w:r>
            <w:r w:rsidRPr="006C1597">
              <w:rPr>
                <w:lang w:val="fr-FR"/>
              </w:rPr>
              <w:t>ffres.</w:t>
            </w:r>
          </w:p>
          <w:p w14:paraId="3C84A622" w14:textId="7D451CA8"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Maître </w:t>
            </w:r>
            <w:r w:rsidR="001A0797" w:rsidRPr="006C1597">
              <w:rPr>
                <w:lang w:val="fr-FR"/>
              </w:rPr>
              <w:t>d</w:t>
            </w:r>
            <w:r w:rsidRPr="006C1597">
              <w:rPr>
                <w:lang w:val="fr-FR"/>
              </w:rPr>
              <w:t>’Ouvrage ne peut être tenu responsable vis-à-vis des Soumissionnaires de l’intégrité du Dossier d’Appel d’</w:t>
            </w:r>
            <w:r w:rsidR="00DF424A">
              <w:rPr>
                <w:lang w:val="fr-FR"/>
              </w:rPr>
              <w:t>O</w:t>
            </w:r>
            <w:r w:rsidRPr="006C1597">
              <w:rPr>
                <w:lang w:val="fr-FR"/>
              </w:rPr>
              <w:t xml:space="preserve">ffres, des réponses aux demandes </w:t>
            </w:r>
            <w:r w:rsidR="00001677">
              <w:rPr>
                <w:lang w:val="fr-FR"/>
              </w:rPr>
              <w:t>d’éclaircissement</w:t>
            </w:r>
            <w:r w:rsidRPr="006C1597">
              <w:rPr>
                <w:lang w:val="fr-FR"/>
              </w:rPr>
              <w:t xml:space="preserve">s, du compte rendu de la réunion préparatoire </w:t>
            </w:r>
            <w:r w:rsidR="0051365F">
              <w:rPr>
                <w:lang w:val="fr-FR"/>
              </w:rPr>
              <w:t>au</w:t>
            </w:r>
            <w:r w:rsidRPr="006C1597">
              <w:rPr>
                <w:lang w:val="fr-FR"/>
              </w:rPr>
              <w:t xml:space="preserve"> dépôt des Offres (le cas échéant) et des </w:t>
            </w:r>
            <w:r w:rsidR="0051365F">
              <w:rPr>
                <w:lang w:val="fr-FR"/>
              </w:rPr>
              <w:t>A</w:t>
            </w:r>
            <w:r w:rsidRPr="006C1597">
              <w:rPr>
                <w:lang w:val="fr-FR"/>
              </w:rPr>
              <w:t xml:space="preserve">dditifs au Dossier d’Appel d’Offres conformément à l’article 8 des IS, s’ils n’ont pas été obtenus directement auprès de lui. En cas de contradiction, les documents directement issus par le Maître </w:t>
            </w:r>
            <w:r w:rsidR="001A0797" w:rsidRPr="006C1597">
              <w:rPr>
                <w:lang w:val="fr-FR"/>
              </w:rPr>
              <w:t>d</w:t>
            </w:r>
            <w:r w:rsidRPr="006C1597">
              <w:rPr>
                <w:lang w:val="fr-FR"/>
              </w:rPr>
              <w:t xml:space="preserve">’Ouvrage </w:t>
            </w:r>
            <w:r w:rsidR="0051365F">
              <w:rPr>
                <w:lang w:val="fr-FR"/>
              </w:rPr>
              <w:t>fe</w:t>
            </w:r>
            <w:r w:rsidRPr="006C1597">
              <w:rPr>
                <w:lang w:val="fr-FR"/>
              </w:rPr>
              <w:t xml:space="preserve">ront </w:t>
            </w:r>
            <w:r w:rsidR="0051365F">
              <w:rPr>
                <w:lang w:val="fr-FR"/>
              </w:rPr>
              <w:t>foi</w:t>
            </w:r>
            <w:r w:rsidRPr="006C1597">
              <w:rPr>
                <w:lang w:val="fr-FR"/>
              </w:rPr>
              <w:t>.</w:t>
            </w:r>
          </w:p>
          <w:p w14:paraId="4CC22590" w14:textId="5F694959"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Soumissionnaire </w:t>
            </w:r>
            <w:r w:rsidR="0051365F">
              <w:rPr>
                <w:lang w:val="fr-FR"/>
              </w:rPr>
              <w:t>est tenu d’</w:t>
            </w:r>
            <w:r w:rsidRPr="006C1597">
              <w:rPr>
                <w:lang w:val="fr-FR"/>
              </w:rPr>
              <w:t xml:space="preserve">examiner l’ensemble des instructions, formulaires, conditions et spécifications figurant au Dossier d’Appel d’Offres. Il lui appartient de fournir tous les renseignements et documents demandés dans le Dossier d’Appel d’Offres. </w:t>
            </w:r>
          </w:p>
        </w:tc>
      </w:tr>
      <w:tr w:rsidR="005C5730" w:rsidRPr="006C1597" w14:paraId="5DC6143B" w14:textId="77777777" w:rsidTr="005C5730">
        <w:tc>
          <w:tcPr>
            <w:tcW w:w="2694" w:type="dxa"/>
            <w:tcBorders>
              <w:top w:val="nil"/>
              <w:left w:val="nil"/>
              <w:right w:val="nil"/>
            </w:tcBorders>
            <w:tcMar>
              <w:top w:w="28" w:type="dxa"/>
              <w:bottom w:w="28" w:type="dxa"/>
            </w:tcMar>
          </w:tcPr>
          <w:p w14:paraId="1EAE409E" w14:textId="6182C688" w:rsidR="005C5730" w:rsidRPr="006C1597" w:rsidRDefault="005C5730" w:rsidP="0084582D">
            <w:pPr>
              <w:pStyle w:val="Style23"/>
              <w:numPr>
                <w:ilvl w:val="0"/>
                <w:numId w:val="368"/>
              </w:numPr>
            </w:pPr>
            <w:bookmarkStart w:id="124" w:name="_Toc156373290"/>
            <w:bookmarkStart w:id="125" w:name="_Toc82167043"/>
            <w:bookmarkStart w:id="126" w:name="_Toc127407254"/>
            <w:bookmarkStart w:id="127" w:name="_Toc207117474"/>
            <w:r w:rsidRPr="006C1597">
              <w:lastRenderedPageBreak/>
              <w:t xml:space="preserve">Éclaircissements apportés au Dossier d’Appel d’Offres, visite du site et </w:t>
            </w:r>
            <w:r w:rsidRPr="006C1597">
              <w:lastRenderedPageBreak/>
              <w:t>réunion préparatoire</w:t>
            </w:r>
            <w:bookmarkEnd w:id="124"/>
            <w:bookmarkEnd w:id="125"/>
            <w:bookmarkEnd w:id="126"/>
            <w:bookmarkEnd w:id="127"/>
          </w:p>
        </w:tc>
        <w:tc>
          <w:tcPr>
            <w:tcW w:w="6685" w:type="dxa"/>
            <w:tcBorders>
              <w:top w:val="nil"/>
              <w:left w:val="nil"/>
              <w:right w:val="nil"/>
            </w:tcBorders>
            <w:tcMar>
              <w:top w:w="28" w:type="dxa"/>
              <w:bottom w:w="28" w:type="dxa"/>
            </w:tcMar>
          </w:tcPr>
          <w:p w14:paraId="38FAAC2C" w14:textId="377AE755"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lastRenderedPageBreak/>
              <w:t xml:space="preserve">Un </w:t>
            </w:r>
            <w:r w:rsidR="00BC1E86">
              <w:rPr>
                <w:lang w:val="fr-FR"/>
              </w:rPr>
              <w:t>S</w:t>
            </w:r>
            <w:r w:rsidRPr="006C1597">
              <w:rPr>
                <w:lang w:val="fr-FR"/>
              </w:rPr>
              <w:t xml:space="preserve">oumissionnaire souhaitant obtenir des éclaircissements sur le Dossier d’Appel d’Offres devra contacter le Maître </w:t>
            </w:r>
            <w:r w:rsidR="001A0797" w:rsidRPr="006C1597">
              <w:rPr>
                <w:lang w:val="fr-FR"/>
              </w:rPr>
              <w:t>d</w:t>
            </w:r>
            <w:r w:rsidRPr="006C1597">
              <w:rPr>
                <w:lang w:val="fr-FR"/>
              </w:rPr>
              <w:t xml:space="preserve">’Ouvrage, par écrit, à l’adresse du Maître </w:t>
            </w:r>
            <w:r w:rsidR="001A0797" w:rsidRPr="006C1597">
              <w:rPr>
                <w:lang w:val="fr-FR"/>
              </w:rPr>
              <w:t>d</w:t>
            </w:r>
            <w:r w:rsidRPr="006C1597">
              <w:rPr>
                <w:lang w:val="fr-FR"/>
              </w:rPr>
              <w:t xml:space="preserve">’Ouvrage indiquée dans les </w:t>
            </w:r>
            <w:r w:rsidRPr="006C1597">
              <w:rPr>
                <w:b/>
                <w:lang w:val="fr-FR"/>
              </w:rPr>
              <w:t>DPAO</w:t>
            </w:r>
            <w:r w:rsidRPr="006C1597">
              <w:rPr>
                <w:lang w:val="fr-FR"/>
              </w:rPr>
              <w:t xml:space="preserve"> ou soumettra sa demande au cours de la </w:t>
            </w:r>
            <w:r w:rsidRPr="006C1597">
              <w:rPr>
                <w:lang w:val="fr-FR"/>
              </w:rPr>
              <w:lastRenderedPageBreak/>
              <w:t xml:space="preserve">réunion préparatoire prévue, le cas échéant, en application des dispositions de l’article 7.4 des IS. Le Maître </w:t>
            </w:r>
            <w:r w:rsidR="001A0797" w:rsidRPr="006C1597">
              <w:rPr>
                <w:lang w:val="fr-FR"/>
              </w:rPr>
              <w:t>d</w:t>
            </w:r>
            <w:r w:rsidRPr="006C1597">
              <w:rPr>
                <w:lang w:val="fr-FR"/>
              </w:rPr>
              <w:t xml:space="preserve">’Ouvrage répondra par écrit à toute demande d’éclaircissements reçue au plus tard quatorze jours (14) jours avant la date limite de dépôt des </w:t>
            </w:r>
            <w:r w:rsidR="00346A43">
              <w:rPr>
                <w:lang w:val="fr-FR"/>
              </w:rPr>
              <w:t>O</w:t>
            </w:r>
            <w:r w:rsidRPr="006C1597">
              <w:rPr>
                <w:lang w:val="fr-FR"/>
              </w:rPr>
              <w:t xml:space="preserve">ffres. Il adressera une copie de sa réponse (indiquant la question posée mais sans mention de son origine) à tous les </w:t>
            </w:r>
            <w:r w:rsidR="00C81882">
              <w:rPr>
                <w:lang w:val="fr-FR"/>
              </w:rPr>
              <w:t>S</w:t>
            </w:r>
            <w:r w:rsidRPr="006C1597">
              <w:rPr>
                <w:lang w:val="fr-FR"/>
              </w:rPr>
              <w:t>oumissionnaires qui auront obtenu le Dossier d’Appel d’Offres conformément à l’article 6.3 des IS</w:t>
            </w:r>
            <w:r w:rsidR="00C81882">
              <w:rPr>
                <w:lang w:val="fr-FR"/>
              </w:rPr>
              <w:t>, y compris une description de la demande de clarification sans identifier la source</w:t>
            </w:r>
            <w:r w:rsidRPr="006C1597">
              <w:rPr>
                <w:lang w:val="fr-FR"/>
              </w:rPr>
              <w:t xml:space="preserve">. Si les </w:t>
            </w:r>
            <w:r w:rsidRPr="006C1597">
              <w:rPr>
                <w:b/>
                <w:lang w:val="fr-FR"/>
              </w:rPr>
              <w:t>DPAO</w:t>
            </w:r>
            <w:r w:rsidRPr="006C1597">
              <w:rPr>
                <w:lang w:val="fr-FR"/>
              </w:rPr>
              <w:t xml:space="preserve"> le prévoient, le Maître </w:t>
            </w:r>
            <w:r w:rsidR="001A0797" w:rsidRPr="006C1597">
              <w:rPr>
                <w:lang w:val="fr-FR"/>
              </w:rPr>
              <w:t>d</w:t>
            </w:r>
            <w:r w:rsidRPr="006C1597">
              <w:rPr>
                <w:lang w:val="fr-FR"/>
              </w:rPr>
              <w:t xml:space="preserve">’Ouvrage publiera également sa réponse sur site internet identifié dans les </w:t>
            </w:r>
            <w:r w:rsidRPr="006C1597">
              <w:rPr>
                <w:b/>
                <w:lang w:val="fr-FR"/>
              </w:rPr>
              <w:t>DPAO</w:t>
            </w:r>
            <w:r w:rsidRPr="006C1597">
              <w:rPr>
                <w:lang w:val="fr-FR"/>
              </w:rPr>
              <w:t xml:space="preserve">. Au cas où le Maître </w:t>
            </w:r>
            <w:r w:rsidR="001A0797" w:rsidRPr="006C1597">
              <w:rPr>
                <w:lang w:val="fr-FR"/>
              </w:rPr>
              <w:t>d</w:t>
            </w:r>
            <w:r w:rsidRPr="006C1597">
              <w:rPr>
                <w:lang w:val="fr-FR"/>
              </w:rPr>
              <w:t>’Ouvrage jugerait nécessaire de modifier le Dossier d’Appel d’Offres pour donner suite aux éclaircissements demandés, il le fera conformément à la procédure stipulée aux articles 8 et 22.2 des IS.</w:t>
            </w:r>
          </w:p>
          <w:p w14:paraId="03ABF4B9" w14:textId="01098984"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Il est recommandé au Soumissionnaire de visiter et d’inspecter le </w:t>
            </w:r>
            <w:r w:rsidR="00C81882">
              <w:rPr>
                <w:lang w:val="fr-FR"/>
              </w:rPr>
              <w:t>S</w:t>
            </w:r>
            <w:r w:rsidRPr="006C1597">
              <w:rPr>
                <w:lang w:val="fr-FR"/>
              </w:rPr>
              <w:t xml:space="preserve">ite des </w:t>
            </w:r>
            <w:r w:rsidR="00C81882">
              <w:rPr>
                <w:lang w:val="fr-FR"/>
              </w:rPr>
              <w:t>T</w:t>
            </w:r>
            <w:r w:rsidRPr="006C1597">
              <w:rPr>
                <w:lang w:val="fr-FR"/>
              </w:rPr>
              <w:t xml:space="preserve">ravaux et ses environs et d’obtenir par lui-même, et sous sa propre responsabilité, tous les renseignements qui peuvent être nécessaires pour la préparation de son </w:t>
            </w:r>
            <w:r w:rsidR="00346A43">
              <w:rPr>
                <w:lang w:val="fr-FR"/>
              </w:rPr>
              <w:t>O</w:t>
            </w:r>
            <w:r w:rsidRPr="006C1597">
              <w:rPr>
                <w:lang w:val="fr-FR"/>
              </w:rPr>
              <w:t>ffre et la signature d’un marché pour l’exécution des Travaux. Les coûts liés à la visite du site sont entièrement à la charge du Soumissionnaire.</w:t>
            </w:r>
          </w:p>
          <w:p w14:paraId="76D7FD6C" w14:textId="489E52A0"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Maître </w:t>
            </w:r>
            <w:r w:rsidR="001A0797" w:rsidRPr="006C1597">
              <w:rPr>
                <w:lang w:val="fr-FR"/>
              </w:rPr>
              <w:t>d</w:t>
            </w:r>
            <w:r w:rsidRPr="006C1597">
              <w:rPr>
                <w:lang w:val="fr-FR"/>
              </w:rPr>
              <w:t xml:space="preserve">’Ouvrage autorisera le Soumissionnaire et ses employés ou agents à pénétrer dans ses locaux et sur ses terrains aux fins de ladite visite, mais seulement à la condition expresse que le Soumissionnaire, ses employés et agents dégagent le Maître </w:t>
            </w:r>
            <w:r w:rsidR="001A0797" w:rsidRPr="006C1597">
              <w:rPr>
                <w:lang w:val="fr-FR"/>
              </w:rPr>
              <w:t>d</w:t>
            </w:r>
            <w:r w:rsidRPr="006C1597">
              <w:rPr>
                <w:lang w:val="fr-FR"/>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7221C7B" w14:textId="77777777"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Lorsque les </w:t>
            </w:r>
            <w:r w:rsidRPr="006C1597">
              <w:rPr>
                <w:b/>
                <w:lang w:val="fr-FR"/>
              </w:rPr>
              <w:t>DPAO</w:t>
            </w:r>
            <w:r w:rsidRPr="006C1597">
              <w:rPr>
                <w:lang w:val="fr-FR"/>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52AB8B73" w14:textId="2811D4D4"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Il est demandé au Soumissionnaire de soumettre toutes ses questions par écrit, de façon à ce qu’elles parviennent au Maître </w:t>
            </w:r>
            <w:r w:rsidR="001A0797" w:rsidRPr="006C1597">
              <w:rPr>
                <w:lang w:val="fr-FR"/>
              </w:rPr>
              <w:t>d</w:t>
            </w:r>
            <w:r w:rsidRPr="006C1597">
              <w:rPr>
                <w:lang w:val="fr-FR"/>
              </w:rPr>
              <w:t xml:space="preserve">’Ouvrage au plus tard une semaine avant la réunion préparatoire. </w:t>
            </w:r>
          </w:p>
          <w:p w14:paraId="1DF1BC00" w14:textId="2A5D24BF" w:rsidR="005C5730" w:rsidRPr="006C1597" w:rsidRDefault="005C573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compte-rendu de la réunion, le cas échéant, incluant le texte des questions posées par les Soumissionnaires (sans en identifier la source) et des réponses données, y compris les réponses préparées après la réunion, sera transmis sans délai à </w:t>
            </w:r>
            <w:r w:rsidRPr="006C1597">
              <w:rPr>
                <w:lang w:val="fr-FR"/>
              </w:rPr>
              <w:lastRenderedPageBreak/>
              <w:t xml:space="preserve">tous ceux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conformité avec les dispositions de l’article 6.3 des IS. </w:t>
            </w:r>
            <w:r w:rsidR="00346A43">
              <w:rPr>
                <w:lang w:val="fr-FR"/>
              </w:rPr>
              <w:t xml:space="preserve">Si spécifié dans les DPAO, le Maître d’Ouvrage doit aussi publier sans tarder le compte-rendu du la réunion préparatoire sur la page Web indiquée dans les DPAO.  </w:t>
            </w:r>
            <w:r w:rsidRPr="006C1597">
              <w:rPr>
                <w:lang w:val="fr-FR"/>
              </w:rPr>
              <w:t xml:space="preserve">Toute modification du dossier d’appel d’offres qui pourrait s’avérer nécessaire à l’issue de la réunion préparatoire sera faite par le Maître </w:t>
            </w:r>
            <w:r w:rsidR="001A0797" w:rsidRPr="006C1597">
              <w:rPr>
                <w:lang w:val="fr-FR"/>
              </w:rPr>
              <w:t>d</w:t>
            </w:r>
            <w:r w:rsidRPr="006C1597">
              <w:rPr>
                <w:lang w:val="fr-FR"/>
              </w:rPr>
              <w:t xml:space="preserve">’Ouvrage par la publication d’un additif conformément aux dispositions de l’article 8 des IS, et non par le canal du compte-rendu de la réunion préparatoire. Le fait qu’un </w:t>
            </w:r>
            <w:r w:rsidR="00C81882">
              <w:rPr>
                <w:lang w:val="fr-FR"/>
              </w:rPr>
              <w:t>S</w:t>
            </w:r>
            <w:r w:rsidRPr="006C1597">
              <w:rPr>
                <w:lang w:val="fr-FR"/>
              </w:rPr>
              <w:t>oumissionnaire n’assiste pas à la réunion préparatoire à l’établissement des offres ne constituera pas un motif de rejet de son offre.</w:t>
            </w:r>
          </w:p>
        </w:tc>
      </w:tr>
      <w:tr w:rsidR="000A450A" w:rsidRPr="006C1597" w14:paraId="2BD282C4" w14:textId="77777777" w:rsidTr="005C5730">
        <w:tc>
          <w:tcPr>
            <w:tcW w:w="2694" w:type="dxa"/>
            <w:tcBorders>
              <w:top w:val="nil"/>
              <w:left w:val="nil"/>
              <w:bottom w:val="nil"/>
              <w:right w:val="nil"/>
            </w:tcBorders>
            <w:tcMar>
              <w:top w:w="28" w:type="dxa"/>
              <w:bottom w:w="28" w:type="dxa"/>
            </w:tcMar>
          </w:tcPr>
          <w:p w14:paraId="71AEDD84" w14:textId="1B1A9995" w:rsidR="000A450A" w:rsidRPr="006C1597" w:rsidRDefault="000A450A" w:rsidP="0084582D">
            <w:pPr>
              <w:pStyle w:val="Style23"/>
              <w:numPr>
                <w:ilvl w:val="0"/>
                <w:numId w:val="368"/>
              </w:numPr>
            </w:pPr>
            <w:bookmarkStart w:id="128" w:name="_Toc156373291"/>
            <w:bookmarkStart w:id="129" w:name="_Toc82167044"/>
            <w:bookmarkStart w:id="130" w:name="_Toc127407255"/>
            <w:bookmarkStart w:id="131" w:name="_Toc207117475"/>
            <w:r w:rsidRPr="006C1597">
              <w:lastRenderedPageBreak/>
              <w:t xml:space="preserve">Modifications apportées au </w:t>
            </w:r>
            <w:bookmarkEnd w:id="128"/>
            <w:r w:rsidRPr="006C1597">
              <w:t>Dossier d’Appel d’Offres</w:t>
            </w:r>
            <w:bookmarkEnd w:id="129"/>
            <w:bookmarkEnd w:id="130"/>
            <w:bookmarkEnd w:id="131"/>
            <w:r w:rsidRPr="006C1597">
              <w:t xml:space="preserve"> </w:t>
            </w:r>
          </w:p>
        </w:tc>
        <w:tc>
          <w:tcPr>
            <w:tcW w:w="6685" w:type="dxa"/>
            <w:tcBorders>
              <w:top w:val="nil"/>
              <w:left w:val="nil"/>
              <w:bottom w:val="nil"/>
              <w:right w:val="nil"/>
            </w:tcBorders>
            <w:tcMar>
              <w:top w:w="28" w:type="dxa"/>
              <w:bottom w:w="28" w:type="dxa"/>
            </w:tcMar>
          </w:tcPr>
          <w:p w14:paraId="5C7505D7" w14:textId="273E90F6" w:rsidR="00BC693B" w:rsidRPr="006C1597" w:rsidRDefault="000A450A"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Maître </w:t>
            </w:r>
            <w:r w:rsidR="001A0797" w:rsidRPr="006C1597">
              <w:rPr>
                <w:lang w:val="fr-FR"/>
              </w:rPr>
              <w:t>d</w:t>
            </w:r>
            <w:r w:rsidRPr="006C1597">
              <w:rPr>
                <w:lang w:val="fr-FR"/>
              </w:rPr>
              <w:t xml:space="preserve">’Ouvrage peut à tout moment avant la date limite de dépôt des </w:t>
            </w:r>
            <w:r w:rsidR="00346A43">
              <w:rPr>
                <w:lang w:val="fr-FR"/>
              </w:rPr>
              <w:t>O</w:t>
            </w:r>
            <w:r w:rsidRPr="006C1597">
              <w:rPr>
                <w:lang w:val="fr-FR"/>
              </w:rPr>
              <w:t xml:space="preserve">ffres, modifier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en publiant un additif. </w:t>
            </w:r>
          </w:p>
          <w:p w14:paraId="106DF0BC" w14:textId="4541A453" w:rsidR="000A450A" w:rsidRPr="006C1597" w:rsidRDefault="000A450A"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Tout additif publié sera considéré comme faisant partie intégrante du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et sera communiqué par écrit à tous les </w:t>
            </w:r>
            <w:r w:rsidR="00444BDD" w:rsidRPr="006C1597">
              <w:rPr>
                <w:lang w:val="fr-FR"/>
              </w:rPr>
              <w:t>S</w:t>
            </w:r>
            <w:r w:rsidRPr="006C1597">
              <w:rPr>
                <w:lang w:val="fr-FR"/>
              </w:rPr>
              <w:t xml:space="preserve">oumissionnaires éventuels qui ont obtenu le </w:t>
            </w:r>
            <w:r w:rsidR="00346A43">
              <w:rPr>
                <w:lang w:val="fr-FR"/>
              </w:rPr>
              <w:t>d</w:t>
            </w:r>
            <w:r w:rsidRPr="006C1597">
              <w:rPr>
                <w:lang w:val="fr-FR"/>
              </w:rPr>
              <w:t>ossier d’</w:t>
            </w:r>
            <w:r w:rsidR="00346A43">
              <w:rPr>
                <w:lang w:val="fr-FR"/>
              </w:rPr>
              <w:t>a</w:t>
            </w:r>
            <w:r w:rsidRPr="006C1597">
              <w:rPr>
                <w:lang w:val="fr-FR"/>
              </w:rPr>
              <w:t>ppel d’</w:t>
            </w:r>
            <w:r w:rsidR="00346A43">
              <w:rPr>
                <w:lang w:val="fr-FR"/>
              </w:rPr>
              <w:t>o</w:t>
            </w:r>
            <w:r w:rsidRPr="006C1597">
              <w:rPr>
                <w:lang w:val="fr-FR"/>
              </w:rPr>
              <w:t xml:space="preserve">ffres du Maître </w:t>
            </w:r>
            <w:r w:rsidR="001A0797" w:rsidRPr="006C1597">
              <w:rPr>
                <w:lang w:val="fr-FR"/>
              </w:rPr>
              <w:t>d</w:t>
            </w:r>
            <w:r w:rsidRPr="006C1597">
              <w:rPr>
                <w:lang w:val="fr-FR"/>
              </w:rPr>
              <w:t>’Ouvrage en conformité avec les dispositions de l’article 6.3 des IS.</w:t>
            </w:r>
            <w:r w:rsidR="003037F7" w:rsidRPr="006C1597">
              <w:rPr>
                <w:lang w:val="fr-FR"/>
              </w:rPr>
              <w:t xml:space="preserve"> Le Maître </w:t>
            </w:r>
            <w:r w:rsidR="001A0797" w:rsidRPr="006C1597">
              <w:rPr>
                <w:lang w:val="fr-FR"/>
              </w:rPr>
              <w:t>d</w:t>
            </w:r>
            <w:r w:rsidR="003037F7" w:rsidRPr="006C1597">
              <w:rPr>
                <w:lang w:val="fr-FR"/>
              </w:rPr>
              <w:t>’Ouvrage publiera immédiatement l</w:t>
            </w:r>
            <w:r w:rsidR="004D0EE5" w:rsidRPr="006C1597">
              <w:rPr>
                <w:lang w:val="fr-FR"/>
              </w:rPr>
              <w:t>’</w:t>
            </w:r>
            <w:r w:rsidR="003037F7" w:rsidRPr="006C1597">
              <w:rPr>
                <w:lang w:val="fr-FR"/>
              </w:rPr>
              <w:t>additif sur la page Web</w:t>
            </w:r>
            <w:r w:rsidR="008321CB" w:rsidRPr="006C1597">
              <w:rPr>
                <w:lang w:val="fr-FR"/>
              </w:rPr>
              <w:t xml:space="preserve"> identifiée </w:t>
            </w:r>
            <w:r w:rsidR="00444BDD" w:rsidRPr="006C1597">
              <w:rPr>
                <w:lang w:val="fr-FR"/>
              </w:rPr>
              <w:t>à l’article 7.1 des IS</w:t>
            </w:r>
            <w:r w:rsidR="008321CB" w:rsidRPr="006C1597">
              <w:rPr>
                <w:lang w:val="fr-FR"/>
              </w:rPr>
              <w:t>.</w:t>
            </w:r>
            <w:r w:rsidRPr="006C1597">
              <w:rPr>
                <w:lang w:val="fr-FR"/>
              </w:rPr>
              <w:t xml:space="preserve"> </w:t>
            </w:r>
          </w:p>
          <w:p w14:paraId="64B917CA" w14:textId="652FBFF5" w:rsidR="000A450A" w:rsidRPr="006C1597" w:rsidRDefault="000A450A"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Afin de laisser aux soumissionnaires éventuels un délai raisonnable pour prendre en compte l’additif </w:t>
            </w:r>
            <w:r w:rsidR="00291F0A" w:rsidRPr="006C1597">
              <w:rPr>
                <w:lang w:val="fr-FR"/>
              </w:rPr>
              <w:t xml:space="preserve">lors de </w:t>
            </w:r>
            <w:r w:rsidRPr="006C1597">
              <w:rPr>
                <w:lang w:val="fr-FR"/>
              </w:rPr>
              <w:t>la préparation</w:t>
            </w:r>
            <w:r w:rsidR="005B69F3" w:rsidRPr="006C1597">
              <w:rPr>
                <w:lang w:val="fr-FR"/>
              </w:rPr>
              <w:t xml:space="preserve"> </w:t>
            </w:r>
            <w:r w:rsidRPr="006C1597">
              <w:rPr>
                <w:lang w:val="fr-FR"/>
              </w:rPr>
              <w:t xml:space="preserve">de leur </w:t>
            </w:r>
            <w:r w:rsidR="00346A43">
              <w:rPr>
                <w:lang w:val="fr-FR"/>
              </w:rPr>
              <w:t>O</w:t>
            </w:r>
            <w:r w:rsidRPr="006C1597">
              <w:rPr>
                <w:lang w:val="fr-FR"/>
              </w:rPr>
              <w:t xml:space="preserve">ffre, le Maître </w:t>
            </w:r>
            <w:r w:rsidR="001A0797" w:rsidRPr="006C1597">
              <w:rPr>
                <w:lang w:val="fr-FR"/>
              </w:rPr>
              <w:t>d</w:t>
            </w:r>
            <w:r w:rsidRPr="006C1597">
              <w:rPr>
                <w:lang w:val="fr-FR"/>
              </w:rPr>
              <w:t xml:space="preserve">’Ouvrage peut, à sa </w:t>
            </w:r>
            <w:r w:rsidR="00291F0A" w:rsidRPr="006C1597">
              <w:rPr>
                <w:lang w:val="fr-FR"/>
              </w:rPr>
              <w:t>discrétion</w:t>
            </w:r>
            <w:r w:rsidRPr="006C1597">
              <w:rPr>
                <w:lang w:val="fr-FR"/>
              </w:rPr>
              <w:t xml:space="preserve">, reporter la date limite de </w:t>
            </w:r>
            <w:r w:rsidR="000F22A8">
              <w:rPr>
                <w:lang w:val="fr-FR"/>
              </w:rPr>
              <w:t>dépôt</w:t>
            </w:r>
            <w:r w:rsidR="000F22A8" w:rsidRPr="006C1597">
              <w:rPr>
                <w:lang w:val="fr-FR"/>
              </w:rPr>
              <w:t xml:space="preserve"> </w:t>
            </w:r>
            <w:r w:rsidRPr="006C1597">
              <w:rPr>
                <w:lang w:val="fr-FR"/>
              </w:rPr>
              <w:t xml:space="preserve">des </w:t>
            </w:r>
            <w:r w:rsidR="00444BDD" w:rsidRPr="006C1597">
              <w:rPr>
                <w:lang w:val="fr-FR"/>
              </w:rPr>
              <w:t>O</w:t>
            </w:r>
            <w:r w:rsidRPr="006C1597">
              <w:rPr>
                <w:lang w:val="fr-FR"/>
              </w:rPr>
              <w:t xml:space="preserve">ffres conformément </w:t>
            </w:r>
            <w:r w:rsidR="004D0EE5" w:rsidRPr="006C1597">
              <w:rPr>
                <w:lang w:val="fr-FR"/>
              </w:rPr>
              <w:t>aux dispositions de</w:t>
            </w:r>
            <w:r w:rsidRPr="006C1597">
              <w:rPr>
                <w:lang w:val="fr-FR"/>
              </w:rPr>
              <w:t xml:space="preserve"> l’article 22.2 des IS. </w:t>
            </w:r>
          </w:p>
        </w:tc>
      </w:tr>
      <w:tr w:rsidR="005C5730" w:rsidRPr="006C1597" w14:paraId="01BCDDD5" w14:textId="77777777" w:rsidTr="009B7954">
        <w:tc>
          <w:tcPr>
            <w:tcW w:w="9379" w:type="dxa"/>
            <w:gridSpan w:val="2"/>
            <w:tcBorders>
              <w:top w:val="nil"/>
              <w:left w:val="nil"/>
              <w:bottom w:val="nil"/>
              <w:right w:val="nil"/>
            </w:tcBorders>
            <w:tcMar>
              <w:top w:w="28" w:type="dxa"/>
              <w:bottom w:w="28" w:type="dxa"/>
            </w:tcMar>
          </w:tcPr>
          <w:p w14:paraId="0B34C02B" w14:textId="0524DCFA" w:rsidR="005C5730" w:rsidRPr="006C1597" w:rsidRDefault="005C5730" w:rsidP="00E448A6">
            <w:pPr>
              <w:pStyle w:val="Sec1head1"/>
            </w:pPr>
            <w:bookmarkStart w:id="132" w:name="_Toc438438829"/>
            <w:bookmarkStart w:id="133" w:name="_Toc438532577"/>
            <w:bookmarkStart w:id="134" w:name="_Toc438733973"/>
            <w:bookmarkStart w:id="135" w:name="_Toc438962055"/>
            <w:bookmarkStart w:id="136" w:name="_Toc461939618"/>
            <w:bookmarkStart w:id="137" w:name="_Toc82167045"/>
            <w:bookmarkStart w:id="138" w:name="_Toc127407256"/>
            <w:bookmarkStart w:id="139" w:name="_Toc207117476"/>
            <w:r w:rsidRPr="006C1597">
              <w:t xml:space="preserve">C. </w:t>
            </w:r>
            <w:r w:rsidRPr="006C1597">
              <w:tab/>
              <w:t xml:space="preserve">Préparation des </w:t>
            </w:r>
            <w:r w:rsidR="00947C80">
              <w:t>O</w:t>
            </w:r>
            <w:r w:rsidRPr="006C1597">
              <w:t>ffres</w:t>
            </w:r>
            <w:bookmarkEnd w:id="132"/>
            <w:bookmarkEnd w:id="133"/>
            <w:bookmarkEnd w:id="134"/>
            <w:bookmarkEnd w:id="135"/>
            <w:bookmarkEnd w:id="136"/>
            <w:bookmarkEnd w:id="137"/>
            <w:bookmarkEnd w:id="138"/>
            <w:bookmarkEnd w:id="139"/>
          </w:p>
        </w:tc>
      </w:tr>
      <w:tr w:rsidR="000A450A" w:rsidRPr="006C1597" w14:paraId="3189F06D" w14:textId="77777777" w:rsidTr="005C5730">
        <w:tc>
          <w:tcPr>
            <w:tcW w:w="2694" w:type="dxa"/>
            <w:tcBorders>
              <w:top w:val="nil"/>
              <w:left w:val="nil"/>
              <w:bottom w:val="nil"/>
              <w:right w:val="nil"/>
            </w:tcBorders>
            <w:tcMar>
              <w:top w:w="28" w:type="dxa"/>
              <w:bottom w:w="28" w:type="dxa"/>
            </w:tcMar>
          </w:tcPr>
          <w:p w14:paraId="4596EE4C" w14:textId="58DACDDC" w:rsidR="000A450A" w:rsidRPr="006C1597" w:rsidRDefault="000A450A" w:rsidP="0084582D">
            <w:pPr>
              <w:pStyle w:val="Style23"/>
              <w:numPr>
                <w:ilvl w:val="0"/>
                <w:numId w:val="368"/>
              </w:numPr>
            </w:pPr>
            <w:bookmarkStart w:id="140" w:name="_Toc156373292"/>
            <w:bookmarkStart w:id="141" w:name="_Toc82167046"/>
            <w:bookmarkStart w:id="142" w:name="_Toc127407257"/>
            <w:bookmarkStart w:id="143" w:name="_Toc207117477"/>
            <w:bookmarkStart w:id="144" w:name="_Toc438438830"/>
            <w:bookmarkStart w:id="145" w:name="_Toc438532578"/>
            <w:bookmarkStart w:id="146" w:name="_Toc438733974"/>
            <w:bookmarkStart w:id="147" w:name="_Toc438907013"/>
            <w:bookmarkStart w:id="148" w:name="_Toc438907212"/>
            <w:r w:rsidRPr="006C1597">
              <w:t>Frais afférents à la soumission</w:t>
            </w:r>
            <w:bookmarkEnd w:id="140"/>
            <w:bookmarkEnd w:id="141"/>
            <w:bookmarkEnd w:id="142"/>
            <w:bookmarkEnd w:id="143"/>
            <w:r w:rsidRPr="006C1597">
              <w:t xml:space="preserve"> </w:t>
            </w:r>
            <w:bookmarkEnd w:id="144"/>
            <w:bookmarkEnd w:id="145"/>
            <w:bookmarkEnd w:id="146"/>
            <w:bookmarkEnd w:id="147"/>
            <w:bookmarkEnd w:id="148"/>
          </w:p>
        </w:tc>
        <w:tc>
          <w:tcPr>
            <w:tcW w:w="6685" w:type="dxa"/>
            <w:tcBorders>
              <w:top w:val="nil"/>
              <w:left w:val="nil"/>
              <w:bottom w:val="nil"/>
              <w:right w:val="nil"/>
            </w:tcBorders>
            <w:tcMar>
              <w:top w:w="28" w:type="dxa"/>
              <w:bottom w:w="28" w:type="dxa"/>
            </w:tcMar>
          </w:tcPr>
          <w:p w14:paraId="4A40C31C" w14:textId="43B3107B" w:rsidR="000A450A" w:rsidRPr="006C1597" w:rsidRDefault="000A450A" w:rsidP="00DB0FA6">
            <w:pPr>
              <w:pStyle w:val="Header2-SubClauses"/>
              <w:numPr>
                <w:ilvl w:val="1"/>
                <w:numId w:val="368"/>
              </w:numPr>
              <w:tabs>
                <w:tab w:val="clear" w:pos="619"/>
              </w:tabs>
              <w:spacing w:before="120" w:after="120"/>
              <w:ind w:left="526" w:hanging="526"/>
              <w:rPr>
                <w:lang w:val="fr-FR"/>
              </w:rPr>
            </w:pPr>
            <w:r w:rsidRPr="006C1597">
              <w:rPr>
                <w:lang w:val="fr-FR"/>
              </w:rPr>
              <w:t xml:space="preserve">Le </w:t>
            </w:r>
            <w:r w:rsidR="00533674">
              <w:rPr>
                <w:lang w:val="fr-FR"/>
              </w:rPr>
              <w:t>S</w:t>
            </w:r>
            <w:r w:rsidRPr="006C1597">
              <w:rPr>
                <w:lang w:val="fr-FR"/>
              </w:rPr>
              <w:t xml:space="preserve">oumissionnaire supportera tous les frais afférents à la préparation et à la présentation de son </w:t>
            </w:r>
            <w:r w:rsidR="00533674">
              <w:rPr>
                <w:lang w:val="fr-FR"/>
              </w:rPr>
              <w:t>O</w:t>
            </w:r>
            <w:r w:rsidRPr="006C1597">
              <w:rPr>
                <w:lang w:val="fr-FR"/>
              </w:rPr>
              <w:t xml:space="preserve">ffre, et le Maître </w:t>
            </w:r>
            <w:r w:rsidR="001A0797" w:rsidRPr="006C1597">
              <w:rPr>
                <w:lang w:val="fr-FR"/>
              </w:rPr>
              <w:t>d</w:t>
            </w:r>
            <w:r w:rsidRPr="006C1597">
              <w:rPr>
                <w:lang w:val="fr-FR"/>
              </w:rPr>
              <w:t>’Ouvrage ne sera en aucun cas responsable de ces frais ni tenu de les régler, quels que soient le déroulement et l’issue de la procédure d’</w:t>
            </w:r>
            <w:r w:rsidR="00444BDD" w:rsidRPr="006C1597">
              <w:rPr>
                <w:lang w:val="fr-FR"/>
              </w:rPr>
              <w:t>A</w:t>
            </w:r>
            <w:r w:rsidRPr="006C1597">
              <w:rPr>
                <w:lang w:val="fr-FR"/>
              </w:rPr>
              <w:t>ppel d’offres.</w:t>
            </w:r>
          </w:p>
        </w:tc>
      </w:tr>
      <w:tr w:rsidR="000A450A" w:rsidRPr="006C1597" w14:paraId="150E16F5" w14:textId="77777777" w:rsidTr="005C5730">
        <w:tc>
          <w:tcPr>
            <w:tcW w:w="2694" w:type="dxa"/>
            <w:tcBorders>
              <w:top w:val="nil"/>
              <w:left w:val="nil"/>
              <w:bottom w:val="nil"/>
              <w:right w:val="nil"/>
            </w:tcBorders>
            <w:tcMar>
              <w:top w:w="28" w:type="dxa"/>
              <w:bottom w:w="28" w:type="dxa"/>
            </w:tcMar>
          </w:tcPr>
          <w:p w14:paraId="13D9449E" w14:textId="2BFAF703" w:rsidR="000A450A" w:rsidRPr="006C1597" w:rsidRDefault="000A450A" w:rsidP="0084582D">
            <w:pPr>
              <w:pStyle w:val="Style23"/>
              <w:numPr>
                <w:ilvl w:val="0"/>
                <w:numId w:val="368"/>
              </w:numPr>
            </w:pPr>
            <w:bookmarkStart w:id="149" w:name="_Toc438438831"/>
            <w:bookmarkStart w:id="150" w:name="_Toc438532579"/>
            <w:bookmarkStart w:id="151" w:name="_Toc438733975"/>
            <w:bookmarkStart w:id="152" w:name="_Toc438907014"/>
            <w:bookmarkStart w:id="153" w:name="_Toc438907213"/>
            <w:bookmarkStart w:id="154" w:name="_Toc156373293"/>
            <w:bookmarkStart w:id="155" w:name="_Toc82167047"/>
            <w:bookmarkStart w:id="156" w:name="_Toc127407258"/>
            <w:bookmarkStart w:id="157" w:name="_Toc207117478"/>
            <w:r w:rsidRPr="006C1597">
              <w:t>Langue de l’offre</w:t>
            </w:r>
            <w:bookmarkEnd w:id="149"/>
            <w:bookmarkEnd w:id="150"/>
            <w:bookmarkEnd w:id="151"/>
            <w:bookmarkEnd w:id="152"/>
            <w:bookmarkEnd w:id="153"/>
            <w:bookmarkEnd w:id="154"/>
            <w:bookmarkEnd w:id="155"/>
            <w:bookmarkEnd w:id="156"/>
            <w:bookmarkEnd w:id="157"/>
          </w:p>
        </w:tc>
        <w:tc>
          <w:tcPr>
            <w:tcW w:w="6685" w:type="dxa"/>
            <w:tcBorders>
              <w:top w:val="nil"/>
              <w:left w:val="nil"/>
              <w:bottom w:val="nil"/>
              <w:right w:val="nil"/>
            </w:tcBorders>
            <w:tcMar>
              <w:top w:w="28" w:type="dxa"/>
              <w:bottom w:w="28" w:type="dxa"/>
            </w:tcMar>
          </w:tcPr>
          <w:p w14:paraId="112A0BA9" w14:textId="6578B422" w:rsidR="000A450A" w:rsidRPr="006C1597" w:rsidRDefault="000A450A"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 xml:space="preserve">L’Offre, ainsi que toute la correspondance et tous les documents la concernant échangés entre le Soumissionnaire et le Maître </w:t>
            </w:r>
            <w:r w:rsidR="001A0797" w:rsidRPr="006C1597">
              <w:rPr>
                <w:lang w:val="fr-FR"/>
              </w:rPr>
              <w:t>d</w:t>
            </w:r>
            <w:r w:rsidRPr="006C1597">
              <w:rPr>
                <w:lang w:val="fr-FR"/>
              </w:rPr>
              <w:t xml:space="preserve">’Ouvrage seront rédigés dans la langue indiquée dans les </w:t>
            </w:r>
            <w:r w:rsidRPr="006C1597">
              <w:rPr>
                <w:b/>
                <w:lang w:val="fr-FR"/>
              </w:rPr>
              <w:t>DPAO</w:t>
            </w:r>
            <w:r w:rsidRPr="006C1597">
              <w:rPr>
                <w:lang w:val="fr-FR"/>
              </w:rPr>
              <w:t xml:space="preserve">. Les documents complémentaires et les publications fournis par le Soumissionnaire dans le cadre de la soumission peuvent être rédigés dans une autre langue à condition d’être accompagnés d’une traduction des passages </w:t>
            </w:r>
            <w:r w:rsidRPr="006C1597">
              <w:rPr>
                <w:lang w:val="fr-FR"/>
              </w:rPr>
              <w:lastRenderedPageBreak/>
              <w:t>pertinents à l’</w:t>
            </w:r>
            <w:r w:rsidR="00533674">
              <w:rPr>
                <w:lang w:val="fr-FR"/>
              </w:rPr>
              <w:t>O</w:t>
            </w:r>
            <w:r w:rsidRPr="006C1597">
              <w:rPr>
                <w:lang w:val="fr-FR"/>
              </w:rPr>
              <w:t xml:space="preserve">ffre dans la langue indiquée dans les </w:t>
            </w:r>
            <w:r w:rsidRPr="006C1597">
              <w:rPr>
                <w:b/>
                <w:lang w:val="fr-FR"/>
              </w:rPr>
              <w:t>DPAO</w:t>
            </w:r>
            <w:r w:rsidRPr="006C1597">
              <w:rPr>
                <w:lang w:val="fr-FR"/>
              </w:rPr>
              <w:t>, auquel cas, aux fins d’interprétation de l’offre, la traduction fera foi.</w:t>
            </w:r>
          </w:p>
        </w:tc>
      </w:tr>
      <w:tr w:rsidR="005C5730" w:rsidRPr="006C1597" w14:paraId="56A5C5ED" w14:textId="77777777" w:rsidTr="00315DBB">
        <w:trPr>
          <w:trHeight w:val="5217"/>
        </w:trPr>
        <w:tc>
          <w:tcPr>
            <w:tcW w:w="2694" w:type="dxa"/>
            <w:tcBorders>
              <w:top w:val="nil"/>
              <w:left w:val="nil"/>
              <w:right w:val="nil"/>
            </w:tcBorders>
            <w:tcMar>
              <w:top w:w="28" w:type="dxa"/>
              <w:bottom w:w="28" w:type="dxa"/>
            </w:tcMar>
          </w:tcPr>
          <w:p w14:paraId="58937032" w14:textId="11B29CFF" w:rsidR="005C5730" w:rsidRPr="006C1597" w:rsidRDefault="005C5730" w:rsidP="0084582D">
            <w:pPr>
              <w:pStyle w:val="Style23"/>
              <w:numPr>
                <w:ilvl w:val="0"/>
                <w:numId w:val="368"/>
              </w:numPr>
            </w:pPr>
            <w:bookmarkStart w:id="158" w:name="_Toc438438832"/>
            <w:bookmarkStart w:id="159" w:name="_Toc438532580"/>
            <w:bookmarkStart w:id="160" w:name="_Toc438733976"/>
            <w:bookmarkStart w:id="161" w:name="_Toc438907015"/>
            <w:bookmarkStart w:id="162" w:name="_Toc438907214"/>
            <w:bookmarkStart w:id="163" w:name="_Toc156373294"/>
            <w:bookmarkStart w:id="164" w:name="_Toc82167048"/>
            <w:bookmarkStart w:id="165" w:name="_Toc127407259"/>
            <w:bookmarkStart w:id="166" w:name="_Toc207117479"/>
            <w:r w:rsidRPr="006C1597">
              <w:lastRenderedPageBreak/>
              <w:t>Documents constitutifs de l’</w:t>
            </w:r>
            <w:r w:rsidR="00171459">
              <w:t>O</w:t>
            </w:r>
            <w:r w:rsidRPr="006C1597">
              <w:t>ffre</w:t>
            </w:r>
            <w:bookmarkEnd w:id="158"/>
            <w:bookmarkEnd w:id="159"/>
            <w:bookmarkEnd w:id="160"/>
            <w:bookmarkEnd w:id="161"/>
            <w:bookmarkEnd w:id="162"/>
            <w:bookmarkEnd w:id="163"/>
            <w:bookmarkEnd w:id="164"/>
            <w:bookmarkEnd w:id="165"/>
            <w:bookmarkEnd w:id="166"/>
          </w:p>
        </w:tc>
        <w:tc>
          <w:tcPr>
            <w:tcW w:w="6685" w:type="dxa"/>
            <w:tcBorders>
              <w:top w:val="nil"/>
              <w:left w:val="nil"/>
              <w:right w:val="nil"/>
            </w:tcBorders>
            <w:tcMar>
              <w:top w:w="28" w:type="dxa"/>
              <w:bottom w:w="28" w:type="dxa"/>
            </w:tcMar>
          </w:tcPr>
          <w:p w14:paraId="01C3E1F7" w14:textId="5DC1D75B" w:rsidR="000638FD" w:rsidRPr="000638FD" w:rsidRDefault="000638FD" w:rsidP="00DB0FA6">
            <w:pPr>
              <w:pStyle w:val="Header2-SubClauses"/>
              <w:numPr>
                <w:ilvl w:val="1"/>
                <w:numId w:val="368"/>
              </w:numPr>
              <w:tabs>
                <w:tab w:val="clear" w:pos="619"/>
                <w:tab w:val="left" w:pos="576"/>
              </w:tabs>
              <w:spacing w:before="120" w:after="120"/>
              <w:ind w:left="616" w:hanging="616"/>
              <w:rPr>
                <w:lang w:val="fr-FR"/>
              </w:rPr>
            </w:pPr>
            <w:r w:rsidRPr="00424F7F">
              <w:rPr>
                <w:rStyle w:val="ts-alignment-element"/>
                <w:szCs w:val="24"/>
                <w:lang w:val="fr-FR"/>
              </w:rPr>
              <w:t>L’</w:t>
            </w:r>
            <w:r>
              <w:rPr>
                <w:rStyle w:val="ts-alignment-element"/>
                <w:szCs w:val="24"/>
                <w:lang w:val="fr-FR"/>
              </w:rPr>
              <w:t>O</w:t>
            </w:r>
            <w:r w:rsidRPr="00424F7F">
              <w:rPr>
                <w:rStyle w:val="ts-alignment-element"/>
                <w:szCs w:val="24"/>
                <w:lang w:val="fr-FR"/>
              </w:rPr>
              <w:t>ffre</w:t>
            </w:r>
            <w:r w:rsidRPr="00424F7F">
              <w:rPr>
                <w:szCs w:val="24"/>
                <w:lang w:val="fr-FR"/>
              </w:rPr>
              <w:t xml:space="preserve"> </w:t>
            </w:r>
            <w:r>
              <w:rPr>
                <w:szCs w:val="24"/>
                <w:lang w:val="fr-FR"/>
              </w:rPr>
              <w:t xml:space="preserve">devra </w:t>
            </w:r>
            <w:r w:rsidRPr="00424F7F">
              <w:rPr>
                <w:rStyle w:val="ts-alignment-element"/>
                <w:szCs w:val="24"/>
                <w:lang w:val="fr-FR"/>
              </w:rPr>
              <w:t>comprend</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savoir</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0F22A8">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deux </w:t>
            </w:r>
            <w:r w:rsidR="00216A7D">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soumises</w:t>
            </w:r>
            <w:r w:rsidRPr="00424F7F">
              <w:rPr>
                <w:szCs w:val="24"/>
                <w:lang w:val="fr-FR"/>
              </w:rPr>
              <w:t xml:space="preserve"> </w:t>
            </w:r>
            <w:r w:rsidRPr="00424F7F">
              <w:rPr>
                <w:rStyle w:val="ts-alignment-element"/>
                <w:szCs w:val="24"/>
                <w:lang w:val="fr-FR"/>
              </w:rPr>
              <w:t>simultanément</w:t>
            </w:r>
            <w:r w:rsidRPr="00424F7F">
              <w:rPr>
                <w:szCs w:val="24"/>
                <w:lang w:val="fr-FR"/>
              </w:rPr>
              <w:t xml:space="preserve"> </w:t>
            </w:r>
            <w:r w:rsidRPr="00424F7F">
              <w:rPr>
                <w:rStyle w:val="ts-alignment-element"/>
                <w:szCs w:val="24"/>
                <w:lang w:val="fr-FR"/>
              </w:rPr>
              <w:t>dans</w:t>
            </w:r>
            <w:r w:rsidRPr="00424F7F">
              <w:rPr>
                <w:szCs w:val="24"/>
                <w:lang w:val="fr-FR"/>
              </w:rPr>
              <w:t xml:space="preserve"> deux enveloppes </w:t>
            </w:r>
            <w:r w:rsidRPr="00424F7F">
              <w:rPr>
                <w:rStyle w:val="ts-alignment-element"/>
                <w:szCs w:val="24"/>
                <w:lang w:val="fr-FR"/>
              </w:rPr>
              <w:t>scellées</w:t>
            </w:r>
            <w:r w:rsidRPr="00424F7F">
              <w:rPr>
                <w:szCs w:val="24"/>
                <w:lang w:val="fr-FR"/>
              </w:rPr>
              <w:t xml:space="preserve"> </w:t>
            </w:r>
            <w:r w:rsidRPr="00424F7F">
              <w:rPr>
                <w:rStyle w:val="ts-alignment-element"/>
                <w:szCs w:val="24"/>
                <w:lang w:val="fr-FR"/>
              </w:rPr>
              <w:t>distinctes</w:t>
            </w:r>
            <w:r w:rsidRPr="00424F7F">
              <w:rPr>
                <w:szCs w:val="24"/>
                <w:lang w:val="fr-FR"/>
              </w:rPr>
              <w:t xml:space="preserve"> </w:t>
            </w:r>
            <w:r w:rsidRPr="00424F7F">
              <w:rPr>
                <w:rStyle w:val="ts-alignment-element"/>
                <w:szCs w:val="24"/>
                <w:lang w:val="fr-FR"/>
              </w:rPr>
              <w:t>(processus</w:t>
            </w:r>
            <w:r w:rsidRPr="00424F7F">
              <w:rPr>
                <w:szCs w:val="24"/>
                <w:lang w:val="fr-FR"/>
              </w:rPr>
              <w:t xml:space="preserve"> </w:t>
            </w:r>
            <w:r w:rsidRPr="00424F7F">
              <w:rPr>
                <w:rStyle w:val="ts-alignment-element"/>
                <w:szCs w:val="24"/>
                <w:lang w:val="fr-FR"/>
              </w:rPr>
              <w:t>d</w:t>
            </w:r>
            <w:r w:rsidRPr="00424F7F">
              <w:rPr>
                <w:szCs w:val="24"/>
                <w:lang w:val="fr-FR"/>
              </w:rPr>
              <w:t>’appel d</w:t>
            </w:r>
            <w:r w:rsidRPr="00424F7F">
              <w:rPr>
                <w:rStyle w:val="ts-alignment-element"/>
                <w:szCs w:val="24"/>
                <w:lang w:val="fr-FR"/>
              </w:rPr>
              <w:t>’</w:t>
            </w:r>
            <w:r w:rsidRPr="00424F7F">
              <w:rPr>
                <w:szCs w:val="24"/>
                <w:lang w:val="fr-FR"/>
              </w:rPr>
              <w:t xml:space="preserve">offres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ne</w:t>
            </w:r>
            <w:r w:rsidRPr="00424F7F">
              <w:rPr>
                <w:szCs w:val="24"/>
                <w:lang w:val="fr-FR"/>
              </w:rPr>
              <w:t xml:space="preserve"> </w:t>
            </w:r>
            <w:r w:rsidRPr="00424F7F">
              <w:rPr>
                <w:rStyle w:val="ts-alignment-element"/>
                <w:szCs w:val="24"/>
                <w:lang w:val="fr-FR"/>
              </w:rPr>
              <w:t>contient</w:t>
            </w:r>
            <w:r w:rsidRPr="00424F7F">
              <w:rPr>
                <w:szCs w:val="24"/>
                <w:lang w:val="fr-FR"/>
              </w:rPr>
              <w:t xml:space="preserve"> </w:t>
            </w:r>
            <w:r w:rsidRPr="00424F7F">
              <w:rPr>
                <w:rStyle w:val="ts-alignment-element"/>
                <w:szCs w:val="24"/>
                <w:lang w:val="fr-FR"/>
              </w:rPr>
              <w:t>que</w:t>
            </w:r>
            <w:r w:rsidRPr="00424F7F">
              <w:rPr>
                <w:szCs w:val="24"/>
                <w:lang w:val="fr-FR"/>
              </w:rPr>
              <w:t xml:space="preserve"> des informations relatives à la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l’autre,</w:t>
            </w:r>
            <w:r w:rsidRPr="00424F7F">
              <w:rPr>
                <w:szCs w:val="24"/>
                <w:lang w:val="fr-FR"/>
              </w:rPr>
              <w:t xml:space="preserve"> </w:t>
            </w:r>
            <w:r w:rsidRPr="00424F7F">
              <w:rPr>
                <w:rStyle w:val="ts-alignment-element"/>
                <w:szCs w:val="24"/>
                <w:lang w:val="fr-FR"/>
              </w:rPr>
              <w:t>uniquement</w:t>
            </w:r>
            <w:r w:rsidRPr="00424F7F">
              <w:rPr>
                <w:szCs w:val="24"/>
                <w:lang w:val="fr-FR"/>
              </w:rPr>
              <w:t xml:space="preserve"> </w:t>
            </w:r>
            <w:r w:rsidRPr="00424F7F">
              <w:rPr>
                <w:rStyle w:val="ts-alignment-element"/>
                <w:szCs w:val="24"/>
                <w:lang w:val="fr-FR"/>
              </w:rPr>
              <w:t>des</w:t>
            </w:r>
            <w:r w:rsidRPr="00424F7F">
              <w:rPr>
                <w:szCs w:val="24"/>
                <w:lang w:val="fr-FR"/>
              </w:rPr>
              <w:t xml:space="preserve"> </w:t>
            </w:r>
            <w:r w:rsidRPr="00424F7F">
              <w:rPr>
                <w:rStyle w:val="ts-alignment-element"/>
                <w:szCs w:val="24"/>
                <w:lang w:val="fr-FR"/>
              </w:rPr>
              <w:t>informations</w:t>
            </w:r>
            <w:r w:rsidRPr="00424F7F">
              <w:rPr>
                <w:szCs w:val="24"/>
                <w:lang w:val="fr-FR"/>
              </w:rPr>
              <w:t xml:space="preserve"> </w:t>
            </w:r>
            <w:r w:rsidRPr="00424F7F">
              <w:rPr>
                <w:rStyle w:val="ts-alignment-element"/>
                <w:szCs w:val="24"/>
                <w:lang w:val="fr-FR"/>
              </w:rPr>
              <w:t>relatives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placées</w:t>
            </w:r>
            <w:r w:rsidRPr="00424F7F">
              <w:rPr>
                <w:szCs w:val="24"/>
                <w:lang w:val="fr-FR"/>
              </w:rPr>
              <w:t xml:space="preserve"> </w:t>
            </w:r>
            <w:r w:rsidRPr="00424F7F">
              <w:rPr>
                <w:rStyle w:val="ts-alignment-element"/>
                <w:szCs w:val="24"/>
                <w:lang w:val="fr-FR"/>
              </w:rPr>
              <w:t>dans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extérieure</w:t>
            </w:r>
            <w:r w:rsidRPr="00424F7F">
              <w:rPr>
                <w:szCs w:val="24"/>
                <w:lang w:val="fr-FR"/>
              </w:rPr>
              <w:t xml:space="preserve"> </w:t>
            </w:r>
            <w:r w:rsidR="00ED4769">
              <w:rPr>
                <w:rStyle w:val="ts-alignment-element"/>
                <w:szCs w:val="24"/>
                <w:lang w:val="fr-FR"/>
              </w:rPr>
              <w:t>ferm</w:t>
            </w:r>
            <w:r w:rsidR="00ED4769" w:rsidRPr="00424F7F">
              <w:rPr>
                <w:rStyle w:val="ts-alignment-element"/>
                <w:szCs w:val="24"/>
                <w:lang w:val="fr-FR"/>
              </w:rPr>
              <w:t>ée</w:t>
            </w:r>
            <w:r w:rsidR="00ED4769" w:rsidRPr="00424F7F">
              <w:rPr>
                <w:szCs w:val="24"/>
                <w:lang w:val="fr-FR"/>
              </w:rPr>
              <w:t xml:space="preserve"> </w:t>
            </w:r>
            <w:r w:rsidRPr="00424F7F">
              <w:rPr>
                <w:rStyle w:val="ts-alignment-element"/>
                <w:szCs w:val="24"/>
                <w:lang w:val="fr-FR"/>
              </w:rPr>
              <w:t>distincte</w:t>
            </w:r>
            <w:r w:rsidRPr="00424F7F">
              <w:rPr>
                <w:szCs w:val="24"/>
                <w:lang w:val="fr-FR"/>
              </w:rPr>
              <w:t xml:space="preserve"> </w:t>
            </w:r>
            <w:r w:rsidRPr="00424F7F">
              <w:rPr>
                <w:rStyle w:val="ts-alignment-element"/>
                <w:szCs w:val="24"/>
                <w:lang w:val="fr-FR"/>
              </w:rPr>
              <w:t>portant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Pr="00424F7F">
              <w:rPr>
                <w:rStyle w:val="ts-alignment-element"/>
                <w:szCs w:val="24"/>
                <w:lang w:val="fr-FR"/>
              </w:rPr>
              <w:t>mention</w:t>
            </w:r>
            <w:r w:rsidRPr="00424F7F">
              <w:rPr>
                <w:szCs w:val="24"/>
                <w:lang w:val="fr-FR"/>
              </w:rPr>
              <w:t xml:space="preserve"> </w:t>
            </w:r>
            <w:r w:rsidRPr="00424F7F">
              <w:rPr>
                <w:rStyle w:val="ts-alignment-element"/>
                <w:szCs w:val="24"/>
                <w:lang w:val="fr-FR"/>
              </w:rPr>
              <w:t>«</w:t>
            </w:r>
            <w:r w:rsidRPr="00424F7F">
              <w:rPr>
                <w:szCs w:val="24"/>
                <w:lang w:val="fr-FR"/>
              </w:rPr>
              <w:t xml:space="preserve"> </w:t>
            </w:r>
            <w:r w:rsidR="00ED4769">
              <w:rPr>
                <w:szCs w:val="24"/>
                <w:lang w:val="fr-FR"/>
              </w:rPr>
              <w:t>ORIGINAL DE L4</w:t>
            </w:r>
            <w:r>
              <w:rPr>
                <w:szCs w:val="24"/>
                <w:lang w:val="fr-FR"/>
              </w:rPr>
              <w:t xml:space="preserve">OFFRE </w:t>
            </w:r>
            <w:r>
              <w:rPr>
                <w:rStyle w:val="ts-alignment-element"/>
                <w:rFonts w:ascii="Segoe UI" w:hAnsi="Segoe UI" w:cs="Segoe UI"/>
                <w:sz w:val="21"/>
                <w:szCs w:val="21"/>
                <w:lang w:val="fr-FR"/>
              </w:rPr>
              <w:t>».</w:t>
            </w:r>
            <w:r>
              <w:rPr>
                <w:rFonts w:ascii="Segoe UI" w:hAnsi="Segoe UI" w:cs="Segoe UI"/>
                <w:sz w:val="21"/>
                <w:szCs w:val="21"/>
                <w:lang w:val="fr-FR"/>
              </w:rPr>
              <w:t xml:space="preserve"> </w:t>
            </w:r>
          </w:p>
          <w:p w14:paraId="3A2FCE23" w14:textId="706F99EB" w:rsidR="009775DF" w:rsidRDefault="005C5730" w:rsidP="00DB0FA6">
            <w:pPr>
              <w:pStyle w:val="Header2-SubClauses"/>
              <w:numPr>
                <w:ilvl w:val="1"/>
                <w:numId w:val="368"/>
              </w:numPr>
              <w:tabs>
                <w:tab w:val="clear" w:pos="619"/>
                <w:tab w:val="left" w:pos="576"/>
              </w:tabs>
              <w:spacing w:before="120" w:after="120"/>
              <w:ind w:left="616" w:hanging="616"/>
              <w:rPr>
                <w:lang w:val="fr-FR"/>
              </w:rPr>
            </w:pPr>
            <w:r w:rsidRPr="006C1597">
              <w:rPr>
                <w:lang w:val="fr-FR"/>
              </w:rPr>
              <w:t>L</w:t>
            </w:r>
            <w:r w:rsidR="000638FD">
              <w:rPr>
                <w:lang w:val="fr-FR"/>
              </w:rPr>
              <w:t xml:space="preserve">a Partie Technique devra contenir ce qui suit : </w:t>
            </w:r>
          </w:p>
          <w:p w14:paraId="6ECDFF2F" w14:textId="749EC994" w:rsidR="005C5730" w:rsidRPr="006C1597" w:rsidRDefault="005C5730" w:rsidP="00DB0FA6">
            <w:pPr>
              <w:pStyle w:val="Outline1"/>
              <w:keepNext w:val="0"/>
              <w:numPr>
                <w:ilvl w:val="0"/>
                <w:numId w:val="192"/>
              </w:numPr>
              <w:tabs>
                <w:tab w:val="clear" w:pos="432"/>
                <w:tab w:val="left" w:pos="1152"/>
              </w:tabs>
              <w:spacing w:before="120" w:after="0"/>
              <w:ind w:left="976" w:hanging="450"/>
              <w:jc w:val="both"/>
            </w:pPr>
            <w:r w:rsidRPr="00ED4769">
              <w:t xml:space="preserve">La Lettre de Soumission préparée conformément aux dispositions de </w:t>
            </w:r>
            <w:r w:rsidR="007F55E7" w:rsidRPr="00ED4769">
              <w:t>l’</w:t>
            </w:r>
            <w:r w:rsidR="007F55E7">
              <w:t>a</w:t>
            </w:r>
            <w:r w:rsidR="007F55E7" w:rsidRPr="00ED4769">
              <w:t>rticle</w:t>
            </w:r>
            <w:r w:rsidR="007F55E7" w:rsidRPr="006C1597">
              <w:t xml:space="preserve"> </w:t>
            </w:r>
            <w:r w:rsidRPr="006C1597">
              <w:t>1</w:t>
            </w:r>
            <w:r w:rsidR="00C27CF0">
              <w:t>2</w:t>
            </w:r>
            <w:r w:rsidRPr="006C1597">
              <w:t xml:space="preserve"> des IS ; </w:t>
            </w:r>
          </w:p>
          <w:p w14:paraId="3F4CBF33" w14:textId="701DC31A" w:rsidR="005C5730" w:rsidRPr="006C1597" w:rsidRDefault="005C5730" w:rsidP="00DB0FA6">
            <w:pPr>
              <w:pStyle w:val="Outline1"/>
              <w:keepNext w:val="0"/>
              <w:numPr>
                <w:ilvl w:val="0"/>
                <w:numId w:val="192"/>
              </w:numPr>
              <w:tabs>
                <w:tab w:val="clear" w:pos="432"/>
                <w:tab w:val="left" w:pos="1152"/>
              </w:tabs>
              <w:spacing w:before="120" w:after="0"/>
              <w:ind w:left="976" w:hanging="450"/>
              <w:jc w:val="both"/>
              <w:rPr>
                <w:kern w:val="0"/>
              </w:rPr>
            </w:pPr>
            <w:r w:rsidRPr="006C1597">
              <w:rPr>
                <w:kern w:val="0"/>
              </w:rPr>
              <w:t>la Garantie d’</w:t>
            </w:r>
            <w:r w:rsidR="004078A5">
              <w:rPr>
                <w:kern w:val="0"/>
              </w:rPr>
              <w:t>O</w:t>
            </w:r>
            <w:r w:rsidRPr="006C1597">
              <w:rPr>
                <w:kern w:val="0"/>
              </w:rPr>
              <w:t xml:space="preserve">ffre ou la </w:t>
            </w:r>
            <w:r w:rsidR="004078A5">
              <w:rPr>
                <w:kern w:val="0"/>
              </w:rPr>
              <w:t>D</w:t>
            </w:r>
            <w:r w:rsidRPr="006C1597">
              <w:rPr>
                <w:kern w:val="0"/>
              </w:rPr>
              <w:t xml:space="preserve">éclaration de </w:t>
            </w:r>
            <w:r w:rsidR="004078A5">
              <w:rPr>
                <w:kern w:val="0"/>
              </w:rPr>
              <w:t>G</w:t>
            </w:r>
            <w:r w:rsidRPr="006C1597">
              <w:rPr>
                <w:kern w:val="0"/>
              </w:rPr>
              <w:t>arantie d’</w:t>
            </w:r>
            <w:r w:rsidR="004078A5">
              <w:rPr>
                <w:kern w:val="0"/>
              </w:rPr>
              <w:t>O</w:t>
            </w:r>
            <w:r w:rsidRPr="006C1597">
              <w:rPr>
                <w:kern w:val="0"/>
              </w:rPr>
              <w:t xml:space="preserve">ffre </w:t>
            </w:r>
            <w:r w:rsidRPr="00DB0FA6">
              <w:t>établie</w:t>
            </w:r>
            <w:r w:rsidRPr="006C1597">
              <w:rPr>
                <w:kern w:val="0"/>
              </w:rPr>
              <w:t xml:space="preserve"> conformément aux dispositions de l’article 19.1 des IS ;</w:t>
            </w:r>
          </w:p>
          <w:p w14:paraId="075887D3" w14:textId="5EC72C8C" w:rsidR="005C5730" w:rsidRPr="006C1597" w:rsidRDefault="004078A5" w:rsidP="00DB0FA6">
            <w:pPr>
              <w:pStyle w:val="Outline1"/>
              <w:keepNext w:val="0"/>
              <w:numPr>
                <w:ilvl w:val="0"/>
                <w:numId w:val="192"/>
              </w:numPr>
              <w:tabs>
                <w:tab w:val="clear" w:pos="432"/>
                <w:tab w:val="left" w:pos="1152"/>
              </w:tabs>
              <w:spacing w:before="120" w:after="0"/>
              <w:ind w:left="976" w:hanging="450"/>
              <w:jc w:val="both"/>
            </w:pPr>
            <w:r>
              <w:t>Offre Variante</w:t>
            </w:r>
            <w:r w:rsidR="005C5730" w:rsidRPr="006C1597">
              <w:t xml:space="preserve">, </w:t>
            </w:r>
            <w:r w:rsidR="000638FD">
              <w:t xml:space="preserve">Partie Technique: </w:t>
            </w:r>
            <w:r w:rsidR="005C5730" w:rsidRPr="006C1597">
              <w:t xml:space="preserve">si </w:t>
            </w:r>
            <w:r w:rsidR="00216A7D">
              <w:t>permise</w:t>
            </w:r>
            <w:r w:rsidR="005C5730" w:rsidRPr="006C1597">
              <w:t xml:space="preserve">, </w:t>
            </w:r>
            <w:r w:rsidR="005C5730" w:rsidRPr="006C1597">
              <w:rPr>
                <w:kern w:val="0"/>
              </w:rPr>
              <w:t>conformément</w:t>
            </w:r>
            <w:r w:rsidR="005C5730" w:rsidRPr="006C1597">
              <w:t xml:space="preserve"> aux dispositions de l’article 13 des IS</w:t>
            </w:r>
            <w:r w:rsidR="000638FD">
              <w:t>, la Partie Technique de toute</w:t>
            </w:r>
            <w:r w:rsidR="005C5730" w:rsidRPr="006C1597">
              <w:t> </w:t>
            </w:r>
            <w:r w:rsidR="000638FD">
              <w:t>Offre Variante</w:t>
            </w:r>
            <w:r w:rsidR="005C5730" w:rsidRPr="006C1597">
              <w:t>;</w:t>
            </w:r>
          </w:p>
          <w:p w14:paraId="6A5F5A94" w14:textId="6DF73FEF" w:rsidR="005C5730" w:rsidRPr="006C1597" w:rsidRDefault="004078A5" w:rsidP="00DB0FA6">
            <w:pPr>
              <w:pStyle w:val="Outline1"/>
              <w:keepNext w:val="0"/>
              <w:numPr>
                <w:ilvl w:val="0"/>
                <w:numId w:val="192"/>
              </w:numPr>
              <w:tabs>
                <w:tab w:val="clear" w:pos="432"/>
                <w:tab w:val="left" w:pos="1152"/>
              </w:tabs>
              <w:spacing w:before="120" w:after="0"/>
              <w:ind w:left="976" w:hanging="450"/>
              <w:jc w:val="both"/>
            </w:pPr>
            <w:r>
              <w:t xml:space="preserve">Autorisation : </w:t>
            </w:r>
            <w:r w:rsidR="005C5730" w:rsidRPr="006C1597">
              <w:t>la confirmation par écrit de l’habilitation du signataire de l’</w:t>
            </w:r>
            <w:r>
              <w:t>O</w:t>
            </w:r>
            <w:r w:rsidR="005C5730" w:rsidRPr="006C1597">
              <w:t>ffre à engager le Soumissionnaire, conformément aux dispositions de l’article 20.</w:t>
            </w:r>
            <w:r>
              <w:t>3</w:t>
            </w:r>
            <w:r w:rsidR="005C5730" w:rsidRPr="006C1597">
              <w:t xml:space="preserve"> des IS ; </w:t>
            </w:r>
          </w:p>
          <w:p w14:paraId="6722D10E" w14:textId="2E3C0669" w:rsidR="005C5730" w:rsidRPr="006C1597" w:rsidRDefault="004078A5" w:rsidP="00DB0FA6">
            <w:pPr>
              <w:pStyle w:val="Outline1"/>
              <w:keepNext w:val="0"/>
              <w:numPr>
                <w:ilvl w:val="0"/>
                <w:numId w:val="192"/>
              </w:numPr>
              <w:tabs>
                <w:tab w:val="clear" w:pos="432"/>
                <w:tab w:val="left" w:pos="1152"/>
              </w:tabs>
              <w:spacing w:before="120" w:after="0"/>
              <w:ind w:left="976" w:hanging="450"/>
              <w:jc w:val="both"/>
            </w:pPr>
            <w:r>
              <w:t xml:space="preserve">Qualification : </w:t>
            </w:r>
            <w:r w:rsidR="005C5730" w:rsidRPr="006C1597">
              <w:t xml:space="preserve">les documents attestant </w:t>
            </w:r>
            <w:r w:rsidR="00B638C1">
              <w:t xml:space="preserve">selon l’article 17 des IS </w:t>
            </w:r>
            <w:r w:rsidR="005C5730" w:rsidRPr="006C1597">
              <w:t xml:space="preserve">que le Soumissionnaire </w:t>
            </w:r>
            <w:r w:rsidR="000638FD">
              <w:t>est éligible et qualifié ;</w:t>
            </w:r>
          </w:p>
          <w:p w14:paraId="304B7CA9" w14:textId="77777777" w:rsidR="000068AA" w:rsidRDefault="004078A5" w:rsidP="00DB0FA6">
            <w:pPr>
              <w:pStyle w:val="Outline1"/>
              <w:keepNext w:val="0"/>
              <w:numPr>
                <w:ilvl w:val="0"/>
                <w:numId w:val="192"/>
              </w:numPr>
              <w:tabs>
                <w:tab w:val="clear" w:pos="432"/>
                <w:tab w:val="left" w:pos="1152"/>
              </w:tabs>
              <w:spacing w:before="120" w:after="0"/>
              <w:ind w:left="976" w:hanging="450"/>
              <w:jc w:val="both"/>
            </w:pPr>
            <w:r w:rsidRPr="00E40FE8">
              <w:t xml:space="preserve">Conformité : </w:t>
            </w:r>
            <w:r w:rsidR="005C5730" w:rsidRPr="00E40FE8">
              <w:t xml:space="preserve">la </w:t>
            </w:r>
            <w:r w:rsidR="007F55E7" w:rsidRPr="00E40FE8">
              <w:t>p</w:t>
            </w:r>
            <w:r w:rsidR="005C5730" w:rsidRPr="00E40FE8">
              <w:t xml:space="preserve">roposition </w:t>
            </w:r>
            <w:r w:rsidR="007F55E7" w:rsidRPr="00E40FE8">
              <w:t>t</w:t>
            </w:r>
            <w:r w:rsidR="005C5730" w:rsidRPr="00E40FE8">
              <w:t xml:space="preserve">echnique soumise conformément à l’article 16 des IS ; </w:t>
            </w:r>
          </w:p>
          <w:p w14:paraId="723A4A8C" w14:textId="77777777" w:rsidR="00997EE4" w:rsidRDefault="000068AA" w:rsidP="00DB0FA6">
            <w:pPr>
              <w:pStyle w:val="Outline1"/>
              <w:keepNext w:val="0"/>
              <w:numPr>
                <w:ilvl w:val="0"/>
                <w:numId w:val="192"/>
              </w:numPr>
              <w:tabs>
                <w:tab w:val="clear" w:pos="432"/>
                <w:tab w:val="left" w:pos="1152"/>
              </w:tabs>
              <w:spacing w:before="120" w:after="0"/>
              <w:ind w:left="976" w:hanging="450"/>
              <w:jc w:val="both"/>
            </w:pPr>
            <w:r>
              <w:t xml:space="preserve">La Déclaration relative à l’Exploitation et aux Abus Sexuels (EAS) et/ou au Harcèlement Sexuel (HS) en utilisant le formulaire </w:t>
            </w:r>
            <w:r w:rsidR="000A20DB">
              <w:t xml:space="preserve">de </w:t>
            </w:r>
            <w:r>
              <w:t xml:space="preserve">la Section V, Formulaires </w:t>
            </w:r>
            <w:r w:rsidR="000A20DB">
              <w:t>de Soumission</w:t>
            </w:r>
            <w:r>
              <w:t xml:space="preserve"> ; </w:t>
            </w:r>
          </w:p>
          <w:p w14:paraId="47CD95D3" w14:textId="166A3C13" w:rsidR="00F365F7" w:rsidRPr="00E40FE8" w:rsidRDefault="00997EE4" w:rsidP="00DB0FA6">
            <w:pPr>
              <w:pStyle w:val="Outline1"/>
              <w:keepNext w:val="0"/>
              <w:numPr>
                <w:ilvl w:val="0"/>
                <w:numId w:val="192"/>
              </w:numPr>
              <w:tabs>
                <w:tab w:val="clear" w:pos="432"/>
                <w:tab w:val="left" w:pos="1152"/>
              </w:tabs>
              <w:spacing w:before="120" w:after="0"/>
              <w:ind w:left="976" w:hanging="450"/>
              <w:jc w:val="both"/>
            </w:pPr>
            <w:r>
              <w:t xml:space="preserve">La Déclaration d’Engagement de la main d’œuvre locale conformément à l’article 16 des IS et la Section IV, Formulaires de Soumission ; </w:t>
            </w:r>
            <w:r w:rsidR="007F55E7" w:rsidRPr="00E40FE8">
              <w:t>et</w:t>
            </w:r>
          </w:p>
          <w:p w14:paraId="48DC2E5A" w14:textId="035CACCC" w:rsidR="005C5730" w:rsidRDefault="005C5730" w:rsidP="00DB0FA6">
            <w:pPr>
              <w:pStyle w:val="Outline1"/>
              <w:keepNext w:val="0"/>
              <w:numPr>
                <w:ilvl w:val="0"/>
                <w:numId w:val="192"/>
              </w:numPr>
              <w:tabs>
                <w:tab w:val="clear" w:pos="432"/>
                <w:tab w:val="left" w:pos="1152"/>
              </w:tabs>
              <w:spacing w:before="120" w:after="0"/>
              <w:ind w:left="976" w:hanging="450"/>
              <w:jc w:val="both"/>
            </w:pPr>
            <w:r w:rsidRPr="00E40FE8">
              <w:t xml:space="preserve">tout autre document requis par les </w:t>
            </w:r>
            <w:r w:rsidRPr="00E40FE8">
              <w:rPr>
                <w:b/>
              </w:rPr>
              <w:t>DPAO</w:t>
            </w:r>
            <w:r w:rsidRPr="006C1597">
              <w:t>.</w:t>
            </w:r>
          </w:p>
          <w:p w14:paraId="4FCF1901" w14:textId="155DB959" w:rsidR="000638FD" w:rsidRPr="00315DBB" w:rsidRDefault="000638FD" w:rsidP="00DB0FA6">
            <w:pPr>
              <w:pStyle w:val="Header2-SubClauses"/>
              <w:numPr>
                <w:ilvl w:val="1"/>
                <w:numId w:val="368"/>
              </w:numPr>
              <w:tabs>
                <w:tab w:val="clear" w:pos="619"/>
                <w:tab w:val="left" w:pos="576"/>
              </w:tabs>
              <w:spacing w:before="120" w:after="120"/>
              <w:ind w:left="616" w:hanging="616"/>
              <w:rPr>
                <w:lang w:val="fr-FR"/>
              </w:rPr>
            </w:pPr>
            <w:r w:rsidRPr="00315DBB">
              <w:rPr>
                <w:lang w:val="fr-FR"/>
              </w:rPr>
              <w:t>La Partie Financière devra contenir ce qui suit :</w:t>
            </w:r>
          </w:p>
          <w:p w14:paraId="60C50773" w14:textId="77777777" w:rsidR="000638FD" w:rsidRDefault="000638FD" w:rsidP="00A76396">
            <w:pPr>
              <w:pStyle w:val="Header2-SubClauses"/>
              <w:numPr>
                <w:ilvl w:val="1"/>
                <w:numId w:val="192"/>
              </w:numPr>
              <w:tabs>
                <w:tab w:val="clear" w:pos="619"/>
                <w:tab w:val="left" w:pos="890"/>
              </w:tabs>
              <w:spacing w:before="120" w:after="0"/>
              <w:ind w:left="890"/>
              <w:rPr>
                <w:lang w:val="fr-FR"/>
              </w:rPr>
            </w:pPr>
            <w:r>
              <w:rPr>
                <w:lang w:val="fr-FR"/>
              </w:rPr>
              <w:t>Lettre de Soumission – Partie Financière : préparée selon IC 12 et IC 14 ;</w:t>
            </w:r>
          </w:p>
          <w:p w14:paraId="360697C0" w14:textId="4F05C9AC" w:rsidR="000638FD" w:rsidRDefault="000638FD" w:rsidP="00D24BCD">
            <w:pPr>
              <w:numPr>
                <w:ilvl w:val="0"/>
                <w:numId w:val="190"/>
              </w:numPr>
              <w:tabs>
                <w:tab w:val="left" w:pos="576"/>
                <w:tab w:val="left" w:pos="890"/>
                <w:tab w:val="left" w:pos="1152"/>
              </w:tabs>
              <w:spacing w:before="120" w:after="0"/>
              <w:ind w:left="1160" w:hanging="630"/>
            </w:pPr>
            <w:r w:rsidRPr="006C1597">
              <w:lastRenderedPageBreak/>
              <w:t>Les formulaires, compr</w:t>
            </w:r>
            <w:r>
              <w:t>enant</w:t>
            </w:r>
            <w:r w:rsidRPr="006C1597">
              <w:t xml:space="preserve"> le Bordereau des Prix unitaires et le </w:t>
            </w:r>
            <w:r>
              <w:t>D</w:t>
            </w:r>
            <w:r w:rsidR="007F55E7">
              <w:t>étail</w:t>
            </w:r>
            <w:r>
              <w:t xml:space="preserve"> Quantitatif</w:t>
            </w:r>
            <w:r w:rsidRPr="006C1597">
              <w:t xml:space="preserve"> et </w:t>
            </w:r>
            <w:r w:rsidR="00216A7D">
              <w:t>E</w:t>
            </w:r>
            <w:r w:rsidRPr="006C1597">
              <w:t>stimatif, remplis conformément aux dispositions des articles 12 et 14 des IS ;</w:t>
            </w:r>
          </w:p>
          <w:p w14:paraId="2F426E02" w14:textId="4AF041DA" w:rsidR="000638FD" w:rsidRDefault="000638FD" w:rsidP="00D24BCD">
            <w:pPr>
              <w:numPr>
                <w:ilvl w:val="0"/>
                <w:numId w:val="190"/>
              </w:numPr>
              <w:tabs>
                <w:tab w:val="left" w:pos="576"/>
                <w:tab w:val="left" w:pos="890"/>
                <w:tab w:val="left" w:pos="1152"/>
              </w:tabs>
              <w:spacing w:before="120" w:after="0"/>
              <w:ind w:left="890"/>
            </w:pPr>
            <w:r>
              <w:t>Offre Variante – Partie Financière : si permis selon IS 13, la Partie Financière de toute Offre Variante ; et</w:t>
            </w:r>
          </w:p>
          <w:p w14:paraId="7E1B25A1" w14:textId="003B5919" w:rsidR="000638FD" w:rsidRPr="00424F7F" w:rsidRDefault="000638FD" w:rsidP="00D24BCD">
            <w:pPr>
              <w:numPr>
                <w:ilvl w:val="0"/>
                <w:numId w:val="190"/>
              </w:numPr>
              <w:tabs>
                <w:tab w:val="left" w:pos="576"/>
                <w:tab w:val="left" w:pos="890"/>
                <w:tab w:val="left" w:pos="1152"/>
              </w:tabs>
              <w:spacing w:before="120" w:after="0"/>
              <w:ind w:left="890"/>
            </w:pPr>
            <w:r>
              <w:t xml:space="preserve">Tout autre document exigé dans les </w:t>
            </w:r>
            <w:r w:rsidRPr="00424F7F">
              <w:rPr>
                <w:b/>
                <w:bCs/>
              </w:rPr>
              <w:t>DPAO.</w:t>
            </w:r>
          </w:p>
          <w:p w14:paraId="7FD5B858" w14:textId="2C16BD3A" w:rsidR="000638FD" w:rsidRPr="00644C3D" w:rsidRDefault="000638FD" w:rsidP="00DB0FA6">
            <w:pPr>
              <w:pStyle w:val="Header2-SubClauses"/>
              <w:numPr>
                <w:ilvl w:val="1"/>
                <w:numId w:val="368"/>
              </w:numPr>
              <w:tabs>
                <w:tab w:val="clear" w:pos="619"/>
                <w:tab w:val="left" w:pos="576"/>
              </w:tabs>
              <w:spacing w:before="120" w:after="120"/>
              <w:ind w:left="526" w:hanging="526"/>
              <w:rPr>
                <w:lang w:val="fr-FR"/>
              </w:rPr>
            </w:pPr>
            <w:r w:rsidRPr="00315DBB">
              <w:rPr>
                <w:lang w:val="fr-FR"/>
              </w:rPr>
              <w:t>La Partie Technique ne devra pas comprendre des informations liées au prix de l’Offre. Lorsque des informations financières liées au prix de l’Offre est contenu dans la Partie Technique, l’Offre devra être déclarée non-conforme</w:t>
            </w:r>
            <w:r w:rsidRPr="00644C3D">
              <w:rPr>
                <w:lang w:val="fr-FR"/>
              </w:rPr>
              <w:t>.</w:t>
            </w:r>
          </w:p>
          <w:p w14:paraId="23A2E8DB" w14:textId="26641F22" w:rsidR="000638FD" w:rsidRDefault="000638FD"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Soumissionnaire fournira dans la Lettre de Soumission les noms de trois membres potentiels du Comité </w:t>
            </w:r>
            <w:r w:rsidR="000F22A8">
              <w:rPr>
                <w:lang w:val="fr-FR"/>
              </w:rPr>
              <w:t xml:space="preserve">de Prévention et de Règlement </w:t>
            </w:r>
            <w:r>
              <w:rPr>
                <w:lang w:val="fr-FR"/>
              </w:rPr>
              <w:t xml:space="preserve">des </w:t>
            </w:r>
            <w:r w:rsidRPr="006C1597">
              <w:rPr>
                <w:lang w:val="fr-FR"/>
              </w:rPr>
              <w:t>Différends (</w:t>
            </w:r>
            <w:r w:rsidR="000F22A8">
              <w:rPr>
                <w:lang w:val="fr-FR"/>
              </w:rPr>
              <w:t>CPRD</w:t>
            </w:r>
            <w:r w:rsidRPr="006C1597">
              <w:rPr>
                <w:lang w:val="fr-FR"/>
              </w:rPr>
              <w:t xml:space="preserve">) et y joindra leurs curriculums vitae. La liste des membres potentiels du </w:t>
            </w:r>
            <w:r w:rsidR="006C04F3">
              <w:rPr>
                <w:lang w:val="fr-FR"/>
              </w:rPr>
              <w:t>CPRD</w:t>
            </w:r>
            <w:r w:rsidR="006C04F3" w:rsidRPr="006C1597">
              <w:rPr>
                <w:lang w:val="fr-FR"/>
              </w:rPr>
              <w:t xml:space="preserve"> </w:t>
            </w:r>
            <w:r w:rsidRPr="006C1597">
              <w:rPr>
                <w:lang w:val="fr-FR"/>
              </w:rPr>
              <w:t>proposée par le Maître d’</w:t>
            </w:r>
            <w:r w:rsidR="006C04F3">
              <w:rPr>
                <w:lang w:val="fr-FR"/>
              </w:rPr>
              <w:t>O</w:t>
            </w:r>
            <w:r w:rsidRPr="006C1597">
              <w:rPr>
                <w:lang w:val="fr-FR"/>
              </w:rPr>
              <w:t>uvrage (</w:t>
            </w:r>
            <w:r>
              <w:rPr>
                <w:lang w:val="fr-FR"/>
              </w:rPr>
              <w:t>Données du Marché 21.1</w:t>
            </w:r>
            <w:r w:rsidRPr="006C1597">
              <w:rPr>
                <w:lang w:val="fr-FR"/>
              </w:rPr>
              <w:t xml:space="preserve">) et par le Soumissionnaire attributaire (dans la Lettre de Soumission) fera l’objet de la </w:t>
            </w:r>
            <w:r w:rsidR="006C04F3">
              <w:rPr>
                <w:lang w:val="fr-FR"/>
              </w:rPr>
              <w:t>N</w:t>
            </w:r>
            <w:r w:rsidRPr="006C1597">
              <w:rPr>
                <w:lang w:val="fr-FR"/>
              </w:rPr>
              <w:t>on-objection de la Banque.</w:t>
            </w:r>
          </w:p>
          <w:p w14:paraId="7D0F834A" w14:textId="48248B94" w:rsidR="000638FD" w:rsidRPr="006C1597" w:rsidRDefault="000638FD"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En sus des documents requis à l’article 11.</w:t>
            </w:r>
            <w:r>
              <w:rPr>
                <w:lang w:val="fr-FR"/>
              </w:rPr>
              <w:t>2</w:t>
            </w:r>
            <w:r w:rsidRPr="006C1597">
              <w:rPr>
                <w:lang w:val="fr-FR"/>
              </w:rPr>
              <w:t xml:space="preserve"> des IS, l’Offre présentée par un </w:t>
            </w:r>
            <w:r w:rsidR="00DF0D8F">
              <w:rPr>
                <w:lang w:val="fr-FR"/>
              </w:rPr>
              <w:t>GE</w:t>
            </w:r>
            <w:r w:rsidRPr="006C1597">
              <w:rPr>
                <w:lang w:val="fr-FR"/>
              </w:rPr>
              <w:t xml:space="preserve"> devra inclure soit une copie de l’Accord de Groupement liant tous les membres du Groupement, soit une lettre d’intention de constituer un tel Groupement signée par tous les membres du Groupement et assortie d’un projet d’accord. </w:t>
            </w:r>
          </w:p>
          <w:p w14:paraId="7E4FCE2E" w14:textId="057223BC" w:rsidR="000638FD" w:rsidRPr="006C1597" w:rsidRDefault="000638FD"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Dans la Lettre de Soumission, le Soumissionnaire fournira les informations relatives aux commissions et </w:t>
            </w:r>
            <w:r w:rsidR="001223F2">
              <w:rPr>
                <w:lang w:val="fr-FR"/>
              </w:rPr>
              <w:t>gratification</w:t>
            </w:r>
            <w:r w:rsidR="001223F2" w:rsidRPr="006C1597">
              <w:rPr>
                <w:lang w:val="fr-FR"/>
              </w:rPr>
              <w:t xml:space="preserve">s </w:t>
            </w:r>
            <w:r w:rsidRPr="006C1597">
              <w:rPr>
                <w:lang w:val="fr-FR"/>
              </w:rPr>
              <w:t>versées</w:t>
            </w:r>
            <w:r w:rsidR="00E0609B">
              <w:rPr>
                <w:lang w:val="fr-FR"/>
              </w:rPr>
              <w:t>,</w:t>
            </w:r>
            <w:r w:rsidR="00E0609B" w:rsidRPr="006C1597">
              <w:rPr>
                <w:lang w:val="fr-FR"/>
              </w:rPr>
              <w:t xml:space="preserve"> </w:t>
            </w:r>
            <w:r w:rsidRPr="006C1597">
              <w:rPr>
                <w:lang w:val="fr-FR"/>
              </w:rPr>
              <w:t>ou à verser</w:t>
            </w:r>
            <w:r w:rsidR="00E0609B">
              <w:rPr>
                <w:lang w:val="fr-FR"/>
              </w:rPr>
              <w:t>,</w:t>
            </w:r>
            <w:r w:rsidRPr="006C1597">
              <w:rPr>
                <w:lang w:val="fr-FR"/>
              </w:rPr>
              <w:t xml:space="preserve"> en relation avec son Offre.</w:t>
            </w:r>
          </w:p>
        </w:tc>
      </w:tr>
      <w:tr w:rsidR="000A450A" w:rsidRPr="006C1597" w14:paraId="4AF4B8F9" w14:textId="77777777" w:rsidTr="005C5730">
        <w:trPr>
          <w:trHeight w:val="2003"/>
        </w:trPr>
        <w:tc>
          <w:tcPr>
            <w:tcW w:w="2694" w:type="dxa"/>
            <w:tcMar>
              <w:top w:w="28" w:type="dxa"/>
              <w:bottom w:w="28" w:type="dxa"/>
            </w:tcMar>
          </w:tcPr>
          <w:p w14:paraId="7D83BE69" w14:textId="7A7A5707" w:rsidR="000A450A" w:rsidRPr="006C1597" w:rsidRDefault="00D42529" w:rsidP="0084582D">
            <w:pPr>
              <w:pStyle w:val="Style23"/>
              <w:numPr>
                <w:ilvl w:val="0"/>
                <w:numId w:val="368"/>
              </w:numPr>
            </w:pPr>
            <w:bookmarkStart w:id="167" w:name="_Toc438532582"/>
            <w:bookmarkStart w:id="168" w:name="_Toc438438833"/>
            <w:bookmarkStart w:id="169" w:name="_Toc438532583"/>
            <w:bookmarkStart w:id="170" w:name="_Toc438733977"/>
            <w:bookmarkStart w:id="171" w:name="_Toc438907016"/>
            <w:bookmarkStart w:id="172" w:name="_Toc438907215"/>
            <w:bookmarkStart w:id="173" w:name="_Toc156373295"/>
            <w:bookmarkStart w:id="174" w:name="_Toc82167049"/>
            <w:bookmarkStart w:id="175" w:name="_Toc127407260"/>
            <w:bookmarkStart w:id="176" w:name="_Toc207117480"/>
            <w:bookmarkEnd w:id="167"/>
            <w:r w:rsidRPr="006C1597">
              <w:lastRenderedPageBreak/>
              <w:t xml:space="preserve">Lettre de </w:t>
            </w:r>
            <w:r w:rsidR="00533674">
              <w:t>S</w:t>
            </w:r>
            <w:r w:rsidRPr="006C1597">
              <w:t>oumission</w:t>
            </w:r>
            <w:r w:rsidR="000A450A" w:rsidRPr="006C1597">
              <w:t xml:space="preserve">, </w:t>
            </w:r>
            <w:r w:rsidR="00533674">
              <w:t>B</w:t>
            </w:r>
            <w:r w:rsidR="000A450A" w:rsidRPr="006C1597">
              <w:t xml:space="preserve">ordereau des </w:t>
            </w:r>
            <w:r w:rsidR="000D7D2F">
              <w:t>P</w:t>
            </w:r>
            <w:r w:rsidR="000A450A" w:rsidRPr="006C1597">
              <w:t xml:space="preserve">rix </w:t>
            </w:r>
            <w:bookmarkEnd w:id="168"/>
            <w:bookmarkEnd w:id="169"/>
            <w:bookmarkEnd w:id="170"/>
            <w:bookmarkEnd w:id="171"/>
            <w:bookmarkEnd w:id="172"/>
            <w:r w:rsidR="000A450A" w:rsidRPr="006C1597">
              <w:t xml:space="preserve">et </w:t>
            </w:r>
            <w:r w:rsidR="000D7D2F">
              <w:t xml:space="preserve">Détail </w:t>
            </w:r>
            <w:r w:rsidR="00DB6A64">
              <w:t>Quantitatif</w:t>
            </w:r>
            <w:r w:rsidR="000A450A" w:rsidRPr="006C1597">
              <w:t xml:space="preserve"> et </w:t>
            </w:r>
            <w:r w:rsidR="000D7D2F">
              <w:t>E</w:t>
            </w:r>
            <w:r w:rsidR="000A450A" w:rsidRPr="006C1597">
              <w:t>stimatif</w:t>
            </w:r>
            <w:bookmarkEnd w:id="173"/>
            <w:bookmarkEnd w:id="174"/>
            <w:bookmarkEnd w:id="175"/>
            <w:bookmarkEnd w:id="176"/>
          </w:p>
        </w:tc>
        <w:tc>
          <w:tcPr>
            <w:tcW w:w="6685" w:type="dxa"/>
            <w:tcMar>
              <w:top w:w="28" w:type="dxa"/>
              <w:bottom w:w="28" w:type="dxa"/>
            </w:tcMar>
          </w:tcPr>
          <w:p w14:paraId="422CC7AB" w14:textId="1977D188" w:rsidR="00BC693B" w:rsidRPr="006C1597" w:rsidRDefault="00CD3875" w:rsidP="00DB0FA6">
            <w:pPr>
              <w:pStyle w:val="Header2-SubClauses"/>
              <w:numPr>
                <w:ilvl w:val="1"/>
                <w:numId w:val="368"/>
              </w:numPr>
              <w:tabs>
                <w:tab w:val="clear" w:pos="619"/>
                <w:tab w:val="left" w:pos="576"/>
              </w:tabs>
              <w:spacing w:before="120" w:after="120"/>
              <w:ind w:left="526" w:hanging="526"/>
              <w:rPr>
                <w:lang w:val="fr-FR"/>
              </w:rPr>
            </w:pPr>
            <w:r>
              <w:rPr>
                <w:lang w:val="fr-FR"/>
              </w:rPr>
              <w:t xml:space="preserve">La </w:t>
            </w:r>
            <w:r w:rsidR="000638FD">
              <w:rPr>
                <w:lang w:val="fr-FR"/>
              </w:rPr>
              <w:t xml:space="preserve">Lettre de Soumission – Partie Technique, </w:t>
            </w:r>
            <w:r>
              <w:rPr>
                <w:lang w:val="fr-FR"/>
              </w:rPr>
              <w:t xml:space="preserve">la </w:t>
            </w:r>
            <w:r w:rsidR="000638FD">
              <w:rPr>
                <w:lang w:val="fr-FR"/>
              </w:rPr>
              <w:t xml:space="preserve">Lettre de Soumission -- Partie Financière et </w:t>
            </w:r>
            <w:r w:rsidR="00645609">
              <w:rPr>
                <w:lang w:val="fr-FR"/>
              </w:rPr>
              <w:t xml:space="preserve">les Annexes, </w:t>
            </w:r>
            <w:r w:rsidR="008022EE">
              <w:rPr>
                <w:lang w:val="fr-FR"/>
              </w:rPr>
              <w:t xml:space="preserve">y compris les </w:t>
            </w:r>
            <w:r w:rsidR="000638FD">
              <w:rPr>
                <w:lang w:val="fr-FR"/>
              </w:rPr>
              <w:t>Bordereaux</w:t>
            </w:r>
            <w:r w:rsidR="008022EE">
              <w:rPr>
                <w:lang w:val="fr-FR"/>
              </w:rPr>
              <w:t xml:space="preserve"> de</w:t>
            </w:r>
            <w:r w:rsidR="0052092D">
              <w:rPr>
                <w:lang w:val="fr-FR"/>
              </w:rPr>
              <w:t>s</w:t>
            </w:r>
            <w:r w:rsidR="008022EE">
              <w:rPr>
                <w:lang w:val="fr-FR"/>
              </w:rPr>
              <w:t xml:space="preserve"> Prix</w:t>
            </w:r>
            <w:r w:rsidR="0052092D">
              <w:rPr>
                <w:lang w:val="fr-FR"/>
              </w:rPr>
              <w:t xml:space="preserve"> unitaires</w:t>
            </w:r>
            <w:r w:rsidR="000638FD">
              <w:rPr>
                <w:lang w:val="fr-FR"/>
              </w:rPr>
              <w:t xml:space="preserve">, le </w:t>
            </w:r>
            <w:r w:rsidR="008022EE">
              <w:rPr>
                <w:lang w:val="fr-FR"/>
              </w:rPr>
              <w:t xml:space="preserve">Détail </w:t>
            </w:r>
            <w:r w:rsidR="000638FD">
              <w:rPr>
                <w:lang w:val="fr-FR"/>
              </w:rPr>
              <w:t>Quantitatif</w:t>
            </w:r>
            <w:r w:rsidR="008022EE">
              <w:rPr>
                <w:lang w:val="fr-FR"/>
              </w:rPr>
              <w:t xml:space="preserve"> et Estimatif</w:t>
            </w:r>
            <w:r w:rsidR="000638FD">
              <w:rPr>
                <w:lang w:val="fr-FR"/>
              </w:rPr>
              <w:t xml:space="preserve">, devront être préparés en utilisant les formulaires </w:t>
            </w:r>
            <w:r w:rsidR="009A69F5">
              <w:rPr>
                <w:lang w:val="fr-FR"/>
              </w:rPr>
              <w:t xml:space="preserve">correspondants </w:t>
            </w:r>
            <w:r w:rsidR="000638FD">
              <w:rPr>
                <w:lang w:val="fr-FR"/>
              </w:rPr>
              <w:t xml:space="preserve">fournis </w:t>
            </w:r>
            <w:r w:rsidR="000A450A" w:rsidRPr="006C1597">
              <w:rPr>
                <w:lang w:val="fr-FR"/>
              </w:rPr>
              <w:t xml:space="preserve">dans la Section IV-Formulaires de </w:t>
            </w:r>
            <w:r w:rsidR="000826A1">
              <w:rPr>
                <w:lang w:val="fr-FR"/>
              </w:rPr>
              <w:t>S</w:t>
            </w:r>
            <w:r w:rsidR="000A450A" w:rsidRPr="006C1597">
              <w:rPr>
                <w:lang w:val="fr-FR"/>
              </w:rPr>
              <w:t>oumission</w:t>
            </w:r>
            <w:r w:rsidR="000638FD">
              <w:rPr>
                <w:lang w:val="fr-FR"/>
              </w:rPr>
              <w:t xml:space="preserve">. Les formulaires doivent être remplis </w:t>
            </w:r>
            <w:r w:rsidR="000A450A" w:rsidRPr="006C1597">
              <w:rPr>
                <w:lang w:val="fr-FR"/>
              </w:rPr>
              <w:t xml:space="preserve">sans apporter aucune modification </w:t>
            </w:r>
            <w:r w:rsidR="00D42529" w:rsidRPr="006C1597">
              <w:rPr>
                <w:lang w:val="fr-FR"/>
              </w:rPr>
              <w:t xml:space="preserve">à </w:t>
            </w:r>
            <w:r w:rsidR="000638FD">
              <w:rPr>
                <w:lang w:val="fr-FR"/>
              </w:rPr>
              <w:t>leur</w:t>
            </w:r>
            <w:r w:rsidR="00D42529" w:rsidRPr="006C1597">
              <w:rPr>
                <w:lang w:val="fr-FR"/>
              </w:rPr>
              <w:t xml:space="preserve"> présentation</w:t>
            </w:r>
            <w:r w:rsidR="000A450A" w:rsidRPr="006C1597">
              <w:rPr>
                <w:lang w:val="fr-FR"/>
              </w:rPr>
              <w:t>, et aucun autre format ne sera accepté</w:t>
            </w:r>
            <w:r w:rsidR="00115435" w:rsidRPr="006C1597">
              <w:rPr>
                <w:lang w:val="fr-FR"/>
              </w:rPr>
              <w:t xml:space="preserve">, </w:t>
            </w:r>
            <w:r w:rsidR="00D42529" w:rsidRPr="006C1597">
              <w:rPr>
                <w:lang w:val="fr-FR"/>
              </w:rPr>
              <w:t>sous réserves des</w:t>
            </w:r>
            <w:r w:rsidR="00115435" w:rsidRPr="006C1597">
              <w:rPr>
                <w:lang w:val="fr-FR"/>
              </w:rPr>
              <w:t xml:space="preserve"> dispositions de l’article 20.</w:t>
            </w:r>
            <w:r w:rsidR="00673F87">
              <w:rPr>
                <w:lang w:val="fr-FR"/>
              </w:rPr>
              <w:t>3</w:t>
            </w:r>
            <w:r w:rsidR="00115435" w:rsidRPr="006C1597">
              <w:rPr>
                <w:lang w:val="fr-FR"/>
              </w:rPr>
              <w:t xml:space="preserve"> des IS</w:t>
            </w:r>
            <w:r w:rsidR="000A450A" w:rsidRPr="006C1597">
              <w:rPr>
                <w:lang w:val="fr-FR"/>
              </w:rPr>
              <w:t>. Toutes les rubriques devront être remplies et inclure</w:t>
            </w:r>
            <w:r w:rsidR="005B69F3" w:rsidRPr="006C1597">
              <w:rPr>
                <w:lang w:val="fr-FR"/>
              </w:rPr>
              <w:t xml:space="preserve"> </w:t>
            </w:r>
            <w:r w:rsidR="000A450A" w:rsidRPr="006C1597">
              <w:rPr>
                <w:lang w:val="fr-FR"/>
              </w:rPr>
              <w:t>les renseignements demandés.</w:t>
            </w:r>
          </w:p>
        </w:tc>
      </w:tr>
      <w:tr w:rsidR="000A450A" w:rsidRPr="006C1597" w14:paraId="4C980B8E" w14:textId="77777777" w:rsidTr="005C5730">
        <w:trPr>
          <w:trHeight w:val="810"/>
        </w:trPr>
        <w:tc>
          <w:tcPr>
            <w:tcW w:w="2694" w:type="dxa"/>
            <w:tcBorders>
              <w:top w:val="nil"/>
              <w:left w:val="nil"/>
              <w:bottom w:val="nil"/>
              <w:right w:val="nil"/>
            </w:tcBorders>
            <w:tcMar>
              <w:top w:w="28" w:type="dxa"/>
              <w:bottom w:w="28" w:type="dxa"/>
            </w:tcMar>
          </w:tcPr>
          <w:p w14:paraId="2968F7BC" w14:textId="6A850C5D" w:rsidR="000A450A" w:rsidRPr="006C1597" w:rsidRDefault="000638FD" w:rsidP="0084582D">
            <w:pPr>
              <w:pStyle w:val="Style23"/>
              <w:numPr>
                <w:ilvl w:val="0"/>
                <w:numId w:val="368"/>
              </w:numPr>
            </w:pPr>
            <w:bookmarkStart w:id="177" w:name="_Toc438532584"/>
            <w:bookmarkStart w:id="178" w:name="_Toc438532585"/>
            <w:bookmarkStart w:id="179" w:name="_Toc438532586"/>
            <w:bookmarkStart w:id="180" w:name="_Toc438438834"/>
            <w:bookmarkStart w:id="181" w:name="_Toc438532587"/>
            <w:bookmarkStart w:id="182" w:name="_Toc438733978"/>
            <w:bookmarkStart w:id="183" w:name="_Toc438907017"/>
            <w:bookmarkStart w:id="184" w:name="_Toc438907216"/>
            <w:bookmarkStart w:id="185" w:name="_Toc156373296"/>
            <w:bookmarkStart w:id="186" w:name="_Toc82167050"/>
            <w:bookmarkStart w:id="187" w:name="_Toc127407261"/>
            <w:bookmarkStart w:id="188" w:name="_Toc207117481"/>
            <w:bookmarkEnd w:id="177"/>
            <w:bookmarkEnd w:id="178"/>
            <w:bookmarkEnd w:id="179"/>
            <w:r>
              <w:t xml:space="preserve">Offres </w:t>
            </w:r>
            <w:r w:rsidR="00B125FF" w:rsidRPr="006C1597">
              <w:t>Variantes</w:t>
            </w:r>
            <w:bookmarkEnd w:id="180"/>
            <w:bookmarkEnd w:id="181"/>
            <w:bookmarkEnd w:id="182"/>
            <w:bookmarkEnd w:id="183"/>
            <w:bookmarkEnd w:id="184"/>
            <w:bookmarkEnd w:id="185"/>
            <w:bookmarkEnd w:id="186"/>
            <w:bookmarkEnd w:id="187"/>
            <w:bookmarkEnd w:id="188"/>
          </w:p>
        </w:tc>
        <w:tc>
          <w:tcPr>
            <w:tcW w:w="6685" w:type="dxa"/>
            <w:tcBorders>
              <w:top w:val="nil"/>
              <w:left w:val="nil"/>
              <w:bottom w:val="nil"/>
              <w:right w:val="nil"/>
            </w:tcBorders>
            <w:tcMar>
              <w:top w:w="28" w:type="dxa"/>
              <w:bottom w:w="28" w:type="dxa"/>
            </w:tcMar>
          </w:tcPr>
          <w:p w14:paraId="105DF903" w14:textId="77777777" w:rsidR="00A36595" w:rsidRDefault="000A450A" w:rsidP="00DB0FA6">
            <w:pPr>
              <w:pStyle w:val="Header2-SubClauses"/>
              <w:numPr>
                <w:ilvl w:val="1"/>
                <w:numId w:val="368"/>
              </w:numPr>
              <w:tabs>
                <w:tab w:val="clear" w:pos="619"/>
                <w:tab w:val="left" w:pos="576"/>
              </w:tabs>
              <w:spacing w:before="120" w:after="120"/>
              <w:ind w:left="526" w:hanging="526"/>
              <w:rPr>
                <w:szCs w:val="24"/>
                <w:lang w:val="fr-FR"/>
              </w:rPr>
            </w:pPr>
            <w:r w:rsidRPr="00D273C6">
              <w:rPr>
                <w:lang w:val="fr-FR"/>
              </w:rPr>
              <w:t>Sauf</w:t>
            </w:r>
            <w:r w:rsidRPr="006C1597">
              <w:rPr>
                <w:szCs w:val="24"/>
                <w:lang w:val="fr-FR"/>
              </w:rPr>
              <w:t xml:space="preserve"> </w:t>
            </w:r>
            <w:r w:rsidR="00E761FF" w:rsidRPr="00E0063E">
              <w:rPr>
                <w:lang w:val="fr-FR"/>
              </w:rPr>
              <w:t>disposition</w:t>
            </w:r>
            <w:r w:rsidR="00E761FF" w:rsidRPr="006C1597">
              <w:rPr>
                <w:szCs w:val="24"/>
                <w:lang w:val="fr-FR"/>
              </w:rPr>
              <w:t xml:space="preserve"> </w:t>
            </w:r>
            <w:r w:rsidRPr="006C1597">
              <w:rPr>
                <w:szCs w:val="24"/>
                <w:lang w:val="fr-FR"/>
              </w:rPr>
              <w:t xml:space="preserve">contraire </w:t>
            </w:r>
            <w:r w:rsidR="00E761FF" w:rsidRPr="006C1597">
              <w:rPr>
                <w:szCs w:val="24"/>
                <w:lang w:val="fr-FR"/>
              </w:rPr>
              <w:t>figurant aux</w:t>
            </w:r>
            <w:r w:rsidRPr="006C1597">
              <w:rPr>
                <w:szCs w:val="24"/>
                <w:lang w:val="fr-FR"/>
              </w:rPr>
              <w:t xml:space="preserve"> </w:t>
            </w:r>
            <w:r w:rsidRPr="006C1597">
              <w:rPr>
                <w:b/>
                <w:szCs w:val="24"/>
                <w:lang w:val="fr-FR"/>
              </w:rPr>
              <w:t>DPAO</w:t>
            </w:r>
            <w:r w:rsidRPr="006C1597">
              <w:rPr>
                <w:szCs w:val="24"/>
                <w:lang w:val="fr-FR"/>
              </w:rPr>
              <w:t xml:space="preserve">, les </w:t>
            </w:r>
            <w:r w:rsidR="00673F87">
              <w:rPr>
                <w:szCs w:val="24"/>
                <w:lang w:val="fr-FR"/>
              </w:rPr>
              <w:t>O</w:t>
            </w:r>
            <w:r w:rsidR="00CB6EB6" w:rsidRPr="006C1597">
              <w:rPr>
                <w:szCs w:val="24"/>
                <w:lang w:val="fr-FR"/>
              </w:rPr>
              <w:t xml:space="preserve">ffres </w:t>
            </w:r>
            <w:r w:rsidRPr="006C1597">
              <w:rPr>
                <w:szCs w:val="24"/>
                <w:lang w:val="fr-FR"/>
              </w:rPr>
              <w:t>variantes</w:t>
            </w:r>
            <w:r w:rsidR="00947FBE" w:rsidRPr="006C1597">
              <w:rPr>
                <w:szCs w:val="24"/>
                <w:lang w:val="fr-FR"/>
              </w:rPr>
              <w:t xml:space="preserve"> ne </w:t>
            </w:r>
            <w:r w:rsidR="00947FBE" w:rsidRPr="00DB0FA6">
              <w:rPr>
                <w:lang w:val="fr-FR"/>
              </w:rPr>
              <w:t>seront</w:t>
            </w:r>
            <w:r w:rsidR="00947FBE" w:rsidRPr="006C1597">
              <w:rPr>
                <w:szCs w:val="24"/>
                <w:lang w:val="fr-FR"/>
              </w:rPr>
              <w:t xml:space="preserve"> pas prises en compte.</w:t>
            </w:r>
          </w:p>
          <w:p w14:paraId="4D8A8DF5" w14:textId="77777777" w:rsidR="00FA7FBB" w:rsidRDefault="000A450A" w:rsidP="00DB0FA6">
            <w:pPr>
              <w:pStyle w:val="Header2-SubClauses"/>
              <w:numPr>
                <w:ilvl w:val="1"/>
                <w:numId w:val="368"/>
              </w:numPr>
              <w:tabs>
                <w:tab w:val="clear" w:pos="619"/>
                <w:tab w:val="left" w:pos="576"/>
              </w:tabs>
              <w:spacing w:before="120" w:after="120"/>
              <w:ind w:left="526" w:hanging="526"/>
              <w:rPr>
                <w:szCs w:val="24"/>
                <w:lang w:val="fr-FR"/>
              </w:rPr>
            </w:pPr>
            <w:r w:rsidRPr="00A36595">
              <w:rPr>
                <w:szCs w:val="24"/>
                <w:lang w:val="fr-FR"/>
              </w:rPr>
              <w:t xml:space="preserve">Lorsque les travaux peuvent être exécutés dans des délais d’exécution variables, les </w:t>
            </w:r>
            <w:r w:rsidRPr="00A36595">
              <w:rPr>
                <w:b/>
                <w:szCs w:val="24"/>
                <w:lang w:val="fr-FR"/>
              </w:rPr>
              <w:t>DPAO</w:t>
            </w:r>
            <w:r w:rsidRPr="00A36595">
              <w:rPr>
                <w:szCs w:val="24"/>
                <w:lang w:val="fr-FR"/>
              </w:rPr>
              <w:t xml:space="preserve"> préciseront ces délais, </w:t>
            </w:r>
            <w:r w:rsidR="00BC1E86" w:rsidRPr="00A36595">
              <w:rPr>
                <w:szCs w:val="24"/>
                <w:lang w:val="fr-FR"/>
              </w:rPr>
              <w:t xml:space="preserve">et </w:t>
            </w:r>
            <w:r w:rsidRPr="00A36595">
              <w:rPr>
                <w:szCs w:val="24"/>
                <w:lang w:val="fr-FR"/>
              </w:rPr>
              <w:t xml:space="preserve">la </w:t>
            </w:r>
            <w:r w:rsidRPr="00A36595">
              <w:rPr>
                <w:lang w:val="fr-FR"/>
              </w:rPr>
              <w:lastRenderedPageBreak/>
              <w:t>méthode</w:t>
            </w:r>
            <w:r w:rsidRPr="00A36595">
              <w:rPr>
                <w:szCs w:val="24"/>
                <w:lang w:val="fr-FR"/>
              </w:rPr>
              <w:t xml:space="preserve"> pour l’évaluation du délai proposé par le Soumissionnaire</w:t>
            </w:r>
            <w:r w:rsidR="00EC074C" w:rsidRPr="00A36595">
              <w:rPr>
                <w:szCs w:val="24"/>
                <w:lang w:val="fr-FR"/>
              </w:rPr>
              <w:t xml:space="preserve"> sera décrite à la Section III, Critères d’Evaluation et Qualification</w:t>
            </w:r>
            <w:r w:rsidRPr="00A36595">
              <w:rPr>
                <w:szCs w:val="24"/>
                <w:lang w:val="fr-FR"/>
              </w:rPr>
              <w:t>.</w:t>
            </w:r>
            <w:r w:rsidR="005B69F3" w:rsidRPr="00A36595">
              <w:rPr>
                <w:szCs w:val="24"/>
                <w:lang w:val="fr-FR"/>
              </w:rPr>
              <w:t xml:space="preserve"> </w:t>
            </w:r>
          </w:p>
          <w:p w14:paraId="68EE0FA4" w14:textId="5098B002" w:rsidR="00FA7FBB" w:rsidRDefault="000A450A" w:rsidP="00DB0FA6">
            <w:pPr>
              <w:pStyle w:val="Header2-SubClauses"/>
              <w:numPr>
                <w:ilvl w:val="1"/>
                <w:numId w:val="368"/>
              </w:numPr>
              <w:tabs>
                <w:tab w:val="clear" w:pos="619"/>
                <w:tab w:val="left" w:pos="576"/>
              </w:tabs>
              <w:spacing w:before="120" w:after="120"/>
              <w:ind w:left="526" w:hanging="526"/>
              <w:rPr>
                <w:szCs w:val="24"/>
                <w:lang w:val="fr-FR"/>
              </w:rPr>
            </w:pPr>
            <w:r w:rsidRPr="00FA7FBB">
              <w:rPr>
                <w:szCs w:val="24"/>
                <w:lang w:val="fr-FR"/>
              </w:rPr>
              <w:t xml:space="preserve">Excepté dans le cas mentionné à l’article 13.4 ci-dessous, le </w:t>
            </w:r>
            <w:r w:rsidR="00CB6EB6" w:rsidRPr="00FA7FBB">
              <w:rPr>
                <w:lang w:val="fr-FR"/>
              </w:rPr>
              <w:t>S</w:t>
            </w:r>
            <w:r w:rsidRPr="00FA7FBB">
              <w:rPr>
                <w:lang w:val="fr-FR"/>
              </w:rPr>
              <w:t>oumissionnaire</w:t>
            </w:r>
            <w:r w:rsidRPr="00FA7FBB">
              <w:rPr>
                <w:szCs w:val="24"/>
                <w:lang w:val="fr-FR"/>
              </w:rPr>
              <w:t xml:space="preserve"> souhaitant </w:t>
            </w:r>
            <w:r w:rsidR="00D16685">
              <w:rPr>
                <w:szCs w:val="24"/>
                <w:lang w:val="fr-FR"/>
              </w:rPr>
              <w:t>propose</w:t>
            </w:r>
            <w:r w:rsidR="00D16685" w:rsidRPr="00FA7FBB">
              <w:rPr>
                <w:szCs w:val="24"/>
                <w:lang w:val="fr-FR"/>
              </w:rPr>
              <w:t xml:space="preserve">r </w:t>
            </w:r>
            <w:r w:rsidRPr="00FA7FBB">
              <w:rPr>
                <w:szCs w:val="24"/>
                <w:lang w:val="fr-FR"/>
              </w:rPr>
              <w:t>des variantes techniques</w:t>
            </w:r>
            <w:r w:rsidR="00533674" w:rsidRPr="00FA7FBB">
              <w:rPr>
                <w:szCs w:val="24"/>
                <w:lang w:val="fr-FR"/>
              </w:rPr>
              <w:t xml:space="preserve"> aux exigences des Documents d’Appel d’Offres </w:t>
            </w:r>
            <w:r w:rsidR="00D16685" w:rsidRPr="00FA7FBB">
              <w:rPr>
                <w:szCs w:val="24"/>
                <w:lang w:val="fr-FR"/>
              </w:rPr>
              <w:t>devr</w:t>
            </w:r>
            <w:r w:rsidR="00D16685">
              <w:rPr>
                <w:szCs w:val="24"/>
                <w:lang w:val="fr-FR"/>
              </w:rPr>
              <w:t>a</w:t>
            </w:r>
            <w:r w:rsidR="00D16685" w:rsidRPr="00FA7FBB">
              <w:rPr>
                <w:szCs w:val="24"/>
                <w:lang w:val="fr-FR"/>
              </w:rPr>
              <w:t xml:space="preserve"> </w:t>
            </w:r>
            <w:r w:rsidRPr="00FA7FBB">
              <w:rPr>
                <w:szCs w:val="24"/>
                <w:lang w:val="fr-FR"/>
              </w:rPr>
              <w:t xml:space="preserve">d’abord chiffrer la solution de base du Maître </w:t>
            </w:r>
            <w:r w:rsidR="001A0797" w:rsidRPr="00FA7FBB">
              <w:rPr>
                <w:szCs w:val="24"/>
                <w:lang w:val="fr-FR"/>
              </w:rPr>
              <w:t>d</w:t>
            </w:r>
            <w:r w:rsidRPr="00FA7FBB">
              <w:rPr>
                <w:szCs w:val="24"/>
                <w:lang w:val="fr-FR"/>
              </w:rPr>
              <w:t>’Ouvrage telle que décrite dans le Dossier d’</w:t>
            </w:r>
            <w:r w:rsidR="00C3597B" w:rsidRPr="00FA7FBB">
              <w:rPr>
                <w:szCs w:val="24"/>
                <w:lang w:val="fr-FR"/>
              </w:rPr>
              <w:t>A</w:t>
            </w:r>
            <w:r w:rsidRPr="00FA7FBB">
              <w:rPr>
                <w:szCs w:val="24"/>
                <w:lang w:val="fr-FR"/>
              </w:rPr>
              <w:t>ppel d’</w:t>
            </w:r>
            <w:r w:rsidR="00C3597B" w:rsidRPr="00FA7FBB">
              <w:rPr>
                <w:szCs w:val="24"/>
                <w:lang w:val="fr-FR"/>
              </w:rPr>
              <w:t>O</w:t>
            </w:r>
            <w:r w:rsidRPr="00FA7FBB">
              <w:rPr>
                <w:szCs w:val="24"/>
                <w:lang w:val="fr-FR"/>
              </w:rPr>
              <w:t xml:space="preserve">ffres, et fournir en outre tous les </w:t>
            </w:r>
            <w:r w:rsidRPr="00DB0FA6">
              <w:rPr>
                <w:lang w:val="fr-FR"/>
              </w:rPr>
              <w:t>renseignements</w:t>
            </w:r>
            <w:r w:rsidRPr="00FA7FBB">
              <w:rPr>
                <w:szCs w:val="24"/>
                <w:lang w:val="fr-FR"/>
              </w:rPr>
              <w:t xml:space="preserve"> </w:t>
            </w:r>
            <w:r w:rsidR="00115435" w:rsidRPr="00FA7FBB">
              <w:rPr>
                <w:szCs w:val="24"/>
                <w:lang w:val="fr-FR"/>
              </w:rPr>
              <w:t xml:space="preserve">nécessaires </w:t>
            </w:r>
            <w:r w:rsidRPr="00FA7FBB">
              <w:rPr>
                <w:szCs w:val="24"/>
                <w:lang w:val="fr-FR"/>
              </w:rPr>
              <w:t xml:space="preserve">à l’évaluation complète </w:t>
            </w:r>
            <w:r w:rsidR="001E22AE" w:rsidRPr="00FA7FBB">
              <w:rPr>
                <w:szCs w:val="24"/>
                <w:lang w:val="fr-FR"/>
              </w:rPr>
              <w:t>pa</w:t>
            </w:r>
            <w:r w:rsidR="00E45634" w:rsidRPr="00FA7FBB">
              <w:rPr>
                <w:szCs w:val="24"/>
                <w:lang w:val="fr-FR"/>
              </w:rPr>
              <w:t xml:space="preserve">r le Maître </w:t>
            </w:r>
            <w:r w:rsidR="001A0797" w:rsidRPr="00FA7FBB">
              <w:rPr>
                <w:szCs w:val="24"/>
                <w:lang w:val="fr-FR"/>
              </w:rPr>
              <w:t>d</w:t>
            </w:r>
            <w:r w:rsidR="00E45634" w:rsidRPr="00FA7FBB">
              <w:rPr>
                <w:szCs w:val="24"/>
                <w:lang w:val="fr-FR"/>
              </w:rPr>
              <w:t xml:space="preserve">’Ouvrage </w:t>
            </w:r>
            <w:r w:rsidRPr="00FA7FBB">
              <w:rPr>
                <w:szCs w:val="24"/>
                <w:lang w:val="fr-FR"/>
              </w:rPr>
              <w:t>de la variante proposée, y compris les plans, notes de calcul, spécifications techniques, sous</w:t>
            </w:r>
            <w:r w:rsidR="00E761FF" w:rsidRPr="00FA7FBB">
              <w:rPr>
                <w:szCs w:val="24"/>
                <w:lang w:val="fr-FR"/>
              </w:rPr>
              <w:t>-</w:t>
            </w:r>
            <w:r w:rsidRPr="00FA7FBB">
              <w:rPr>
                <w:szCs w:val="24"/>
                <w:lang w:val="fr-FR"/>
              </w:rPr>
              <w:t xml:space="preserve">détails de prix et méthodes de construction proposées, ainsi que tout autre détail </w:t>
            </w:r>
            <w:r w:rsidR="001E22AE" w:rsidRPr="00FA7FBB">
              <w:rPr>
                <w:szCs w:val="24"/>
                <w:lang w:val="fr-FR"/>
              </w:rPr>
              <w:t>nécessaire.</w:t>
            </w:r>
            <w:r w:rsidR="005B69F3" w:rsidRPr="00FA7FBB">
              <w:rPr>
                <w:szCs w:val="24"/>
                <w:lang w:val="fr-FR"/>
              </w:rPr>
              <w:t xml:space="preserve"> </w:t>
            </w:r>
            <w:r w:rsidRPr="00FA7FBB">
              <w:rPr>
                <w:szCs w:val="24"/>
                <w:lang w:val="fr-FR"/>
              </w:rPr>
              <w:t>Seules les variantes techniques du Soumissionnaire</w:t>
            </w:r>
            <w:r w:rsidR="00915E36" w:rsidRPr="00FA7FBB">
              <w:rPr>
                <w:szCs w:val="24"/>
                <w:lang w:val="fr-FR"/>
              </w:rPr>
              <w:t>,</w:t>
            </w:r>
            <w:r w:rsidRPr="00FA7FBB">
              <w:rPr>
                <w:szCs w:val="24"/>
                <w:lang w:val="fr-FR"/>
              </w:rPr>
              <w:t xml:space="preserve"> ayant </w:t>
            </w:r>
            <w:r w:rsidR="00D16685">
              <w:rPr>
                <w:szCs w:val="24"/>
                <w:lang w:val="fr-FR"/>
              </w:rPr>
              <w:t>pr</w:t>
            </w:r>
            <w:r w:rsidR="00626E5F">
              <w:rPr>
                <w:szCs w:val="24"/>
                <w:lang w:val="fr-FR"/>
              </w:rPr>
              <w:t>ésenté</w:t>
            </w:r>
            <w:r w:rsidR="00D16685" w:rsidRPr="00FA7FBB">
              <w:rPr>
                <w:szCs w:val="24"/>
                <w:lang w:val="fr-FR"/>
              </w:rPr>
              <w:t xml:space="preserve"> </w:t>
            </w:r>
            <w:r w:rsidRPr="00FA7FBB">
              <w:rPr>
                <w:szCs w:val="24"/>
                <w:lang w:val="fr-FR"/>
              </w:rPr>
              <w:t>l’</w:t>
            </w:r>
            <w:r w:rsidR="00673F87" w:rsidRPr="00FA7FBB">
              <w:rPr>
                <w:szCs w:val="24"/>
                <w:lang w:val="fr-FR"/>
              </w:rPr>
              <w:t>O</w:t>
            </w:r>
            <w:r w:rsidRPr="00FA7FBB">
              <w:rPr>
                <w:szCs w:val="24"/>
                <w:lang w:val="fr-FR"/>
              </w:rPr>
              <w:t xml:space="preserve">ffre conforme à la solution de base évaluée la </w:t>
            </w:r>
            <w:r w:rsidR="00673F87" w:rsidRPr="00FA7FBB">
              <w:rPr>
                <w:szCs w:val="24"/>
                <w:lang w:val="fr-FR"/>
              </w:rPr>
              <w:t>P</w:t>
            </w:r>
            <w:r w:rsidR="002756FD" w:rsidRPr="00FA7FBB">
              <w:rPr>
                <w:szCs w:val="24"/>
                <w:lang w:val="fr-FR"/>
              </w:rPr>
              <w:t xml:space="preserve">lus </w:t>
            </w:r>
            <w:r w:rsidR="00673F87" w:rsidRPr="00FA7FBB">
              <w:rPr>
                <w:szCs w:val="24"/>
                <w:lang w:val="fr-FR"/>
              </w:rPr>
              <w:t>A</w:t>
            </w:r>
            <w:r w:rsidR="002756FD" w:rsidRPr="00FA7FBB">
              <w:rPr>
                <w:szCs w:val="24"/>
                <w:lang w:val="fr-FR"/>
              </w:rPr>
              <w:t>vantageuse</w:t>
            </w:r>
            <w:r w:rsidR="00915E36" w:rsidRPr="00FA7FBB">
              <w:rPr>
                <w:szCs w:val="24"/>
                <w:lang w:val="fr-FR"/>
              </w:rPr>
              <w:t>,</w:t>
            </w:r>
            <w:r w:rsidRPr="00FA7FBB">
              <w:rPr>
                <w:szCs w:val="24"/>
                <w:lang w:val="fr-FR"/>
              </w:rPr>
              <w:t xml:space="preserve"> pourront être </w:t>
            </w:r>
            <w:r w:rsidR="002756FD" w:rsidRPr="00FA7FBB">
              <w:rPr>
                <w:szCs w:val="24"/>
                <w:lang w:val="fr-FR"/>
              </w:rPr>
              <w:t xml:space="preserve">prises en considération par le Maître </w:t>
            </w:r>
            <w:r w:rsidR="001A0797" w:rsidRPr="00FA7FBB">
              <w:rPr>
                <w:szCs w:val="24"/>
                <w:lang w:val="fr-FR"/>
              </w:rPr>
              <w:t>d</w:t>
            </w:r>
            <w:r w:rsidR="002756FD" w:rsidRPr="00FA7FBB">
              <w:rPr>
                <w:szCs w:val="24"/>
                <w:lang w:val="fr-FR"/>
              </w:rPr>
              <w:t>’Ouvrage</w:t>
            </w:r>
            <w:r w:rsidRPr="00FA7FBB">
              <w:rPr>
                <w:szCs w:val="24"/>
                <w:lang w:val="fr-FR"/>
              </w:rPr>
              <w:t>.</w:t>
            </w:r>
          </w:p>
          <w:p w14:paraId="17E523B8" w14:textId="26FA7531" w:rsidR="000A450A" w:rsidRPr="00FA7FBB" w:rsidRDefault="000A450A" w:rsidP="00DB0FA6">
            <w:pPr>
              <w:pStyle w:val="Header2-SubClauses"/>
              <w:numPr>
                <w:ilvl w:val="1"/>
                <w:numId w:val="368"/>
              </w:numPr>
              <w:tabs>
                <w:tab w:val="clear" w:pos="619"/>
                <w:tab w:val="left" w:pos="576"/>
              </w:tabs>
              <w:spacing w:before="120" w:after="120"/>
              <w:ind w:left="526" w:hanging="526"/>
              <w:rPr>
                <w:szCs w:val="24"/>
                <w:lang w:val="fr-FR"/>
              </w:rPr>
            </w:pPr>
            <w:r w:rsidRPr="00FA7FBB">
              <w:rPr>
                <w:szCs w:val="24"/>
                <w:lang w:val="fr-FR"/>
              </w:rPr>
              <w:t xml:space="preserve">Lorsque les </w:t>
            </w:r>
            <w:r w:rsidR="001E22AE" w:rsidRPr="00FA7FBB">
              <w:rPr>
                <w:szCs w:val="24"/>
                <w:lang w:val="fr-FR"/>
              </w:rPr>
              <w:t>S</w:t>
            </w:r>
            <w:r w:rsidRPr="00FA7FBB">
              <w:rPr>
                <w:szCs w:val="24"/>
                <w:lang w:val="fr-FR"/>
              </w:rPr>
              <w:t xml:space="preserve">oumissionnaires sont autorisés par les </w:t>
            </w:r>
            <w:r w:rsidRPr="00FA7FBB">
              <w:rPr>
                <w:b/>
                <w:szCs w:val="24"/>
                <w:lang w:val="fr-FR"/>
              </w:rPr>
              <w:t>DPAO</w:t>
            </w:r>
            <w:r w:rsidRPr="00FA7FBB">
              <w:rPr>
                <w:szCs w:val="24"/>
                <w:lang w:val="fr-FR"/>
              </w:rPr>
              <w:t xml:space="preserve"> à soumettre des variantes techniques pour certains éléments </w:t>
            </w:r>
            <w:r w:rsidRPr="00FA7FBB">
              <w:rPr>
                <w:lang w:val="fr-FR"/>
              </w:rPr>
              <w:t>d’ouvrages</w:t>
            </w:r>
            <w:r w:rsidRPr="00FA7FBB">
              <w:rPr>
                <w:szCs w:val="24"/>
                <w:lang w:val="fr-FR"/>
              </w:rPr>
              <w:t xml:space="preserve">, ces éléments seront </w:t>
            </w:r>
            <w:r w:rsidR="00D41D68" w:rsidRPr="00FA7FBB">
              <w:rPr>
                <w:szCs w:val="24"/>
                <w:lang w:val="fr-FR"/>
              </w:rPr>
              <w:t>identifiés</w:t>
            </w:r>
            <w:r w:rsidRPr="00FA7FBB">
              <w:rPr>
                <w:szCs w:val="24"/>
                <w:lang w:val="fr-FR"/>
              </w:rPr>
              <w:t xml:space="preserve"> dans les </w:t>
            </w:r>
            <w:r w:rsidRPr="00FA7FBB">
              <w:rPr>
                <w:b/>
                <w:szCs w:val="24"/>
                <w:lang w:val="fr-FR"/>
              </w:rPr>
              <w:t>DPAO</w:t>
            </w:r>
            <w:r w:rsidRPr="00FA7FBB">
              <w:rPr>
                <w:szCs w:val="24"/>
                <w:lang w:val="fr-FR"/>
              </w:rPr>
              <w:t xml:space="preserve"> ainsi que leur </w:t>
            </w:r>
            <w:r w:rsidRPr="00DB0FA6">
              <w:rPr>
                <w:lang w:val="fr-FR"/>
              </w:rPr>
              <w:t>méthode</w:t>
            </w:r>
            <w:r w:rsidRPr="00FA7FBB">
              <w:rPr>
                <w:szCs w:val="24"/>
                <w:lang w:val="fr-FR"/>
              </w:rPr>
              <w:t xml:space="preserve"> d’évaluation, et décrits dans la Section VII-Spécifications </w:t>
            </w:r>
            <w:r w:rsidR="0049298B" w:rsidRPr="00FA7FBB">
              <w:rPr>
                <w:szCs w:val="24"/>
                <w:lang w:val="fr-FR"/>
              </w:rPr>
              <w:t xml:space="preserve">des </w:t>
            </w:r>
            <w:r w:rsidR="006D1D19">
              <w:rPr>
                <w:szCs w:val="24"/>
                <w:lang w:val="fr-FR"/>
              </w:rPr>
              <w:t>Ouvrages</w:t>
            </w:r>
            <w:r w:rsidRPr="00FA7FBB">
              <w:rPr>
                <w:szCs w:val="24"/>
                <w:lang w:val="fr-FR"/>
              </w:rPr>
              <w:t xml:space="preserve">. </w:t>
            </w:r>
          </w:p>
        </w:tc>
      </w:tr>
      <w:tr w:rsidR="00F95700" w:rsidRPr="006C1597" w14:paraId="69103FD4" w14:textId="77777777" w:rsidTr="00F95700">
        <w:tc>
          <w:tcPr>
            <w:tcW w:w="2694" w:type="dxa"/>
            <w:tcBorders>
              <w:top w:val="nil"/>
              <w:left w:val="nil"/>
              <w:right w:val="nil"/>
            </w:tcBorders>
            <w:tcMar>
              <w:top w:w="28" w:type="dxa"/>
              <w:bottom w:w="28" w:type="dxa"/>
            </w:tcMar>
          </w:tcPr>
          <w:p w14:paraId="00002BE5" w14:textId="0CA50EED" w:rsidR="00F95700" w:rsidRPr="006C1597" w:rsidRDefault="00F95700" w:rsidP="0084582D">
            <w:pPr>
              <w:pStyle w:val="Style23"/>
              <w:numPr>
                <w:ilvl w:val="0"/>
                <w:numId w:val="368"/>
              </w:numPr>
            </w:pPr>
            <w:bookmarkStart w:id="189" w:name="_Toc438438835"/>
            <w:bookmarkStart w:id="190" w:name="_Toc438532588"/>
            <w:bookmarkStart w:id="191" w:name="_Toc438733979"/>
            <w:bookmarkStart w:id="192" w:name="_Toc438907018"/>
            <w:bookmarkStart w:id="193" w:name="_Toc438907217"/>
            <w:bookmarkStart w:id="194" w:name="_Toc156373297"/>
            <w:bookmarkStart w:id="195" w:name="_Toc82167051"/>
            <w:bookmarkStart w:id="196" w:name="_Toc127407262"/>
            <w:bookmarkStart w:id="197" w:name="_Toc207117482"/>
            <w:r w:rsidRPr="006C1597">
              <w:lastRenderedPageBreak/>
              <w:t>Prix de l’</w:t>
            </w:r>
            <w:r w:rsidR="00995145">
              <w:t>O</w:t>
            </w:r>
            <w:r w:rsidRPr="006C1597">
              <w:t>ffre et </w:t>
            </w:r>
            <w:r w:rsidR="00995145">
              <w:t>R</w:t>
            </w:r>
            <w:r w:rsidRPr="006C1597">
              <w:t>abais</w:t>
            </w:r>
            <w:bookmarkEnd w:id="189"/>
            <w:bookmarkEnd w:id="190"/>
            <w:bookmarkEnd w:id="191"/>
            <w:bookmarkEnd w:id="192"/>
            <w:bookmarkEnd w:id="193"/>
            <w:bookmarkEnd w:id="194"/>
            <w:bookmarkEnd w:id="195"/>
            <w:bookmarkEnd w:id="196"/>
            <w:bookmarkEnd w:id="197"/>
          </w:p>
        </w:tc>
        <w:tc>
          <w:tcPr>
            <w:tcW w:w="6685" w:type="dxa"/>
            <w:tcBorders>
              <w:top w:val="nil"/>
              <w:left w:val="nil"/>
              <w:right w:val="nil"/>
            </w:tcBorders>
            <w:tcMar>
              <w:top w:w="28" w:type="dxa"/>
              <w:bottom w:w="28" w:type="dxa"/>
            </w:tcMar>
          </w:tcPr>
          <w:p w14:paraId="5908ED9A" w14:textId="603D20DF" w:rsidR="00CF3EA2"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6C1597">
              <w:rPr>
                <w:szCs w:val="24"/>
                <w:lang w:val="fr-FR"/>
              </w:rPr>
              <w:t xml:space="preserve">Les prix et rabais indiqués par le Soumissionnaire dans sa </w:t>
            </w:r>
            <w:r w:rsidRPr="00E0063E">
              <w:rPr>
                <w:lang w:val="fr-FR"/>
              </w:rPr>
              <w:t>Lettre</w:t>
            </w:r>
            <w:r w:rsidRPr="006C1597">
              <w:rPr>
                <w:szCs w:val="24"/>
                <w:lang w:val="fr-FR"/>
              </w:rPr>
              <w:t xml:space="preserve"> de </w:t>
            </w:r>
            <w:r w:rsidRPr="00DB0FA6">
              <w:rPr>
                <w:lang w:val="fr-FR"/>
              </w:rPr>
              <w:t>Soumission</w:t>
            </w:r>
            <w:r w:rsidRPr="006C1597">
              <w:rPr>
                <w:szCs w:val="24"/>
                <w:lang w:val="fr-FR"/>
              </w:rPr>
              <w:t xml:space="preserve">, </w:t>
            </w:r>
            <w:r w:rsidR="007C67AD">
              <w:rPr>
                <w:szCs w:val="24"/>
                <w:lang w:val="fr-FR"/>
              </w:rPr>
              <w:t xml:space="preserve">Partie Financière et </w:t>
            </w:r>
            <w:r w:rsidRPr="006C1597">
              <w:rPr>
                <w:szCs w:val="24"/>
                <w:lang w:val="fr-FR"/>
              </w:rPr>
              <w:t xml:space="preserve">le Bordereau des Prix unitaires et le </w:t>
            </w:r>
            <w:r w:rsidR="0052092D">
              <w:rPr>
                <w:szCs w:val="24"/>
                <w:lang w:val="fr-FR"/>
              </w:rPr>
              <w:t xml:space="preserve">Détail </w:t>
            </w:r>
            <w:r w:rsidR="00DB6A64">
              <w:rPr>
                <w:szCs w:val="24"/>
                <w:lang w:val="fr-FR"/>
              </w:rPr>
              <w:t>Quantitatif</w:t>
            </w:r>
            <w:r w:rsidRPr="006C1597">
              <w:rPr>
                <w:szCs w:val="24"/>
                <w:lang w:val="fr-FR"/>
              </w:rPr>
              <w:t xml:space="preserve"> et </w:t>
            </w:r>
            <w:r w:rsidR="0052092D">
              <w:rPr>
                <w:szCs w:val="24"/>
                <w:lang w:val="fr-FR"/>
              </w:rPr>
              <w:t>E</w:t>
            </w:r>
            <w:r w:rsidRPr="006C1597">
              <w:rPr>
                <w:szCs w:val="24"/>
                <w:lang w:val="fr-FR"/>
              </w:rPr>
              <w:t xml:space="preserve">stimatif seront conformes aux stipulations ci-après. </w:t>
            </w:r>
          </w:p>
          <w:p w14:paraId="5837A807" w14:textId="5A6F91FF" w:rsid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CF3EA2">
              <w:rPr>
                <w:szCs w:val="24"/>
                <w:lang w:val="fr-FR"/>
              </w:rPr>
              <w:t xml:space="preserve">Le Soumissionnaire fournira tous les taux et prix figurant au Bordereau des Prix unitaires et au </w:t>
            </w:r>
            <w:r w:rsidR="0052092D" w:rsidRPr="00CF3EA2">
              <w:rPr>
                <w:szCs w:val="24"/>
                <w:lang w:val="fr-FR"/>
              </w:rPr>
              <w:t>D</w:t>
            </w:r>
            <w:r w:rsidR="0052092D">
              <w:rPr>
                <w:szCs w:val="24"/>
                <w:lang w:val="fr-FR"/>
              </w:rPr>
              <w:t>étail</w:t>
            </w:r>
            <w:r w:rsidR="0052092D" w:rsidRPr="00CF3EA2">
              <w:rPr>
                <w:szCs w:val="24"/>
                <w:lang w:val="fr-FR"/>
              </w:rPr>
              <w:t xml:space="preserve"> </w:t>
            </w:r>
            <w:r w:rsidR="00DB6A64" w:rsidRPr="00CF3EA2">
              <w:rPr>
                <w:szCs w:val="24"/>
                <w:lang w:val="fr-FR"/>
              </w:rPr>
              <w:t>Quantitatif</w:t>
            </w:r>
            <w:r w:rsidRPr="00CF3EA2">
              <w:rPr>
                <w:szCs w:val="24"/>
                <w:lang w:val="fr-FR"/>
              </w:rPr>
              <w:t xml:space="preserve"> et </w:t>
            </w:r>
            <w:r w:rsidR="0052092D">
              <w:rPr>
                <w:szCs w:val="24"/>
                <w:lang w:val="fr-FR"/>
              </w:rPr>
              <w:t>E</w:t>
            </w:r>
            <w:r w:rsidRPr="00CF3EA2">
              <w:rPr>
                <w:szCs w:val="24"/>
                <w:lang w:val="fr-FR"/>
              </w:rPr>
              <w:t xml:space="preserve">stimatif. Les postes pour lesquels aucun taux ou prix n’aura été fourni par le Soumissionnaire ne feront </w:t>
            </w:r>
            <w:r w:rsidR="004443F7">
              <w:rPr>
                <w:szCs w:val="24"/>
                <w:lang w:val="fr-FR"/>
              </w:rPr>
              <w:t xml:space="preserve">pas </w:t>
            </w:r>
            <w:r w:rsidRPr="00CF3EA2">
              <w:rPr>
                <w:szCs w:val="24"/>
                <w:lang w:val="fr-FR"/>
              </w:rPr>
              <w:t xml:space="preserve">l’objet d’un </w:t>
            </w:r>
            <w:r w:rsidR="004443F7">
              <w:rPr>
                <w:szCs w:val="24"/>
                <w:lang w:val="fr-FR"/>
              </w:rPr>
              <w:t>paie</w:t>
            </w:r>
            <w:r w:rsidRPr="00CF3EA2">
              <w:rPr>
                <w:szCs w:val="24"/>
                <w:lang w:val="fr-FR"/>
              </w:rPr>
              <w:t xml:space="preserve">ment par le Maître </w:t>
            </w:r>
            <w:r w:rsidR="001A0797" w:rsidRPr="00CF3EA2">
              <w:rPr>
                <w:szCs w:val="24"/>
                <w:lang w:val="fr-FR"/>
              </w:rPr>
              <w:t>d</w:t>
            </w:r>
            <w:r w:rsidRPr="00CF3EA2">
              <w:rPr>
                <w:szCs w:val="24"/>
                <w:lang w:val="fr-FR"/>
              </w:rPr>
              <w:t xml:space="preserve">’Ouvrage au cours de l’exécution du Marché, et seront réputés être </w:t>
            </w:r>
            <w:r w:rsidRPr="00DB0FA6">
              <w:rPr>
                <w:lang w:val="fr-FR"/>
              </w:rPr>
              <w:t>inclus</w:t>
            </w:r>
            <w:r w:rsidRPr="00CF3EA2">
              <w:rPr>
                <w:szCs w:val="24"/>
                <w:lang w:val="fr-FR"/>
              </w:rPr>
              <w:t xml:space="preserve"> dans les taux figurant au Bordereau des Prix unitaires et au </w:t>
            </w:r>
            <w:r w:rsidR="00C9512E">
              <w:rPr>
                <w:szCs w:val="24"/>
                <w:lang w:val="fr-FR"/>
              </w:rPr>
              <w:t>Détail Quantitatif et Estimatif</w:t>
            </w:r>
            <w:r w:rsidRPr="00CF3EA2">
              <w:rPr>
                <w:szCs w:val="24"/>
                <w:lang w:val="fr-FR"/>
              </w:rPr>
              <w:t xml:space="preserve">. </w:t>
            </w:r>
            <w:r w:rsidR="00B77A79">
              <w:rPr>
                <w:szCs w:val="24"/>
                <w:lang w:val="fr-FR"/>
              </w:rPr>
              <w:t>Un</w:t>
            </w:r>
            <w:r w:rsidR="00B77A79" w:rsidRPr="00CF3EA2">
              <w:rPr>
                <w:szCs w:val="24"/>
                <w:lang w:val="fr-FR"/>
              </w:rPr>
              <w:t xml:space="preserve"> </w:t>
            </w:r>
            <w:r w:rsidRPr="00CF3EA2">
              <w:rPr>
                <w:szCs w:val="24"/>
                <w:lang w:val="fr-FR"/>
              </w:rPr>
              <w:t xml:space="preserve">poste ne figurant pas au </w:t>
            </w:r>
            <w:r w:rsidR="00C9512E">
              <w:rPr>
                <w:szCs w:val="24"/>
                <w:lang w:val="fr-FR"/>
              </w:rPr>
              <w:t>Détail Quantitatif et Estimatif</w:t>
            </w:r>
            <w:r w:rsidRPr="00CF3EA2">
              <w:rPr>
                <w:szCs w:val="24"/>
                <w:lang w:val="fr-FR"/>
              </w:rPr>
              <w:t xml:space="preserve">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p w14:paraId="7C17B2CF" w14:textId="1FE580AB" w:rsid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 xml:space="preserve">Le montant devant figurer </w:t>
            </w:r>
            <w:r w:rsidR="00B77A79">
              <w:rPr>
                <w:szCs w:val="24"/>
                <w:lang w:val="fr-FR"/>
              </w:rPr>
              <w:t>dans</w:t>
            </w:r>
            <w:r w:rsidR="00B77A79" w:rsidRPr="00BC0EFE">
              <w:rPr>
                <w:szCs w:val="24"/>
                <w:lang w:val="fr-FR"/>
              </w:rPr>
              <w:t xml:space="preserve"> </w:t>
            </w:r>
            <w:r w:rsidRPr="00BC0EFE">
              <w:rPr>
                <w:szCs w:val="24"/>
                <w:lang w:val="fr-FR"/>
              </w:rPr>
              <w:t xml:space="preserve">la </w:t>
            </w:r>
            <w:r w:rsidR="006554EC">
              <w:rPr>
                <w:szCs w:val="24"/>
                <w:lang w:val="fr-FR"/>
              </w:rPr>
              <w:t xml:space="preserve">Lettre de </w:t>
            </w:r>
            <w:r w:rsidRPr="00BC0EFE">
              <w:rPr>
                <w:szCs w:val="24"/>
                <w:lang w:val="fr-FR"/>
              </w:rPr>
              <w:t>Soumission</w:t>
            </w:r>
            <w:r w:rsidR="00617A06">
              <w:rPr>
                <w:szCs w:val="24"/>
                <w:lang w:val="fr-FR"/>
              </w:rPr>
              <w:t xml:space="preserve"> -</w:t>
            </w:r>
            <w:r w:rsidRPr="00BC0EFE">
              <w:rPr>
                <w:szCs w:val="24"/>
                <w:lang w:val="fr-FR"/>
              </w:rPr>
              <w:t xml:space="preserve"> </w:t>
            </w:r>
            <w:r w:rsidR="008B25E4" w:rsidRPr="00BC0EFE">
              <w:rPr>
                <w:szCs w:val="24"/>
                <w:lang w:val="fr-FR"/>
              </w:rPr>
              <w:t xml:space="preserve">Partie </w:t>
            </w:r>
            <w:r w:rsidR="008B25E4" w:rsidRPr="00DB0FA6">
              <w:rPr>
                <w:lang w:val="fr-FR"/>
              </w:rPr>
              <w:t>Financière</w:t>
            </w:r>
            <w:r w:rsidR="008B25E4" w:rsidRPr="00BC0EFE">
              <w:rPr>
                <w:szCs w:val="24"/>
                <w:lang w:val="fr-FR"/>
              </w:rPr>
              <w:t xml:space="preserve">, </w:t>
            </w:r>
            <w:r w:rsidRPr="00BC0EFE">
              <w:rPr>
                <w:szCs w:val="24"/>
                <w:lang w:val="fr-FR"/>
              </w:rPr>
              <w:t xml:space="preserve">conformément aux </w:t>
            </w:r>
            <w:r w:rsidRPr="00BC0EFE">
              <w:rPr>
                <w:lang w:val="fr-FR"/>
              </w:rPr>
              <w:t>dispositions</w:t>
            </w:r>
            <w:r w:rsidRPr="00BC0EFE">
              <w:rPr>
                <w:szCs w:val="24"/>
                <w:lang w:val="fr-FR"/>
              </w:rPr>
              <w:t xml:space="preserve"> de l’article </w:t>
            </w:r>
            <w:r w:rsidRPr="00BC0EFE">
              <w:rPr>
                <w:szCs w:val="24"/>
                <w:lang w:val="fr-FR"/>
              </w:rPr>
              <w:lastRenderedPageBreak/>
              <w:t>12.1 des IS, sera le montant total de l’Offre, à l’exclusion de tout rabais éventuel.</w:t>
            </w:r>
          </w:p>
          <w:p w14:paraId="546C2BB7" w14:textId="0CDF9FC7" w:rsid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 xml:space="preserve">Le Soumissionnaire indiquera les rabais et la méthode </w:t>
            </w:r>
            <w:r w:rsidRPr="00BC0EFE">
              <w:rPr>
                <w:lang w:val="fr-FR"/>
              </w:rPr>
              <w:t>d’application</w:t>
            </w:r>
            <w:r w:rsidRPr="00BC0EFE">
              <w:rPr>
                <w:szCs w:val="24"/>
                <w:lang w:val="fr-FR"/>
              </w:rPr>
              <w:t xml:space="preserve"> desdits rabais dans la Lettre de Soumission </w:t>
            </w:r>
            <w:r w:rsidR="00617A06">
              <w:rPr>
                <w:szCs w:val="24"/>
                <w:lang w:val="fr-FR"/>
              </w:rPr>
              <w:t xml:space="preserve">- </w:t>
            </w:r>
            <w:r w:rsidR="00580954" w:rsidRPr="00BC0EFE">
              <w:rPr>
                <w:szCs w:val="24"/>
                <w:lang w:val="fr-FR"/>
              </w:rPr>
              <w:t xml:space="preserve">Partie Financière, </w:t>
            </w:r>
            <w:r w:rsidRPr="00BC0EFE">
              <w:rPr>
                <w:szCs w:val="24"/>
                <w:lang w:val="fr-FR"/>
              </w:rPr>
              <w:t>conformément à l’article 12.1 des IS.</w:t>
            </w:r>
          </w:p>
          <w:p w14:paraId="4E52C808" w14:textId="2363E2A3" w:rsid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 xml:space="preserve">A moins qu’il n’en soit stipulé autrement dans les </w:t>
            </w:r>
            <w:r w:rsidRPr="00BC0EFE">
              <w:rPr>
                <w:b/>
                <w:szCs w:val="24"/>
                <w:lang w:val="fr-FR"/>
              </w:rPr>
              <w:t>DPAO</w:t>
            </w:r>
            <w:r w:rsidRPr="00BC0EFE">
              <w:rPr>
                <w:szCs w:val="24"/>
                <w:lang w:val="fr-FR"/>
              </w:rPr>
              <w:t xml:space="preserve"> et </w:t>
            </w:r>
            <w:r w:rsidR="004300A4" w:rsidRPr="00BC0EFE">
              <w:rPr>
                <w:szCs w:val="24"/>
                <w:lang w:val="fr-FR"/>
              </w:rPr>
              <w:t>les C</w:t>
            </w:r>
            <w:r w:rsidR="007A75FF">
              <w:rPr>
                <w:szCs w:val="24"/>
                <w:lang w:val="fr-FR"/>
              </w:rPr>
              <w:t>onditions du Marché</w:t>
            </w:r>
            <w:r w:rsidRPr="00BC0EFE">
              <w:rPr>
                <w:szCs w:val="24"/>
                <w:lang w:val="fr-FR"/>
              </w:rPr>
              <w:t xml:space="preserve">, les prix indiqués par le </w:t>
            </w:r>
            <w:r w:rsidRPr="00DB0FA6">
              <w:rPr>
                <w:lang w:val="fr-FR"/>
              </w:rPr>
              <w:t>Soumissionnaire</w:t>
            </w:r>
            <w:r w:rsidRPr="00BC0EFE">
              <w:rPr>
                <w:szCs w:val="24"/>
                <w:lang w:val="fr-FR"/>
              </w:rPr>
              <w:t xml:space="preserve"> seront révisables durant l’exécution du Marché, conformément aux dispositions de</w:t>
            </w:r>
            <w:r w:rsidR="007F5E05" w:rsidRPr="00BC0EFE">
              <w:rPr>
                <w:szCs w:val="24"/>
                <w:lang w:val="fr-FR"/>
              </w:rPr>
              <w:t>s Conditions du Marché</w:t>
            </w:r>
            <w:r w:rsidRPr="00BC0EFE">
              <w:rPr>
                <w:szCs w:val="24"/>
                <w:lang w:val="fr-FR"/>
              </w:rPr>
              <w:t xml:space="preserve">. Le Soumissionnaire devra fournir </w:t>
            </w:r>
            <w:r w:rsidR="007F5E05" w:rsidRPr="00BC0EFE">
              <w:rPr>
                <w:szCs w:val="24"/>
                <w:lang w:val="fr-FR"/>
              </w:rPr>
              <w:t xml:space="preserve">avec son offre </w:t>
            </w:r>
            <w:r w:rsidRPr="00BC0EFE">
              <w:rPr>
                <w:szCs w:val="24"/>
                <w:lang w:val="fr-FR"/>
              </w:rPr>
              <w:t xml:space="preserve">les indices et paramètres pour les formules de révision des prix </w:t>
            </w:r>
            <w:r w:rsidR="007F5E05" w:rsidRPr="00BC0EFE">
              <w:rPr>
                <w:szCs w:val="24"/>
                <w:lang w:val="fr-FR"/>
              </w:rPr>
              <w:t>dans l</w:t>
            </w:r>
            <w:r w:rsidR="00673F87" w:rsidRPr="00BC0EFE">
              <w:rPr>
                <w:szCs w:val="24"/>
                <w:lang w:val="fr-FR"/>
              </w:rPr>
              <w:t xml:space="preserve">e Tableau </w:t>
            </w:r>
            <w:r w:rsidR="007F5E05" w:rsidRPr="00BC0EFE">
              <w:rPr>
                <w:szCs w:val="24"/>
                <w:lang w:val="fr-FR"/>
              </w:rPr>
              <w:t>sur la Révision des Prix</w:t>
            </w:r>
            <w:r w:rsidRPr="00BC0EFE">
              <w:rPr>
                <w:szCs w:val="24"/>
                <w:lang w:val="fr-FR"/>
              </w:rPr>
              <w:t xml:space="preserve">. Le Maître </w:t>
            </w:r>
            <w:r w:rsidR="001A0797" w:rsidRPr="00BC0EFE">
              <w:rPr>
                <w:szCs w:val="24"/>
                <w:lang w:val="fr-FR"/>
              </w:rPr>
              <w:t>d</w:t>
            </w:r>
            <w:r w:rsidRPr="00BC0EFE">
              <w:rPr>
                <w:szCs w:val="24"/>
                <w:lang w:val="fr-FR"/>
              </w:rPr>
              <w:t xml:space="preserve">’Ouvrage pourra exiger du Soumissionnaire de justifier les </w:t>
            </w:r>
            <w:r w:rsidR="007F5E05" w:rsidRPr="00BC0EFE">
              <w:rPr>
                <w:szCs w:val="24"/>
                <w:lang w:val="fr-FR"/>
              </w:rPr>
              <w:t xml:space="preserve">indices et </w:t>
            </w:r>
            <w:r w:rsidRPr="00BC0EFE">
              <w:rPr>
                <w:szCs w:val="24"/>
                <w:lang w:val="fr-FR"/>
              </w:rPr>
              <w:t>paramètres qu’il propose</w:t>
            </w:r>
            <w:r w:rsidRPr="00BC0EFE">
              <w:rPr>
                <w:color w:val="000000"/>
                <w:szCs w:val="24"/>
                <w:lang w:val="fr-FR"/>
              </w:rPr>
              <w:t>.</w:t>
            </w:r>
          </w:p>
          <w:p w14:paraId="2BBD981A" w14:textId="49FA39F1" w:rsid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 xml:space="preserve">Si l’article 1.1 des IS indique que l’appel d’offres est lancé pour </w:t>
            </w:r>
            <w:r w:rsidRPr="00DB0FA6">
              <w:rPr>
                <w:lang w:val="fr-FR"/>
              </w:rPr>
              <w:t>plusieurs</w:t>
            </w:r>
            <w:r w:rsidRPr="00BC0EFE">
              <w:rPr>
                <w:szCs w:val="24"/>
                <w:lang w:val="fr-FR"/>
              </w:rPr>
              <w:t xml:space="preserve"> lots pouvant faire l’objet de marchés séparés, les </w:t>
            </w:r>
            <w:r w:rsidRPr="00BC0EFE">
              <w:rPr>
                <w:lang w:val="fr-FR"/>
              </w:rPr>
              <w:t>Soumissionnaires</w:t>
            </w:r>
            <w:r w:rsidRPr="00BC0EFE">
              <w:rPr>
                <w:szCs w:val="24"/>
                <w:lang w:val="fr-FR"/>
              </w:rPr>
              <w:t xml:space="preserve"> désirant offrir un rabais en cas d’attribution de plusieurs lots spécifieront les rabais applicables à chaque groupe de lots ou à chaque lot. Les rabais proposés seront présentés conformément à l’article 14.4 des IS, à la condition toutefois que les offres pour l’ensemble des lots, soient soumises et ouvertes en même temps.</w:t>
            </w:r>
            <w:r w:rsidR="00673F87" w:rsidRPr="00BC0EFE">
              <w:rPr>
                <w:szCs w:val="24"/>
                <w:lang w:val="fr-FR"/>
              </w:rPr>
              <w:t xml:space="preserve"> </w:t>
            </w:r>
            <w:r w:rsidR="004300A4" w:rsidRPr="00BC0EFE">
              <w:rPr>
                <w:b/>
                <w:bCs/>
                <w:szCs w:val="24"/>
                <w:lang w:val="fr-FR"/>
              </w:rPr>
              <w:t>En revanche</w:t>
            </w:r>
            <w:r w:rsidR="00673F87" w:rsidRPr="00BC0EFE">
              <w:rPr>
                <w:b/>
                <w:bCs/>
                <w:szCs w:val="24"/>
                <w:lang w:val="fr-FR"/>
              </w:rPr>
              <w:t xml:space="preserve">, les rabais conditionnels pour l’attribution de plus </w:t>
            </w:r>
            <w:r w:rsidR="00EC074C" w:rsidRPr="00BC0EFE">
              <w:rPr>
                <w:b/>
                <w:bCs/>
                <w:szCs w:val="24"/>
                <w:lang w:val="fr-FR"/>
              </w:rPr>
              <w:t>d’un marché</w:t>
            </w:r>
            <w:r w:rsidR="00673F87" w:rsidRPr="00BC0EFE">
              <w:rPr>
                <w:b/>
                <w:bCs/>
                <w:szCs w:val="24"/>
                <w:lang w:val="fr-FR"/>
              </w:rPr>
              <w:t xml:space="preserve"> ne seront pas utilisés pour l’évaluation des Offres</w:t>
            </w:r>
            <w:r w:rsidR="00673F87" w:rsidRPr="00BC0EFE">
              <w:rPr>
                <w:szCs w:val="24"/>
                <w:lang w:val="fr-FR"/>
              </w:rPr>
              <w:t>.</w:t>
            </w:r>
          </w:p>
          <w:p w14:paraId="341A1E7C" w14:textId="18F02BF1" w:rsidR="00F95700" w:rsidRPr="00BC0EFE" w:rsidRDefault="00F95700"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 xml:space="preserve">Tous </w:t>
            </w:r>
            <w:r w:rsidRPr="00BC0EFE">
              <w:rPr>
                <w:lang w:val="fr-FR"/>
              </w:rPr>
              <w:t>les</w:t>
            </w:r>
            <w:r w:rsidRPr="00BC0EFE">
              <w:rPr>
                <w:szCs w:val="24"/>
                <w:lang w:val="fr-FR"/>
              </w:rPr>
              <w:t xml:space="preserve"> droits, impôts et taxes payables par l’Entrepreneur au titre du Marché, ou </w:t>
            </w:r>
            <w:r w:rsidR="00774388">
              <w:rPr>
                <w:szCs w:val="24"/>
                <w:lang w:val="fr-FR"/>
              </w:rPr>
              <w:t>pour</w:t>
            </w:r>
            <w:r w:rsidR="00362A18">
              <w:rPr>
                <w:szCs w:val="24"/>
                <w:lang w:val="fr-FR"/>
              </w:rPr>
              <w:t xml:space="preserve"> tout autre motif</w:t>
            </w:r>
            <w:r w:rsidRPr="00BC0EFE">
              <w:rPr>
                <w:szCs w:val="24"/>
                <w:lang w:val="fr-FR"/>
              </w:rPr>
              <w:t xml:space="preserve">, vingt-huit (28) jours avant la date limite de dépôt des </w:t>
            </w:r>
            <w:r w:rsidR="00673F87" w:rsidRPr="00BC0EFE">
              <w:rPr>
                <w:szCs w:val="24"/>
                <w:lang w:val="fr-FR"/>
              </w:rPr>
              <w:t>O</w:t>
            </w:r>
            <w:r w:rsidRPr="00BC0EFE">
              <w:rPr>
                <w:szCs w:val="24"/>
                <w:lang w:val="fr-FR"/>
              </w:rPr>
              <w:t>ffres seront réputés inclus dans les prix et dans le montant total de l’</w:t>
            </w:r>
            <w:r w:rsidR="00362A18">
              <w:rPr>
                <w:szCs w:val="24"/>
                <w:lang w:val="fr-FR"/>
              </w:rPr>
              <w:t>O</w:t>
            </w:r>
            <w:r w:rsidRPr="00BC0EFE">
              <w:rPr>
                <w:szCs w:val="24"/>
                <w:lang w:val="fr-FR"/>
              </w:rPr>
              <w:t>ffre présentée par le Soumissionnaire.</w:t>
            </w:r>
          </w:p>
        </w:tc>
      </w:tr>
      <w:tr w:rsidR="000A450A" w:rsidRPr="006C1597" w14:paraId="1954E238" w14:textId="77777777" w:rsidTr="00A76396">
        <w:trPr>
          <w:trHeight w:val="539"/>
        </w:trPr>
        <w:tc>
          <w:tcPr>
            <w:tcW w:w="2694" w:type="dxa"/>
            <w:tcBorders>
              <w:top w:val="nil"/>
              <w:left w:val="nil"/>
              <w:bottom w:val="nil"/>
              <w:right w:val="nil"/>
            </w:tcBorders>
            <w:tcMar>
              <w:top w:w="28" w:type="dxa"/>
              <w:bottom w:w="28" w:type="dxa"/>
            </w:tcMar>
          </w:tcPr>
          <w:p w14:paraId="6AC461A2" w14:textId="33DD3D7F" w:rsidR="000A450A" w:rsidRPr="006C1597" w:rsidRDefault="000A450A" w:rsidP="0084582D">
            <w:pPr>
              <w:pStyle w:val="Style23"/>
              <w:numPr>
                <w:ilvl w:val="0"/>
                <w:numId w:val="368"/>
              </w:numPr>
            </w:pPr>
            <w:bookmarkStart w:id="198" w:name="_Toc438438836"/>
            <w:bookmarkStart w:id="199" w:name="_Toc438532597"/>
            <w:bookmarkStart w:id="200" w:name="_Toc438733980"/>
            <w:bookmarkStart w:id="201" w:name="_Toc438907019"/>
            <w:bookmarkStart w:id="202" w:name="_Toc438907218"/>
            <w:bookmarkStart w:id="203" w:name="_Toc156373298"/>
            <w:bookmarkStart w:id="204" w:name="_Toc82167052"/>
            <w:bookmarkStart w:id="205" w:name="_Toc127407263"/>
            <w:bookmarkStart w:id="206" w:name="_Toc207117483"/>
            <w:r w:rsidRPr="006C1597">
              <w:lastRenderedPageBreak/>
              <w:t>Monnaies de l’</w:t>
            </w:r>
            <w:r w:rsidR="00131D0D">
              <w:t>O</w:t>
            </w:r>
            <w:r w:rsidRPr="006C1597">
              <w:t>ffre</w:t>
            </w:r>
            <w:bookmarkEnd w:id="198"/>
            <w:bookmarkEnd w:id="199"/>
            <w:bookmarkEnd w:id="200"/>
            <w:bookmarkEnd w:id="201"/>
            <w:bookmarkEnd w:id="202"/>
            <w:bookmarkEnd w:id="203"/>
            <w:bookmarkEnd w:id="204"/>
            <w:bookmarkEnd w:id="205"/>
            <w:bookmarkEnd w:id="206"/>
          </w:p>
        </w:tc>
        <w:tc>
          <w:tcPr>
            <w:tcW w:w="6685" w:type="dxa"/>
            <w:tcBorders>
              <w:top w:val="nil"/>
              <w:left w:val="nil"/>
              <w:bottom w:val="nil"/>
              <w:right w:val="nil"/>
            </w:tcBorders>
            <w:tcMar>
              <w:top w:w="28" w:type="dxa"/>
              <w:bottom w:w="28" w:type="dxa"/>
            </w:tcMar>
          </w:tcPr>
          <w:p w14:paraId="3F11F990" w14:textId="6E9EBA4D" w:rsidR="00BC0EFE" w:rsidRDefault="000A450A" w:rsidP="00DB0FA6">
            <w:pPr>
              <w:pStyle w:val="Header2-SubClauses"/>
              <w:numPr>
                <w:ilvl w:val="1"/>
                <w:numId w:val="368"/>
              </w:numPr>
              <w:tabs>
                <w:tab w:val="clear" w:pos="619"/>
                <w:tab w:val="left" w:pos="576"/>
              </w:tabs>
              <w:spacing w:before="120" w:after="120"/>
              <w:ind w:left="526" w:hanging="526"/>
              <w:rPr>
                <w:szCs w:val="24"/>
                <w:lang w:val="fr-FR"/>
              </w:rPr>
            </w:pPr>
            <w:r w:rsidRPr="006C1597">
              <w:rPr>
                <w:szCs w:val="24"/>
                <w:lang w:val="fr-FR"/>
              </w:rPr>
              <w:t>L</w:t>
            </w:r>
            <w:r w:rsidR="006A307F">
              <w:rPr>
                <w:szCs w:val="24"/>
                <w:lang w:val="fr-FR"/>
              </w:rPr>
              <w:t>a</w:t>
            </w:r>
            <w:r w:rsidR="00362A18">
              <w:rPr>
                <w:szCs w:val="24"/>
                <w:lang w:val="fr-FR"/>
              </w:rPr>
              <w:t>(l</w:t>
            </w:r>
            <w:r w:rsidRPr="006C1597">
              <w:rPr>
                <w:szCs w:val="24"/>
                <w:lang w:val="fr-FR"/>
              </w:rPr>
              <w:t>es</w:t>
            </w:r>
            <w:r w:rsidR="00362A18">
              <w:rPr>
                <w:szCs w:val="24"/>
                <w:lang w:val="fr-FR"/>
              </w:rPr>
              <w:t>)</w:t>
            </w:r>
            <w:r w:rsidRPr="006C1597">
              <w:rPr>
                <w:szCs w:val="24"/>
                <w:lang w:val="fr-FR"/>
              </w:rPr>
              <w:t xml:space="preserve"> monnaie</w:t>
            </w:r>
            <w:r w:rsidR="00362A18">
              <w:rPr>
                <w:szCs w:val="24"/>
                <w:lang w:val="fr-FR"/>
              </w:rPr>
              <w:t>(</w:t>
            </w:r>
            <w:r w:rsidRPr="006C1597">
              <w:rPr>
                <w:szCs w:val="24"/>
                <w:lang w:val="fr-FR"/>
              </w:rPr>
              <w:t>s</w:t>
            </w:r>
            <w:r w:rsidR="00362A18">
              <w:rPr>
                <w:szCs w:val="24"/>
                <w:lang w:val="fr-FR"/>
              </w:rPr>
              <w:t>)</w:t>
            </w:r>
            <w:r w:rsidRPr="006C1597">
              <w:rPr>
                <w:szCs w:val="24"/>
                <w:lang w:val="fr-FR"/>
              </w:rPr>
              <w:t>de l’</w:t>
            </w:r>
            <w:r w:rsidR="00B14E19" w:rsidRPr="006C1597">
              <w:rPr>
                <w:szCs w:val="24"/>
                <w:lang w:val="fr-FR"/>
              </w:rPr>
              <w:t>O</w:t>
            </w:r>
            <w:r w:rsidRPr="006C1597">
              <w:rPr>
                <w:szCs w:val="24"/>
                <w:lang w:val="fr-FR"/>
              </w:rPr>
              <w:t>ffre et l</w:t>
            </w:r>
            <w:r w:rsidR="006A307F">
              <w:rPr>
                <w:szCs w:val="24"/>
                <w:lang w:val="fr-FR"/>
              </w:rPr>
              <w:t>a</w:t>
            </w:r>
            <w:r w:rsidR="00362A18">
              <w:rPr>
                <w:szCs w:val="24"/>
                <w:lang w:val="fr-FR"/>
              </w:rPr>
              <w:t>(l</w:t>
            </w:r>
            <w:r w:rsidR="00362A18" w:rsidRPr="006C1597">
              <w:rPr>
                <w:szCs w:val="24"/>
                <w:lang w:val="fr-FR"/>
              </w:rPr>
              <w:t>es</w:t>
            </w:r>
            <w:r w:rsidR="00362A18">
              <w:rPr>
                <w:szCs w:val="24"/>
                <w:lang w:val="fr-FR"/>
              </w:rPr>
              <w:t>)</w:t>
            </w:r>
            <w:r w:rsidR="00362A18" w:rsidRPr="006C1597">
              <w:rPr>
                <w:szCs w:val="24"/>
                <w:lang w:val="fr-FR"/>
              </w:rPr>
              <w:t xml:space="preserve"> monnaie</w:t>
            </w:r>
            <w:r w:rsidR="00362A18">
              <w:rPr>
                <w:szCs w:val="24"/>
                <w:lang w:val="fr-FR"/>
              </w:rPr>
              <w:t>(</w:t>
            </w:r>
            <w:r w:rsidR="00362A18" w:rsidRPr="006C1597">
              <w:rPr>
                <w:szCs w:val="24"/>
                <w:lang w:val="fr-FR"/>
              </w:rPr>
              <w:t>s</w:t>
            </w:r>
            <w:r w:rsidR="00362A18">
              <w:rPr>
                <w:szCs w:val="24"/>
                <w:lang w:val="fr-FR"/>
              </w:rPr>
              <w:t>)</w:t>
            </w:r>
            <w:r w:rsidRPr="006C1597">
              <w:rPr>
                <w:szCs w:val="24"/>
                <w:lang w:val="fr-FR"/>
              </w:rPr>
              <w:t xml:space="preserve">de règlement seront </w:t>
            </w:r>
            <w:r w:rsidR="002756FD" w:rsidRPr="006C1597">
              <w:rPr>
                <w:szCs w:val="24"/>
                <w:lang w:val="fr-FR"/>
              </w:rPr>
              <w:t xml:space="preserve">identiques et seront </w:t>
            </w:r>
            <w:r w:rsidRPr="006C1597">
              <w:rPr>
                <w:szCs w:val="24"/>
                <w:lang w:val="fr-FR"/>
              </w:rPr>
              <w:t xml:space="preserve">conformes aux dispositions des </w:t>
            </w:r>
            <w:r w:rsidRPr="006C1597">
              <w:rPr>
                <w:b/>
                <w:szCs w:val="24"/>
                <w:lang w:val="fr-FR"/>
              </w:rPr>
              <w:t>DPAO</w:t>
            </w:r>
            <w:r w:rsidRPr="006C1597">
              <w:rPr>
                <w:szCs w:val="24"/>
                <w:lang w:val="fr-FR"/>
              </w:rPr>
              <w:t>.</w:t>
            </w:r>
          </w:p>
          <w:p w14:paraId="6C4F0BB8" w14:textId="77777777" w:rsidR="000A450A" w:rsidRDefault="00B125FF" w:rsidP="00DB0FA6">
            <w:pPr>
              <w:pStyle w:val="Header2-SubClauses"/>
              <w:numPr>
                <w:ilvl w:val="1"/>
                <w:numId w:val="368"/>
              </w:numPr>
              <w:tabs>
                <w:tab w:val="clear" w:pos="619"/>
                <w:tab w:val="left" w:pos="576"/>
              </w:tabs>
              <w:spacing w:before="120" w:after="120"/>
              <w:ind w:left="526" w:hanging="526"/>
              <w:rPr>
                <w:szCs w:val="24"/>
                <w:lang w:val="fr-FR"/>
              </w:rPr>
            </w:pPr>
            <w:r w:rsidRPr="00BC0EFE">
              <w:rPr>
                <w:szCs w:val="24"/>
                <w:lang w:val="fr-FR"/>
              </w:rPr>
              <w:t>Le Maître d</w:t>
            </w:r>
            <w:r w:rsidR="000A450A" w:rsidRPr="00BC0EFE">
              <w:rPr>
                <w:szCs w:val="24"/>
                <w:lang w:val="fr-FR"/>
              </w:rPr>
              <w:t>’</w:t>
            </w:r>
            <w:r w:rsidRPr="00BC0EFE">
              <w:rPr>
                <w:szCs w:val="24"/>
                <w:lang w:val="fr-FR"/>
              </w:rPr>
              <w:t xml:space="preserve">Ouvrage peut demander aux </w:t>
            </w:r>
            <w:r w:rsidR="00B14E19" w:rsidRPr="00D273C6">
              <w:rPr>
                <w:lang w:val="fr-FR"/>
              </w:rPr>
              <w:t>S</w:t>
            </w:r>
            <w:r w:rsidRPr="00D273C6">
              <w:rPr>
                <w:lang w:val="fr-FR"/>
              </w:rPr>
              <w:t>oumissionnaires</w:t>
            </w:r>
            <w:r w:rsidRPr="00BC0EFE">
              <w:rPr>
                <w:szCs w:val="24"/>
                <w:lang w:val="fr-FR"/>
              </w:rPr>
              <w:t xml:space="preserve"> d</w:t>
            </w:r>
            <w:r w:rsidR="00E776D1" w:rsidRPr="00BC0EFE">
              <w:rPr>
                <w:szCs w:val="24"/>
                <w:lang w:val="fr-FR"/>
              </w:rPr>
              <w:t xml:space="preserve">e </w:t>
            </w:r>
            <w:r w:rsidR="00E776D1" w:rsidRPr="00BC0EFE">
              <w:rPr>
                <w:lang w:val="fr-FR"/>
              </w:rPr>
              <w:t>justifier</w:t>
            </w:r>
            <w:r w:rsidRPr="00BC0EFE">
              <w:rPr>
                <w:szCs w:val="24"/>
                <w:lang w:val="fr-FR"/>
              </w:rPr>
              <w:t xml:space="preserve"> leurs besoins en monnaies nationale et étrangères et d</w:t>
            </w:r>
            <w:r w:rsidR="00E776D1" w:rsidRPr="00BC0EFE">
              <w:rPr>
                <w:szCs w:val="24"/>
                <w:lang w:val="fr-FR"/>
              </w:rPr>
              <w:t>’établir</w:t>
            </w:r>
            <w:r w:rsidRPr="00BC0EFE">
              <w:rPr>
                <w:szCs w:val="24"/>
                <w:lang w:val="fr-FR"/>
              </w:rPr>
              <w:t xml:space="preserve"> que les montants inclus dans les prix unitaires et totaux, et indiqués </w:t>
            </w:r>
            <w:r w:rsidR="00201331" w:rsidRPr="00BC0EFE">
              <w:rPr>
                <w:szCs w:val="24"/>
                <w:lang w:val="fr-FR"/>
              </w:rPr>
              <w:t xml:space="preserve">dans le Tableau de Révision des Prix </w:t>
            </w:r>
            <w:r w:rsidRPr="00BC0EFE">
              <w:rPr>
                <w:szCs w:val="24"/>
                <w:lang w:val="fr-FR"/>
              </w:rPr>
              <w:t xml:space="preserve">en annexe à la </w:t>
            </w:r>
            <w:r w:rsidR="0094199B" w:rsidRPr="00BC0EFE">
              <w:rPr>
                <w:szCs w:val="24"/>
                <w:lang w:val="fr-FR"/>
              </w:rPr>
              <w:t>S</w:t>
            </w:r>
            <w:r w:rsidRPr="00BC0EFE">
              <w:rPr>
                <w:szCs w:val="24"/>
                <w:lang w:val="fr-FR"/>
              </w:rPr>
              <w:t>oumission, sont raisonnables</w:t>
            </w:r>
            <w:r w:rsidR="005B69F3" w:rsidRPr="00BC0EFE">
              <w:rPr>
                <w:szCs w:val="24"/>
                <w:lang w:val="fr-FR"/>
              </w:rPr>
              <w:t> ;</w:t>
            </w:r>
            <w:r w:rsidRPr="00BC0EFE">
              <w:rPr>
                <w:szCs w:val="24"/>
                <w:lang w:val="fr-FR"/>
              </w:rPr>
              <w:t xml:space="preserve"> à cette fin, un état détaillé de ses besoins en monnaies étrangères sera fourni par le Soumissionnaire.</w:t>
            </w:r>
          </w:p>
          <w:p w14:paraId="2C3C1DED" w14:textId="4BF72E57" w:rsidR="00B56089" w:rsidRPr="00BC0EFE" w:rsidRDefault="00B56089" w:rsidP="00DB0FA6">
            <w:pPr>
              <w:pStyle w:val="Header2-SubClauses"/>
              <w:numPr>
                <w:ilvl w:val="1"/>
                <w:numId w:val="368"/>
              </w:numPr>
              <w:tabs>
                <w:tab w:val="clear" w:pos="619"/>
                <w:tab w:val="left" w:pos="576"/>
              </w:tabs>
              <w:spacing w:before="120" w:after="120"/>
              <w:ind w:left="526" w:hanging="526"/>
              <w:rPr>
                <w:szCs w:val="24"/>
                <w:lang w:val="fr-FR"/>
              </w:rPr>
            </w:pPr>
            <w:r w:rsidRPr="00247D63">
              <w:rPr>
                <w:szCs w:val="24"/>
                <w:lang w:val="fr-FR"/>
              </w:rPr>
              <w:t>Sous réserve de l'</w:t>
            </w:r>
            <w:r>
              <w:rPr>
                <w:szCs w:val="24"/>
                <w:lang w:val="fr-FR"/>
              </w:rPr>
              <w:t xml:space="preserve">article </w:t>
            </w:r>
            <w:r w:rsidRPr="00247D63">
              <w:rPr>
                <w:szCs w:val="24"/>
                <w:lang w:val="fr-FR"/>
              </w:rPr>
              <w:t>15.2</w:t>
            </w:r>
            <w:r>
              <w:rPr>
                <w:szCs w:val="24"/>
                <w:lang w:val="fr-FR"/>
              </w:rPr>
              <w:t xml:space="preserve"> des IS</w:t>
            </w:r>
            <w:r w:rsidRPr="00247D63">
              <w:rPr>
                <w:szCs w:val="24"/>
                <w:lang w:val="fr-FR"/>
              </w:rPr>
              <w:t xml:space="preserve">, le </w:t>
            </w:r>
            <w:r>
              <w:rPr>
                <w:szCs w:val="24"/>
                <w:lang w:val="fr-FR"/>
              </w:rPr>
              <w:t>S</w:t>
            </w:r>
            <w:r w:rsidRPr="00247D63">
              <w:rPr>
                <w:szCs w:val="24"/>
                <w:lang w:val="fr-FR"/>
              </w:rPr>
              <w:t xml:space="preserve">oumissionnaire doit, entre autres facteurs pertinents, tenir compte des </w:t>
            </w:r>
            <w:r>
              <w:rPr>
                <w:szCs w:val="24"/>
                <w:lang w:val="fr-FR"/>
              </w:rPr>
              <w:t>exigences concernant la</w:t>
            </w:r>
            <w:r w:rsidRPr="00247D63">
              <w:rPr>
                <w:szCs w:val="24"/>
                <w:lang w:val="fr-FR"/>
              </w:rPr>
              <w:t xml:space="preserve"> main-d'œuvre</w:t>
            </w:r>
            <w:r>
              <w:rPr>
                <w:szCs w:val="24"/>
                <w:lang w:val="fr-FR"/>
              </w:rPr>
              <w:t xml:space="preserve"> locale</w:t>
            </w:r>
            <w:r w:rsidRPr="00247D63">
              <w:rPr>
                <w:szCs w:val="24"/>
                <w:lang w:val="fr-FR"/>
              </w:rPr>
              <w:t>, tel</w:t>
            </w:r>
            <w:r>
              <w:rPr>
                <w:szCs w:val="24"/>
                <w:lang w:val="fr-FR"/>
              </w:rPr>
              <w:t>le</w:t>
            </w:r>
            <w:r w:rsidRPr="00247D63">
              <w:rPr>
                <w:szCs w:val="24"/>
                <w:lang w:val="fr-FR"/>
              </w:rPr>
              <w:t>s que spécifié</w:t>
            </w:r>
            <w:r>
              <w:rPr>
                <w:szCs w:val="24"/>
                <w:lang w:val="fr-FR"/>
              </w:rPr>
              <w:t>e</w:t>
            </w:r>
            <w:r w:rsidRPr="00247D63">
              <w:rPr>
                <w:szCs w:val="24"/>
                <w:lang w:val="fr-FR"/>
              </w:rPr>
              <w:t xml:space="preserve">s à </w:t>
            </w:r>
            <w:r w:rsidRPr="00247D63">
              <w:rPr>
                <w:szCs w:val="24"/>
                <w:lang w:val="fr-FR"/>
              </w:rPr>
              <w:lastRenderedPageBreak/>
              <w:t>l'</w:t>
            </w:r>
            <w:r>
              <w:rPr>
                <w:szCs w:val="24"/>
                <w:lang w:val="fr-FR"/>
              </w:rPr>
              <w:t>article</w:t>
            </w:r>
            <w:r w:rsidRPr="00247D63">
              <w:rPr>
                <w:szCs w:val="24"/>
                <w:lang w:val="fr-FR"/>
              </w:rPr>
              <w:t xml:space="preserve"> 16.2</w:t>
            </w:r>
            <w:r>
              <w:rPr>
                <w:szCs w:val="24"/>
                <w:lang w:val="fr-FR"/>
              </w:rPr>
              <w:t xml:space="preserve"> des IS</w:t>
            </w:r>
            <w:r w:rsidRPr="00247D63">
              <w:rPr>
                <w:szCs w:val="24"/>
                <w:lang w:val="fr-FR"/>
              </w:rPr>
              <w:t xml:space="preserve">, lorsqu'il </w:t>
            </w:r>
            <w:r>
              <w:rPr>
                <w:szCs w:val="24"/>
                <w:lang w:val="fr-FR"/>
              </w:rPr>
              <w:t>indiqu</w:t>
            </w:r>
            <w:r w:rsidRPr="00247D63">
              <w:rPr>
                <w:szCs w:val="24"/>
                <w:lang w:val="fr-FR"/>
              </w:rPr>
              <w:t xml:space="preserve">e (i) ses besoins en </w:t>
            </w:r>
            <w:r>
              <w:rPr>
                <w:szCs w:val="24"/>
                <w:lang w:val="fr-FR"/>
              </w:rPr>
              <w:t>monnai</w:t>
            </w:r>
            <w:r w:rsidRPr="00247D63">
              <w:rPr>
                <w:szCs w:val="24"/>
                <w:lang w:val="fr-FR"/>
              </w:rPr>
              <w:t xml:space="preserve">es locale et étrangères, et (ii) les pondérations (et les montants correspondants) dans le </w:t>
            </w:r>
            <w:r>
              <w:rPr>
                <w:szCs w:val="24"/>
                <w:lang w:val="fr-FR"/>
              </w:rPr>
              <w:t>T</w:t>
            </w:r>
            <w:r w:rsidRPr="00247D63">
              <w:rPr>
                <w:szCs w:val="24"/>
                <w:lang w:val="fr-FR"/>
              </w:rPr>
              <w:t xml:space="preserve">ableau des données </w:t>
            </w:r>
            <w:r>
              <w:rPr>
                <w:szCs w:val="24"/>
                <w:lang w:val="fr-FR"/>
              </w:rPr>
              <w:t>de révision des prix</w:t>
            </w:r>
            <w:r w:rsidRPr="00247D63">
              <w:rPr>
                <w:szCs w:val="24"/>
                <w:lang w:val="fr-FR"/>
              </w:rPr>
              <w:t xml:space="preserve"> de la </w:t>
            </w:r>
            <w:r>
              <w:rPr>
                <w:szCs w:val="24"/>
                <w:lang w:val="fr-FR"/>
              </w:rPr>
              <w:t>S</w:t>
            </w:r>
            <w:r w:rsidRPr="00247D63">
              <w:rPr>
                <w:szCs w:val="24"/>
                <w:lang w:val="fr-FR"/>
              </w:rPr>
              <w:t xml:space="preserve">ection IV - Formulaires de </w:t>
            </w:r>
            <w:r>
              <w:rPr>
                <w:szCs w:val="24"/>
                <w:lang w:val="fr-FR"/>
              </w:rPr>
              <w:t>S</w:t>
            </w:r>
            <w:r w:rsidRPr="00247D63">
              <w:rPr>
                <w:szCs w:val="24"/>
                <w:lang w:val="fr-FR"/>
              </w:rPr>
              <w:t>oumission, selon le cas.</w:t>
            </w:r>
          </w:p>
        </w:tc>
      </w:tr>
      <w:tr w:rsidR="000A450A" w:rsidRPr="006C1597" w14:paraId="71498183" w14:textId="77777777" w:rsidTr="005C5730">
        <w:tc>
          <w:tcPr>
            <w:tcW w:w="2694" w:type="dxa"/>
            <w:tcBorders>
              <w:top w:val="nil"/>
              <w:left w:val="nil"/>
              <w:bottom w:val="nil"/>
              <w:right w:val="nil"/>
            </w:tcBorders>
            <w:tcMar>
              <w:top w:w="28" w:type="dxa"/>
              <w:bottom w:w="28" w:type="dxa"/>
            </w:tcMar>
          </w:tcPr>
          <w:p w14:paraId="68773F01" w14:textId="18107514" w:rsidR="000A450A" w:rsidRPr="006C1597" w:rsidRDefault="00BC0EFE" w:rsidP="0084582D">
            <w:pPr>
              <w:pStyle w:val="Style23"/>
              <w:numPr>
                <w:ilvl w:val="0"/>
                <w:numId w:val="368"/>
              </w:numPr>
            </w:pPr>
            <w:bookmarkStart w:id="207" w:name="_Toc156373299"/>
            <w:bookmarkStart w:id="208" w:name="_Toc82167053"/>
            <w:bookmarkStart w:id="209" w:name="_Toc127407264"/>
            <w:bookmarkStart w:id="210" w:name="_Toc207117484"/>
            <w:bookmarkStart w:id="211" w:name="_Toc438438837"/>
            <w:bookmarkStart w:id="212" w:name="_Toc438532598"/>
            <w:bookmarkStart w:id="213" w:name="_Toc438733981"/>
            <w:bookmarkStart w:id="214" w:name="_Toc438907020"/>
            <w:bookmarkStart w:id="215" w:name="_Toc438907219"/>
            <w:r>
              <w:lastRenderedPageBreak/>
              <w:t>P</w:t>
            </w:r>
            <w:r w:rsidR="000A450A" w:rsidRPr="006C1597">
              <w:t xml:space="preserve">roposition </w:t>
            </w:r>
            <w:r>
              <w:t>T</w:t>
            </w:r>
            <w:r w:rsidR="000A450A" w:rsidRPr="006C1597">
              <w:t>echnique</w:t>
            </w:r>
            <w:bookmarkEnd w:id="207"/>
            <w:bookmarkEnd w:id="208"/>
            <w:bookmarkEnd w:id="209"/>
            <w:bookmarkEnd w:id="210"/>
            <w:r w:rsidR="000A450A" w:rsidRPr="006C1597">
              <w:t xml:space="preserve"> </w:t>
            </w:r>
            <w:bookmarkEnd w:id="211"/>
            <w:bookmarkEnd w:id="212"/>
            <w:bookmarkEnd w:id="213"/>
            <w:bookmarkEnd w:id="214"/>
            <w:bookmarkEnd w:id="215"/>
          </w:p>
        </w:tc>
        <w:tc>
          <w:tcPr>
            <w:tcW w:w="6685" w:type="dxa"/>
            <w:tcBorders>
              <w:top w:val="nil"/>
              <w:left w:val="nil"/>
              <w:bottom w:val="nil"/>
              <w:right w:val="nil"/>
            </w:tcBorders>
            <w:tcMar>
              <w:top w:w="28" w:type="dxa"/>
              <w:bottom w:w="28" w:type="dxa"/>
            </w:tcMar>
          </w:tcPr>
          <w:p w14:paraId="410FC934" w14:textId="77777777" w:rsidR="000A450A" w:rsidRDefault="00BC0EFE" w:rsidP="001F0257">
            <w:pPr>
              <w:pStyle w:val="Header2-SubClauses"/>
              <w:numPr>
                <w:ilvl w:val="1"/>
                <w:numId w:val="368"/>
              </w:numPr>
              <w:tabs>
                <w:tab w:val="clear" w:pos="619"/>
                <w:tab w:val="left" w:pos="576"/>
              </w:tabs>
              <w:spacing w:before="120" w:after="120"/>
              <w:rPr>
                <w:szCs w:val="24"/>
                <w:lang w:val="fr-FR"/>
              </w:rPr>
            </w:pPr>
            <w:r>
              <w:rPr>
                <w:szCs w:val="24"/>
                <w:lang w:val="fr-FR"/>
              </w:rPr>
              <w:t>L</w:t>
            </w:r>
            <w:r w:rsidR="000A450A" w:rsidRPr="006C1597">
              <w:rPr>
                <w:szCs w:val="24"/>
                <w:lang w:val="fr-FR"/>
              </w:rPr>
              <w:t xml:space="preserve">e </w:t>
            </w:r>
            <w:r w:rsidR="000A450A" w:rsidRPr="00D273C6">
              <w:rPr>
                <w:lang w:val="fr-FR"/>
              </w:rPr>
              <w:t>Soumissionnaire</w:t>
            </w:r>
            <w:r w:rsidR="000A450A" w:rsidRPr="006C1597">
              <w:rPr>
                <w:szCs w:val="24"/>
                <w:lang w:val="fr-FR"/>
              </w:rPr>
              <w:t xml:space="preserve"> devra fournir une proposition technique </w:t>
            </w:r>
            <w:r w:rsidR="00C9067B">
              <w:rPr>
                <w:szCs w:val="24"/>
                <w:lang w:val="fr-FR"/>
              </w:rPr>
              <w:t xml:space="preserve">dans la </w:t>
            </w:r>
            <w:r w:rsidR="00C9067B" w:rsidRPr="00DB0FA6">
              <w:rPr>
                <w:lang w:val="fr-FR"/>
              </w:rPr>
              <w:t>Partie</w:t>
            </w:r>
            <w:r w:rsidR="00C9067B">
              <w:rPr>
                <w:szCs w:val="24"/>
                <w:lang w:val="fr-FR"/>
              </w:rPr>
              <w:t xml:space="preserve"> </w:t>
            </w:r>
            <w:r w:rsidR="00FF7C13">
              <w:rPr>
                <w:szCs w:val="24"/>
                <w:lang w:val="fr-FR"/>
              </w:rPr>
              <w:t xml:space="preserve">Technique de l’Offre </w:t>
            </w:r>
            <w:r w:rsidR="000A450A" w:rsidRPr="00E0063E">
              <w:rPr>
                <w:lang w:val="fr-FR"/>
              </w:rPr>
              <w:t>incluant</w:t>
            </w:r>
            <w:r w:rsidR="000A450A" w:rsidRPr="006C1597">
              <w:rPr>
                <w:szCs w:val="24"/>
                <w:lang w:val="fr-FR"/>
              </w:rPr>
              <w:t xml:space="preserve"> un programme des travaux et les méthodes d’exécution prévues, la liste du matériel, du personnel, le calendrier d’exécution et tout autre renseignement demandé à la Section IV-Formulaires de </w:t>
            </w:r>
            <w:r w:rsidR="00B14E19" w:rsidRPr="006C1597">
              <w:rPr>
                <w:szCs w:val="24"/>
                <w:lang w:val="fr-FR"/>
              </w:rPr>
              <w:t>S</w:t>
            </w:r>
            <w:r w:rsidR="000A450A" w:rsidRPr="006C1597">
              <w:rPr>
                <w:szCs w:val="24"/>
                <w:lang w:val="fr-FR"/>
              </w:rPr>
              <w:t xml:space="preserve">oumission. La proposition technique devra inclure tous les </w:t>
            </w:r>
            <w:r w:rsidR="00C3597B" w:rsidRPr="006C1597">
              <w:rPr>
                <w:szCs w:val="24"/>
                <w:lang w:val="fr-FR"/>
              </w:rPr>
              <w:t>éléments permettant d’</w:t>
            </w:r>
            <w:r w:rsidR="000A450A" w:rsidRPr="006C1597">
              <w:rPr>
                <w:szCs w:val="24"/>
                <w:lang w:val="fr-FR"/>
              </w:rPr>
              <w:t xml:space="preserve">établir que l’offre du Soumissionnaire est conforme aux exigences des </w:t>
            </w:r>
            <w:r w:rsidR="00B14E19" w:rsidRPr="006C1597">
              <w:rPr>
                <w:szCs w:val="24"/>
                <w:lang w:val="fr-FR"/>
              </w:rPr>
              <w:t>S</w:t>
            </w:r>
            <w:r w:rsidR="000A450A" w:rsidRPr="006C1597">
              <w:rPr>
                <w:szCs w:val="24"/>
                <w:lang w:val="fr-FR"/>
              </w:rPr>
              <w:t xml:space="preserve">pécifications et du </w:t>
            </w:r>
            <w:r w:rsidR="00B14E19" w:rsidRPr="006C1597">
              <w:rPr>
                <w:szCs w:val="24"/>
                <w:lang w:val="fr-FR"/>
              </w:rPr>
              <w:t>C</w:t>
            </w:r>
            <w:r w:rsidR="000A450A" w:rsidRPr="006C1597">
              <w:rPr>
                <w:szCs w:val="24"/>
                <w:lang w:val="fr-FR"/>
              </w:rPr>
              <w:t xml:space="preserve">alendrier des </w:t>
            </w:r>
            <w:r w:rsidR="00B14E19" w:rsidRPr="006C1597">
              <w:rPr>
                <w:szCs w:val="24"/>
                <w:lang w:val="fr-FR"/>
              </w:rPr>
              <w:t>T</w:t>
            </w:r>
            <w:r w:rsidR="000A450A" w:rsidRPr="006C1597">
              <w:rPr>
                <w:szCs w:val="24"/>
                <w:lang w:val="fr-FR"/>
              </w:rPr>
              <w:t>ravaux.</w:t>
            </w:r>
          </w:p>
          <w:p w14:paraId="41B90033" w14:textId="2F6AA2FC" w:rsidR="001F0257" w:rsidRPr="006C1597" w:rsidRDefault="001F0257" w:rsidP="003A4A62">
            <w:pPr>
              <w:pStyle w:val="Header2-SubClauses"/>
              <w:numPr>
                <w:ilvl w:val="1"/>
                <w:numId w:val="368"/>
              </w:numPr>
              <w:tabs>
                <w:tab w:val="left" w:pos="576"/>
              </w:tabs>
              <w:spacing w:before="120" w:after="120"/>
              <w:rPr>
                <w:szCs w:val="24"/>
                <w:lang w:val="fr-FR"/>
              </w:rPr>
            </w:pPr>
            <w:r w:rsidRPr="00FF156E">
              <w:rPr>
                <w:szCs w:val="24"/>
                <w:lang w:val="fr-FR"/>
              </w:rPr>
              <w:t xml:space="preserve">Sauf indication contraire </w:t>
            </w:r>
            <w:r w:rsidRPr="00FF156E">
              <w:rPr>
                <w:b/>
                <w:bCs/>
                <w:szCs w:val="24"/>
                <w:lang w:val="fr-FR"/>
              </w:rPr>
              <w:t>dans les DPAO</w:t>
            </w:r>
            <w:r w:rsidRPr="00FF156E">
              <w:rPr>
                <w:szCs w:val="24"/>
                <w:lang w:val="fr-FR"/>
              </w:rPr>
              <w:t xml:space="preserve">, le </w:t>
            </w:r>
            <w:r>
              <w:rPr>
                <w:szCs w:val="24"/>
                <w:lang w:val="fr-FR"/>
              </w:rPr>
              <w:t>S</w:t>
            </w:r>
            <w:r w:rsidRPr="00FF156E">
              <w:rPr>
                <w:szCs w:val="24"/>
                <w:lang w:val="fr-FR"/>
              </w:rPr>
              <w:t>oumissionnaire doit : (i) affecter au moins 30 % du coût total de la main-d'œuvre prévu dans le marché à l'emploi de main-d'œuvre locale</w:t>
            </w:r>
            <w:hyperlink r:id="rId53" w:anchor="_ftn1" w:history="1">
              <w:r w:rsidRPr="00FF156E">
                <w:rPr>
                  <w:rStyle w:val="Hyperlink"/>
                  <w:szCs w:val="24"/>
                  <w:lang w:val="fr-FR"/>
                </w:rPr>
                <w:t>[1]</w:t>
              </w:r>
            </w:hyperlink>
            <w:r w:rsidRPr="00FF156E">
              <w:rPr>
                <w:szCs w:val="24"/>
                <w:lang w:val="fr-FR"/>
              </w:rPr>
              <w:t xml:space="preserve"> ; et (ii) soumettre la Déclaration relative à l'Engagement de la main-d'œuvre locale</w:t>
            </w:r>
            <w:r>
              <w:rPr>
                <w:szCs w:val="24"/>
                <w:lang w:val="fr-FR"/>
              </w:rPr>
              <w:t xml:space="preserve"> </w:t>
            </w:r>
            <w:r w:rsidRPr="00FF156E">
              <w:rPr>
                <w:rStyle w:val="FootnoteReference"/>
                <w:szCs w:val="24"/>
                <w:lang w:val="fr-FR"/>
              </w:rPr>
              <w:footnoteReference w:id="22"/>
            </w:r>
            <w:r>
              <w:rPr>
                <w:szCs w:val="24"/>
                <w:lang w:val="fr-FR"/>
              </w:rPr>
              <w:t>.</w:t>
            </w:r>
          </w:p>
        </w:tc>
      </w:tr>
      <w:tr w:rsidR="000A450A" w:rsidRPr="00923A17" w14:paraId="32EA45EA" w14:textId="77777777" w:rsidTr="005C5730">
        <w:tc>
          <w:tcPr>
            <w:tcW w:w="2694" w:type="dxa"/>
            <w:tcBorders>
              <w:top w:val="nil"/>
              <w:left w:val="nil"/>
              <w:bottom w:val="nil"/>
              <w:right w:val="nil"/>
            </w:tcBorders>
            <w:tcMar>
              <w:top w:w="28" w:type="dxa"/>
              <w:bottom w:w="28" w:type="dxa"/>
            </w:tcMar>
          </w:tcPr>
          <w:p w14:paraId="2BFA6864" w14:textId="0C1F4F9C" w:rsidR="000A450A" w:rsidRPr="006C1597" w:rsidRDefault="000A450A" w:rsidP="0084582D">
            <w:pPr>
              <w:pStyle w:val="Style23"/>
              <w:numPr>
                <w:ilvl w:val="0"/>
                <w:numId w:val="368"/>
              </w:numPr>
            </w:pPr>
            <w:bookmarkStart w:id="216" w:name="_Toc438532601"/>
            <w:bookmarkStart w:id="217" w:name="_Toc438532602"/>
            <w:bookmarkStart w:id="218" w:name="_Toc438438840"/>
            <w:bookmarkStart w:id="219" w:name="_Toc438532603"/>
            <w:bookmarkStart w:id="220" w:name="_Toc438733984"/>
            <w:bookmarkStart w:id="221" w:name="_Toc438907023"/>
            <w:bookmarkStart w:id="222" w:name="_Toc438907222"/>
            <w:bookmarkStart w:id="223" w:name="_Toc156373300"/>
            <w:bookmarkStart w:id="224" w:name="_Toc82167054"/>
            <w:bookmarkStart w:id="225" w:name="_Toc127407265"/>
            <w:bookmarkStart w:id="226" w:name="_Toc207117485"/>
            <w:bookmarkEnd w:id="216"/>
            <w:bookmarkEnd w:id="217"/>
            <w:r w:rsidRPr="006C1597">
              <w:t xml:space="preserve">Documents attestant </w:t>
            </w:r>
            <w:r w:rsidR="002756FD" w:rsidRPr="006C1597">
              <w:t>de l’</w:t>
            </w:r>
            <w:r w:rsidR="00201331">
              <w:t>E</w:t>
            </w:r>
            <w:r w:rsidR="002756FD" w:rsidRPr="006C1597">
              <w:t xml:space="preserve">ligibilité et </w:t>
            </w:r>
            <w:r w:rsidRPr="006C1597">
              <w:t xml:space="preserve">des </w:t>
            </w:r>
            <w:r w:rsidR="00201331">
              <w:t>Q</w:t>
            </w:r>
            <w:r w:rsidRPr="006C1597">
              <w:t xml:space="preserve">ualifications du </w:t>
            </w:r>
            <w:r w:rsidR="00201331">
              <w:t>S</w:t>
            </w:r>
            <w:r w:rsidRPr="006C1597">
              <w:t>oumissionnaire</w:t>
            </w:r>
            <w:bookmarkEnd w:id="218"/>
            <w:bookmarkEnd w:id="219"/>
            <w:bookmarkEnd w:id="220"/>
            <w:bookmarkEnd w:id="221"/>
            <w:bookmarkEnd w:id="222"/>
            <w:bookmarkEnd w:id="223"/>
            <w:bookmarkEnd w:id="224"/>
            <w:bookmarkEnd w:id="225"/>
            <w:bookmarkEnd w:id="226"/>
          </w:p>
        </w:tc>
        <w:tc>
          <w:tcPr>
            <w:tcW w:w="6685" w:type="dxa"/>
            <w:tcBorders>
              <w:top w:val="nil"/>
              <w:left w:val="nil"/>
              <w:bottom w:val="nil"/>
              <w:right w:val="nil"/>
            </w:tcBorders>
            <w:tcMar>
              <w:top w:w="28" w:type="dxa"/>
              <w:bottom w:w="28" w:type="dxa"/>
            </w:tcMar>
          </w:tcPr>
          <w:p w14:paraId="6E306EB1" w14:textId="50B40F92" w:rsidR="00766000" w:rsidRPr="00D5238F" w:rsidRDefault="00EC074C" w:rsidP="00DB0FA6">
            <w:pPr>
              <w:pStyle w:val="Header2-SubClauses"/>
              <w:numPr>
                <w:ilvl w:val="1"/>
                <w:numId w:val="368"/>
              </w:numPr>
              <w:tabs>
                <w:tab w:val="clear" w:pos="619"/>
                <w:tab w:val="left" w:pos="576"/>
              </w:tabs>
              <w:spacing w:before="120" w:after="120"/>
              <w:ind w:left="526" w:hanging="526"/>
              <w:rPr>
                <w:szCs w:val="24"/>
                <w:lang w:val="fr-FR"/>
              </w:rPr>
            </w:pPr>
            <w:r w:rsidRPr="00D5238F">
              <w:rPr>
                <w:lang w:val="fr-FR"/>
              </w:rPr>
              <w:t>Pour</w:t>
            </w:r>
            <w:r w:rsidRPr="00D5238F">
              <w:rPr>
                <w:szCs w:val="24"/>
                <w:lang w:val="fr-FR"/>
              </w:rPr>
              <w:t> </w:t>
            </w:r>
            <w:r w:rsidRPr="00D5238F">
              <w:rPr>
                <w:lang w:val="fr-FR"/>
              </w:rPr>
              <w:t>établir</w:t>
            </w:r>
            <w:r w:rsidRPr="00D5238F">
              <w:rPr>
                <w:szCs w:val="24"/>
                <w:lang w:val="fr-FR"/>
              </w:rPr>
              <w:t xml:space="preserve"> l’éligibilité du Soumissionnaire conformément à l’article 4 des IS, les Soumissionnaires rempliront la Lettre de Soumission </w:t>
            </w:r>
            <w:r w:rsidR="007E63C3" w:rsidRPr="00D5238F">
              <w:rPr>
                <w:szCs w:val="24"/>
                <w:lang w:val="fr-FR"/>
              </w:rPr>
              <w:t xml:space="preserve">- </w:t>
            </w:r>
            <w:r w:rsidR="00FF7C13" w:rsidRPr="00D5238F">
              <w:rPr>
                <w:szCs w:val="24"/>
                <w:lang w:val="fr-FR"/>
              </w:rPr>
              <w:t xml:space="preserve">Partie Technique </w:t>
            </w:r>
            <w:r w:rsidRPr="00D5238F">
              <w:rPr>
                <w:szCs w:val="24"/>
                <w:lang w:val="fr-FR"/>
              </w:rPr>
              <w:t xml:space="preserve">contenue dans la Section IV, </w:t>
            </w:r>
            <w:r w:rsidR="007E63C3" w:rsidRPr="00D5238F">
              <w:rPr>
                <w:szCs w:val="24"/>
                <w:lang w:val="fr-FR"/>
              </w:rPr>
              <w:t>Formulaires de Soumission</w:t>
            </w:r>
            <w:r w:rsidRPr="00D5238F">
              <w:rPr>
                <w:szCs w:val="24"/>
                <w:lang w:val="fr-FR"/>
              </w:rPr>
              <w:t xml:space="preserve"> </w:t>
            </w:r>
          </w:p>
          <w:p w14:paraId="5604F536" w14:textId="26C646E8" w:rsidR="00766000" w:rsidRPr="00D5238F" w:rsidRDefault="00277E9B" w:rsidP="00DB0FA6">
            <w:pPr>
              <w:pStyle w:val="Header2-SubClauses"/>
              <w:numPr>
                <w:ilvl w:val="1"/>
                <w:numId w:val="368"/>
              </w:numPr>
              <w:tabs>
                <w:tab w:val="clear" w:pos="619"/>
                <w:tab w:val="left" w:pos="576"/>
              </w:tabs>
              <w:spacing w:before="120" w:after="120"/>
              <w:ind w:left="526" w:hanging="526"/>
              <w:rPr>
                <w:szCs w:val="24"/>
                <w:lang w:val="fr-FR"/>
              </w:rPr>
            </w:pPr>
            <w:r w:rsidRPr="00D5238F">
              <w:rPr>
                <w:szCs w:val="24"/>
                <w:lang w:val="fr-FR"/>
              </w:rPr>
              <w:t xml:space="preserve">Pour établir sa qualification </w:t>
            </w:r>
            <w:r w:rsidR="008B6BAB" w:rsidRPr="00D5238F">
              <w:rPr>
                <w:szCs w:val="24"/>
                <w:lang w:val="fr-FR"/>
              </w:rPr>
              <w:t>pour</w:t>
            </w:r>
            <w:r w:rsidR="00F97EBA" w:rsidRPr="00D5238F">
              <w:rPr>
                <w:szCs w:val="24"/>
                <w:lang w:val="fr-FR"/>
              </w:rPr>
              <w:t xml:space="preserve"> exécuter le Marché </w:t>
            </w:r>
            <w:r w:rsidR="00F97EBA" w:rsidRPr="00D5238F">
              <w:rPr>
                <w:lang w:val="fr-FR"/>
              </w:rPr>
              <w:t>c</w:t>
            </w:r>
            <w:r w:rsidR="00F66F6C" w:rsidRPr="00D5238F">
              <w:rPr>
                <w:lang w:val="fr-FR"/>
              </w:rPr>
              <w:t>onformément</w:t>
            </w:r>
            <w:r w:rsidR="00F66F6C" w:rsidRPr="00D5238F">
              <w:rPr>
                <w:szCs w:val="24"/>
                <w:lang w:val="fr-FR"/>
              </w:rPr>
              <w:t xml:space="preserve"> aux disposit</w:t>
            </w:r>
            <w:r w:rsidR="0094199B" w:rsidRPr="00D5238F">
              <w:rPr>
                <w:szCs w:val="24"/>
                <w:lang w:val="fr-FR"/>
              </w:rPr>
              <w:t>i</w:t>
            </w:r>
            <w:r w:rsidR="00F66F6C" w:rsidRPr="00D5238F">
              <w:rPr>
                <w:szCs w:val="24"/>
                <w:lang w:val="fr-FR"/>
              </w:rPr>
              <w:t>ons de la Section III</w:t>
            </w:r>
            <w:r w:rsidR="00F97EBA" w:rsidRPr="00D5238F">
              <w:rPr>
                <w:szCs w:val="24"/>
                <w:lang w:val="fr-FR"/>
              </w:rPr>
              <w:t xml:space="preserve"> </w:t>
            </w:r>
            <w:r w:rsidR="00F66F6C" w:rsidRPr="00D5238F">
              <w:rPr>
                <w:szCs w:val="24"/>
                <w:lang w:val="fr-FR"/>
              </w:rPr>
              <w:t>-</w:t>
            </w:r>
            <w:r w:rsidR="00F97EBA" w:rsidRPr="00D5238F">
              <w:rPr>
                <w:szCs w:val="24"/>
                <w:lang w:val="fr-FR"/>
              </w:rPr>
              <w:t xml:space="preserve"> </w:t>
            </w:r>
            <w:r w:rsidR="00F66F6C" w:rsidRPr="00D5238F">
              <w:rPr>
                <w:szCs w:val="24"/>
                <w:lang w:val="fr-FR"/>
              </w:rPr>
              <w:t>Critères d’</w:t>
            </w:r>
            <w:r w:rsidR="006A307F" w:rsidRPr="00D5238F">
              <w:rPr>
                <w:szCs w:val="24"/>
                <w:lang w:val="fr-FR"/>
              </w:rPr>
              <w:t>E</w:t>
            </w:r>
            <w:r w:rsidR="00F66F6C" w:rsidRPr="00D5238F">
              <w:rPr>
                <w:szCs w:val="24"/>
                <w:lang w:val="fr-FR"/>
              </w:rPr>
              <w:t xml:space="preserve">valuation et de </w:t>
            </w:r>
            <w:r w:rsidR="006A307F" w:rsidRPr="00D5238F">
              <w:rPr>
                <w:szCs w:val="24"/>
                <w:lang w:val="fr-FR"/>
              </w:rPr>
              <w:t>Q</w:t>
            </w:r>
            <w:r w:rsidR="00F66F6C" w:rsidRPr="00D5238F">
              <w:rPr>
                <w:szCs w:val="24"/>
                <w:lang w:val="fr-FR"/>
              </w:rPr>
              <w:t>ualification</w:t>
            </w:r>
            <w:r w:rsidR="0094199B" w:rsidRPr="00D5238F">
              <w:rPr>
                <w:szCs w:val="24"/>
                <w:lang w:val="fr-FR"/>
              </w:rPr>
              <w:t xml:space="preserve">, </w:t>
            </w:r>
            <w:r w:rsidR="00EC074C" w:rsidRPr="00D5238F">
              <w:rPr>
                <w:szCs w:val="24"/>
                <w:lang w:val="fr-FR"/>
              </w:rPr>
              <w:t xml:space="preserve">le </w:t>
            </w:r>
            <w:r w:rsidR="00A73B9E" w:rsidRPr="00D5238F">
              <w:rPr>
                <w:szCs w:val="24"/>
                <w:lang w:val="fr-FR"/>
              </w:rPr>
              <w:t>Soumissionnaire</w:t>
            </w:r>
            <w:r w:rsidR="00EC074C" w:rsidRPr="00D5238F">
              <w:rPr>
                <w:szCs w:val="24"/>
                <w:lang w:val="fr-FR"/>
              </w:rPr>
              <w:t xml:space="preserve"> devra </w:t>
            </w:r>
            <w:r w:rsidR="00EC074C" w:rsidRPr="00D5238F">
              <w:rPr>
                <w:lang w:val="fr-FR"/>
              </w:rPr>
              <w:t>fournir</w:t>
            </w:r>
            <w:r w:rsidR="00EC074C" w:rsidRPr="00D5238F">
              <w:rPr>
                <w:szCs w:val="24"/>
                <w:lang w:val="fr-FR"/>
              </w:rPr>
              <w:t xml:space="preserve"> les informations </w:t>
            </w:r>
            <w:r w:rsidR="00A73B9E" w:rsidRPr="00D5238F">
              <w:rPr>
                <w:szCs w:val="24"/>
                <w:lang w:val="fr-FR"/>
              </w:rPr>
              <w:t xml:space="preserve">exigées dans les fiches correspondantes contenues à la Section IV, </w:t>
            </w:r>
            <w:r w:rsidR="007E63C3" w:rsidRPr="00D5238F">
              <w:rPr>
                <w:szCs w:val="24"/>
                <w:lang w:val="fr-FR"/>
              </w:rPr>
              <w:t>Formulaires de Soumission</w:t>
            </w:r>
            <w:r w:rsidR="00A73B9E" w:rsidRPr="00D5238F">
              <w:rPr>
                <w:szCs w:val="24"/>
                <w:lang w:val="fr-FR"/>
              </w:rPr>
              <w:t>.</w:t>
            </w:r>
          </w:p>
          <w:p w14:paraId="36AA2C8F" w14:textId="77777777" w:rsidR="00766000" w:rsidRPr="00D5238F" w:rsidRDefault="00747CCF" w:rsidP="00DB0FA6">
            <w:pPr>
              <w:pStyle w:val="Header2-SubClauses"/>
              <w:numPr>
                <w:ilvl w:val="1"/>
                <w:numId w:val="368"/>
              </w:numPr>
              <w:tabs>
                <w:tab w:val="clear" w:pos="619"/>
                <w:tab w:val="left" w:pos="576"/>
              </w:tabs>
              <w:spacing w:before="120" w:after="120"/>
              <w:ind w:left="526" w:hanging="526"/>
              <w:rPr>
                <w:szCs w:val="24"/>
                <w:lang w:val="fr-FR"/>
              </w:rPr>
            </w:pPr>
            <w:r w:rsidRPr="00D5238F">
              <w:rPr>
                <w:szCs w:val="24"/>
                <w:lang w:val="fr-FR"/>
              </w:rPr>
              <w:t xml:space="preserve">Lorsque l’article 36.2 des IS prévoit l’application de la préférence en faveur des entreprises du pays de l’Emprunteur, les </w:t>
            </w:r>
            <w:r w:rsidRPr="00DB0FA6">
              <w:rPr>
                <w:lang w:val="fr-FR"/>
              </w:rPr>
              <w:t>Soumissionnaires</w:t>
            </w:r>
            <w:r w:rsidRPr="00D5238F">
              <w:rPr>
                <w:szCs w:val="24"/>
                <w:lang w:val="fr-FR"/>
              </w:rPr>
              <w:t xml:space="preserve"> prétendant au bénéfice de </w:t>
            </w:r>
            <w:r w:rsidRPr="00D5238F">
              <w:rPr>
                <w:lang w:val="fr-FR"/>
              </w:rPr>
              <w:t>cette</w:t>
            </w:r>
            <w:r w:rsidRPr="00D5238F">
              <w:rPr>
                <w:szCs w:val="24"/>
                <w:lang w:val="fr-FR"/>
              </w:rPr>
              <w:t xml:space="preserve"> préférence, que ce soit individuellement ou en groupement, devront fournir tous les renseignements requis pour satisfaire aux critères d’éligibilité à la préférence nationale, tels qu’indiqués à l’article 36.2 des IS.</w:t>
            </w:r>
          </w:p>
          <w:p w14:paraId="079421F8" w14:textId="30A96918" w:rsidR="0098254C" w:rsidRPr="00D5238F" w:rsidRDefault="0098254C" w:rsidP="00DB0FA6">
            <w:pPr>
              <w:pStyle w:val="Header2-SubClauses"/>
              <w:numPr>
                <w:ilvl w:val="1"/>
                <w:numId w:val="368"/>
              </w:numPr>
              <w:tabs>
                <w:tab w:val="clear" w:pos="619"/>
                <w:tab w:val="left" w:pos="576"/>
              </w:tabs>
              <w:spacing w:before="120" w:after="120"/>
              <w:ind w:left="526" w:hanging="526"/>
              <w:rPr>
                <w:szCs w:val="24"/>
                <w:lang w:val="fr-FR"/>
              </w:rPr>
            </w:pPr>
            <w:r w:rsidRPr="00A76396">
              <w:rPr>
                <w:szCs w:val="24"/>
                <w:lang w:val="fr-FR" w:eastAsia="en-US"/>
              </w:rPr>
              <w:lastRenderedPageBreak/>
              <w:t xml:space="preserve">Tout changement dans la structure ou la formation d’un </w:t>
            </w:r>
            <w:r w:rsidR="00ED78E6" w:rsidRPr="00A76396">
              <w:rPr>
                <w:szCs w:val="24"/>
                <w:lang w:val="fr-FR" w:eastAsia="en-US"/>
              </w:rPr>
              <w:t>S</w:t>
            </w:r>
            <w:r w:rsidRPr="00A76396">
              <w:rPr>
                <w:szCs w:val="24"/>
                <w:lang w:val="fr-FR" w:eastAsia="en-US"/>
              </w:rPr>
              <w:t>oumissionnaire après avoir été préqualifié et invité à soumissionner, le cas échéant (y compris, dans le cas d’un</w:t>
            </w:r>
            <w:r w:rsidR="00891B14" w:rsidRPr="00A76396">
              <w:rPr>
                <w:szCs w:val="24"/>
                <w:lang w:val="fr-FR" w:eastAsia="en-US"/>
              </w:rPr>
              <w:t xml:space="preserve"> </w:t>
            </w:r>
            <w:r w:rsidR="008F6A62" w:rsidRPr="00A76396">
              <w:rPr>
                <w:szCs w:val="24"/>
                <w:lang w:val="fr-FR" w:eastAsia="en-US"/>
              </w:rPr>
              <w:t>GE</w:t>
            </w:r>
            <w:r w:rsidRPr="00A76396">
              <w:rPr>
                <w:szCs w:val="24"/>
                <w:lang w:val="fr-FR" w:eastAsia="en-US"/>
              </w:rPr>
              <w:t xml:space="preserve">, tout changement dans la structure ou la formation d’un membre et également tout changement dans tout </w:t>
            </w:r>
            <w:r w:rsidR="00415A83">
              <w:rPr>
                <w:szCs w:val="24"/>
                <w:lang w:val="fr-FR" w:eastAsia="en-US"/>
              </w:rPr>
              <w:t>Sous-Traitant spécialisé</w:t>
            </w:r>
            <w:r w:rsidRPr="00A76396">
              <w:rPr>
                <w:szCs w:val="24"/>
                <w:lang w:val="fr-FR" w:eastAsia="en-US"/>
              </w:rPr>
              <w:t xml:space="preserve"> dont les qualifications ont été considérées comme préqualifiant le </w:t>
            </w:r>
            <w:r w:rsidR="00AF0A3C" w:rsidRPr="00A76396">
              <w:rPr>
                <w:szCs w:val="24"/>
                <w:lang w:val="fr-FR" w:eastAsia="en-US"/>
              </w:rPr>
              <w:t>Candidat</w:t>
            </w:r>
            <w:r w:rsidRPr="00A76396">
              <w:rPr>
                <w:szCs w:val="24"/>
                <w:lang w:val="fr-FR" w:eastAsia="en-US"/>
              </w:rPr>
              <w:t>) sera soumis à l’approbation écrite d</w:t>
            </w:r>
            <w:r w:rsidR="00AF0A3C" w:rsidRPr="00A76396">
              <w:rPr>
                <w:szCs w:val="24"/>
                <w:lang w:val="fr-FR" w:eastAsia="en-US"/>
              </w:rPr>
              <w:t>u Maître d’Ouvrage</w:t>
            </w:r>
            <w:r w:rsidRPr="00A76396">
              <w:rPr>
                <w:szCs w:val="24"/>
                <w:lang w:val="fr-FR" w:eastAsia="en-US"/>
              </w:rPr>
              <w:t xml:space="preserve"> avant la date limite de </w:t>
            </w:r>
            <w:r w:rsidR="000F22A8">
              <w:rPr>
                <w:szCs w:val="24"/>
                <w:lang w:val="fr-FR" w:eastAsia="en-US"/>
              </w:rPr>
              <w:t>dépôt</w:t>
            </w:r>
            <w:r w:rsidR="000F22A8" w:rsidRPr="00A76396">
              <w:rPr>
                <w:szCs w:val="24"/>
                <w:lang w:val="fr-FR" w:eastAsia="en-US"/>
              </w:rPr>
              <w:t xml:space="preserve"> </w:t>
            </w:r>
            <w:r w:rsidRPr="00A76396">
              <w:rPr>
                <w:szCs w:val="24"/>
                <w:lang w:val="fr-FR" w:eastAsia="en-US"/>
              </w:rPr>
              <w:t xml:space="preserve">des </w:t>
            </w:r>
            <w:r w:rsidR="00AF0A3C" w:rsidRPr="00A76396">
              <w:rPr>
                <w:szCs w:val="24"/>
                <w:lang w:val="fr-FR" w:eastAsia="en-US"/>
              </w:rPr>
              <w:t>O</w:t>
            </w:r>
            <w:r w:rsidRPr="00A76396">
              <w:rPr>
                <w:szCs w:val="24"/>
                <w:lang w:val="fr-FR" w:eastAsia="en-US"/>
              </w:rPr>
              <w:t xml:space="preserve">ffres. Cette approbation sera refusée si (i) un </w:t>
            </w:r>
            <w:r w:rsidR="00AF0A3C" w:rsidRPr="00A76396">
              <w:rPr>
                <w:szCs w:val="24"/>
                <w:lang w:val="fr-FR" w:eastAsia="en-US"/>
              </w:rPr>
              <w:t>S</w:t>
            </w:r>
            <w:r w:rsidRPr="00A76396">
              <w:rPr>
                <w:szCs w:val="24"/>
                <w:lang w:val="fr-FR" w:eastAsia="en-US"/>
              </w:rPr>
              <w:t xml:space="preserve">oumissionnaire propose de s’associer à un </w:t>
            </w:r>
            <w:r w:rsidR="00AF0A3C" w:rsidRPr="00A76396">
              <w:rPr>
                <w:szCs w:val="24"/>
                <w:lang w:val="fr-FR" w:eastAsia="en-US"/>
              </w:rPr>
              <w:t>S</w:t>
            </w:r>
            <w:r w:rsidRPr="00A76396">
              <w:rPr>
                <w:szCs w:val="24"/>
                <w:lang w:val="fr-FR" w:eastAsia="en-US"/>
              </w:rPr>
              <w:t>oumissionnaire disqualifié ou, dans le cas d’un</w:t>
            </w:r>
            <w:r w:rsidR="00AF0A3C" w:rsidRPr="00A76396">
              <w:rPr>
                <w:szCs w:val="24"/>
                <w:lang w:val="fr-FR" w:eastAsia="en-US"/>
              </w:rPr>
              <w:t xml:space="preserve"> GE</w:t>
            </w:r>
            <w:r w:rsidRPr="00A76396">
              <w:rPr>
                <w:szCs w:val="24"/>
                <w:lang w:val="fr-FR" w:eastAsia="en-US"/>
              </w:rPr>
              <w:t xml:space="preserve"> disqualifié, à l’un de ses </w:t>
            </w:r>
            <w:r w:rsidR="003A4A62" w:rsidRPr="00A76396">
              <w:rPr>
                <w:szCs w:val="24"/>
                <w:lang w:val="fr-FR" w:eastAsia="en-US"/>
              </w:rPr>
              <w:t>membres ;</w:t>
            </w:r>
            <w:r w:rsidRPr="00A76396">
              <w:rPr>
                <w:szCs w:val="24"/>
                <w:lang w:val="fr-FR" w:eastAsia="en-US"/>
              </w:rPr>
              <w:t xml:space="preserve"> (ii) en raison du changement, le soumissionnaire ne satisfait plus aux critères de qualification</w:t>
            </w:r>
            <w:r w:rsidR="00E0609B">
              <w:rPr>
                <w:szCs w:val="24"/>
                <w:lang w:val="fr-FR" w:eastAsia="en-US"/>
              </w:rPr>
              <w:t xml:space="preserve"> pour </w:t>
            </w:r>
            <w:r w:rsidR="003A4A62">
              <w:rPr>
                <w:szCs w:val="24"/>
                <w:lang w:val="fr-FR" w:eastAsia="en-US"/>
              </w:rPr>
              <w:t>l’essentiel</w:t>
            </w:r>
            <w:r w:rsidR="003A4A62" w:rsidRPr="00A76396">
              <w:rPr>
                <w:szCs w:val="24"/>
                <w:lang w:val="fr-FR" w:eastAsia="en-US"/>
              </w:rPr>
              <w:t xml:space="preserve"> ;</w:t>
            </w:r>
            <w:r w:rsidRPr="00A76396">
              <w:rPr>
                <w:szCs w:val="24"/>
                <w:lang w:val="fr-FR" w:eastAsia="en-US"/>
              </w:rPr>
              <w:t xml:space="preserve"> ou (iii) de l’avis d</w:t>
            </w:r>
            <w:r w:rsidR="00AE7FFA" w:rsidRPr="00A76396">
              <w:rPr>
                <w:szCs w:val="24"/>
                <w:lang w:val="fr-FR" w:eastAsia="en-US"/>
              </w:rPr>
              <w:t>u Maître d’Ouvrage</w:t>
            </w:r>
            <w:r w:rsidRPr="00A76396">
              <w:rPr>
                <w:szCs w:val="24"/>
                <w:lang w:val="fr-FR" w:eastAsia="en-US"/>
              </w:rPr>
              <w:t xml:space="preserve">, le changement peut entraîner une réduction substantielle de la concurrence. Toute modification de ce type doit être soumise </w:t>
            </w:r>
            <w:r w:rsidR="00AE7FFA" w:rsidRPr="00A76396">
              <w:rPr>
                <w:szCs w:val="24"/>
                <w:lang w:val="fr-FR" w:eastAsia="en-US"/>
              </w:rPr>
              <w:t>au Maître d’Ouvrage</w:t>
            </w:r>
            <w:r w:rsidRPr="00A76396">
              <w:rPr>
                <w:szCs w:val="24"/>
                <w:lang w:val="fr-FR" w:eastAsia="en-US"/>
              </w:rPr>
              <w:t xml:space="preserve"> au plus tard quatorze (14) jours après la date de l’avis d</w:t>
            </w:r>
            <w:r w:rsidR="00F538AC" w:rsidRPr="00A76396">
              <w:rPr>
                <w:szCs w:val="24"/>
                <w:lang w:val="fr-FR" w:eastAsia="en-US"/>
              </w:rPr>
              <w:t xml:space="preserve">’appel </w:t>
            </w:r>
            <w:r w:rsidR="00BD5728">
              <w:rPr>
                <w:szCs w:val="24"/>
                <w:lang w:val="fr-FR" w:eastAsia="en-US"/>
              </w:rPr>
              <w:t>d’offres</w:t>
            </w:r>
            <w:r w:rsidRPr="00A76396">
              <w:rPr>
                <w:szCs w:val="24"/>
                <w:lang w:val="fr-FR" w:eastAsia="en-US"/>
              </w:rPr>
              <w:t xml:space="preserve"> envoyé aux </w:t>
            </w:r>
            <w:r w:rsidR="00D47B9D" w:rsidRPr="00A76396">
              <w:rPr>
                <w:szCs w:val="24"/>
                <w:lang w:val="fr-FR" w:eastAsia="en-US"/>
              </w:rPr>
              <w:t>S</w:t>
            </w:r>
            <w:r w:rsidRPr="00A76396">
              <w:rPr>
                <w:szCs w:val="24"/>
                <w:lang w:val="fr-FR" w:eastAsia="en-US"/>
              </w:rPr>
              <w:t>oumissionnaires préqualifiés.</w:t>
            </w:r>
          </w:p>
          <w:p w14:paraId="0934C8A0" w14:textId="71FE3FBE" w:rsidR="00806DC3" w:rsidRPr="00D5238F" w:rsidRDefault="00806DC3" w:rsidP="00A76396">
            <w:pPr>
              <w:pStyle w:val="AAAtablebullet2"/>
              <w:tabs>
                <w:tab w:val="clear" w:pos="1210"/>
              </w:tabs>
              <w:spacing w:before="120" w:after="120"/>
              <w:ind w:left="504" w:firstLine="0"/>
              <w:rPr>
                <w:b/>
                <w:bCs w:val="0"/>
                <w:lang w:val="fr-FR"/>
              </w:rPr>
            </w:pPr>
            <w:r w:rsidRPr="00D5238F">
              <w:rPr>
                <w:b/>
                <w:bCs w:val="0"/>
                <w:lang w:val="fr-FR"/>
              </w:rPr>
              <w:t>S</w:t>
            </w:r>
            <w:r w:rsidR="00F538AC" w:rsidRPr="00D5238F">
              <w:rPr>
                <w:b/>
                <w:bCs w:val="0"/>
                <w:lang w:val="fr-FR"/>
              </w:rPr>
              <w:t>ous-traitants</w:t>
            </w:r>
          </w:p>
          <w:p w14:paraId="2C8D7048" w14:textId="0B501A54" w:rsidR="00DB1415" w:rsidRPr="00644C3D" w:rsidRDefault="00DB1415" w:rsidP="00DB0FA6">
            <w:pPr>
              <w:pStyle w:val="Header2-SubClauses"/>
              <w:numPr>
                <w:ilvl w:val="1"/>
                <w:numId w:val="368"/>
              </w:numPr>
              <w:tabs>
                <w:tab w:val="clear" w:pos="619"/>
                <w:tab w:val="left" w:pos="576"/>
              </w:tabs>
              <w:spacing w:before="120" w:after="120"/>
              <w:ind w:left="526" w:hanging="526"/>
              <w:rPr>
                <w:szCs w:val="24"/>
                <w:lang w:val="fr-FR" w:eastAsia="en-US"/>
              </w:rPr>
            </w:pPr>
            <w:r w:rsidRPr="00D5238F">
              <w:rPr>
                <w:szCs w:val="24"/>
                <w:lang w:val="fr-FR" w:eastAsia="en-US"/>
              </w:rPr>
              <w:t xml:space="preserve">Sauf </w:t>
            </w:r>
            <w:r w:rsidRPr="00DB0FA6">
              <w:rPr>
                <w:lang w:val="fr-FR"/>
              </w:rPr>
              <w:t>indication</w:t>
            </w:r>
            <w:r w:rsidRPr="00D5238F">
              <w:rPr>
                <w:szCs w:val="24"/>
                <w:lang w:val="fr-FR" w:eastAsia="en-US"/>
              </w:rPr>
              <w:t xml:space="preserve"> contraire </w:t>
            </w:r>
            <w:r w:rsidRPr="00A76396">
              <w:rPr>
                <w:b/>
                <w:bCs/>
                <w:szCs w:val="24"/>
                <w:lang w:val="fr-FR" w:eastAsia="en-US"/>
              </w:rPr>
              <w:t xml:space="preserve">dans </w:t>
            </w:r>
            <w:r w:rsidR="000828C8" w:rsidRPr="00A76396">
              <w:rPr>
                <w:b/>
                <w:bCs/>
                <w:szCs w:val="24"/>
                <w:lang w:val="fr-FR" w:eastAsia="en-US"/>
              </w:rPr>
              <w:t>les DPAO</w:t>
            </w:r>
            <w:r w:rsidRPr="00D5238F">
              <w:rPr>
                <w:szCs w:val="24"/>
                <w:lang w:val="fr-FR" w:eastAsia="en-US"/>
              </w:rPr>
              <w:t>, l’Employeur n’a pas l’intention d’exécuter des éléments spécifiques des Travaux par des sous-traitants sélectionnés à l’avance par l</w:t>
            </w:r>
            <w:r w:rsidR="006E7B5E" w:rsidRPr="00D5238F">
              <w:rPr>
                <w:szCs w:val="24"/>
                <w:lang w:val="fr-FR" w:eastAsia="en-US"/>
              </w:rPr>
              <w:t>e Maître d’Ouvrage</w:t>
            </w:r>
            <w:r w:rsidRPr="00D5238F">
              <w:rPr>
                <w:szCs w:val="24"/>
                <w:lang w:val="fr-FR" w:eastAsia="en-US"/>
              </w:rPr>
              <w:t>.</w:t>
            </w:r>
          </w:p>
          <w:p w14:paraId="7B5E77F1" w14:textId="1B0ECF2E" w:rsidR="00614ECC" w:rsidRPr="00644C3D" w:rsidRDefault="00614ECC" w:rsidP="00DB0FA6">
            <w:pPr>
              <w:pStyle w:val="Header2-SubClauses"/>
              <w:numPr>
                <w:ilvl w:val="1"/>
                <w:numId w:val="368"/>
              </w:numPr>
              <w:tabs>
                <w:tab w:val="clear" w:pos="619"/>
                <w:tab w:val="left" w:pos="576"/>
              </w:tabs>
              <w:spacing w:before="120" w:after="120"/>
              <w:ind w:left="526" w:hanging="526"/>
              <w:rPr>
                <w:szCs w:val="24"/>
                <w:lang w:val="fr-FR" w:eastAsia="en-US"/>
              </w:rPr>
            </w:pPr>
            <w:r w:rsidRPr="00D5238F">
              <w:rPr>
                <w:szCs w:val="24"/>
                <w:lang w:val="fr-FR" w:eastAsia="en-US"/>
              </w:rPr>
              <w:t xml:space="preserve">Les soumissionnaires peuvent proposer la sous-traitance jusqu’à </w:t>
            </w:r>
            <w:r w:rsidRPr="00DB0FA6">
              <w:rPr>
                <w:lang w:val="fr-FR"/>
              </w:rPr>
              <w:t>concurrence</w:t>
            </w:r>
            <w:r w:rsidRPr="00D5238F">
              <w:rPr>
                <w:szCs w:val="24"/>
                <w:lang w:val="fr-FR" w:eastAsia="en-US"/>
              </w:rPr>
              <w:t xml:space="preserve"> du pourcentage de la valeur totale des marchés ou du volume des travaux spécifié </w:t>
            </w:r>
            <w:r w:rsidRPr="00A76396">
              <w:rPr>
                <w:b/>
                <w:bCs/>
                <w:szCs w:val="24"/>
                <w:lang w:val="fr-FR" w:eastAsia="en-US"/>
              </w:rPr>
              <w:t>dans l</w:t>
            </w:r>
            <w:r w:rsidR="000A2806" w:rsidRPr="00A76396">
              <w:rPr>
                <w:b/>
                <w:bCs/>
                <w:szCs w:val="24"/>
                <w:lang w:val="fr-FR" w:eastAsia="en-US"/>
              </w:rPr>
              <w:t>es DP</w:t>
            </w:r>
            <w:r w:rsidR="00B0689B" w:rsidRPr="00A76396">
              <w:rPr>
                <w:b/>
                <w:bCs/>
                <w:szCs w:val="24"/>
                <w:lang w:val="fr-FR" w:eastAsia="en-US"/>
              </w:rPr>
              <w:t>AO</w:t>
            </w:r>
            <w:r w:rsidRPr="00D5238F">
              <w:rPr>
                <w:szCs w:val="24"/>
                <w:lang w:val="fr-FR" w:eastAsia="en-US"/>
              </w:rPr>
              <w:t xml:space="preserve">. Les sous-traitants proposés par le </w:t>
            </w:r>
            <w:r w:rsidR="00B0689B" w:rsidRPr="00D5238F">
              <w:rPr>
                <w:szCs w:val="24"/>
                <w:lang w:val="fr-FR" w:eastAsia="en-US"/>
              </w:rPr>
              <w:t>S</w:t>
            </w:r>
            <w:r w:rsidRPr="00D5238F">
              <w:rPr>
                <w:szCs w:val="24"/>
                <w:lang w:val="fr-FR" w:eastAsia="en-US"/>
              </w:rPr>
              <w:t>oumissionnaire doivent être pleinement qualifiés pour leurs parties des travaux.</w:t>
            </w:r>
          </w:p>
          <w:p w14:paraId="5FA26E2D" w14:textId="521677AE" w:rsidR="00D85935" w:rsidRPr="00644C3D" w:rsidRDefault="00EB73D9" w:rsidP="00DB0FA6">
            <w:pPr>
              <w:pStyle w:val="Header2-SubClauses"/>
              <w:numPr>
                <w:ilvl w:val="1"/>
                <w:numId w:val="368"/>
              </w:numPr>
              <w:tabs>
                <w:tab w:val="clear" w:pos="619"/>
                <w:tab w:val="left" w:pos="576"/>
              </w:tabs>
              <w:spacing w:before="120" w:after="120"/>
              <w:ind w:left="526" w:hanging="526"/>
              <w:rPr>
                <w:szCs w:val="24"/>
                <w:lang w:val="fr-FR" w:eastAsia="en-US"/>
              </w:rPr>
            </w:pPr>
            <w:r w:rsidRPr="00A76396">
              <w:rPr>
                <w:lang w:val="fr-FR"/>
              </w:rPr>
              <w:t>Dans</w:t>
            </w:r>
            <w:r w:rsidRPr="00D5238F">
              <w:rPr>
                <w:szCs w:val="24"/>
                <w:lang w:val="fr-FR" w:eastAsia="en-US"/>
              </w:rPr>
              <w:t xml:space="preserve"> le cas où la préqualification n’a pas été effectuée, aux fins de l’évaluation des qualifications du </w:t>
            </w:r>
            <w:r w:rsidR="00D85935" w:rsidRPr="00D5238F">
              <w:rPr>
                <w:szCs w:val="24"/>
                <w:lang w:val="fr-FR" w:eastAsia="en-US"/>
              </w:rPr>
              <w:t>S</w:t>
            </w:r>
            <w:r w:rsidRPr="00D5238F">
              <w:rPr>
                <w:szCs w:val="24"/>
                <w:lang w:val="fr-FR" w:eastAsia="en-US"/>
              </w:rPr>
              <w:t xml:space="preserve">oumissionnaire, les qualifications du sous-traitant ne doivent pas être utilisées par le </w:t>
            </w:r>
            <w:r w:rsidR="00D85935" w:rsidRPr="00D5238F">
              <w:rPr>
                <w:szCs w:val="24"/>
                <w:lang w:val="fr-FR" w:eastAsia="en-US"/>
              </w:rPr>
              <w:t>S</w:t>
            </w:r>
            <w:r w:rsidRPr="00D5238F">
              <w:rPr>
                <w:szCs w:val="24"/>
                <w:lang w:val="fr-FR" w:eastAsia="en-US"/>
              </w:rPr>
              <w:t xml:space="preserve">oumissionnaire pour se qualifier pour les </w:t>
            </w:r>
            <w:r w:rsidR="00D85935" w:rsidRPr="00D5238F">
              <w:rPr>
                <w:szCs w:val="24"/>
                <w:lang w:val="fr-FR" w:eastAsia="en-US"/>
              </w:rPr>
              <w:t>T</w:t>
            </w:r>
            <w:r w:rsidRPr="00D5238F">
              <w:rPr>
                <w:szCs w:val="24"/>
                <w:lang w:val="fr-FR" w:eastAsia="en-US"/>
              </w:rPr>
              <w:t xml:space="preserve">ravaux, à moins que leurs parties spécialisées des travaux ne soient désignées par le </w:t>
            </w:r>
            <w:r w:rsidR="00395768">
              <w:rPr>
                <w:szCs w:val="24"/>
                <w:lang w:val="fr-FR" w:eastAsia="en-US"/>
              </w:rPr>
              <w:t>Maître d’Ouvrage</w:t>
            </w:r>
            <w:r w:rsidRPr="00D5238F">
              <w:rPr>
                <w:szCs w:val="24"/>
                <w:lang w:val="fr-FR" w:eastAsia="en-US"/>
              </w:rPr>
              <w:t xml:space="preserve"> </w:t>
            </w:r>
            <w:r w:rsidRPr="00A76396">
              <w:rPr>
                <w:b/>
                <w:bCs/>
                <w:szCs w:val="24"/>
                <w:lang w:val="fr-FR" w:eastAsia="en-US"/>
              </w:rPr>
              <w:t>dans le</w:t>
            </w:r>
            <w:r w:rsidR="00D85935" w:rsidRPr="00A76396">
              <w:rPr>
                <w:b/>
                <w:bCs/>
                <w:szCs w:val="24"/>
                <w:lang w:val="fr-FR" w:eastAsia="en-US"/>
              </w:rPr>
              <w:t>s DPAO</w:t>
            </w:r>
            <w:r w:rsidRPr="00D5238F">
              <w:rPr>
                <w:szCs w:val="24"/>
                <w:lang w:val="fr-FR" w:eastAsia="en-US"/>
              </w:rPr>
              <w:t xml:space="preserve"> comme pouvant être satisfaites par les sous-traitants ci-après dénommés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dans ce cas, l’expérience spécifique des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proposés par le </w:t>
            </w:r>
            <w:r w:rsidR="00D85935" w:rsidRPr="00D5238F">
              <w:rPr>
                <w:szCs w:val="24"/>
                <w:lang w:val="fr-FR" w:eastAsia="en-US"/>
              </w:rPr>
              <w:t>S</w:t>
            </w:r>
            <w:r w:rsidRPr="00D5238F">
              <w:rPr>
                <w:szCs w:val="24"/>
                <w:lang w:val="fr-FR" w:eastAsia="en-US"/>
              </w:rPr>
              <w:t xml:space="preserve">oumissionnaire, telle que spécifiée à la </w:t>
            </w:r>
            <w:r w:rsidR="00D85935" w:rsidRPr="00D5238F">
              <w:rPr>
                <w:szCs w:val="24"/>
                <w:lang w:val="fr-FR" w:eastAsia="en-US"/>
              </w:rPr>
              <w:t>S</w:t>
            </w:r>
            <w:r w:rsidRPr="00D5238F">
              <w:rPr>
                <w:szCs w:val="24"/>
                <w:lang w:val="fr-FR" w:eastAsia="en-US"/>
              </w:rPr>
              <w:t xml:space="preserve">ection III-A, Qualification, peut être prise en compte dans l’évaluation des qualifications du </w:t>
            </w:r>
            <w:r w:rsidR="00D85935" w:rsidRPr="00D5238F">
              <w:rPr>
                <w:szCs w:val="24"/>
                <w:lang w:val="fr-FR" w:eastAsia="en-US"/>
              </w:rPr>
              <w:t>S</w:t>
            </w:r>
            <w:r w:rsidRPr="00D5238F">
              <w:rPr>
                <w:szCs w:val="24"/>
                <w:lang w:val="fr-FR" w:eastAsia="en-US"/>
              </w:rPr>
              <w:t xml:space="preserve">oumissionnaire. L’expérience générale et les ressources financières des </w:t>
            </w:r>
            <w:r w:rsidR="00B677C4">
              <w:rPr>
                <w:szCs w:val="24"/>
                <w:lang w:val="fr-FR" w:eastAsia="en-US"/>
              </w:rPr>
              <w:t>Sous-Traitants spécialisés</w:t>
            </w:r>
            <w:r w:rsidRPr="00D5238F">
              <w:rPr>
                <w:szCs w:val="24"/>
                <w:lang w:val="fr-FR" w:eastAsia="en-US"/>
              </w:rPr>
              <w:t xml:space="preserve"> ne peuvent être ajoutées à celles du </w:t>
            </w:r>
            <w:r w:rsidR="00D85935" w:rsidRPr="00D5238F">
              <w:rPr>
                <w:szCs w:val="24"/>
                <w:lang w:val="fr-FR" w:eastAsia="en-US"/>
              </w:rPr>
              <w:t>S</w:t>
            </w:r>
            <w:r w:rsidRPr="00D5238F">
              <w:rPr>
                <w:szCs w:val="24"/>
                <w:lang w:val="fr-FR" w:eastAsia="en-US"/>
              </w:rPr>
              <w:t xml:space="preserve">oumissionnaire aux fins de la qualification du </w:t>
            </w:r>
            <w:r w:rsidR="00D85935" w:rsidRPr="00D5238F">
              <w:rPr>
                <w:szCs w:val="24"/>
                <w:lang w:val="fr-FR" w:eastAsia="en-US"/>
              </w:rPr>
              <w:t>S</w:t>
            </w:r>
            <w:r w:rsidRPr="00D5238F">
              <w:rPr>
                <w:szCs w:val="24"/>
                <w:lang w:val="fr-FR" w:eastAsia="en-US"/>
              </w:rPr>
              <w:t xml:space="preserve">oumissionnaire. </w:t>
            </w:r>
          </w:p>
          <w:p w14:paraId="59DDF419" w14:textId="2DDE8EB6" w:rsidR="00A32248" w:rsidRPr="00644C3D" w:rsidRDefault="00EB73D9" w:rsidP="00DB0FA6">
            <w:pPr>
              <w:pStyle w:val="Header2-SubClauses"/>
              <w:numPr>
                <w:ilvl w:val="1"/>
                <w:numId w:val="368"/>
              </w:numPr>
              <w:tabs>
                <w:tab w:val="clear" w:pos="619"/>
                <w:tab w:val="left" w:pos="576"/>
              </w:tabs>
              <w:spacing w:before="120" w:after="120"/>
              <w:ind w:left="526" w:hanging="526"/>
              <w:rPr>
                <w:szCs w:val="24"/>
                <w:lang w:val="fr-FR" w:eastAsia="en-US"/>
              </w:rPr>
            </w:pPr>
            <w:r w:rsidRPr="00D5238F">
              <w:rPr>
                <w:szCs w:val="24"/>
                <w:lang w:val="fr-FR" w:eastAsia="en-US"/>
              </w:rPr>
              <w:lastRenderedPageBreak/>
              <w:t>Dans le cas où une préqualification a été effectuée, sous réserve de l’article 17.4 de</w:t>
            </w:r>
            <w:r w:rsidR="0057021A" w:rsidRPr="00D5238F">
              <w:rPr>
                <w:szCs w:val="24"/>
                <w:lang w:val="fr-FR" w:eastAsia="en-US"/>
              </w:rPr>
              <w:t>s IS</w:t>
            </w:r>
            <w:r w:rsidRPr="00D5238F">
              <w:rPr>
                <w:szCs w:val="24"/>
                <w:lang w:val="fr-FR" w:eastAsia="en-US"/>
              </w:rPr>
              <w:t>, l</w:t>
            </w:r>
            <w:r w:rsidR="0057021A" w:rsidRPr="00D5238F">
              <w:rPr>
                <w:szCs w:val="24"/>
                <w:lang w:val="fr-FR" w:eastAsia="en-US"/>
              </w:rPr>
              <w:t xml:space="preserve">’Offre </w:t>
            </w:r>
            <w:r w:rsidRPr="00D5238F">
              <w:rPr>
                <w:szCs w:val="24"/>
                <w:lang w:val="fr-FR" w:eastAsia="en-US"/>
              </w:rPr>
              <w:t xml:space="preserve">du </w:t>
            </w:r>
            <w:r w:rsidR="0057021A" w:rsidRPr="00D5238F">
              <w:rPr>
                <w:szCs w:val="24"/>
                <w:lang w:val="fr-FR" w:eastAsia="en-US"/>
              </w:rPr>
              <w:t>S</w:t>
            </w:r>
            <w:r w:rsidRPr="00D5238F">
              <w:rPr>
                <w:szCs w:val="24"/>
                <w:lang w:val="fr-FR" w:eastAsia="en-US"/>
              </w:rPr>
              <w:t xml:space="preserve">oumissionnaire doit nommer le même </w:t>
            </w:r>
            <w:r w:rsidR="00415A83">
              <w:rPr>
                <w:szCs w:val="24"/>
                <w:lang w:val="fr-FR" w:eastAsia="en-US"/>
              </w:rPr>
              <w:t>Sous-Traitant spécialisé</w:t>
            </w:r>
            <w:r w:rsidRPr="00D5238F">
              <w:rPr>
                <w:szCs w:val="24"/>
                <w:lang w:val="fr-FR" w:eastAsia="en-US"/>
              </w:rPr>
              <w:t xml:space="preserve"> que celui présenté dans la demande de préqualification et approuvé par l</w:t>
            </w:r>
            <w:r w:rsidR="0057021A" w:rsidRPr="00D5238F">
              <w:rPr>
                <w:szCs w:val="24"/>
                <w:lang w:val="fr-FR" w:eastAsia="en-US"/>
              </w:rPr>
              <w:t>e Maître d’Ouvrage</w:t>
            </w:r>
            <w:r w:rsidRPr="00D5238F">
              <w:rPr>
                <w:szCs w:val="24"/>
                <w:lang w:val="fr-FR" w:eastAsia="en-US"/>
              </w:rPr>
              <w:t>.</w:t>
            </w:r>
          </w:p>
        </w:tc>
      </w:tr>
      <w:tr w:rsidR="00F95700" w:rsidRPr="006C1597" w14:paraId="26A2648B" w14:textId="77777777" w:rsidTr="00F95700">
        <w:tc>
          <w:tcPr>
            <w:tcW w:w="2694" w:type="dxa"/>
            <w:tcBorders>
              <w:top w:val="nil"/>
              <w:left w:val="nil"/>
              <w:right w:val="nil"/>
            </w:tcBorders>
            <w:tcMar>
              <w:top w:w="28" w:type="dxa"/>
              <w:bottom w:w="28" w:type="dxa"/>
            </w:tcMar>
          </w:tcPr>
          <w:p w14:paraId="6088EBE3" w14:textId="43DE7308" w:rsidR="00F95700" w:rsidRPr="006C1597" w:rsidRDefault="00F95700" w:rsidP="0084582D">
            <w:pPr>
              <w:pStyle w:val="Style23"/>
              <w:numPr>
                <w:ilvl w:val="0"/>
                <w:numId w:val="368"/>
              </w:numPr>
            </w:pPr>
            <w:bookmarkStart w:id="227" w:name="_Toc438438841"/>
            <w:bookmarkStart w:id="228" w:name="_Toc438532604"/>
            <w:bookmarkStart w:id="229" w:name="_Toc438733985"/>
            <w:bookmarkStart w:id="230" w:name="_Toc438907024"/>
            <w:bookmarkStart w:id="231" w:name="_Toc438907223"/>
            <w:bookmarkStart w:id="232" w:name="_Toc156373301"/>
            <w:bookmarkStart w:id="233" w:name="_Toc82167055"/>
            <w:bookmarkStart w:id="234" w:name="_Toc127407266"/>
            <w:bookmarkStart w:id="235" w:name="_Toc207117486"/>
            <w:r w:rsidRPr="006C1597">
              <w:lastRenderedPageBreak/>
              <w:t xml:space="preserve">Période de validité des </w:t>
            </w:r>
            <w:r w:rsidR="00A017D4">
              <w:t>O</w:t>
            </w:r>
            <w:r w:rsidRPr="006C1597">
              <w:t>ffres</w:t>
            </w:r>
            <w:bookmarkEnd w:id="227"/>
            <w:bookmarkEnd w:id="228"/>
            <w:bookmarkEnd w:id="229"/>
            <w:bookmarkEnd w:id="230"/>
            <w:bookmarkEnd w:id="231"/>
            <w:bookmarkEnd w:id="232"/>
            <w:bookmarkEnd w:id="233"/>
            <w:bookmarkEnd w:id="234"/>
            <w:bookmarkEnd w:id="235"/>
          </w:p>
        </w:tc>
        <w:tc>
          <w:tcPr>
            <w:tcW w:w="6685" w:type="dxa"/>
            <w:tcBorders>
              <w:top w:val="nil"/>
              <w:left w:val="nil"/>
              <w:right w:val="nil"/>
            </w:tcBorders>
            <w:tcMar>
              <w:top w:w="28" w:type="dxa"/>
              <w:bottom w:w="28" w:type="dxa"/>
            </w:tcMar>
          </w:tcPr>
          <w:p w14:paraId="1BE8705E" w14:textId="77777777" w:rsidR="00A017D4" w:rsidRDefault="00F9570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Les </w:t>
            </w:r>
            <w:r w:rsidR="00A73B9E">
              <w:rPr>
                <w:lang w:val="fr-FR"/>
              </w:rPr>
              <w:t>O</w:t>
            </w:r>
            <w:r w:rsidRPr="006C1597">
              <w:rPr>
                <w:lang w:val="fr-FR"/>
              </w:rPr>
              <w:t xml:space="preserve">ffres demeureront </w:t>
            </w:r>
            <w:r w:rsidR="009C6BF7" w:rsidRPr="006C1597">
              <w:rPr>
                <w:lang w:val="fr-FR"/>
              </w:rPr>
              <w:t xml:space="preserve">valides </w:t>
            </w:r>
            <w:r w:rsidR="00861B87">
              <w:rPr>
                <w:lang w:val="fr-FR"/>
              </w:rPr>
              <w:t xml:space="preserve">jusqu’à la date spécifiée </w:t>
            </w:r>
            <w:r w:rsidR="00A73B9E">
              <w:rPr>
                <w:lang w:val="fr-FR"/>
              </w:rPr>
              <w:t xml:space="preserve">dans </w:t>
            </w:r>
            <w:r w:rsidRPr="006C1597">
              <w:rPr>
                <w:lang w:val="fr-FR"/>
              </w:rPr>
              <w:t xml:space="preserve">les </w:t>
            </w:r>
            <w:r w:rsidRPr="006C1597">
              <w:rPr>
                <w:b/>
                <w:lang w:val="fr-FR"/>
              </w:rPr>
              <w:t>DPAO</w:t>
            </w:r>
            <w:r w:rsidRPr="006C1597">
              <w:rPr>
                <w:lang w:val="fr-FR"/>
              </w:rPr>
              <w:t xml:space="preserve"> </w:t>
            </w:r>
            <w:r w:rsidR="00255C5A" w:rsidRPr="006C1597">
              <w:rPr>
                <w:szCs w:val="24"/>
                <w:lang w:val="fr-FR"/>
              </w:rPr>
              <w:t xml:space="preserve">ou telle qu’amendée par le Maître d’Ouvrage selon les dispositions de l’article 8 des </w:t>
            </w:r>
            <w:r w:rsidR="009C6BF7" w:rsidRPr="006C1597">
              <w:rPr>
                <w:szCs w:val="24"/>
                <w:lang w:val="fr-FR"/>
              </w:rPr>
              <w:t>IS</w:t>
            </w:r>
            <w:r w:rsidR="00255C5A" w:rsidRPr="006C1597">
              <w:rPr>
                <w:szCs w:val="24"/>
                <w:lang w:val="fr-FR"/>
              </w:rPr>
              <w:t>.  Une Offre qui n’est pas val</w:t>
            </w:r>
            <w:r w:rsidR="009C6BF7" w:rsidRPr="006C1597">
              <w:rPr>
                <w:szCs w:val="24"/>
                <w:lang w:val="fr-FR"/>
              </w:rPr>
              <w:t>id</w:t>
            </w:r>
            <w:r w:rsidR="00255C5A" w:rsidRPr="006C1597">
              <w:rPr>
                <w:szCs w:val="24"/>
                <w:lang w:val="fr-FR"/>
              </w:rPr>
              <w:t xml:space="preserve">e jusqu’à </w:t>
            </w:r>
            <w:r w:rsidR="00255C5A" w:rsidRPr="00DB0FA6">
              <w:rPr>
                <w:lang w:val="fr-FR"/>
              </w:rPr>
              <w:t>la</w:t>
            </w:r>
            <w:r w:rsidR="00255C5A" w:rsidRPr="006C1597">
              <w:rPr>
                <w:szCs w:val="24"/>
                <w:lang w:val="fr-FR"/>
              </w:rPr>
              <w:t xml:space="preserve"> date spécifiée dans les DPAO, ou telle qu’amendée par le Maître d’Ouvrage selon les dispositions de l’article 8 des IS, </w:t>
            </w:r>
            <w:r w:rsidRPr="006C1597">
              <w:rPr>
                <w:lang w:val="fr-FR"/>
              </w:rPr>
              <w:t xml:space="preserve">sera considérée comme non conforme et sera rejetée par le Maître </w:t>
            </w:r>
            <w:r w:rsidR="001A0797" w:rsidRPr="006C1597">
              <w:rPr>
                <w:lang w:val="fr-FR"/>
              </w:rPr>
              <w:t>d</w:t>
            </w:r>
            <w:r w:rsidRPr="006C1597">
              <w:rPr>
                <w:lang w:val="fr-FR"/>
              </w:rPr>
              <w:t>’Ouvrage.</w:t>
            </w:r>
          </w:p>
          <w:p w14:paraId="4C270727" w14:textId="77777777" w:rsidR="00A017D4" w:rsidRDefault="00F95700" w:rsidP="00DB0FA6">
            <w:pPr>
              <w:pStyle w:val="Header2-SubClauses"/>
              <w:numPr>
                <w:ilvl w:val="1"/>
                <w:numId w:val="368"/>
              </w:numPr>
              <w:tabs>
                <w:tab w:val="clear" w:pos="619"/>
                <w:tab w:val="left" w:pos="576"/>
              </w:tabs>
              <w:spacing w:before="120" w:after="120"/>
              <w:ind w:left="526" w:hanging="526"/>
              <w:rPr>
                <w:lang w:val="fr-FR"/>
              </w:rPr>
            </w:pPr>
            <w:r w:rsidRPr="00A017D4">
              <w:rPr>
                <w:spacing w:val="-4"/>
                <w:lang w:val="fr-FR"/>
              </w:rPr>
              <w:t>E</w:t>
            </w:r>
            <w:r w:rsidRPr="00A017D4">
              <w:rPr>
                <w:lang w:val="fr-FR"/>
              </w:rPr>
              <w:t xml:space="preserve">xceptionnellement, avant l’expiration de la période de validité des </w:t>
            </w:r>
            <w:r w:rsidR="00B315F7" w:rsidRPr="00A017D4">
              <w:rPr>
                <w:lang w:val="fr-FR"/>
              </w:rPr>
              <w:t>O</w:t>
            </w:r>
            <w:r w:rsidRPr="00A017D4">
              <w:rPr>
                <w:lang w:val="fr-FR"/>
              </w:rPr>
              <w:t xml:space="preserve">ffres, le Maître </w:t>
            </w:r>
            <w:r w:rsidR="001A0797" w:rsidRPr="00A017D4">
              <w:rPr>
                <w:lang w:val="fr-FR"/>
              </w:rPr>
              <w:t>d</w:t>
            </w:r>
            <w:r w:rsidRPr="00A017D4">
              <w:rPr>
                <w:lang w:val="fr-FR"/>
              </w:rPr>
              <w:t>’Ouvrage peut demander aux Soumissionnaires de proroger la durée de validité de leur</w:t>
            </w:r>
            <w:r w:rsidR="00B315F7" w:rsidRPr="00A017D4">
              <w:rPr>
                <w:lang w:val="fr-FR"/>
              </w:rPr>
              <w:t>s</w:t>
            </w:r>
            <w:r w:rsidRPr="00A017D4">
              <w:rPr>
                <w:lang w:val="fr-FR"/>
              </w:rPr>
              <w:t xml:space="preserve"> Offre</w:t>
            </w:r>
            <w:r w:rsidR="00B315F7" w:rsidRPr="00A017D4">
              <w:rPr>
                <w:lang w:val="fr-FR"/>
              </w:rPr>
              <w:t>s</w:t>
            </w:r>
            <w:r w:rsidRPr="00A017D4">
              <w:rPr>
                <w:lang w:val="fr-FR"/>
              </w:rPr>
              <w:t xml:space="preserve">. La demande et les réponses seront formulées par écrit. Lorsqu’une Garantie d’Offre ou une Déclaration de </w:t>
            </w:r>
            <w:r w:rsidR="00861B87" w:rsidRPr="00A017D4">
              <w:rPr>
                <w:lang w:val="fr-FR"/>
              </w:rPr>
              <w:t>G</w:t>
            </w:r>
            <w:r w:rsidRPr="00A017D4">
              <w:rPr>
                <w:lang w:val="fr-FR"/>
              </w:rPr>
              <w:t>arantie d’</w:t>
            </w:r>
            <w:r w:rsidR="00861B87" w:rsidRPr="00A017D4">
              <w:rPr>
                <w:lang w:val="fr-FR"/>
              </w:rPr>
              <w:t>O</w:t>
            </w:r>
            <w:r w:rsidRPr="00A017D4">
              <w:rPr>
                <w:lang w:val="fr-FR"/>
              </w:rPr>
              <w:t>ffre est exigée en application de l’article 19 des IS, sa validité sera</w:t>
            </w:r>
            <w:r w:rsidR="00B315F7" w:rsidRPr="00A017D4">
              <w:rPr>
                <w:lang w:val="fr-FR"/>
              </w:rPr>
              <w:t xml:space="preserve"> aussi</w:t>
            </w:r>
            <w:r w:rsidRPr="00A017D4">
              <w:rPr>
                <w:lang w:val="fr-FR"/>
              </w:rPr>
              <w:t xml:space="preserve"> prolongée pour une durée correspondante. Un Soumissionnaire peut refuser de proroger la validité de son </w:t>
            </w:r>
            <w:r w:rsidR="00B315F7" w:rsidRPr="00A017D4">
              <w:rPr>
                <w:lang w:val="fr-FR"/>
              </w:rPr>
              <w:t>O</w:t>
            </w:r>
            <w:r w:rsidRPr="00A017D4">
              <w:rPr>
                <w:lang w:val="fr-FR"/>
              </w:rPr>
              <w:t xml:space="preserve">ffre sans perdre sa garantie. Un </w:t>
            </w:r>
            <w:r w:rsidR="00B315F7" w:rsidRPr="00A017D4">
              <w:rPr>
                <w:lang w:val="fr-FR"/>
              </w:rPr>
              <w:t>S</w:t>
            </w:r>
            <w:r w:rsidRPr="00A017D4">
              <w:rPr>
                <w:lang w:val="fr-FR"/>
              </w:rPr>
              <w:t xml:space="preserve">oumissionnaire qui consent à cette prorogation ne se verra pas demander de modifier son Offre, ni ne sera autorisé à le faire, sous réserve des dispositions de l’article 18.3 des IS. </w:t>
            </w:r>
          </w:p>
          <w:p w14:paraId="157370A9" w14:textId="7BECF2AE" w:rsidR="00F95700" w:rsidRPr="00A017D4" w:rsidRDefault="00F95700" w:rsidP="00DB0FA6">
            <w:pPr>
              <w:pStyle w:val="Header2-SubClauses"/>
              <w:numPr>
                <w:ilvl w:val="1"/>
                <w:numId w:val="368"/>
              </w:numPr>
              <w:tabs>
                <w:tab w:val="clear" w:pos="619"/>
                <w:tab w:val="left" w:pos="576"/>
              </w:tabs>
              <w:spacing w:before="120" w:after="120"/>
              <w:ind w:left="526" w:hanging="526"/>
              <w:rPr>
                <w:lang w:val="fr-FR"/>
              </w:rPr>
            </w:pPr>
            <w:r w:rsidRPr="00A017D4">
              <w:rPr>
                <w:lang w:val="fr-FR"/>
              </w:rPr>
              <w:t xml:space="preserve">Si l’attribution est retardée de plus de cinquante-six (56) jours au-delà </w:t>
            </w:r>
            <w:r w:rsidR="009C6BF7" w:rsidRPr="00A017D4">
              <w:rPr>
                <w:lang w:val="fr-FR"/>
              </w:rPr>
              <w:t>de la date</w:t>
            </w:r>
            <w:r w:rsidRPr="00A017D4">
              <w:rPr>
                <w:lang w:val="fr-FR"/>
              </w:rPr>
              <w:t xml:space="preserve"> initial</w:t>
            </w:r>
            <w:r w:rsidR="009C6BF7" w:rsidRPr="00A017D4">
              <w:rPr>
                <w:lang w:val="fr-FR"/>
              </w:rPr>
              <w:t>e</w:t>
            </w:r>
            <w:r w:rsidRPr="00A017D4">
              <w:rPr>
                <w:lang w:val="fr-FR"/>
              </w:rPr>
              <w:t xml:space="preserve"> de validité de l’Offre</w:t>
            </w:r>
            <w:r w:rsidR="00861B87" w:rsidRPr="00A017D4">
              <w:rPr>
                <w:lang w:val="fr-FR"/>
              </w:rPr>
              <w:t xml:space="preserve"> spécifiée selon l’article 18.1 des IS</w:t>
            </w:r>
            <w:r w:rsidRPr="00A017D4">
              <w:rPr>
                <w:lang w:val="fr-FR"/>
              </w:rPr>
              <w:t xml:space="preserve">, le prix du Marché sera actualisé comme suit : </w:t>
            </w:r>
          </w:p>
          <w:p w14:paraId="08B5B0E2" w14:textId="305FDBC8" w:rsidR="00F95700" w:rsidRPr="006C1597" w:rsidRDefault="00F95700" w:rsidP="00E448A6">
            <w:pPr>
              <w:tabs>
                <w:tab w:val="left" w:pos="576"/>
                <w:tab w:val="left" w:pos="1152"/>
              </w:tabs>
              <w:spacing w:before="120" w:after="120"/>
              <w:ind w:left="1152" w:hanging="578"/>
              <w:rPr>
                <w:b/>
                <w:sz w:val="28"/>
              </w:rPr>
            </w:pPr>
            <w:r w:rsidRPr="006C1597">
              <w:t>(a)</w:t>
            </w:r>
            <w:r w:rsidRPr="006C1597">
              <w:tab/>
              <w:t xml:space="preserve">dans le cas d’un marché à </w:t>
            </w:r>
            <w:r w:rsidRPr="00A76396">
              <w:rPr>
                <w:b/>
                <w:bCs/>
              </w:rPr>
              <w:t>prix ferme</w:t>
            </w:r>
            <w:r w:rsidRPr="006C1597">
              <w:t xml:space="preserve">, le </w:t>
            </w:r>
            <w:r w:rsidR="005C6FD2">
              <w:t>prix</w:t>
            </w:r>
            <w:r w:rsidR="005C6FD2" w:rsidRPr="006C1597">
              <w:t xml:space="preserve"> </w:t>
            </w:r>
            <w:r w:rsidRPr="006C1597">
              <w:t xml:space="preserve">du Marché sera égal au </w:t>
            </w:r>
            <w:r w:rsidR="006A5764">
              <w:t>prix</w:t>
            </w:r>
            <w:r w:rsidR="006A5764" w:rsidRPr="006C1597">
              <w:t xml:space="preserve"> </w:t>
            </w:r>
            <w:r w:rsidRPr="006C1597">
              <w:t xml:space="preserve">de l’Offre actualisé par le facteur figurant aux </w:t>
            </w:r>
            <w:r w:rsidRPr="006C1597">
              <w:rPr>
                <w:b/>
              </w:rPr>
              <w:t>DPAO</w:t>
            </w:r>
            <w:r w:rsidRPr="006C1597">
              <w:t> ; ou</w:t>
            </w:r>
          </w:p>
          <w:p w14:paraId="3D4F7088" w14:textId="79F454FF" w:rsidR="00F95700" w:rsidRPr="006C1597" w:rsidRDefault="00F95700" w:rsidP="00E448A6">
            <w:pPr>
              <w:tabs>
                <w:tab w:val="left" w:pos="576"/>
                <w:tab w:val="left" w:pos="1152"/>
              </w:tabs>
              <w:spacing w:before="120" w:after="120"/>
              <w:ind w:left="1152" w:hanging="578"/>
              <w:rPr>
                <w:sz w:val="20"/>
              </w:rPr>
            </w:pPr>
            <w:r w:rsidRPr="006C1597">
              <w:t>(b)</w:t>
            </w:r>
            <w:r w:rsidRPr="006C1597">
              <w:tab/>
              <w:t xml:space="preserve">dans le cas d’un marché </w:t>
            </w:r>
            <w:r w:rsidRPr="00A76396">
              <w:rPr>
                <w:b/>
                <w:bCs/>
              </w:rPr>
              <w:t>à prix révisable</w:t>
            </w:r>
            <w:r w:rsidRPr="006C1597">
              <w:t xml:space="preserve">, le </w:t>
            </w:r>
            <w:r w:rsidR="005C6FD2">
              <w:t>prix</w:t>
            </w:r>
            <w:r w:rsidR="005C6FD2" w:rsidRPr="006C1597">
              <w:t xml:space="preserve"> </w:t>
            </w:r>
            <w:r w:rsidRPr="006C1597">
              <w:t xml:space="preserve">du Marché sera le </w:t>
            </w:r>
            <w:r w:rsidR="006A5764">
              <w:t>prix</w:t>
            </w:r>
            <w:r w:rsidR="006A5764" w:rsidRPr="006C1597">
              <w:t xml:space="preserve"> </w:t>
            </w:r>
            <w:r w:rsidRPr="006C1597">
              <w:t>de l’Offre ;</w:t>
            </w:r>
            <w:r w:rsidRPr="006C1597" w:rsidDel="00FB0142">
              <w:rPr>
                <w:i/>
                <w:sz w:val="20"/>
              </w:rPr>
              <w:t xml:space="preserve"> </w:t>
            </w:r>
            <w:r w:rsidRPr="00861B87">
              <w:rPr>
                <w:szCs w:val="24"/>
              </w:rPr>
              <w:t>et</w:t>
            </w:r>
          </w:p>
          <w:p w14:paraId="7FCE410C" w14:textId="2D6DA70F" w:rsidR="00F95700" w:rsidRPr="006C1597" w:rsidRDefault="00F95700" w:rsidP="00E448A6">
            <w:pPr>
              <w:tabs>
                <w:tab w:val="left" w:pos="576"/>
                <w:tab w:val="left" w:pos="1152"/>
              </w:tabs>
              <w:spacing w:before="120" w:after="120"/>
              <w:ind w:left="1152" w:hanging="578"/>
            </w:pPr>
            <w:r w:rsidRPr="006C1597">
              <w:t>(c)</w:t>
            </w:r>
            <w:r w:rsidRPr="006C1597">
              <w:tab/>
              <w:t xml:space="preserve">dans tous les cas, les offres seront évaluées sur la base du </w:t>
            </w:r>
            <w:r w:rsidR="006A5764">
              <w:t xml:space="preserve">prix </w:t>
            </w:r>
            <w:r w:rsidRPr="006C1597">
              <w:t xml:space="preserve">de l’Offre sans prendre en considération l’actualisation susmentionnée. </w:t>
            </w:r>
          </w:p>
        </w:tc>
      </w:tr>
      <w:tr w:rsidR="00F95700" w:rsidRPr="006C1597" w14:paraId="784859D6" w14:textId="77777777" w:rsidTr="00F95700">
        <w:tc>
          <w:tcPr>
            <w:tcW w:w="2694" w:type="dxa"/>
            <w:tcBorders>
              <w:top w:val="nil"/>
              <w:left w:val="nil"/>
              <w:right w:val="nil"/>
            </w:tcBorders>
            <w:tcMar>
              <w:top w:w="28" w:type="dxa"/>
              <w:bottom w:w="28" w:type="dxa"/>
            </w:tcMar>
          </w:tcPr>
          <w:p w14:paraId="3A83FB7D" w14:textId="62AEBDFE" w:rsidR="00F95700" w:rsidRPr="006C1597" w:rsidRDefault="00F95700" w:rsidP="0084582D">
            <w:pPr>
              <w:pStyle w:val="Style23"/>
              <w:numPr>
                <w:ilvl w:val="0"/>
                <w:numId w:val="368"/>
              </w:numPr>
            </w:pPr>
            <w:bookmarkStart w:id="236" w:name="_Toc82167056"/>
            <w:bookmarkStart w:id="237" w:name="_Toc127407267"/>
            <w:bookmarkStart w:id="238" w:name="_Toc207117487"/>
            <w:r w:rsidRPr="006C1597">
              <w:t>Garantie d’</w:t>
            </w:r>
            <w:r w:rsidR="008F6747">
              <w:t>O</w:t>
            </w:r>
            <w:r w:rsidRPr="006C1597">
              <w:t>ffre</w:t>
            </w:r>
            <w:bookmarkEnd w:id="236"/>
            <w:bookmarkEnd w:id="237"/>
            <w:bookmarkEnd w:id="238"/>
          </w:p>
        </w:tc>
        <w:tc>
          <w:tcPr>
            <w:tcW w:w="6685" w:type="dxa"/>
            <w:tcBorders>
              <w:top w:val="nil"/>
              <w:left w:val="nil"/>
              <w:right w:val="nil"/>
            </w:tcBorders>
            <w:tcMar>
              <w:top w:w="28" w:type="dxa"/>
              <w:bottom w:w="28" w:type="dxa"/>
            </w:tcMar>
          </w:tcPr>
          <w:p w14:paraId="36600605" w14:textId="0E128E2A" w:rsidR="004955DD" w:rsidRDefault="00F9570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Si cela est requis dans les </w:t>
            </w:r>
            <w:r w:rsidRPr="006C1597">
              <w:rPr>
                <w:b/>
                <w:bCs/>
                <w:lang w:val="fr-FR"/>
              </w:rPr>
              <w:t>DPAO</w:t>
            </w:r>
            <w:r w:rsidRPr="006C1597">
              <w:rPr>
                <w:lang w:val="fr-FR"/>
              </w:rPr>
              <w:t xml:space="preserve">, le Soumissionnaire </w:t>
            </w:r>
            <w:r w:rsidR="00EF0AB4">
              <w:rPr>
                <w:lang w:val="fr-FR"/>
              </w:rPr>
              <w:t xml:space="preserve">devra </w:t>
            </w:r>
            <w:r w:rsidRPr="006C1597">
              <w:rPr>
                <w:lang w:val="fr-FR"/>
              </w:rPr>
              <w:t xml:space="preserve">fournir </w:t>
            </w:r>
            <w:r w:rsidR="00BF0183">
              <w:rPr>
                <w:lang w:val="fr-FR"/>
              </w:rPr>
              <w:t>au titre de la Partie Tec</w:t>
            </w:r>
            <w:r w:rsidR="00A017D4">
              <w:rPr>
                <w:lang w:val="fr-FR"/>
              </w:rPr>
              <w:t>h</w:t>
            </w:r>
            <w:r w:rsidR="00BF0183">
              <w:rPr>
                <w:lang w:val="fr-FR"/>
              </w:rPr>
              <w:t xml:space="preserve">nique de son Offre </w:t>
            </w:r>
            <w:r w:rsidRPr="006C1597">
              <w:rPr>
                <w:lang w:val="fr-FR"/>
              </w:rPr>
              <w:t xml:space="preserve">l’original d’une </w:t>
            </w:r>
            <w:r w:rsidR="00526CD6">
              <w:rPr>
                <w:lang w:val="fr-FR"/>
              </w:rPr>
              <w:t>G</w:t>
            </w:r>
            <w:r w:rsidRPr="006C1597">
              <w:rPr>
                <w:lang w:val="fr-FR"/>
              </w:rPr>
              <w:t>arantie d’</w:t>
            </w:r>
            <w:r w:rsidR="00526CD6">
              <w:rPr>
                <w:lang w:val="fr-FR"/>
              </w:rPr>
              <w:t>O</w:t>
            </w:r>
            <w:r w:rsidRPr="006C1597">
              <w:rPr>
                <w:lang w:val="fr-FR"/>
              </w:rPr>
              <w:t xml:space="preserve">ffre ou d’une </w:t>
            </w:r>
            <w:r w:rsidR="00526CD6">
              <w:rPr>
                <w:lang w:val="fr-FR"/>
              </w:rPr>
              <w:t>D</w:t>
            </w:r>
            <w:r w:rsidRPr="006C1597">
              <w:rPr>
                <w:lang w:val="fr-FR"/>
              </w:rPr>
              <w:t xml:space="preserve">éclaration de </w:t>
            </w:r>
            <w:r w:rsidR="00526CD6">
              <w:rPr>
                <w:lang w:val="fr-FR"/>
              </w:rPr>
              <w:t>G</w:t>
            </w:r>
            <w:r w:rsidRPr="006C1597">
              <w:rPr>
                <w:lang w:val="fr-FR"/>
              </w:rPr>
              <w:t>arantie d’</w:t>
            </w:r>
            <w:r w:rsidR="00526CD6">
              <w:rPr>
                <w:lang w:val="fr-FR"/>
              </w:rPr>
              <w:t>O</w:t>
            </w:r>
            <w:r w:rsidRPr="006C1597">
              <w:rPr>
                <w:lang w:val="fr-FR"/>
              </w:rPr>
              <w:t xml:space="preserve">ffre. Lorsqu’une </w:t>
            </w:r>
            <w:r w:rsidR="00526CD6">
              <w:rPr>
                <w:lang w:val="fr-FR"/>
              </w:rPr>
              <w:t>G</w:t>
            </w:r>
            <w:r w:rsidRPr="006C1597">
              <w:rPr>
                <w:lang w:val="fr-FR"/>
              </w:rPr>
              <w:t>arantie d’</w:t>
            </w:r>
            <w:r w:rsidR="00526CD6">
              <w:rPr>
                <w:lang w:val="fr-FR"/>
              </w:rPr>
              <w:t>O</w:t>
            </w:r>
            <w:r w:rsidRPr="006C1597">
              <w:rPr>
                <w:lang w:val="fr-FR"/>
              </w:rPr>
              <w:t xml:space="preserve">ffre est exigée, le montant et la monnaie dans laquelle elle doit être libellée seront indiqués dans les </w:t>
            </w:r>
            <w:r w:rsidRPr="006C1597">
              <w:rPr>
                <w:b/>
                <w:lang w:val="fr-FR"/>
              </w:rPr>
              <w:t>DPAO</w:t>
            </w:r>
            <w:r w:rsidRPr="006C1597">
              <w:rPr>
                <w:lang w:val="fr-FR"/>
              </w:rPr>
              <w:t>.</w:t>
            </w:r>
          </w:p>
          <w:p w14:paraId="5BD568F7" w14:textId="77777777" w:rsidR="004955DD" w:rsidRDefault="00F95700" w:rsidP="00DB0FA6">
            <w:pPr>
              <w:pStyle w:val="Header2-SubClauses"/>
              <w:numPr>
                <w:ilvl w:val="1"/>
                <w:numId w:val="368"/>
              </w:numPr>
              <w:tabs>
                <w:tab w:val="clear" w:pos="619"/>
                <w:tab w:val="left" w:pos="576"/>
              </w:tabs>
              <w:spacing w:before="120" w:after="120"/>
              <w:ind w:left="526" w:hanging="526"/>
              <w:rPr>
                <w:lang w:val="fr-FR"/>
              </w:rPr>
            </w:pPr>
            <w:r w:rsidRPr="004955DD">
              <w:rPr>
                <w:lang w:val="fr-FR"/>
              </w:rPr>
              <w:lastRenderedPageBreak/>
              <w:t xml:space="preserve">La Déclaration de </w:t>
            </w:r>
            <w:r w:rsidR="00526CD6" w:rsidRPr="004955DD">
              <w:rPr>
                <w:lang w:val="fr-FR"/>
              </w:rPr>
              <w:t>G</w:t>
            </w:r>
            <w:r w:rsidRPr="004955DD">
              <w:rPr>
                <w:lang w:val="fr-FR"/>
              </w:rPr>
              <w:t>arantie d’</w:t>
            </w:r>
            <w:r w:rsidR="00526CD6" w:rsidRPr="004955DD">
              <w:rPr>
                <w:lang w:val="fr-FR"/>
              </w:rPr>
              <w:t>O</w:t>
            </w:r>
            <w:r w:rsidRPr="004955DD">
              <w:rPr>
                <w:lang w:val="fr-FR"/>
              </w:rPr>
              <w:t xml:space="preserve">ffre se présentera selon le modèle présenté à la Section IV – Formulaires de </w:t>
            </w:r>
            <w:r w:rsidR="00526CD6" w:rsidRPr="004955DD">
              <w:rPr>
                <w:lang w:val="fr-FR"/>
              </w:rPr>
              <w:t>S</w:t>
            </w:r>
            <w:r w:rsidRPr="004955DD">
              <w:rPr>
                <w:lang w:val="fr-FR"/>
              </w:rPr>
              <w:t>oumission.</w:t>
            </w:r>
          </w:p>
          <w:p w14:paraId="7021E106" w14:textId="7375AA1D" w:rsidR="00F95700" w:rsidRPr="004955DD" w:rsidRDefault="00F95700" w:rsidP="00DB0FA6">
            <w:pPr>
              <w:pStyle w:val="Header2-SubClauses"/>
              <w:numPr>
                <w:ilvl w:val="1"/>
                <w:numId w:val="368"/>
              </w:numPr>
              <w:tabs>
                <w:tab w:val="clear" w:pos="619"/>
                <w:tab w:val="left" w:pos="576"/>
              </w:tabs>
              <w:spacing w:before="120" w:after="120"/>
              <w:ind w:left="526" w:hanging="526"/>
              <w:rPr>
                <w:lang w:val="fr-FR"/>
              </w:rPr>
            </w:pPr>
            <w:r w:rsidRPr="004955DD">
              <w:rPr>
                <w:lang w:val="fr-FR"/>
              </w:rPr>
              <w:t xml:space="preserve">Lorsqu’elle est requise par </w:t>
            </w:r>
            <w:r w:rsidR="00622138">
              <w:rPr>
                <w:lang w:val="fr-FR"/>
              </w:rPr>
              <w:t>l’</w:t>
            </w:r>
            <w:r w:rsidRPr="004955DD">
              <w:rPr>
                <w:lang w:val="fr-FR"/>
              </w:rPr>
              <w:t>article</w:t>
            </w:r>
            <w:r w:rsidR="00B315F7" w:rsidRPr="004955DD">
              <w:rPr>
                <w:lang w:val="fr-FR"/>
              </w:rPr>
              <w:t xml:space="preserve"> 19.1</w:t>
            </w:r>
            <w:r w:rsidR="004955DD">
              <w:rPr>
                <w:lang w:val="fr-FR"/>
              </w:rPr>
              <w:t xml:space="preserve"> des IS</w:t>
            </w:r>
            <w:r w:rsidRPr="004955DD">
              <w:rPr>
                <w:lang w:val="fr-FR"/>
              </w:rPr>
              <w:t>, la Garantie d’</w:t>
            </w:r>
            <w:r w:rsidR="00526CD6" w:rsidRPr="004955DD">
              <w:rPr>
                <w:lang w:val="fr-FR"/>
              </w:rPr>
              <w:t>O</w:t>
            </w:r>
            <w:r w:rsidRPr="004955DD">
              <w:rPr>
                <w:lang w:val="fr-FR"/>
              </w:rPr>
              <w:t>ffre sera une garantie à première demande et se présentera sous l’une des formes ci-après, au choix du Soumissionnaire :</w:t>
            </w:r>
          </w:p>
          <w:p w14:paraId="5EC28BB4" w14:textId="7E93ABFC" w:rsidR="00F95700" w:rsidRPr="006C1597" w:rsidRDefault="00F95700" w:rsidP="00AE5014">
            <w:pPr>
              <w:numPr>
                <w:ilvl w:val="0"/>
                <w:numId w:val="12"/>
              </w:numPr>
              <w:tabs>
                <w:tab w:val="left" w:pos="576"/>
                <w:tab w:val="left" w:pos="1152"/>
              </w:tabs>
              <w:spacing w:before="120" w:after="120"/>
              <w:ind w:left="1152" w:hanging="576"/>
            </w:pPr>
            <w:r w:rsidRPr="006C1597">
              <w:t xml:space="preserve">une garantie </w:t>
            </w:r>
            <w:r w:rsidR="00526CD6">
              <w:t>inconditionnelle</w:t>
            </w:r>
            <w:r w:rsidRPr="006C1597">
              <w:t xml:space="preserve"> émise par une banque ou une institution financière (telle une compagnie d’assurances ou un organisme de caution) ; </w:t>
            </w:r>
          </w:p>
          <w:p w14:paraId="68766137" w14:textId="77777777" w:rsidR="00F95700" w:rsidRPr="006C1597" w:rsidRDefault="00F95700" w:rsidP="00AE5014">
            <w:pPr>
              <w:numPr>
                <w:ilvl w:val="0"/>
                <w:numId w:val="12"/>
              </w:numPr>
              <w:tabs>
                <w:tab w:val="left" w:pos="576"/>
                <w:tab w:val="left" w:pos="1152"/>
              </w:tabs>
              <w:spacing w:before="120" w:after="120"/>
              <w:ind w:left="1152" w:hanging="576"/>
            </w:pPr>
            <w:r w:rsidRPr="006C1597">
              <w:t>un crédit documentaire irrévocable ; ou</w:t>
            </w:r>
          </w:p>
          <w:p w14:paraId="207C593E" w14:textId="77777777" w:rsidR="00F95700" w:rsidRPr="006C1597" w:rsidRDefault="00F95700" w:rsidP="00AE5014">
            <w:pPr>
              <w:numPr>
                <w:ilvl w:val="0"/>
                <w:numId w:val="12"/>
              </w:numPr>
              <w:tabs>
                <w:tab w:val="left" w:pos="1152"/>
              </w:tabs>
              <w:spacing w:before="120" w:after="120"/>
              <w:ind w:left="1152" w:hanging="531"/>
            </w:pPr>
            <w:r w:rsidRPr="006C1597">
              <w:t>un chèque de banque ou un chèque certifié ; ou</w:t>
            </w:r>
          </w:p>
          <w:p w14:paraId="5D786654" w14:textId="1D9CE42F" w:rsidR="00F95700" w:rsidRPr="006C1597" w:rsidRDefault="00F95700" w:rsidP="00AE5014">
            <w:pPr>
              <w:numPr>
                <w:ilvl w:val="0"/>
                <w:numId w:val="12"/>
              </w:numPr>
              <w:tabs>
                <w:tab w:val="left" w:pos="657"/>
              </w:tabs>
              <w:spacing w:before="120" w:after="120"/>
              <w:ind w:left="1152" w:hanging="531"/>
            </w:pPr>
            <w:r w:rsidRPr="006C1597">
              <w:t xml:space="preserve">toute autre garantie mentionnée, le cas échéant, dans les </w:t>
            </w:r>
            <w:r w:rsidRPr="006C1597">
              <w:rPr>
                <w:b/>
              </w:rPr>
              <w:t>DPAO</w:t>
            </w:r>
            <w:r w:rsidRPr="006C1597">
              <w:t>,</w:t>
            </w:r>
          </w:p>
          <w:p w14:paraId="6EFA974E" w14:textId="11456476" w:rsidR="00F95700" w:rsidRPr="006C1597" w:rsidRDefault="00F95700" w:rsidP="00424F7F">
            <w:pPr>
              <w:spacing w:before="120" w:after="120"/>
              <w:ind w:left="614"/>
            </w:pPr>
            <w:r w:rsidRPr="006C1597">
              <w:tab/>
              <w:t xml:space="preserve">en provenance d’une source reconnue, établie dans un pays </w:t>
            </w:r>
            <w:r w:rsidR="00AD1CC3">
              <w:t>é</w:t>
            </w:r>
            <w:r w:rsidRPr="006C1597">
              <w:t xml:space="preserve">ligible. </w:t>
            </w:r>
          </w:p>
          <w:p w14:paraId="1E8B6FAB" w14:textId="2E2BAF9A" w:rsidR="00F95700" w:rsidRPr="006C1597" w:rsidRDefault="00F95700" w:rsidP="00424F7F">
            <w:pPr>
              <w:spacing w:before="120" w:after="120"/>
              <w:ind w:left="614"/>
            </w:pPr>
            <w:r w:rsidRPr="006C1597">
              <w:tab/>
              <w:t xml:space="preserve">Si une garantie inconditionnelle est émise par une institution financière </w:t>
            </w:r>
            <w:r w:rsidR="0022218C">
              <w:t xml:space="preserve">(autre qu’une banque) </w:t>
            </w:r>
            <w:r w:rsidRPr="006C1597">
              <w:t xml:space="preserve">située en dehors du pays du Maître </w:t>
            </w:r>
            <w:r w:rsidR="001A0797" w:rsidRPr="006C1597">
              <w:t>d</w:t>
            </w:r>
            <w:r w:rsidRPr="006C1597">
              <w:t xml:space="preserve">’Ouvrage, l’institution financière émettrice </w:t>
            </w:r>
            <w:r w:rsidR="00B315F7">
              <w:t xml:space="preserve">(autre qu’une banque) </w:t>
            </w:r>
            <w:r w:rsidRPr="006C1597">
              <w:t xml:space="preserve">devra avoir une institution financière correspondante dans le pays du Maître </w:t>
            </w:r>
            <w:r w:rsidR="001A0797" w:rsidRPr="006C1597">
              <w:t>d</w:t>
            </w:r>
            <w:r w:rsidRPr="006C1597">
              <w:t>’Ouvrage afin d’en permettre l’exécution</w:t>
            </w:r>
            <w:r w:rsidR="00B315F7">
              <w:t>, à moin</w:t>
            </w:r>
            <w:r w:rsidR="00CE32A3">
              <w:t>s</w:t>
            </w:r>
            <w:r w:rsidR="00B315F7">
              <w:t xml:space="preserve"> que le Maître d’Ouvrage ait accepté par écrit, avant la remise de l’Offre</w:t>
            </w:r>
            <w:r w:rsidR="00CE32A3">
              <w:t>, qu’une institution financière correspondante n’est pas exigée</w:t>
            </w:r>
            <w:r w:rsidR="00637646">
              <w:t>.</w:t>
            </w:r>
            <w:r w:rsidRPr="006C1597">
              <w:t xml:space="preserve"> Dans le cas d’une garantie bancaire, la </w:t>
            </w:r>
            <w:r w:rsidR="00526CD6">
              <w:t>G</w:t>
            </w:r>
            <w:r w:rsidRPr="006C1597">
              <w:t>arantie d’</w:t>
            </w:r>
            <w:r w:rsidR="00526CD6">
              <w:t>O</w:t>
            </w:r>
            <w:r w:rsidRPr="006C1597">
              <w:t xml:space="preserve">ffre sera établie conformément au formulaire figurant à la Section IV- Formulaires de Soumission, ou </w:t>
            </w:r>
            <w:r w:rsidR="00526CD6">
              <w:t>sous</w:t>
            </w:r>
            <w:r w:rsidRPr="006C1597">
              <w:t xml:space="preserve"> une autre forme similaire pour l’essentiel et approuvée par le Maître </w:t>
            </w:r>
            <w:r w:rsidR="001A0797" w:rsidRPr="006C1597">
              <w:t>d</w:t>
            </w:r>
            <w:r w:rsidRPr="006C1597">
              <w:t>’Ouvrage avant le dépôt de l’Offre. La Garantie d’</w:t>
            </w:r>
            <w:r w:rsidR="00526CD6">
              <w:t>O</w:t>
            </w:r>
            <w:r w:rsidRPr="006C1597">
              <w:t>ffre devra demeurer valide pour une période excédant de vingt-huit jours (28) la d</w:t>
            </w:r>
            <w:r w:rsidR="00CE32A3">
              <w:t>ate</w:t>
            </w:r>
            <w:r w:rsidRPr="006C1597">
              <w:t xml:space="preserve"> initiale d</w:t>
            </w:r>
            <w:r w:rsidR="00CE32A3">
              <w:t>’expiration d</w:t>
            </w:r>
            <w:r w:rsidRPr="006C1597">
              <w:t xml:space="preserve">e </w:t>
            </w:r>
            <w:r w:rsidR="00CE32A3">
              <w:t xml:space="preserve">la </w:t>
            </w:r>
            <w:r w:rsidRPr="006C1597">
              <w:t>validité de l’Offre</w:t>
            </w:r>
            <w:r w:rsidR="00CE32A3">
              <w:t>,</w:t>
            </w:r>
            <w:r w:rsidRPr="006C1597">
              <w:t xml:space="preserve"> </w:t>
            </w:r>
            <w:r w:rsidR="00CE32A3">
              <w:t xml:space="preserve">ou au-delà de la date </w:t>
            </w:r>
            <w:r w:rsidRPr="006C1597">
              <w:t>prorogée selon les dispositions de l’article 18.2 des IS.</w:t>
            </w:r>
          </w:p>
          <w:p w14:paraId="05673059" w14:textId="5CFC6B47" w:rsidR="00E104FE" w:rsidRDefault="00F9570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Si une </w:t>
            </w:r>
            <w:r w:rsidR="00526CD6">
              <w:rPr>
                <w:lang w:val="fr-FR"/>
              </w:rPr>
              <w:t>G</w:t>
            </w:r>
            <w:r w:rsidRPr="006C1597">
              <w:rPr>
                <w:lang w:val="fr-FR"/>
              </w:rPr>
              <w:t>arantie d’</w:t>
            </w:r>
            <w:r w:rsidR="00526CD6">
              <w:rPr>
                <w:lang w:val="fr-FR"/>
              </w:rPr>
              <w:t>O</w:t>
            </w:r>
            <w:r w:rsidRPr="006C1597">
              <w:rPr>
                <w:lang w:val="fr-FR"/>
              </w:rPr>
              <w:t xml:space="preserve">ffre est requise en </w:t>
            </w:r>
            <w:r w:rsidR="00655D59">
              <w:rPr>
                <w:lang w:val="fr-FR"/>
              </w:rPr>
              <w:t>vertu</w:t>
            </w:r>
            <w:r w:rsidR="00655D59" w:rsidRPr="006C1597">
              <w:rPr>
                <w:lang w:val="fr-FR"/>
              </w:rPr>
              <w:t xml:space="preserve"> </w:t>
            </w:r>
            <w:r w:rsidRPr="006C1597">
              <w:rPr>
                <w:lang w:val="fr-FR"/>
              </w:rPr>
              <w:t xml:space="preserve">de l’article 19.1 des IS, toute </w:t>
            </w:r>
            <w:r w:rsidR="00CE32A3">
              <w:rPr>
                <w:lang w:val="fr-FR"/>
              </w:rPr>
              <w:t>O</w:t>
            </w:r>
            <w:r w:rsidRPr="006C1597">
              <w:rPr>
                <w:lang w:val="fr-FR"/>
              </w:rPr>
              <w:t xml:space="preserve">ffre non accompagnée d’une </w:t>
            </w:r>
            <w:r w:rsidR="00526CD6">
              <w:rPr>
                <w:lang w:val="fr-FR"/>
              </w:rPr>
              <w:t>G</w:t>
            </w:r>
            <w:r w:rsidRPr="006C1597">
              <w:rPr>
                <w:lang w:val="fr-FR"/>
              </w:rPr>
              <w:t>arantie d’</w:t>
            </w:r>
            <w:r w:rsidR="00526CD6">
              <w:rPr>
                <w:lang w:val="fr-FR"/>
              </w:rPr>
              <w:t>O</w:t>
            </w:r>
            <w:r w:rsidRPr="006C1597">
              <w:rPr>
                <w:lang w:val="fr-FR"/>
              </w:rPr>
              <w:t xml:space="preserve">ffre conforme pour l’essentiel sera rejetée par le Maître </w:t>
            </w:r>
            <w:r w:rsidR="001A0797" w:rsidRPr="006C1597">
              <w:rPr>
                <w:lang w:val="fr-FR"/>
              </w:rPr>
              <w:t>d</w:t>
            </w:r>
            <w:r w:rsidRPr="006C1597">
              <w:rPr>
                <w:lang w:val="fr-FR"/>
              </w:rPr>
              <w:t xml:space="preserve">’Ouvrage comme étant non conforme. </w:t>
            </w:r>
          </w:p>
          <w:p w14:paraId="623B5631" w14:textId="0998DEE6" w:rsidR="00E104FE" w:rsidRDefault="00F95700" w:rsidP="00DB0FA6">
            <w:pPr>
              <w:pStyle w:val="Header2-SubClauses"/>
              <w:numPr>
                <w:ilvl w:val="1"/>
                <w:numId w:val="368"/>
              </w:numPr>
              <w:tabs>
                <w:tab w:val="clear" w:pos="619"/>
                <w:tab w:val="left" w:pos="576"/>
              </w:tabs>
              <w:spacing w:before="120" w:after="120"/>
              <w:ind w:left="526" w:hanging="526"/>
              <w:rPr>
                <w:lang w:val="fr-FR"/>
              </w:rPr>
            </w:pPr>
            <w:r w:rsidRPr="00E104FE">
              <w:rPr>
                <w:lang w:val="fr-FR"/>
              </w:rPr>
              <w:t xml:space="preserve">Si une </w:t>
            </w:r>
            <w:r w:rsidR="00526CD6" w:rsidRPr="00E104FE">
              <w:rPr>
                <w:lang w:val="fr-FR"/>
              </w:rPr>
              <w:t>G</w:t>
            </w:r>
            <w:r w:rsidRPr="00E104FE">
              <w:rPr>
                <w:lang w:val="fr-FR"/>
              </w:rPr>
              <w:t>arantie d’</w:t>
            </w:r>
            <w:r w:rsidR="00526CD6" w:rsidRPr="00E104FE">
              <w:rPr>
                <w:lang w:val="fr-FR"/>
              </w:rPr>
              <w:t>O</w:t>
            </w:r>
            <w:r w:rsidRPr="00E104FE">
              <w:rPr>
                <w:lang w:val="fr-FR"/>
              </w:rPr>
              <w:t xml:space="preserve">ffre est requise en </w:t>
            </w:r>
            <w:r w:rsidR="007B695D">
              <w:rPr>
                <w:lang w:val="fr-FR"/>
              </w:rPr>
              <w:t>vertu</w:t>
            </w:r>
            <w:r w:rsidR="007B695D" w:rsidRPr="00E104FE">
              <w:rPr>
                <w:lang w:val="fr-FR"/>
              </w:rPr>
              <w:t xml:space="preserve"> </w:t>
            </w:r>
            <w:r w:rsidRPr="00E104FE">
              <w:rPr>
                <w:lang w:val="fr-FR"/>
              </w:rPr>
              <w:t>de l’article 19.1 des IS, les Garanties d’</w:t>
            </w:r>
            <w:r w:rsidR="00637646" w:rsidRPr="00E104FE">
              <w:rPr>
                <w:lang w:val="fr-FR"/>
              </w:rPr>
              <w:t>O</w:t>
            </w:r>
            <w:r w:rsidRPr="00E104FE">
              <w:rPr>
                <w:lang w:val="fr-FR"/>
              </w:rPr>
              <w:t xml:space="preserve">ffre des Soumissionnaires non retenus leur seront restituées dans les meilleurs délais après que le Soumissionnaire retenu aura signé le Marché et fourni la </w:t>
            </w:r>
            <w:r w:rsidR="00637646" w:rsidRPr="00E104FE">
              <w:rPr>
                <w:lang w:val="fr-FR"/>
              </w:rPr>
              <w:t>G</w:t>
            </w:r>
            <w:r w:rsidRPr="00E104FE">
              <w:rPr>
                <w:lang w:val="fr-FR"/>
              </w:rPr>
              <w:t xml:space="preserve">arantie de </w:t>
            </w:r>
            <w:r w:rsidR="007B695D">
              <w:rPr>
                <w:lang w:val="fr-FR"/>
              </w:rPr>
              <w:t>B</w:t>
            </w:r>
            <w:r w:rsidRPr="00E104FE">
              <w:rPr>
                <w:lang w:val="fr-FR"/>
              </w:rPr>
              <w:t xml:space="preserve">onne </w:t>
            </w:r>
            <w:r w:rsidR="007B695D">
              <w:rPr>
                <w:lang w:val="fr-FR"/>
              </w:rPr>
              <w:t>E</w:t>
            </w:r>
            <w:r w:rsidRPr="00E104FE">
              <w:rPr>
                <w:lang w:val="fr-FR"/>
              </w:rPr>
              <w:t xml:space="preserve">xécution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 xml:space="preserve">nvironnementale </w:t>
            </w:r>
            <w:r w:rsidR="009C6BF7" w:rsidRPr="00E104FE">
              <w:rPr>
                <w:lang w:val="fr-FR"/>
              </w:rPr>
              <w:t xml:space="preserve">et </w:t>
            </w:r>
            <w:r w:rsidR="00637646" w:rsidRPr="00E104FE">
              <w:rPr>
                <w:lang w:val="fr-FR"/>
              </w:rPr>
              <w:t>S</w:t>
            </w:r>
            <w:r w:rsidRPr="00E104FE">
              <w:rPr>
                <w:lang w:val="fr-FR"/>
              </w:rPr>
              <w:t>ociale</w:t>
            </w:r>
            <w:r w:rsidR="009C6BF7" w:rsidRPr="00E104FE">
              <w:rPr>
                <w:lang w:val="fr-FR"/>
              </w:rPr>
              <w:t xml:space="preserve"> </w:t>
            </w:r>
            <w:r w:rsidRPr="00E104FE">
              <w:rPr>
                <w:lang w:val="fr-FR"/>
              </w:rPr>
              <w:t>(ES) prescrites à l’article 4</w:t>
            </w:r>
            <w:r w:rsidR="00AA6157">
              <w:rPr>
                <w:lang w:val="fr-FR"/>
              </w:rPr>
              <w:t>9</w:t>
            </w:r>
            <w:r w:rsidRPr="00E104FE">
              <w:rPr>
                <w:lang w:val="fr-FR"/>
              </w:rPr>
              <w:t xml:space="preserve"> des IS.</w:t>
            </w:r>
          </w:p>
          <w:p w14:paraId="5BD803D1" w14:textId="48ABC8F0" w:rsidR="00E104FE" w:rsidRDefault="00F95700" w:rsidP="00DB0FA6">
            <w:pPr>
              <w:pStyle w:val="Header2-SubClauses"/>
              <w:numPr>
                <w:ilvl w:val="1"/>
                <w:numId w:val="368"/>
              </w:numPr>
              <w:tabs>
                <w:tab w:val="clear" w:pos="619"/>
                <w:tab w:val="left" w:pos="576"/>
              </w:tabs>
              <w:spacing w:before="120" w:after="120"/>
              <w:ind w:left="526" w:hanging="526"/>
              <w:rPr>
                <w:lang w:val="fr-FR"/>
              </w:rPr>
            </w:pPr>
            <w:r w:rsidRPr="00E104FE">
              <w:rPr>
                <w:lang w:val="fr-FR"/>
              </w:rPr>
              <w:lastRenderedPageBreak/>
              <w:t>La Garantie d’</w:t>
            </w:r>
            <w:r w:rsidR="00526CD6" w:rsidRPr="00E104FE">
              <w:rPr>
                <w:lang w:val="fr-FR"/>
              </w:rPr>
              <w:t>O</w:t>
            </w:r>
            <w:r w:rsidRPr="00E104FE">
              <w:rPr>
                <w:lang w:val="fr-FR"/>
              </w:rPr>
              <w:t xml:space="preserve">ffre du Soumissionnaire retenu lui sera restituée dans les meilleurs délais après la signature du Marché, contre remise de la Garantie </w:t>
            </w:r>
            <w:r w:rsidR="00EB24CC">
              <w:rPr>
                <w:lang w:val="fr-FR"/>
              </w:rPr>
              <w:t>de Bonne Exécution</w:t>
            </w:r>
            <w:r w:rsidRPr="00E104FE">
              <w:rPr>
                <w:lang w:val="fr-FR"/>
              </w:rPr>
              <w:t xml:space="preserve">,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nvironnementale</w:t>
            </w:r>
            <w:r w:rsidR="009C6BF7" w:rsidRPr="00E104FE">
              <w:rPr>
                <w:lang w:val="fr-FR"/>
              </w:rPr>
              <w:t xml:space="preserve"> et</w:t>
            </w:r>
            <w:r w:rsidRPr="00E104FE">
              <w:rPr>
                <w:lang w:val="fr-FR"/>
              </w:rPr>
              <w:t xml:space="preserve"> </w:t>
            </w:r>
            <w:r w:rsidR="00637646" w:rsidRPr="00E104FE">
              <w:rPr>
                <w:lang w:val="fr-FR"/>
              </w:rPr>
              <w:t>S</w:t>
            </w:r>
            <w:r w:rsidRPr="00E104FE">
              <w:rPr>
                <w:lang w:val="fr-FR"/>
              </w:rPr>
              <w:t>ociale</w:t>
            </w:r>
            <w:r w:rsidR="009C6BF7" w:rsidRPr="00E104FE">
              <w:rPr>
                <w:lang w:val="fr-FR"/>
              </w:rPr>
              <w:t xml:space="preserve"> </w:t>
            </w:r>
            <w:r w:rsidRPr="00E104FE">
              <w:rPr>
                <w:lang w:val="fr-FR"/>
              </w:rPr>
              <w:t>(ES) requises.</w:t>
            </w:r>
          </w:p>
          <w:p w14:paraId="3D391B4C" w14:textId="3BBCFA38" w:rsidR="00F95700" w:rsidRPr="00E104FE" w:rsidRDefault="00F95700" w:rsidP="00DB0FA6">
            <w:pPr>
              <w:pStyle w:val="Header2-SubClauses"/>
              <w:numPr>
                <w:ilvl w:val="1"/>
                <w:numId w:val="368"/>
              </w:numPr>
              <w:tabs>
                <w:tab w:val="clear" w:pos="619"/>
                <w:tab w:val="left" w:pos="576"/>
              </w:tabs>
              <w:spacing w:before="120" w:after="120"/>
              <w:ind w:left="526" w:hanging="526"/>
              <w:rPr>
                <w:lang w:val="fr-FR"/>
              </w:rPr>
            </w:pPr>
            <w:r w:rsidRPr="00E104FE">
              <w:rPr>
                <w:lang w:val="fr-FR"/>
              </w:rPr>
              <w:t xml:space="preserve">La </w:t>
            </w:r>
            <w:r w:rsidR="00526CD6" w:rsidRPr="00E104FE">
              <w:rPr>
                <w:lang w:val="fr-FR"/>
              </w:rPr>
              <w:t>G</w:t>
            </w:r>
            <w:r w:rsidRPr="00E104FE">
              <w:rPr>
                <w:lang w:val="fr-FR"/>
              </w:rPr>
              <w:t>arantie d’</w:t>
            </w:r>
            <w:r w:rsidR="00526CD6" w:rsidRPr="00E104FE">
              <w:rPr>
                <w:lang w:val="fr-FR"/>
              </w:rPr>
              <w:t>O</w:t>
            </w:r>
            <w:r w:rsidRPr="00E104FE">
              <w:rPr>
                <w:lang w:val="fr-FR"/>
              </w:rPr>
              <w:t xml:space="preserve">ffre peut être saisie ou la </w:t>
            </w:r>
            <w:r w:rsidR="00526CD6" w:rsidRPr="00E104FE">
              <w:rPr>
                <w:lang w:val="fr-FR"/>
              </w:rPr>
              <w:t>D</w:t>
            </w:r>
            <w:r w:rsidRPr="00E104FE">
              <w:rPr>
                <w:lang w:val="fr-FR"/>
              </w:rPr>
              <w:t xml:space="preserve">éclaration de </w:t>
            </w:r>
            <w:r w:rsidR="00526CD6" w:rsidRPr="00E104FE">
              <w:rPr>
                <w:lang w:val="fr-FR"/>
              </w:rPr>
              <w:t>G</w:t>
            </w:r>
            <w:r w:rsidRPr="00E104FE">
              <w:rPr>
                <w:lang w:val="fr-FR"/>
              </w:rPr>
              <w:t>arantie d’</w:t>
            </w:r>
            <w:r w:rsidR="00526CD6" w:rsidRPr="00E104FE">
              <w:rPr>
                <w:lang w:val="fr-FR"/>
              </w:rPr>
              <w:t>O</w:t>
            </w:r>
            <w:r w:rsidRPr="00E104FE">
              <w:rPr>
                <w:lang w:val="fr-FR"/>
              </w:rPr>
              <w:t xml:space="preserve">ffre mise en œuvre : </w:t>
            </w:r>
          </w:p>
          <w:p w14:paraId="52D919EF" w14:textId="1F509A05" w:rsidR="00F95700" w:rsidRPr="006C1597" w:rsidRDefault="00F95700" w:rsidP="00AE5014">
            <w:pPr>
              <w:pStyle w:val="BodyText2"/>
              <w:numPr>
                <w:ilvl w:val="0"/>
                <w:numId w:val="13"/>
              </w:numPr>
              <w:tabs>
                <w:tab w:val="left" w:pos="576"/>
                <w:tab w:val="left" w:pos="1152"/>
              </w:tabs>
              <w:spacing w:before="120" w:after="120"/>
              <w:ind w:left="1152" w:hanging="576"/>
              <w:rPr>
                <w:lang w:val="fr-FR"/>
              </w:rPr>
            </w:pPr>
            <w:r w:rsidRPr="006C1597">
              <w:rPr>
                <w:lang w:val="fr-FR"/>
              </w:rPr>
              <w:t xml:space="preserve">si le Soumissionnaire retire son Offre </w:t>
            </w:r>
            <w:r w:rsidR="00526CD6">
              <w:rPr>
                <w:lang w:val="fr-FR"/>
              </w:rPr>
              <w:t>avant la date d’expiration de la validité de l’offre</w:t>
            </w:r>
            <w:r w:rsidRPr="006C1597">
              <w:rPr>
                <w:lang w:val="fr-FR"/>
              </w:rPr>
              <w:t xml:space="preserve"> qu’il aura spécifié</w:t>
            </w:r>
            <w:r w:rsidR="00526CD6">
              <w:rPr>
                <w:lang w:val="fr-FR"/>
              </w:rPr>
              <w:t>e</w:t>
            </w:r>
            <w:r w:rsidRPr="006C1597">
              <w:rPr>
                <w:lang w:val="fr-FR"/>
              </w:rPr>
              <w:t xml:space="preserve"> dans sa </w:t>
            </w:r>
            <w:r w:rsidR="003836C2">
              <w:rPr>
                <w:lang w:val="fr-FR"/>
              </w:rPr>
              <w:t xml:space="preserve">Lettre de </w:t>
            </w:r>
            <w:r w:rsidRPr="006C1597">
              <w:rPr>
                <w:lang w:val="fr-FR"/>
              </w:rPr>
              <w:t>Soumission, le cas échéant prorogé</w:t>
            </w:r>
            <w:r w:rsidR="00526CD6">
              <w:rPr>
                <w:lang w:val="fr-FR"/>
              </w:rPr>
              <w:t>e</w:t>
            </w:r>
            <w:r w:rsidRPr="006C1597">
              <w:rPr>
                <w:lang w:val="fr-FR"/>
              </w:rPr>
              <w:t xml:space="preserve"> par le Soumissionnaire ; ou</w:t>
            </w:r>
          </w:p>
          <w:p w14:paraId="6DC4D22B" w14:textId="2017DB22" w:rsidR="00F95700" w:rsidRPr="006C1597" w:rsidRDefault="00F95700" w:rsidP="00AE5014">
            <w:pPr>
              <w:numPr>
                <w:ilvl w:val="0"/>
                <w:numId w:val="13"/>
              </w:numPr>
              <w:tabs>
                <w:tab w:val="left" w:pos="576"/>
                <w:tab w:val="left" w:pos="1152"/>
              </w:tabs>
              <w:spacing w:before="120" w:after="120"/>
              <w:ind w:left="1152" w:hanging="576"/>
            </w:pPr>
            <w:r w:rsidRPr="006C1597">
              <w:t>s’agissant du Soumissionnaire retenu, si ce dernier</w:t>
            </w:r>
            <w:r w:rsidR="00526CD6">
              <w:t xml:space="preserve"> manque</w:t>
            </w:r>
            <w:r w:rsidRPr="006C1597">
              <w:t> </w:t>
            </w:r>
            <w:r w:rsidR="0036255C">
              <w:t>à son obligation de</w:t>
            </w:r>
            <w:r w:rsidRPr="006C1597">
              <w:t>:</w:t>
            </w:r>
          </w:p>
          <w:p w14:paraId="32BFAE7D" w14:textId="01487F8D" w:rsidR="00F95700" w:rsidRPr="006C1597" w:rsidRDefault="00F95700" w:rsidP="00AE5014">
            <w:pPr>
              <w:numPr>
                <w:ilvl w:val="0"/>
                <w:numId w:val="14"/>
              </w:numPr>
              <w:tabs>
                <w:tab w:val="left" w:pos="576"/>
                <w:tab w:val="left" w:pos="1152"/>
              </w:tabs>
              <w:spacing w:before="120" w:after="120"/>
              <w:ind w:left="1728" w:hanging="576"/>
            </w:pPr>
            <w:r w:rsidRPr="006C1597">
              <w:t>signer le Marché en application de l’article 4</w:t>
            </w:r>
            <w:r w:rsidR="003836C2">
              <w:t>8</w:t>
            </w:r>
            <w:r w:rsidRPr="006C1597">
              <w:t xml:space="preserve"> des IS ; ou </w:t>
            </w:r>
          </w:p>
          <w:p w14:paraId="7E95B66A" w14:textId="423CBADC" w:rsidR="00F95700" w:rsidRPr="006C1597" w:rsidRDefault="00F95700" w:rsidP="00AE5014">
            <w:pPr>
              <w:numPr>
                <w:ilvl w:val="0"/>
                <w:numId w:val="14"/>
              </w:numPr>
              <w:tabs>
                <w:tab w:val="left" w:pos="576"/>
                <w:tab w:val="left" w:pos="1152"/>
              </w:tabs>
              <w:spacing w:before="120" w:after="120"/>
              <w:ind w:left="1728" w:hanging="576"/>
            </w:pPr>
            <w:r w:rsidRPr="006C1597">
              <w:t xml:space="preserve">fournir la Garantie </w:t>
            </w:r>
            <w:r w:rsidR="00EB24CC">
              <w:t>de Bonne Exécution</w:t>
            </w:r>
            <w:r w:rsidRPr="006C1597">
              <w:t xml:space="preserve">, et si cela est stipulé dans les </w:t>
            </w:r>
            <w:r w:rsidRPr="006C1597">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9C6BF7" w:rsidRPr="006C1597">
              <w:t xml:space="preserve"> et</w:t>
            </w:r>
            <w:r w:rsidRPr="006C1597">
              <w:t xml:space="preserve"> </w:t>
            </w:r>
            <w:r w:rsidR="00637646">
              <w:t>S</w:t>
            </w:r>
            <w:r w:rsidRPr="006C1597">
              <w:t>ociale</w:t>
            </w:r>
            <w:r w:rsidR="009C6BF7" w:rsidRPr="006C1597">
              <w:t xml:space="preserve"> </w:t>
            </w:r>
            <w:r w:rsidRPr="006C1597">
              <w:t>(ES) en application de l’article 4</w:t>
            </w:r>
            <w:r w:rsidR="003836C2">
              <w:t>9</w:t>
            </w:r>
            <w:r w:rsidRPr="006C1597">
              <w:t xml:space="preserve"> des IS.</w:t>
            </w:r>
          </w:p>
          <w:p w14:paraId="6846E866" w14:textId="2ED95DD8" w:rsidR="00C95FF9" w:rsidRDefault="00F95700"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La </w:t>
            </w:r>
            <w:r w:rsidR="00B9210E">
              <w:rPr>
                <w:lang w:val="fr-FR"/>
              </w:rPr>
              <w:t>G</w:t>
            </w:r>
            <w:r w:rsidRPr="006C1597">
              <w:rPr>
                <w:lang w:val="fr-FR"/>
              </w:rPr>
              <w:t>arantie d’</w:t>
            </w:r>
            <w:r w:rsidR="00B9210E">
              <w:rPr>
                <w:lang w:val="fr-FR"/>
              </w:rPr>
              <w:t>O</w:t>
            </w:r>
            <w:r w:rsidRPr="006C1597">
              <w:rPr>
                <w:lang w:val="fr-FR"/>
              </w:rPr>
              <w:t xml:space="preserve">ffre, ou la </w:t>
            </w:r>
            <w:r w:rsidR="00B9210E">
              <w:rPr>
                <w:lang w:val="fr-FR"/>
              </w:rPr>
              <w:t>D</w:t>
            </w:r>
            <w:r w:rsidRPr="006C1597">
              <w:rPr>
                <w:lang w:val="fr-FR"/>
              </w:rPr>
              <w:t xml:space="preserve">éclaration de </w:t>
            </w:r>
            <w:r w:rsidR="00B9210E">
              <w:rPr>
                <w:lang w:val="fr-FR"/>
              </w:rPr>
              <w:t>G</w:t>
            </w:r>
            <w:r w:rsidRPr="006C1597">
              <w:rPr>
                <w:lang w:val="fr-FR"/>
              </w:rPr>
              <w:t>arantie d’</w:t>
            </w:r>
            <w:r w:rsidR="00B9210E">
              <w:rPr>
                <w:lang w:val="fr-FR"/>
              </w:rPr>
              <w:t>O</w:t>
            </w:r>
            <w:r w:rsidRPr="006C1597">
              <w:rPr>
                <w:lang w:val="fr-FR"/>
              </w:rPr>
              <w:t xml:space="preserve">ffre d’un </w:t>
            </w:r>
            <w:r w:rsidR="003836C2">
              <w:rPr>
                <w:lang w:val="fr-FR"/>
              </w:rPr>
              <w:t>GE</w:t>
            </w:r>
            <w:r w:rsidRPr="006C1597" w:rsidDel="00FA39B8">
              <w:rPr>
                <w:lang w:val="fr-FR"/>
              </w:rPr>
              <w:t xml:space="preserve"> </w:t>
            </w:r>
            <w:r w:rsidRPr="006C1597">
              <w:rPr>
                <w:lang w:val="fr-FR"/>
              </w:rPr>
              <w:t xml:space="preserve">sera libellée au nom du groupement qui a soumis l’Offre. Si un groupement n’a pas été formellement constitué lors du dépôt de l’Offre, la </w:t>
            </w:r>
            <w:r w:rsidR="00B9210E">
              <w:rPr>
                <w:lang w:val="fr-FR"/>
              </w:rPr>
              <w:t>G</w:t>
            </w:r>
            <w:r w:rsidRPr="006C1597">
              <w:rPr>
                <w:lang w:val="fr-FR"/>
              </w:rPr>
              <w:t>arantie d’</w:t>
            </w:r>
            <w:r w:rsidR="00B9210E">
              <w:rPr>
                <w:lang w:val="fr-FR"/>
              </w:rPr>
              <w:t>O</w:t>
            </w:r>
            <w:r w:rsidRPr="006C1597">
              <w:rPr>
                <w:lang w:val="fr-FR"/>
              </w:rPr>
              <w:t xml:space="preserve">ffre ou la Déclaration de </w:t>
            </w:r>
            <w:r w:rsidR="00B9210E">
              <w:rPr>
                <w:lang w:val="fr-FR"/>
              </w:rPr>
              <w:t>G</w:t>
            </w:r>
            <w:r w:rsidRPr="006C1597">
              <w:rPr>
                <w:lang w:val="fr-FR"/>
              </w:rPr>
              <w:t>arantie d’</w:t>
            </w:r>
            <w:r w:rsidR="00B9210E">
              <w:rPr>
                <w:lang w:val="fr-FR"/>
              </w:rPr>
              <w:t>O</w:t>
            </w:r>
            <w:r w:rsidRPr="006C1597">
              <w:rPr>
                <w:lang w:val="fr-FR"/>
              </w:rPr>
              <w:t>ffre de ce groupement sera libellée au nom de tous les futurs membres du groupement, conformément au libellé du projet d’accord de groupement mentionné aux articles 4.1 et 11.</w:t>
            </w:r>
            <w:r w:rsidR="00793200">
              <w:rPr>
                <w:lang w:val="fr-FR"/>
              </w:rPr>
              <w:t>6</w:t>
            </w:r>
            <w:r w:rsidRPr="006C1597">
              <w:rPr>
                <w:lang w:val="fr-FR"/>
              </w:rPr>
              <w:t xml:space="preserve"> des IS.</w:t>
            </w:r>
          </w:p>
          <w:p w14:paraId="74C86484" w14:textId="191F7E8F" w:rsidR="00F95700" w:rsidRPr="00C95FF9" w:rsidRDefault="00F95700" w:rsidP="00DB0FA6">
            <w:pPr>
              <w:pStyle w:val="Header2-SubClauses"/>
              <w:numPr>
                <w:ilvl w:val="1"/>
                <w:numId w:val="368"/>
              </w:numPr>
              <w:tabs>
                <w:tab w:val="clear" w:pos="619"/>
                <w:tab w:val="left" w:pos="576"/>
              </w:tabs>
              <w:spacing w:before="120" w:after="120"/>
              <w:ind w:left="526" w:hanging="526"/>
              <w:rPr>
                <w:lang w:val="fr-FR"/>
              </w:rPr>
            </w:pPr>
            <w:r w:rsidRPr="00C95FF9">
              <w:rPr>
                <w:lang w:val="fr-FR"/>
              </w:rPr>
              <w:t xml:space="preserve">Lorsqu’en application de l’article 19.1 des IS, une </w:t>
            </w:r>
            <w:r w:rsidR="00B9210E" w:rsidRPr="00C95FF9">
              <w:rPr>
                <w:lang w:val="fr-FR"/>
              </w:rPr>
              <w:t xml:space="preserve">Garantie d’Offre n’est pas </w:t>
            </w:r>
            <w:r w:rsidRPr="00C95FF9">
              <w:rPr>
                <w:lang w:val="fr-FR"/>
              </w:rPr>
              <w:t>exigée</w:t>
            </w:r>
            <w:r w:rsidR="00B9210E" w:rsidRPr="00C95FF9">
              <w:rPr>
                <w:lang w:val="fr-FR"/>
              </w:rPr>
              <w:t>, et</w:t>
            </w:r>
            <w:r w:rsidRPr="00C95FF9">
              <w:rPr>
                <w:lang w:val="fr-FR"/>
              </w:rPr>
              <w:t xml:space="preserve"> si :</w:t>
            </w:r>
          </w:p>
          <w:p w14:paraId="46C51B7B" w14:textId="63F1EBBA" w:rsidR="00F95700" w:rsidRPr="006C1597" w:rsidRDefault="00BD2846" w:rsidP="00E448A6">
            <w:pPr>
              <w:tabs>
                <w:tab w:val="left" w:pos="1152"/>
              </w:tabs>
              <w:spacing w:before="120" w:after="120"/>
              <w:ind w:left="1152" w:hanging="524"/>
            </w:pPr>
            <w:r w:rsidRPr="006C1597">
              <w:t>(</w:t>
            </w:r>
            <w:r w:rsidR="00F95700" w:rsidRPr="006C1597">
              <w:t>a)</w:t>
            </w:r>
            <w:r w:rsidR="00F95700" w:rsidRPr="006C1597">
              <w:tab/>
              <w:t xml:space="preserve">le Soumissionnaire retire son Offre </w:t>
            </w:r>
            <w:r w:rsidR="00B9210E">
              <w:t xml:space="preserve">avant la date d’expiration de la validité de l’offre </w:t>
            </w:r>
            <w:r w:rsidR="00F95700" w:rsidRPr="006C1597">
              <w:t>mentionné</w:t>
            </w:r>
            <w:r w:rsidR="00B9210E">
              <w:t>e</w:t>
            </w:r>
            <w:r w:rsidR="00F95700" w:rsidRPr="006C1597">
              <w:t xml:space="preserve"> </w:t>
            </w:r>
            <w:r w:rsidR="00B9210E">
              <w:t xml:space="preserve">par le Soumissionnaire </w:t>
            </w:r>
            <w:r w:rsidR="00F95700" w:rsidRPr="006C1597">
              <w:t xml:space="preserve">dans </w:t>
            </w:r>
            <w:r w:rsidR="001F71E9">
              <w:t>sa Lettre</w:t>
            </w:r>
            <w:r w:rsidR="00F95700" w:rsidRPr="006C1597">
              <w:t xml:space="preserve"> de </w:t>
            </w:r>
            <w:r w:rsidR="00B9210E">
              <w:t>S</w:t>
            </w:r>
            <w:r w:rsidR="00F95700" w:rsidRPr="006C1597">
              <w:t>oumission </w:t>
            </w:r>
            <w:r w:rsidR="00B9210E">
              <w:t>ou toute date prorogée par le Soumissionnaire ; ou</w:t>
            </w:r>
          </w:p>
          <w:p w14:paraId="3AE1A964" w14:textId="52ED2A9E" w:rsidR="00CE32A3" w:rsidRDefault="00BD2846" w:rsidP="00E448A6">
            <w:pPr>
              <w:tabs>
                <w:tab w:val="left" w:pos="1152"/>
              </w:tabs>
              <w:spacing w:before="120" w:after="120"/>
              <w:ind w:left="1152" w:hanging="524"/>
            </w:pPr>
            <w:r w:rsidRPr="006C1597">
              <w:t>(</w:t>
            </w:r>
            <w:r w:rsidR="00F95700" w:rsidRPr="006C1597">
              <w:t>b)</w:t>
            </w:r>
            <w:r w:rsidR="00F95700" w:rsidRPr="006C1597">
              <w:tab/>
              <w:t>le Soumissionnaire retenu manque à son obligation de</w:t>
            </w:r>
            <w:r w:rsidR="005E1C66">
              <w:t> :</w:t>
            </w:r>
          </w:p>
          <w:p w14:paraId="6A3FC036" w14:textId="231C5F86" w:rsidR="00501BA5" w:rsidRDefault="00F95700" w:rsidP="00AE5014">
            <w:pPr>
              <w:pStyle w:val="ListParagraph"/>
              <w:numPr>
                <w:ilvl w:val="0"/>
                <w:numId w:val="103"/>
              </w:numPr>
              <w:tabs>
                <w:tab w:val="left" w:pos="1152"/>
              </w:tabs>
              <w:spacing w:before="120" w:after="120"/>
              <w:ind w:left="1538"/>
            </w:pPr>
            <w:r w:rsidRPr="006C1597">
              <w:t>signer le Marché conformément à l’article 4</w:t>
            </w:r>
            <w:r w:rsidR="00A1156D">
              <w:t>8</w:t>
            </w:r>
            <w:r w:rsidRPr="006C1597">
              <w:t xml:space="preserve"> des IS</w:t>
            </w:r>
            <w:r w:rsidR="00501BA5">
              <w:t> ;</w:t>
            </w:r>
            <w:r w:rsidRPr="006C1597">
              <w:t xml:space="preserve"> ou</w:t>
            </w:r>
          </w:p>
          <w:p w14:paraId="12BC1D85" w14:textId="6F88C663" w:rsidR="00F95700" w:rsidRPr="006C1597" w:rsidRDefault="00F95700" w:rsidP="00AE5014">
            <w:pPr>
              <w:pStyle w:val="ListParagraph"/>
              <w:numPr>
                <w:ilvl w:val="0"/>
                <w:numId w:val="103"/>
              </w:numPr>
              <w:tabs>
                <w:tab w:val="left" w:pos="1152"/>
              </w:tabs>
              <w:spacing w:before="120" w:after="120"/>
              <w:ind w:left="1538"/>
            </w:pPr>
            <w:r w:rsidRPr="006C1597">
              <w:t xml:space="preserve"> fournir la Garantie </w:t>
            </w:r>
            <w:r w:rsidR="00EB24CC">
              <w:t>de Bonne Exécution</w:t>
            </w:r>
            <w:r w:rsidRPr="006C1597">
              <w:t xml:space="preserve"> et si cela est stipulé dans les </w:t>
            </w:r>
            <w:r w:rsidRPr="00501BA5">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FC5FDB" w:rsidRPr="006C1597">
              <w:t xml:space="preserve"> et</w:t>
            </w:r>
            <w:r w:rsidRPr="006C1597">
              <w:t xml:space="preserve"> </w:t>
            </w:r>
            <w:r w:rsidR="00637646">
              <w:t>S</w:t>
            </w:r>
            <w:r w:rsidRPr="006C1597">
              <w:t>ociale</w:t>
            </w:r>
            <w:r w:rsidR="00FC5FDB" w:rsidRPr="006C1597">
              <w:t xml:space="preserve"> </w:t>
            </w:r>
            <w:r w:rsidRPr="006C1597">
              <w:t>(ES) conformément à l’article 4</w:t>
            </w:r>
            <w:r w:rsidR="00A1156D">
              <w:t>9</w:t>
            </w:r>
            <w:r w:rsidRPr="006C1597">
              <w:t xml:space="preserve"> des IS,</w:t>
            </w:r>
          </w:p>
          <w:p w14:paraId="4B82E998" w14:textId="6D2FBFBE" w:rsidR="00F95700" w:rsidRPr="006C1597" w:rsidRDefault="00F95700" w:rsidP="00E448A6">
            <w:pPr>
              <w:spacing w:before="120" w:after="120"/>
            </w:pPr>
            <w:r w:rsidRPr="006C1597">
              <w:lastRenderedPageBreak/>
              <w:tab/>
              <w:t>l’Emprunteur pourra</w:t>
            </w:r>
            <w:r w:rsidR="00637646">
              <w:t xml:space="preserve">, si prévu dans les </w:t>
            </w:r>
            <w:r w:rsidR="00637646" w:rsidRPr="00424F7F">
              <w:rPr>
                <w:b/>
                <w:bCs/>
              </w:rPr>
              <w:t>DPAO</w:t>
            </w:r>
            <w:r w:rsidR="00637646">
              <w:t>,</w:t>
            </w:r>
            <w:r w:rsidRPr="006C1597">
              <w:t xml:space="preserve"> disqualifier le Soumissionnaire de toute attribution de marché par le Maître </w:t>
            </w:r>
            <w:r w:rsidR="001A0797" w:rsidRPr="006C1597">
              <w:t>d</w:t>
            </w:r>
            <w:r w:rsidRPr="006C1597">
              <w:t xml:space="preserve">’Ouvrage pour la période stipulée dans les </w:t>
            </w:r>
            <w:r w:rsidRPr="006C1597">
              <w:rPr>
                <w:b/>
              </w:rPr>
              <w:t>DPAO</w:t>
            </w:r>
            <w:r w:rsidRPr="006C1597">
              <w:t>.</w:t>
            </w:r>
          </w:p>
        </w:tc>
      </w:tr>
      <w:tr w:rsidR="00BD2846" w:rsidRPr="006C1597" w14:paraId="248CA5A2" w14:textId="77777777" w:rsidTr="00BD2846">
        <w:tc>
          <w:tcPr>
            <w:tcW w:w="2694" w:type="dxa"/>
            <w:tcBorders>
              <w:top w:val="nil"/>
              <w:left w:val="nil"/>
              <w:right w:val="nil"/>
            </w:tcBorders>
            <w:tcMar>
              <w:top w:w="28" w:type="dxa"/>
              <w:bottom w:w="28" w:type="dxa"/>
            </w:tcMar>
          </w:tcPr>
          <w:p w14:paraId="6D24806B" w14:textId="1EE6C65A" w:rsidR="00BD2846" w:rsidRPr="006C1597" w:rsidRDefault="00BD2846" w:rsidP="0084582D">
            <w:pPr>
              <w:pStyle w:val="Style23"/>
              <w:numPr>
                <w:ilvl w:val="0"/>
                <w:numId w:val="368"/>
              </w:numPr>
            </w:pPr>
            <w:bookmarkStart w:id="239" w:name="_Toc438438843"/>
            <w:bookmarkStart w:id="240" w:name="_Toc438532612"/>
            <w:bookmarkStart w:id="241" w:name="_Toc438733987"/>
            <w:bookmarkStart w:id="242" w:name="_Toc438907026"/>
            <w:bookmarkStart w:id="243" w:name="_Toc438907225"/>
            <w:bookmarkStart w:id="244" w:name="_Toc156373304"/>
            <w:bookmarkStart w:id="245" w:name="_Toc82167057"/>
            <w:bookmarkStart w:id="246" w:name="_Toc127407268"/>
            <w:bookmarkStart w:id="247" w:name="_Toc207117488"/>
            <w:r w:rsidRPr="006C1597">
              <w:lastRenderedPageBreak/>
              <w:t>Forme et signature de l’</w:t>
            </w:r>
            <w:r w:rsidR="00637646">
              <w:t>O</w:t>
            </w:r>
            <w:r w:rsidRPr="006C1597">
              <w:t>ffre</w:t>
            </w:r>
            <w:bookmarkEnd w:id="239"/>
            <w:bookmarkEnd w:id="240"/>
            <w:bookmarkEnd w:id="241"/>
            <w:bookmarkEnd w:id="242"/>
            <w:bookmarkEnd w:id="243"/>
            <w:bookmarkEnd w:id="244"/>
            <w:bookmarkEnd w:id="245"/>
            <w:bookmarkEnd w:id="246"/>
            <w:bookmarkEnd w:id="247"/>
          </w:p>
        </w:tc>
        <w:tc>
          <w:tcPr>
            <w:tcW w:w="6685" w:type="dxa"/>
            <w:tcBorders>
              <w:top w:val="nil"/>
              <w:left w:val="nil"/>
              <w:right w:val="nil"/>
            </w:tcBorders>
            <w:tcMar>
              <w:top w:w="28" w:type="dxa"/>
              <w:bottom w:w="28" w:type="dxa"/>
            </w:tcMar>
          </w:tcPr>
          <w:p w14:paraId="54654814" w14:textId="5BDBDEEC" w:rsidR="00C12519" w:rsidRDefault="00BD2846"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Soumissionnaire préparera </w:t>
            </w:r>
            <w:r w:rsidR="003F3C02">
              <w:rPr>
                <w:lang w:val="fr-FR"/>
              </w:rPr>
              <w:t xml:space="preserve">l’Offre, selon </w:t>
            </w:r>
            <w:r w:rsidR="005B7A8C">
              <w:rPr>
                <w:lang w:val="fr-FR"/>
              </w:rPr>
              <w:t>c</w:t>
            </w:r>
            <w:r w:rsidR="003F3C02">
              <w:rPr>
                <w:lang w:val="fr-FR"/>
              </w:rPr>
              <w:t xml:space="preserve">es Instructions </w:t>
            </w:r>
            <w:r w:rsidR="00AB73B6">
              <w:rPr>
                <w:lang w:val="fr-FR"/>
              </w:rPr>
              <w:t xml:space="preserve">IS 11 et IS 21. </w:t>
            </w:r>
          </w:p>
          <w:p w14:paraId="708DED45" w14:textId="1A99098A" w:rsidR="00C12519" w:rsidRDefault="006D357E" w:rsidP="00DB0FA6">
            <w:pPr>
              <w:pStyle w:val="Header2-SubClauses"/>
              <w:numPr>
                <w:ilvl w:val="1"/>
                <w:numId w:val="368"/>
              </w:numPr>
              <w:tabs>
                <w:tab w:val="clear" w:pos="619"/>
                <w:tab w:val="left" w:pos="576"/>
              </w:tabs>
              <w:spacing w:before="120" w:after="120"/>
              <w:ind w:left="526" w:hanging="526"/>
              <w:rPr>
                <w:lang w:val="fr-FR"/>
              </w:rPr>
            </w:pPr>
            <w:r w:rsidRPr="00C12519">
              <w:rPr>
                <w:color w:val="000000"/>
                <w:lang w:val="fr"/>
              </w:rPr>
              <w:t>Les Soumissionnaires doivent porter la mention « CONFIDENTIEL » sur tous les renseignements dans leur</w:t>
            </w:r>
            <w:r w:rsidR="00883874">
              <w:rPr>
                <w:color w:val="000000"/>
                <w:lang w:val="fr"/>
              </w:rPr>
              <w:t xml:space="preserve"> </w:t>
            </w:r>
            <w:r w:rsidRPr="00C12519">
              <w:rPr>
                <w:color w:val="000000"/>
                <w:lang w:val="fr"/>
              </w:rPr>
              <w:t xml:space="preserve">Soumission qui sont confidentiels pour leur entreprise. Il peut s’agir </w:t>
            </w:r>
            <w:r w:rsidRPr="00DB0FA6">
              <w:rPr>
                <w:lang w:val="fr-FR"/>
              </w:rPr>
              <w:t>d’informations</w:t>
            </w:r>
            <w:r w:rsidRPr="00C12519">
              <w:rPr>
                <w:color w:val="000000"/>
                <w:lang w:val="fr"/>
              </w:rPr>
              <w:t xml:space="preserve"> exclusives, de secrets commerciaux ou d’informations commerciales ou </w:t>
            </w:r>
            <w:r w:rsidR="00225170" w:rsidRPr="00C12519">
              <w:rPr>
                <w:color w:val="000000"/>
                <w:lang w:val="fr"/>
              </w:rPr>
              <w:t>financière</w:t>
            </w:r>
            <w:r w:rsidR="00225170">
              <w:rPr>
                <w:color w:val="000000"/>
                <w:lang w:val="fr"/>
              </w:rPr>
              <w:t>s</w:t>
            </w:r>
            <w:r w:rsidR="00225170" w:rsidRPr="00C12519">
              <w:rPr>
                <w:color w:val="000000"/>
                <w:lang w:val="fr"/>
              </w:rPr>
              <w:t xml:space="preserve"> </w:t>
            </w:r>
            <w:r w:rsidRPr="00C12519">
              <w:rPr>
                <w:color w:val="000000"/>
                <w:lang w:val="fr"/>
              </w:rPr>
              <w:t>sensibles.</w:t>
            </w:r>
          </w:p>
          <w:p w14:paraId="2787F1B9" w14:textId="7C0FAEB3" w:rsidR="00C12519" w:rsidRDefault="00B9210E" w:rsidP="00DB0FA6">
            <w:pPr>
              <w:pStyle w:val="Header2-SubClauses"/>
              <w:numPr>
                <w:ilvl w:val="1"/>
                <w:numId w:val="368"/>
              </w:numPr>
              <w:tabs>
                <w:tab w:val="clear" w:pos="619"/>
                <w:tab w:val="left" w:pos="576"/>
              </w:tabs>
              <w:spacing w:before="120" w:after="120"/>
              <w:ind w:left="526" w:hanging="526"/>
              <w:rPr>
                <w:lang w:val="fr-FR"/>
              </w:rPr>
            </w:pPr>
            <w:r w:rsidRPr="00C12519">
              <w:rPr>
                <w:lang w:val="fr-FR"/>
              </w:rPr>
              <w:t xml:space="preserve">L’original et les copies de l’Offre seront dactylographiés ou écrits à l’encre indélébile et seront signés par une personne dûment habilitée à signer au nom du Soumissionnaire. Cette habilitation sera établie dans la forme spécifiée dans les </w:t>
            </w:r>
            <w:r w:rsidRPr="00C12519">
              <w:rPr>
                <w:b/>
                <w:lang w:val="fr-FR"/>
              </w:rPr>
              <w:t>DPAO</w:t>
            </w:r>
            <w:r w:rsidRPr="00C12519">
              <w:rPr>
                <w:lang w:val="fr-FR"/>
              </w:rPr>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02A63F6D" w14:textId="2C3835B4" w:rsidR="00C12519" w:rsidRDefault="00BD2846" w:rsidP="00DB0FA6">
            <w:pPr>
              <w:pStyle w:val="Header2-SubClauses"/>
              <w:numPr>
                <w:ilvl w:val="1"/>
                <w:numId w:val="368"/>
              </w:numPr>
              <w:tabs>
                <w:tab w:val="clear" w:pos="619"/>
                <w:tab w:val="left" w:pos="576"/>
              </w:tabs>
              <w:spacing w:before="120" w:after="120"/>
              <w:ind w:left="526" w:hanging="526"/>
              <w:rPr>
                <w:lang w:val="fr-FR"/>
              </w:rPr>
            </w:pPr>
            <w:r w:rsidRPr="00C12519">
              <w:rPr>
                <w:lang w:val="fr-FR"/>
              </w:rPr>
              <w:t xml:space="preserve">Les offres soumises par </w:t>
            </w:r>
            <w:r w:rsidR="00AD1591">
              <w:rPr>
                <w:lang w:val="fr-FR"/>
              </w:rPr>
              <w:t>un GE</w:t>
            </w:r>
            <w:r w:rsidRPr="00C12519">
              <w:rPr>
                <w:lang w:val="fr-FR"/>
              </w:rPr>
              <w:t xml:space="preserve"> devront être signées au nom du groupement par un représentant habilité du groupement de manière à engager tous les membres du groupement et inclure le pouvoir du mandataire du groupement signé par les personnes habilitées à signer au nom d</w:t>
            </w:r>
            <w:r w:rsidR="00072F1F">
              <w:rPr>
                <w:lang w:val="fr-FR"/>
              </w:rPr>
              <w:t>es membres du</w:t>
            </w:r>
            <w:r w:rsidRPr="00C12519">
              <w:rPr>
                <w:lang w:val="fr-FR"/>
              </w:rPr>
              <w:t xml:space="preserve"> groupement.</w:t>
            </w:r>
          </w:p>
          <w:p w14:paraId="6537B0F5" w14:textId="53ABD8BA" w:rsidR="00BD2846" w:rsidRPr="00C12519" w:rsidRDefault="00BD2846" w:rsidP="00DB0FA6">
            <w:pPr>
              <w:pStyle w:val="Header2-SubClauses"/>
              <w:numPr>
                <w:ilvl w:val="1"/>
                <w:numId w:val="368"/>
              </w:numPr>
              <w:tabs>
                <w:tab w:val="clear" w:pos="619"/>
                <w:tab w:val="left" w:pos="576"/>
              </w:tabs>
              <w:spacing w:before="120" w:after="120"/>
              <w:ind w:left="526" w:hanging="526"/>
              <w:rPr>
                <w:lang w:val="fr-FR"/>
              </w:rPr>
            </w:pPr>
            <w:r w:rsidRPr="00C12519">
              <w:rPr>
                <w:lang w:val="fr-FR"/>
              </w:rPr>
              <w:t>Tout ajout entre les lignes, rature ou surcharge, pour être valable, devra être signé ou paraphé par la personne signataire</w:t>
            </w:r>
            <w:r w:rsidR="00B9210E" w:rsidRPr="00C12519">
              <w:rPr>
                <w:lang w:val="fr-FR"/>
              </w:rPr>
              <w:t xml:space="preserve"> de l’</w:t>
            </w:r>
            <w:r w:rsidR="006D357E" w:rsidRPr="00C12519">
              <w:rPr>
                <w:lang w:val="fr-FR"/>
              </w:rPr>
              <w:t>O</w:t>
            </w:r>
            <w:r w:rsidR="00B9210E" w:rsidRPr="00C12519">
              <w:rPr>
                <w:lang w:val="fr-FR"/>
              </w:rPr>
              <w:t>ffre</w:t>
            </w:r>
            <w:r w:rsidRPr="00C12519">
              <w:rPr>
                <w:lang w:val="fr-FR"/>
              </w:rPr>
              <w:t>.</w:t>
            </w:r>
            <w:r w:rsidRPr="00C12519" w:rsidDel="00455C2A">
              <w:rPr>
                <w:lang w:val="fr-FR"/>
              </w:rPr>
              <w:t xml:space="preserve"> </w:t>
            </w:r>
          </w:p>
        </w:tc>
      </w:tr>
      <w:tr w:rsidR="00BD2846" w:rsidRPr="006C1597" w14:paraId="5B3D6211" w14:textId="77777777" w:rsidTr="009B7954">
        <w:tc>
          <w:tcPr>
            <w:tcW w:w="9379" w:type="dxa"/>
            <w:gridSpan w:val="2"/>
            <w:tcBorders>
              <w:top w:val="nil"/>
              <w:left w:val="nil"/>
              <w:bottom w:val="nil"/>
              <w:right w:val="nil"/>
            </w:tcBorders>
            <w:tcMar>
              <w:top w:w="28" w:type="dxa"/>
              <w:bottom w:w="28" w:type="dxa"/>
            </w:tcMar>
          </w:tcPr>
          <w:p w14:paraId="25E19C7E" w14:textId="0370F24B" w:rsidR="00BD2846" w:rsidRPr="006C1597" w:rsidRDefault="00BD2846" w:rsidP="00E448A6">
            <w:pPr>
              <w:pStyle w:val="Sec1head1"/>
            </w:pPr>
            <w:bookmarkStart w:id="248" w:name="_Toc127407269"/>
            <w:bookmarkStart w:id="249" w:name="_Toc207117489"/>
            <w:bookmarkStart w:id="250" w:name="_Toc438438844"/>
            <w:bookmarkStart w:id="251" w:name="_Toc438532613"/>
            <w:bookmarkStart w:id="252" w:name="_Toc438733988"/>
            <w:bookmarkStart w:id="253" w:name="_Toc438962070"/>
            <w:bookmarkStart w:id="254" w:name="_Toc461939619"/>
            <w:bookmarkStart w:id="255" w:name="_Toc82167058"/>
            <w:r w:rsidRPr="006C1597">
              <w:t xml:space="preserve">D. </w:t>
            </w:r>
            <w:r w:rsidRPr="006C1597">
              <w:tab/>
            </w:r>
            <w:r w:rsidR="005B2FAA">
              <w:t>Dépôt</w:t>
            </w:r>
            <w:r w:rsidR="005B2FAA" w:rsidRPr="006C1597">
              <w:t xml:space="preserve"> </w:t>
            </w:r>
            <w:r w:rsidRPr="006C1597">
              <w:t>des Offres</w:t>
            </w:r>
            <w:bookmarkEnd w:id="248"/>
            <w:bookmarkEnd w:id="249"/>
            <w:r w:rsidRPr="006C1597">
              <w:t xml:space="preserve"> </w:t>
            </w:r>
            <w:bookmarkEnd w:id="250"/>
            <w:bookmarkEnd w:id="251"/>
            <w:bookmarkEnd w:id="252"/>
            <w:bookmarkEnd w:id="253"/>
            <w:bookmarkEnd w:id="254"/>
            <w:bookmarkEnd w:id="255"/>
          </w:p>
        </w:tc>
      </w:tr>
      <w:tr w:rsidR="00BD2846" w:rsidRPr="006C1597" w14:paraId="1CCFF920" w14:textId="77777777" w:rsidTr="00BD2846">
        <w:tc>
          <w:tcPr>
            <w:tcW w:w="2694" w:type="dxa"/>
            <w:tcBorders>
              <w:top w:val="nil"/>
              <w:left w:val="nil"/>
              <w:right w:val="nil"/>
            </w:tcBorders>
            <w:tcMar>
              <w:top w:w="28" w:type="dxa"/>
              <w:bottom w:w="28" w:type="dxa"/>
            </w:tcMar>
          </w:tcPr>
          <w:p w14:paraId="5CE80D47" w14:textId="6DD5CE21" w:rsidR="00BD2846" w:rsidRPr="006C1597" w:rsidRDefault="00BD2846" w:rsidP="0084582D">
            <w:pPr>
              <w:pStyle w:val="Style23"/>
              <w:numPr>
                <w:ilvl w:val="0"/>
                <w:numId w:val="368"/>
              </w:numPr>
            </w:pPr>
            <w:bookmarkStart w:id="256" w:name="_Toc156373305"/>
            <w:bookmarkStart w:id="257" w:name="_Toc82167059"/>
            <w:bookmarkStart w:id="258" w:name="_Toc127407270"/>
            <w:bookmarkStart w:id="259" w:name="_Toc207117490"/>
            <w:bookmarkStart w:id="260" w:name="_Toc438438845"/>
            <w:bookmarkStart w:id="261" w:name="_Toc438532614"/>
            <w:bookmarkStart w:id="262" w:name="_Toc438733989"/>
            <w:bookmarkStart w:id="263" w:name="_Toc438907027"/>
            <w:bookmarkStart w:id="264" w:name="_Toc438907226"/>
            <w:r w:rsidRPr="006C1597">
              <w:t xml:space="preserve">Cachetage et marquage des </w:t>
            </w:r>
            <w:r w:rsidR="009D606A">
              <w:t>O</w:t>
            </w:r>
            <w:r w:rsidRPr="006C1597">
              <w:t>ffres</w:t>
            </w:r>
            <w:bookmarkEnd w:id="256"/>
            <w:bookmarkEnd w:id="257"/>
            <w:bookmarkEnd w:id="258"/>
            <w:bookmarkEnd w:id="259"/>
            <w:r w:rsidRPr="006C1597">
              <w:t xml:space="preserve"> </w:t>
            </w:r>
            <w:bookmarkEnd w:id="260"/>
            <w:bookmarkEnd w:id="261"/>
            <w:bookmarkEnd w:id="262"/>
            <w:bookmarkEnd w:id="263"/>
            <w:bookmarkEnd w:id="264"/>
          </w:p>
        </w:tc>
        <w:tc>
          <w:tcPr>
            <w:tcW w:w="6685" w:type="dxa"/>
            <w:tcBorders>
              <w:top w:val="nil"/>
              <w:left w:val="nil"/>
              <w:right w:val="nil"/>
            </w:tcBorders>
            <w:tcMar>
              <w:top w:w="28" w:type="dxa"/>
              <w:bottom w:w="28" w:type="dxa"/>
            </w:tcMar>
          </w:tcPr>
          <w:p w14:paraId="452A0B68" w14:textId="4FD78AAD" w:rsidR="001C2972" w:rsidRPr="00315DBB" w:rsidRDefault="001C2972" w:rsidP="00DB0FA6">
            <w:pPr>
              <w:pStyle w:val="Header2-SubClauses"/>
              <w:numPr>
                <w:ilvl w:val="1"/>
                <w:numId w:val="368"/>
              </w:numPr>
              <w:tabs>
                <w:tab w:val="clear" w:pos="619"/>
                <w:tab w:val="left" w:pos="576"/>
              </w:tabs>
              <w:spacing w:before="120" w:after="120"/>
              <w:ind w:left="526" w:hanging="526"/>
              <w:rPr>
                <w:lang w:val="fr-FR"/>
              </w:rPr>
            </w:pPr>
            <w:r w:rsidRPr="00315DBB">
              <w:rPr>
                <w:lang w:val="fr-FR"/>
              </w:rPr>
              <w:t xml:space="preserve">Le Soumissionnaire devra </w:t>
            </w:r>
            <w:r w:rsidR="001E565D" w:rsidRPr="00315DBB">
              <w:rPr>
                <w:lang w:val="fr-FR"/>
              </w:rPr>
              <w:t xml:space="preserve">remettre son Offre dans deux enveloppe </w:t>
            </w:r>
            <w:r w:rsidR="005B2FAA" w:rsidRPr="00315DBB">
              <w:rPr>
                <w:lang w:val="fr-FR"/>
              </w:rPr>
              <w:t xml:space="preserve">distinctes </w:t>
            </w:r>
            <w:r w:rsidR="00211AAA" w:rsidRPr="00315DBB">
              <w:rPr>
                <w:lang w:val="fr-FR"/>
              </w:rPr>
              <w:t xml:space="preserve">et </w:t>
            </w:r>
            <w:r w:rsidR="003E1EEB" w:rsidRPr="00315DBB">
              <w:rPr>
                <w:lang w:val="fr-FR"/>
              </w:rPr>
              <w:t xml:space="preserve">fermées </w:t>
            </w:r>
            <w:r w:rsidR="000801B7" w:rsidRPr="00315DBB">
              <w:rPr>
                <w:lang w:val="fr-FR"/>
              </w:rPr>
              <w:t>(</w:t>
            </w:r>
            <w:r w:rsidR="008C5B1F" w:rsidRPr="00315DBB">
              <w:rPr>
                <w:lang w:val="fr-FR"/>
              </w:rPr>
              <w:t xml:space="preserve">la Partie Technique et la Partie Financière).  Ces deux enveloppes seront </w:t>
            </w:r>
            <w:r w:rsidR="00ED6AE7" w:rsidRPr="00315DBB">
              <w:rPr>
                <w:lang w:val="fr-FR"/>
              </w:rPr>
              <w:t xml:space="preserve">placées dans une enveloppe </w:t>
            </w:r>
            <w:r w:rsidR="006849D9" w:rsidRPr="00315DBB">
              <w:rPr>
                <w:lang w:val="fr-FR"/>
              </w:rPr>
              <w:t>extérieure marquée « </w:t>
            </w:r>
            <w:r w:rsidR="003E1EEB" w:rsidRPr="00315DBB">
              <w:rPr>
                <w:lang w:val="fr-FR"/>
              </w:rPr>
              <w:t>ORIGINAL DE L’</w:t>
            </w:r>
            <w:r w:rsidR="006849D9" w:rsidRPr="00315DBB">
              <w:rPr>
                <w:lang w:val="fr-FR"/>
              </w:rPr>
              <w:t>O</w:t>
            </w:r>
            <w:r w:rsidR="002345B4" w:rsidRPr="00315DBB">
              <w:rPr>
                <w:lang w:val="fr-FR"/>
              </w:rPr>
              <w:t>FFRE »</w:t>
            </w:r>
            <w:r w:rsidR="00017627" w:rsidRPr="00315DBB">
              <w:rPr>
                <w:lang w:val="fr-FR"/>
              </w:rPr>
              <w:t xml:space="preserve">. </w:t>
            </w:r>
            <w:r w:rsidR="00E32CFC" w:rsidRPr="00315DBB">
              <w:rPr>
                <w:lang w:val="fr-FR"/>
              </w:rPr>
              <w:t xml:space="preserve">En plus, le Soumissionnaire devra remettre </w:t>
            </w:r>
            <w:r w:rsidR="00C512FD" w:rsidRPr="00315DBB">
              <w:rPr>
                <w:lang w:val="fr-FR"/>
              </w:rPr>
              <w:t>des copies de l’Offre dans le nombre s</w:t>
            </w:r>
            <w:r w:rsidR="0084126F" w:rsidRPr="00315DBB">
              <w:rPr>
                <w:lang w:val="fr-FR"/>
              </w:rPr>
              <w:t xml:space="preserve">pécifié </w:t>
            </w:r>
            <w:r w:rsidR="0084126F" w:rsidRPr="00315DBB">
              <w:rPr>
                <w:b/>
                <w:bCs/>
                <w:lang w:val="fr-FR"/>
              </w:rPr>
              <w:t>dans les DPAO</w:t>
            </w:r>
            <w:r w:rsidR="0084126F" w:rsidRPr="00315DBB">
              <w:rPr>
                <w:lang w:val="fr-FR"/>
              </w:rPr>
              <w:t xml:space="preserve">.  </w:t>
            </w:r>
            <w:r w:rsidR="00830FD4" w:rsidRPr="00315DBB">
              <w:rPr>
                <w:lang w:val="fr-FR"/>
              </w:rPr>
              <w:t xml:space="preserve">Les copies de la Partie Technique seront placées dans une enveloppe séparée et cachetée </w:t>
            </w:r>
            <w:r w:rsidR="00300E33" w:rsidRPr="00315DBB">
              <w:rPr>
                <w:lang w:val="fr-FR"/>
              </w:rPr>
              <w:t>marquée « C</w:t>
            </w:r>
            <w:r w:rsidR="000F233C" w:rsidRPr="00315DBB">
              <w:rPr>
                <w:lang w:val="fr-FR"/>
              </w:rPr>
              <w:t>OPIES</w:t>
            </w:r>
            <w:r w:rsidR="00300E33" w:rsidRPr="00315DBB">
              <w:rPr>
                <w:lang w:val="fr-FR"/>
              </w:rPr>
              <w:t> : P</w:t>
            </w:r>
            <w:r w:rsidR="000F233C" w:rsidRPr="00315DBB">
              <w:rPr>
                <w:lang w:val="fr-FR"/>
              </w:rPr>
              <w:t>ARTIE TECHNIQUE</w:t>
            </w:r>
            <w:r w:rsidR="00300E33" w:rsidRPr="00315DBB">
              <w:rPr>
                <w:lang w:val="fr-FR"/>
              </w:rPr>
              <w:t> »</w:t>
            </w:r>
            <w:r w:rsidR="00640442" w:rsidRPr="00315DBB">
              <w:rPr>
                <w:lang w:val="fr-FR"/>
              </w:rPr>
              <w:t>.  Les copies de la Partie Financière seront placées dans une enveloppe séparée et cachetée marquée « C</w:t>
            </w:r>
            <w:r w:rsidR="000F233C" w:rsidRPr="00315DBB">
              <w:rPr>
                <w:lang w:val="fr-FR"/>
              </w:rPr>
              <w:t>OPIES</w:t>
            </w:r>
            <w:r w:rsidR="00640442" w:rsidRPr="00315DBB">
              <w:rPr>
                <w:lang w:val="fr-FR"/>
              </w:rPr>
              <w:t> : P</w:t>
            </w:r>
            <w:r w:rsidR="00281693" w:rsidRPr="00315DBB">
              <w:rPr>
                <w:lang w:val="fr-FR"/>
              </w:rPr>
              <w:t>ARTIE FINANCIERE</w:t>
            </w:r>
            <w:r w:rsidR="00640442" w:rsidRPr="00315DBB">
              <w:rPr>
                <w:lang w:val="fr-FR"/>
              </w:rPr>
              <w:t xml:space="preserve"> ».  </w:t>
            </w:r>
            <w:r w:rsidR="00281693" w:rsidRPr="00315DBB">
              <w:rPr>
                <w:lang w:val="fr-FR"/>
              </w:rPr>
              <w:t>L</w:t>
            </w:r>
            <w:r w:rsidR="002414B9" w:rsidRPr="00315DBB">
              <w:rPr>
                <w:lang w:val="fr-FR"/>
              </w:rPr>
              <w:t xml:space="preserve">e Soumissionnaire placera </w:t>
            </w:r>
            <w:r w:rsidR="00251B70" w:rsidRPr="00315DBB">
              <w:rPr>
                <w:lang w:val="fr-FR"/>
              </w:rPr>
              <w:t xml:space="preserve">ces deux enveloppes </w:t>
            </w:r>
            <w:r w:rsidR="00B8182D" w:rsidRPr="00315DBB">
              <w:rPr>
                <w:lang w:val="fr-FR"/>
              </w:rPr>
              <w:t xml:space="preserve">dans une </w:t>
            </w:r>
            <w:r w:rsidR="00F71310" w:rsidRPr="00315DBB">
              <w:rPr>
                <w:lang w:val="fr-FR"/>
              </w:rPr>
              <w:t xml:space="preserve">enveloppe extérieure </w:t>
            </w:r>
            <w:r w:rsidR="003E1EEB" w:rsidRPr="00315DBB">
              <w:rPr>
                <w:lang w:val="fr-FR"/>
              </w:rPr>
              <w:lastRenderedPageBreak/>
              <w:t xml:space="preserve">fermée </w:t>
            </w:r>
            <w:r w:rsidR="00F71310" w:rsidRPr="00315DBB">
              <w:rPr>
                <w:lang w:val="fr-FR"/>
              </w:rPr>
              <w:t>marquée</w:t>
            </w:r>
            <w:r w:rsidR="00251B70" w:rsidRPr="00315DBB">
              <w:rPr>
                <w:lang w:val="fr-FR"/>
              </w:rPr>
              <w:t xml:space="preserve"> </w:t>
            </w:r>
            <w:r w:rsidR="000F233C" w:rsidRPr="00315DBB">
              <w:rPr>
                <w:lang w:val="fr-FR"/>
              </w:rPr>
              <w:t>« C</w:t>
            </w:r>
            <w:r w:rsidR="00281693" w:rsidRPr="00315DBB">
              <w:rPr>
                <w:lang w:val="fr-FR"/>
              </w:rPr>
              <w:t>OPIES DE L’OFFRE »</w:t>
            </w:r>
            <w:r w:rsidR="00615564" w:rsidRPr="00315DBB">
              <w:rPr>
                <w:lang w:val="fr-FR"/>
              </w:rPr>
              <w:t xml:space="preserve">. </w:t>
            </w:r>
            <w:r w:rsidR="00C36FFF" w:rsidRPr="00315DBB">
              <w:rPr>
                <w:lang w:val="fr-FR"/>
              </w:rPr>
              <w:t>En</w:t>
            </w:r>
            <w:r w:rsidR="00615564" w:rsidRPr="00315DBB">
              <w:rPr>
                <w:lang w:val="fr-FR"/>
              </w:rPr>
              <w:t xml:space="preserve"> cas de </w:t>
            </w:r>
            <w:r w:rsidR="00C36FFF" w:rsidRPr="00315DBB">
              <w:rPr>
                <w:lang w:val="fr-FR"/>
              </w:rPr>
              <w:t xml:space="preserve">divergences entre </w:t>
            </w:r>
            <w:r w:rsidR="00163BD1" w:rsidRPr="00315DBB">
              <w:rPr>
                <w:lang w:val="fr-FR"/>
              </w:rPr>
              <w:t xml:space="preserve">l’original et les copies, l’original </w:t>
            </w:r>
            <w:r w:rsidR="00015AA6" w:rsidRPr="00315DBB">
              <w:rPr>
                <w:lang w:val="fr-FR"/>
              </w:rPr>
              <w:t>fera foi</w:t>
            </w:r>
            <w:r w:rsidR="009D1C11" w:rsidRPr="00315DBB">
              <w:rPr>
                <w:lang w:val="fr-FR"/>
              </w:rPr>
              <w:t xml:space="preserve">. </w:t>
            </w:r>
            <w:r w:rsidRPr="00315DBB">
              <w:rPr>
                <w:lang w:val="fr-FR"/>
              </w:rPr>
              <w:t xml:space="preserve"> </w:t>
            </w:r>
          </w:p>
          <w:p w14:paraId="656251C7" w14:textId="498CFAB7" w:rsidR="00C12648" w:rsidRPr="00644C3D" w:rsidRDefault="00D8145F" w:rsidP="00DB0FA6">
            <w:pPr>
              <w:pStyle w:val="Header2-SubClauses"/>
              <w:numPr>
                <w:ilvl w:val="1"/>
                <w:numId w:val="368"/>
              </w:numPr>
              <w:tabs>
                <w:tab w:val="clear" w:pos="619"/>
                <w:tab w:val="left" w:pos="576"/>
              </w:tabs>
              <w:spacing w:before="120" w:after="120"/>
              <w:ind w:left="526" w:hanging="526"/>
              <w:rPr>
                <w:lang w:val="fr-FR"/>
              </w:rPr>
            </w:pPr>
            <w:r w:rsidRPr="00EA5E5D">
              <w:rPr>
                <w:lang w:val="fr-FR"/>
              </w:rPr>
              <w:t>S</w:t>
            </w:r>
            <w:r w:rsidR="001C2972" w:rsidRPr="00EA5E5D">
              <w:rPr>
                <w:lang w:val="fr-FR"/>
              </w:rPr>
              <w:t xml:space="preserve">i des </w:t>
            </w:r>
            <w:r w:rsidR="0069320D" w:rsidRPr="00EA5E5D">
              <w:rPr>
                <w:lang w:val="fr-FR"/>
              </w:rPr>
              <w:t>O</w:t>
            </w:r>
            <w:r w:rsidR="001C2972" w:rsidRPr="00EA5E5D">
              <w:rPr>
                <w:lang w:val="fr-FR"/>
              </w:rPr>
              <w:t xml:space="preserve">ffres </w:t>
            </w:r>
            <w:r w:rsidR="0069320D" w:rsidRPr="00EA5E5D">
              <w:rPr>
                <w:lang w:val="fr-FR"/>
              </w:rPr>
              <w:t>V</w:t>
            </w:r>
            <w:r w:rsidR="001C2972" w:rsidRPr="00EA5E5D">
              <w:rPr>
                <w:lang w:val="fr-FR"/>
              </w:rPr>
              <w:t xml:space="preserve">ariantes sont autorisées en </w:t>
            </w:r>
            <w:r w:rsidR="00015AA6" w:rsidRPr="00EA5E5D">
              <w:rPr>
                <w:lang w:val="fr-FR"/>
              </w:rPr>
              <w:t xml:space="preserve">vertu </w:t>
            </w:r>
            <w:r w:rsidR="001C2972" w:rsidRPr="00EA5E5D">
              <w:rPr>
                <w:lang w:val="fr-FR"/>
              </w:rPr>
              <w:t>de l’</w:t>
            </w:r>
            <w:r w:rsidR="00015AA6" w:rsidRPr="00EA5E5D">
              <w:rPr>
                <w:lang w:val="fr-FR"/>
              </w:rPr>
              <w:t>a</w:t>
            </w:r>
            <w:r w:rsidR="001C2972" w:rsidRPr="00EA5E5D">
              <w:rPr>
                <w:lang w:val="fr-FR"/>
              </w:rPr>
              <w:t>rticle 13 des IS, le</w:t>
            </w:r>
            <w:r w:rsidR="00D22C92" w:rsidRPr="00EA5E5D">
              <w:rPr>
                <w:lang w:val="fr-FR"/>
              </w:rPr>
              <w:t xml:space="preserve">s </w:t>
            </w:r>
            <w:r w:rsidR="0069320D" w:rsidRPr="00EA5E5D">
              <w:rPr>
                <w:lang w:val="fr-FR"/>
              </w:rPr>
              <w:t>Offres Variantes</w:t>
            </w:r>
            <w:r w:rsidR="001C2972" w:rsidRPr="00EA5E5D">
              <w:rPr>
                <w:lang w:val="fr-FR"/>
              </w:rPr>
              <w:t xml:space="preserve"> </w:t>
            </w:r>
            <w:r w:rsidR="005E78AF" w:rsidRPr="00EA5E5D">
              <w:rPr>
                <w:lang w:val="fr-FR"/>
              </w:rPr>
              <w:t xml:space="preserve">seront remises comme </w:t>
            </w:r>
            <w:r w:rsidR="0033751B" w:rsidRPr="00EA5E5D">
              <w:rPr>
                <w:lang w:val="fr-FR"/>
              </w:rPr>
              <w:t>suit :</w:t>
            </w:r>
            <w:r w:rsidR="00314F02" w:rsidRPr="00EA5E5D">
              <w:rPr>
                <w:lang w:val="fr-FR"/>
              </w:rPr>
              <w:t xml:space="preserve"> L’original de l’Offre Variante </w:t>
            </w:r>
            <w:r w:rsidR="00804583" w:rsidRPr="00EA5E5D">
              <w:rPr>
                <w:lang w:val="fr-FR"/>
              </w:rPr>
              <w:t xml:space="preserve">sera placée dans une enveloppe cachetée </w:t>
            </w:r>
            <w:r w:rsidR="00406696" w:rsidRPr="00EA5E5D">
              <w:rPr>
                <w:lang w:val="fr-FR"/>
              </w:rPr>
              <w:t>marquée « OFFRE VARIANTE – PARTIE TECHNIQUE »</w:t>
            </w:r>
            <w:r w:rsidR="006702D0" w:rsidRPr="00EA5E5D">
              <w:rPr>
                <w:lang w:val="fr-FR"/>
              </w:rPr>
              <w:t xml:space="preserve"> </w:t>
            </w:r>
            <w:r w:rsidR="00194047" w:rsidRPr="00EA5E5D">
              <w:rPr>
                <w:lang w:val="fr-FR"/>
              </w:rPr>
              <w:t xml:space="preserve">et la Partie Financière sera placée </w:t>
            </w:r>
            <w:r w:rsidR="001C7D2F" w:rsidRPr="00EA5E5D">
              <w:rPr>
                <w:lang w:val="fr-FR"/>
              </w:rPr>
              <w:t>dans une enveloppe cachetée marquée</w:t>
            </w:r>
            <w:r w:rsidR="006702D0" w:rsidRPr="00EA5E5D">
              <w:rPr>
                <w:lang w:val="fr-FR"/>
              </w:rPr>
              <w:t xml:space="preserve"> « OFFRE VARIANTE – PARTIE FINANCIERE »</w:t>
            </w:r>
            <w:r w:rsidR="00773D9A" w:rsidRPr="00EA5E5D">
              <w:rPr>
                <w:lang w:val="fr-FR"/>
              </w:rPr>
              <w:t xml:space="preserve"> et les deux enveloppes </w:t>
            </w:r>
            <w:r w:rsidR="005D0312" w:rsidRPr="00EA5E5D">
              <w:rPr>
                <w:lang w:val="fr-FR"/>
              </w:rPr>
              <w:t xml:space="preserve">distinctes </w:t>
            </w:r>
            <w:r w:rsidR="00773D9A" w:rsidRPr="00EA5E5D">
              <w:rPr>
                <w:lang w:val="fr-FR"/>
              </w:rPr>
              <w:t xml:space="preserve">et </w:t>
            </w:r>
            <w:r w:rsidR="005D0312" w:rsidRPr="00EA5E5D">
              <w:rPr>
                <w:lang w:val="fr-FR"/>
              </w:rPr>
              <w:t xml:space="preserve">fermées </w:t>
            </w:r>
            <w:r w:rsidR="00EC1C61" w:rsidRPr="00EA5E5D">
              <w:rPr>
                <w:lang w:val="fr-FR"/>
              </w:rPr>
              <w:t xml:space="preserve">seront ensuite placées </w:t>
            </w:r>
            <w:r w:rsidR="0003593C" w:rsidRPr="00EA5E5D">
              <w:rPr>
                <w:lang w:val="fr-FR"/>
              </w:rPr>
              <w:t xml:space="preserve">dans une enveloppe </w:t>
            </w:r>
            <w:r w:rsidR="000C73ED" w:rsidRPr="00EA5E5D">
              <w:rPr>
                <w:lang w:val="fr-FR"/>
              </w:rPr>
              <w:t xml:space="preserve">extérieure </w:t>
            </w:r>
            <w:r w:rsidR="00A656FC" w:rsidRPr="00EA5E5D">
              <w:rPr>
                <w:lang w:val="fr-FR"/>
              </w:rPr>
              <w:t xml:space="preserve">distincte </w:t>
            </w:r>
            <w:r w:rsidR="000C73ED" w:rsidRPr="00EA5E5D">
              <w:rPr>
                <w:lang w:val="fr-FR"/>
              </w:rPr>
              <w:t>marquée « </w:t>
            </w:r>
            <w:r w:rsidR="00A656FC" w:rsidRPr="00EA5E5D">
              <w:rPr>
                <w:lang w:val="fr-FR"/>
              </w:rPr>
              <w:t>ORIGINAL</w:t>
            </w:r>
            <w:r w:rsidR="00822FB3">
              <w:rPr>
                <w:lang w:val="fr-FR"/>
              </w:rPr>
              <w:t xml:space="preserve"> </w:t>
            </w:r>
            <w:r w:rsidR="00A656FC" w:rsidRPr="00EA5E5D">
              <w:rPr>
                <w:lang w:val="fr-FR"/>
              </w:rPr>
              <w:t>de l’</w:t>
            </w:r>
            <w:r w:rsidR="003B102C" w:rsidRPr="00EA5E5D">
              <w:rPr>
                <w:lang w:val="fr-FR"/>
              </w:rPr>
              <w:t>O</w:t>
            </w:r>
            <w:r w:rsidR="00A510A9" w:rsidRPr="00EA5E5D">
              <w:rPr>
                <w:lang w:val="fr-FR"/>
              </w:rPr>
              <w:t>FFRE VARIANTE »</w:t>
            </w:r>
            <w:r w:rsidR="00541564" w:rsidRPr="00EA5E5D">
              <w:rPr>
                <w:lang w:val="fr-FR"/>
              </w:rPr>
              <w:t xml:space="preserve">, les copies de l’offre variante </w:t>
            </w:r>
            <w:r w:rsidR="00BD0240" w:rsidRPr="00EA5E5D">
              <w:rPr>
                <w:lang w:val="fr-FR"/>
              </w:rPr>
              <w:t xml:space="preserve">seront placées dans des enveloppes </w:t>
            </w:r>
            <w:r w:rsidR="00A656FC" w:rsidRPr="00EA5E5D">
              <w:rPr>
                <w:lang w:val="fr-FR"/>
              </w:rPr>
              <w:t xml:space="preserve">distinctes </w:t>
            </w:r>
            <w:r w:rsidR="000640D4" w:rsidRPr="00EA5E5D">
              <w:rPr>
                <w:lang w:val="fr-FR"/>
              </w:rPr>
              <w:t>marquées « </w:t>
            </w:r>
            <w:r w:rsidR="00A656FC" w:rsidRPr="00EA5E5D">
              <w:rPr>
                <w:lang w:val="fr-FR"/>
              </w:rPr>
              <w:t>COPIES DE L’</w:t>
            </w:r>
            <w:r w:rsidR="000640D4" w:rsidRPr="00EA5E5D">
              <w:rPr>
                <w:lang w:val="fr-FR"/>
              </w:rPr>
              <w:t>OFFRE VARIANTE –PARTIE TECHNIQUE</w:t>
            </w:r>
            <w:r w:rsidR="00F50077" w:rsidRPr="00EA5E5D">
              <w:rPr>
                <w:lang w:val="fr-FR"/>
              </w:rPr>
              <w:t xml:space="preserve"> » et </w:t>
            </w:r>
            <w:r w:rsidR="008F05F5" w:rsidRPr="00EA5E5D">
              <w:rPr>
                <w:lang w:val="fr-FR"/>
              </w:rPr>
              <w:t>« </w:t>
            </w:r>
            <w:r w:rsidR="00EA5E5D" w:rsidRPr="00EA5E5D">
              <w:rPr>
                <w:lang w:val="fr-FR"/>
              </w:rPr>
              <w:t>COPIES DE L’</w:t>
            </w:r>
            <w:r w:rsidR="008F05F5" w:rsidRPr="00EA5E5D">
              <w:rPr>
                <w:lang w:val="fr-FR"/>
              </w:rPr>
              <w:t>OFFRE VARIANTE –PARTIE FINANCERE »</w:t>
            </w:r>
            <w:r w:rsidR="002132FD" w:rsidRPr="00EA5E5D">
              <w:rPr>
                <w:lang w:val="fr-FR"/>
              </w:rPr>
              <w:t xml:space="preserve"> et seront ensuite placées dans une enveloppe extérieure </w:t>
            </w:r>
            <w:r w:rsidR="00EA5E5D" w:rsidRPr="00EA5E5D">
              <w:rPr>
                <w:lang w:val="fr-FR"/>
              </w:rPr>
              <w:t xml:space="preserve">distincte </w:t>
            </w:r>
            <w:r w:rsidR="002132FD" w:rsidRPr="00EA5E5D">
              <w:rPr>
                <w:lang w:val="fr-FR"/>
              </w:rPr>
              <w:t>marquée « </w:t>
            </w:r>
            <w:r w:rsidR="00EA5E5D" w:rsidRPr="00EA5E5D">
              <w:rPr>
                <w:lang w:val="fr-FR"/>
              </w:rPr>
              <w:t xml:space="preserve">COPIES </w:t>
            </w:r>
            <w:r w:rsidR="007F00EB">
              <w:rPr>
                <w:lang w:val="fr-FR"/>
              </w:rPr>
              <w:t>DE L’</w:t>
            </w:r>
            <w:r w:rsidR="002132FD" w:rsidRPr="00EA5E5D">
              <w:rPr>
                <w:lang w:val="fr-FR"/>
              </w:rPr>
              <w:t>OFFRE</w:t>
            </w:r>
            <w:r w:rsidR="002132FD" w:rsidRPr="00644C3D">
              <w:rPr>
                <w:lang w:val="fr-FR"/>
              </w:rPr>
              <w:t xml:space="preserve"> VARIANTE </w:t>
            </w:r>
            <w:r w:rsidR="00B854E1" w:rsidRPr="00644C3D">
              <w:rPr>
                <w:lang w:val="fr-FR"/>
              </w:rPr>
              <w:t xml:space="preserve">». </w:t>
            </w:r>
          </w:p>
          <w:p w14:paraId="790466F9" w14:textId="0CAB9811" w:rsidR="001C2972" w:rsidRPr="00315DBB" w:rsidRDefault="00A9782C" w:rsidP="00DB0FA6">
            <w:pPr>
              <w:pStyle w:val="Header2-SubClauses"/>
              <w:numPr>
                <w:ilvl w:val="1"/>
                <w:numId w:val="368"/>
              </w:numPr>
              <w:tabs>
                <w:tab w:val="clear" w:pos="619"/>
                <w:tab w:val="left" w:pos="576"/>
              </w:tabs>
              <w:spacing w:before="120" w:after="120"/>
              <w:ind w:left="526" w:hanging="526"/>
              <w:rPr>
                <w:lang w:val="fr-FR"/>
              </w:rPr>
            </w:pPr>
            <w:r w:rsidRPr="00315DBB">
              <w:rPr>
                <w:lang w:val="fr-FR"/>
              </w:rPr>
              <w:t xml:space="preserve">Les enveloppes marquées </w:t>
            </w:r>
            <w:r w:rsidR="00A77B28" w:rsidRPr="00315DBB">
              <w:rPr>
                <w:lang w:val="fr-FR"/>
              </w:rPr>
              <w:t>« </w:t>
            </w:r>
            <w:r w:rsidR="00EA5E5D" w:rsidRPr="00315DBB">
              <w:rPr>
                <w:lang w:val="fr-FR"/>
              </w:rPr>
              <w:t>ORIGINAL DE L’</w:t>
            </w:r>
            <w:r w:rsidR="00A77B28" w:rsidRPr="00315DBB">
              <w:rPr>
                <w:lang w:val="fr-FR"/>
              </w:rPr>
              <w:t>OFFRE » et « COPIES DE L</w:t>
            </w:r>
            <w:r w:rsidR="003842E5" w:rsidRPr="00315DBB">
              <w:rPr>
                <w:lang w:val="fr-FR"/>
              </w:rPr>
              <w:t>’</w:t>
            </w:r>
            <w:r w:rsidR="00A77B28" w:rsidRPr="00315DBB">
              <w:rPr>
                <w:lang w:val="fr-FR"/>
              </w:rPr>
              <w:t>OFFRE</w:t>
            </w:r>
            <w:r w:rsidR="003842E5" w:rsidRPr="00315DBB">
              <w:rPr>
                <w:lang w:val="fr-FR"/>
              </w:rPr>
              <w:t> » (et si approprié</w:t>
            </w:r>
            <w:r w:rsidR="005628B5" w:rsidRPr="00315DBB">
              <w:rPr>
                <w:lang w:val="fr-FR"/>
              </w:rPr>
              <w:t>, a troisième enveloppe marquée « OFFRE VARIANTE</w:t>
            </w:r>
            <w:r w:rsidR="005C59A5" w:rsidRPr="00315DBB">
              <w:rPr>
                <w:lang w:val="fr-FR"/>
              </w:rPr>
              <w:t xml:space="preserve"> ») seront </w:t>
            </w:r>
            <w:r w:rsidR="00FF5AC2" w:rsidRPr="00315DBB">
              <w:rPr>
                <w:lang w:val="fr-FR"/>
              </w:rPr>
              <w:t xml:space="preserve">placées dans une enveloppe extérieure </w:t>
            </w:r>
            <w:r w:rsidR="007D785F" w:rsidRPr="00315DBB">
              <w:rPr>
                <w:lang w:val="fr-FR"/>
              </w:rPr>
              <w:t xml:space="preserve">fermée </w:t>
            </w:r>
            <w:r w:rsidR="002C5E4E" w:rsidRPr="00315DBB">
              <w:rPr>
                <w:lang w:val="fr-FR"/>
              </w:rPr>
              <w:t xml:space="preserve">pour soumission au Maître d’Ouvrage. </w:t>
            </w:r>
          </w:p>
          <w:p w14:paraId="5773AE62" w14:textId="2DF58032" w:rsidR="00BD2846" w:rsidRPr="00060E8C" w:rsidRDefault="00BD2846" w:rsidP="00DB0FA6">
            <w:pPr>
              <w:pStyle w:val="Header2-SubClauses"/>
              <w:numPr>
                <w:ilvl w:val="1"/>
                <w:numId w:val="368"/>
              </w:numPr>
              <w:tabs>
                <w:tab w:val="clear" w:pos="619"/>
                <w:tab w:val="left" w:pos="576"/>
              </w:tabs>
              <w:spacing w:before="120" w:after="120"/>
              <w:ind w:left="526" w:hanging="526"/>
              <w:rPr>
                <w:lang w:val="fr-FR"/>
              </w:rPr>
            </w:pPr>
            <w:r w:rsidRPr="00060E8C">
              <w:rPr>
                <w:lang w:val="fr-FR"/>
              </w:rPr>
              <w:t>Les enveloppes intérieure et extérieure devront</w:t>
            </w:r>
            <w:r w:rsidR="00EC1C61" w:rsidRPr="00060E8C">
              <w:rPr>
                <w:lang w:val="fr-FR"/>
              </w:rPr>
              <w:t> </w:t>
            </w:r>
            <w:r w:rsidRPr="00060E8C">
              <w:rPr>
                <w:lang w:val="fr-FR"/>
              </w:rPr>
              <w:t>:</w:t>
            </w:r>
          </w:p>
          <w:p w14:paraId="0BF5B913" w14:textId="655CFEE5" w:rsidR="00BD2846" w:rsidRPr="00060E8C" w:rsidRDefault="00BD2846" w:rsidP="00AE5014">
            <w:pPr>
              <w:numPr>
                <w:ilvl w:val="0"/>
                <w:numId w:val="24"/>
              </w:numPr>
              <w:tabs>
                <w:tab w:val="left" w:pos="1152"/>
              </w:tabs>
              <w:spacing w:before="120" w:after="120"/>
              <w:ind w:left="1152" w:hanging="540"/>
            </w:pPr>
            <w:r w:rsidRPr="00060E8C">
              <w:t>comporter le nom et l’adresse du Soumissionnaire</w:t>
            </w:r>
            <w:r w:rsidR="00EC1C61" w:rsidRPr="00060E8C">
              <w:t> </w:t>
            </w:r>
            <w:r w:rsidRPr="00060E8C">
              <w:t>;</w:t>
            </w:r>
          </w:p>
          <w:p w14:paraId="6CC9CEB7" w14:textId="3BAB88DC" w:rsidR="00BD2846" w:rsidRPr="00060E8C" w:rsidRDefault="00BD2846" w:rsidP="00AE5014">
            <w:pPr>
              <w:numPr>
                <w:ilvl w:val="0"/>
                <w:numId w:val="24"/>
              </w:numPr>
              <w:tabs>
                <w:tab w:val="left" w:pos="1152"/>
              </w:tabs>
              <w:spacing w:before="120" w:after="120"/>
              <w:ind w:left="1152" w:hanging="540"/>
            </w:pPr>
            <w:r w:rsidRPr="00060E8C">
              <w:t xml:space="preserve">être adressées au Maître </w:t>
            </w:r>
            <w:r w:rsidR="001A0797" w:rsidRPr="00060E8C">
              <w:t>d</w:t>
            </w:r>
            <w:r w:rsidRPr="00060E8C">
              <w:t>’Ouvrage conformément à l’article 22.1 des IS</w:t>
            </w:r>
            <w:r w:rsidR="00EC1C61" w:rsidRPr="00060E8C">
              <w:t> </w:t>
            </w:r>
            <w:r w:rsidRPr="00060E8C">
              <w:t>;</w:t>
            </w:r>
          </w:p>
          <w:p w14:paraId="150C20E5" w14:textId="3E43C499"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060E8C">
              <w:rPr>
                <w:lang w:val="fr-FR"/>
              </w:rPr>
              <w:t>comporter l’identification de l’Appel d’</w:t>
            </w:r>
            <w:r w:rsidR="007D785F" w:rsidRPr="00060E8C">
              <w:rPr>
                <w:lang w:val="fr-FR"/>
              </w:rPr>
              <w:t>O</w:t>
            </w:r>
            <w:r w:rsidRPr="00060E8C">
              <w:rPr>
                <w:lang w:val="fr-FR"/>
              </w:rPr>
              <w:t>ffres conformément à l’article 1.1 des IS</w:t>
            </w:r>
            <w:r w:rsidR="00EC1C61">
              <w:rPr>
                <w:lang w:val="fr-FR"/>
              </w:rPr>
              <w:t> </w:t>
            </w:r>
            <w:r w:rsidRPr="006C1597">
              <w:rPr>
                <w:lang w:val="fr-FR"/>
              </w:rPr>
              <w:t>;</w:t>
            </w:r>
            <w:r w:rsidR="009D606A">
              <w:rPr>
                <w:lang w:val="fr-FR"/>
              </w:rPr>
              <w:t xml:space="preserve"> et</w:t>
            </w:r>
          </w:p>
          <w:p w14:paraId="0D569F93" w14:textId="29CCB881"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 xml:space="preserve">comporter la mention de ne pas les ouvrir avant la date et l’heure fixées pour l’ouverture des </w:t>
            </w:r>
            <w:r w:rsidR="001C2972">
              <w:rPr>
                <w:lang w:val="fr-FR"/>
              </w:rPr>
              <w:t>Offres</w:t>
            </w:r>
            <w:r w:rsidRPr="006C1597">
              <w:rPr>
                <w:lang w:val="fr-FR"/>
              </w:rPr>
              <w:t>.</w:t>
            </w:r>
          </w:p>
          <w:p w14:paraId="09EB23FB" w14:textId="4CDF171A" w:rsidR="00BD2846" w:rsidRPr="006C1597" w:rsidRDefault="00BD2846"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Si les enveloppes ne sont pas </w:t>
            </w:r>
            <w:r w:rsidR="009D3015">
              <w:rPr>
                <w:lang w:val="fr-FR"/>
              </w:rPr>
              <w:t>ferm</w:t>
            </w:r>
            <w:r w:rsidR="009D3015" w:rsidRPr="006C1597">
              <w:rPr>
                <w:lang w:val="fr-FR"/>
              </w:rPr>
              <w:t xml:space="preserve">ées </w:t>
            </w:r>
            <w:r w:rsidRPr="006C1597">
              <w:rPr>
                <w:lang w:val="fr-FR"/>
              </w:rPr>
              <w:t xml:space="preserve">et marquées comme il est demandé ci-dessus, le Maître </w:t>
            </w:r>
            <w:r w:rsidR="001A0797" w:rsidRPr="006C1597">
              <w:rPr>
                <w:lang w:val="fr-FR"/>
              </w:rPr>
              <w:t>d</w:t>
            </w:r>
            <w:r w:rsidRPr="006C1597">
              <w:rPr>
                <w:lang w:val="fr-FR"/>
              </w:rPr>
              <w:t>’Ouvrage ne sera pas tenu responsable si l’</w:t>
            </w:r>
            <w:r w:rsidR="001C2972">
              <w:rPr>
                <w:lang w:val="fr-FR"/>
              </w:rPr>
              <w:t>O</w:t>
            </w:r>
            <w:r w:rsidRPr="006C1597">
              <w:rPr>
                <w:lang w:val="fr-FR"/>
              </w:rPr>
              <w:t>ffre est égarée ou ouverte prématurément.</w:t>
            </w:r>
          </w:p>
        </w:tc>
      </w:tr>
      <w:tr w:rsidR="002476D3" w:rsidRPr="006C1597" w14:paraId="2F880128" w14:textId="77777777" w:rsidTr="005C5730">
        <w:tc>
          <w:tcPr>
            <w:tcW w:w="2694" w:type="dxa"/>
            <w:tcBorders>
              <w:top w:val="nil"/>
              <w:left w:val="nil"/>
              <w:bottom w:val="nil"/>
              <w:right w:val="nil"/>
            </w:tcBorders>
            <w:tcMar>
              <w:top w:w="28" w:type="dxa"/>
              <w:bottom w:w="28" w:type="dxa"/>
            </w:tcMar>
          </w:tcPr>
          <w:p w14:paraId="040A837A" w14:textId="4F82FAE3" w:rsidR="002476D3" w:rsidRPr="006C1597" w:rsidRDefault="002476D3" w:rsidP="0084582D">
            <w:pPr>
              <w:pStyle w:val="Style23"/>
              <w:numPr>
                <w:ilvl w:val="0"/>
                <w:numId w:val="368"/>
              </w:numPr>
            </w:pPr>
            <w:bookmarkStart w:id="265" w:name="_Toc438532616"/>
            <w:bookmarkStart w:id="266" w:name="_Toc438532617"/>
            <w:bookmarkStart w:id="267" w:name="_Toc156373306"/>
            <w:bookmarkStart w:id="268" w:name="_Toc82167060"/>
            <w:bookmarkStart w:id="269" w:name="_Toc127407271"/>
            <w:bookmarkStart w:id="270" w:name="_Toc207117491"/>
            <w:bookmarkStart w:id="271" w:name="_Toc424009124"/>
            <w:bookmarkStart w:id="272" w:name="_Toc438438846"/>
            <w:bookmarkStart w:id="273" w:name="_Toc438532618"/>
            <w:bookmarkStart w:id="274" w:name="_Toc438733990"/>
            <w:bookmarkStart w:id="275" w:name="_Toc438907028"/>
            <w:bookmarkStart w:id="276" w:name="_Toc438907227"/>
            <w:bookmarkEnd w:id="265"/>
            <w:bookmarkEnd w:id="266"/>
            <w:r w:rsidRPr="006C1597">
              <w:lastRenderedPageBreak/>
              <w:t xml:space="preserve">Date et heure limite de </w:t>
            </w:r>
            <w:r w:rsidR="00760714">
              <w:t>dépôt</w:t>
            </w:r>
            <w:r w:rsidRPr="006C1597">
              <w:t xml:space="preserve"> des offres</w:t>
            </w:r>
            <w:bookmarkEnd w:id="267"/>
            <w:bookmarkEnd w:id="268"/>
            <w:bookmarkEnd w:id="269"/>
            <w:bookmarkEnd w:id="270"/>
            <w:r w:rsidRPr="006C1597">
              <w:t xml:space="preserve"> </w:t>
            </w:r>
            <w:bookmarkEnd w:id="271"/>
            <w:bookmarkEnd w:id="272"/>
            <w:bookmarkEnd w:id="273"/>
            <w:bookmarkEnd w:id="274"/>
            <w:bookmarkEnd w:id="275"/>
            <w:bookmarkEnd w:id="276"/>
          </w:p>
        </w:tc>
        <w:tc>
          <w:tcPr>
            <w:tcW w:w="6685" w:type="dxa"/>
            <w:tcBorders>
              <w:top w:val="nil"/>
              <w:left w:val="nil"/>
              <w:bottom w:val="nil"/>
              <w:right w:val="nil"/>
            </w:tcBorders>
            <w:tcMar>
              <w:top w:w="28" w:type="dxa"/>
              <w:bottom w:w="28" w:type="dxa"/>
            </w:tcMar>
          </w:tcPr>
          <w:p w14:paraId="3424C0BB" w14:textId="2706D909" w:rsidR="00964EAB" w:rsidRDefault="002476D3"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Les offres doivent être reçues par le Maître </w:t>
            </w:r>
            <w:r w:rsidR="001A0797" w:rsidRPr="006C1597">
              <w:rPr>
                <w:lang w:val="fr-FR"/>
              </w:rPr>
              <w:t>d</w:t>
            </w:r>
            <w:r w:rsidRPr="006C1597">
              <w:rPr>
                <w:lang w:val="fr-FR"/>
              </w:rPr>
              <w:t xml:space="preserve">’Ouvrage à l’adresse indiquée dans les </w:t>
            </w:r>
            <w:r w:rsidRPr="006C1597">
              <w:rPr>
                <w:b/>
                <w:lang w:val="fr-FR"/>
              </w:rPr>
              <w:t>DPAO</w:t>
            </w:r>
            <w:r w:rsidRPr="006C1597">
              <w:rPr>
                <w:lang w:val="fr-FR"/>
              </w:rPr>
              <w:t xml:space="preserve"> et au plus tard à la date et à l’heure qui y sont spécifiées. Lorsque les </w:t>
            </w:r>
            <w:r w:rsidRPr="006C1597">
              <w:rPr>
                <w:b/>
                <w:lang w:val="fr-FR"/>
              </w:rPr>
              <w:t>DPAO</w:t>
            </w:r>
            <w:r w:rsidRPr="006C1597">
              <w:rPr>
                <w:lang w:val="fr-FR"/>
              </w:rPr>
              <w:t xml:space="preserve"> le prévoient, les Soumissionnaires </w:t>
            </w:r>
            <w:r w:rsidR="00B16DEE">
              <w:rPr>
                <w:lang w:val="fr-FR"/>
              </w:rPr>
              <w:t>au</w:t>
            </w:r>
            <w:r w:rsidRPr="006C1597">
              <w:rPr>
                <w:lang w:val="fr-FR"/>
              </w:rPr>
              <w:t xml:space="preserve">ront la possibilité de soumettre leur offre par voie électronique. Dans un tel cas, les Soumissionnaires devront suivre la procédure prévue aux </w:t>
            </w:r>
            <w:r w:rsidRPr="006C1597">
              <w:rPr>
                <w:b/>
                <w:lang w:val="fr-FR"/>
              </w:rPr>
              <w:t>DPAO</w:t>
            </w:r>
            <w:r w:rsidRPr="006C1597">
              <w:rPr>
                <w:lang w:val="fr-FR"/>
              </w:rPr>
              <w:t>.</w:t>
            </w:r>
          </w:p>
          <w:p w14:paraId="3AA38DE9" w14:textId="2119919C" w:rsidR="002476D3" w:rsidRPr="00964EAB" w:rsidRDefault="002476D3" w:rsidP="00DB0FA6">
            <w:pPr>
              <w:pStyle w:val="Header2-SubClauses"/>
              <w:numPr>
                <w:ilvl w:val="1"/>
                <w:numId w:val="368"/>
              </w:numPr>
              <w:tabs>
                <w:tab w:val="clear" w:pos="619"/>
                <w:tab w:val="left" w:pos="576"/>
              </w:tabs>
              <w:spacing w:before="120" w:after="120"/>
              <w:ind w:left="526" w:hanging="526"/>
              <w:rPr>
                <w:lang w:val="fr-FR"/>
              </w:rPr>
            </w:pPr>
            <w:r w:rsidRPr="00964EAB">
              <w:rPr>
                <w:lang w:val="fr-FR"/>
              </w:rPr>
              <w:lastRenderedPageBreak/>
              <w:t xml:space="preserve">Le Maître </w:t>
            </w:r>
            <w:r w:rsidR="001A0797" w:rsidRPr="00964EAB">
              <w:rPr>
                <w:lang w:val="fr-FR"/>
              </w:rPr>
              <w:t>d</w:t>
            </w:r>
            <w:r w:rsidRPr="00964EAB">
              <w:rPr>
                <w:lang w:val="fr-FR"/>
              </w:rPr>
              <w:t xml:space="preserve">’Ouvrage peut, </w:t>
            </w:r>
            <w:r w:rsidR="00AA254A" w:rsidRPr="00964EAB">
              <w:rPr>
                <w:lang w:val="fr-FR"/>
              </w:rPr>
              <w:t>à sa discrétion</w:t>
            </w:r>
            <w:r w:rsidRPr="00964EAB">
              <w:rPr>
                <w:lang w:val="fr-FR"/>
              </w:rPr>
              <w:t xml:space="preserve">, reporter la date limite de </w:t>
            </w:r>
            <w:r w:rsidR="000F22A8">
              <w:rPr>
                <w:lang w:val="fr-FR"/>
              </w:rPr>
              <w:t>dépôt</w:t>
            </w:r>
            <w:r w:rsidRPr="00964EAB">
              <w:rPr>
                <w:lang w:val="fr-FR"/>
              </w:rPr>
              <w:t xml:space="preserve"> des offres en modifiant le Dossier d’Appel d’Offres en </w:t>
            </w:r>
            <w:r w:rsidR="00B16DEE">
              <w:rPr>
                <w:lang w:val="fr-FR"/>
              </w:rPr>
              <w:t>vertu</w:t>
            </w:r>
            <w:r w:rsidR="00B16DEE" w:rsidRPr="00964EAB">
              <w:rPr>
                <w:lang w:val="fr-FR"/>
              </w:rPr>
              <w:t xml:space="preserve"> </w:t>
            </w:r>
            <w:r w:rsidRPr="00964EAB">
              <w:rPr>
                <w:lang w:val="fr-FR"/>
              </w:rPr>
              <w:t xml:space="preserve">de l’article 8 des IS, auquel cas, tous les droits et obligations du Maître </w:t>
            </w:r>
            <w:r w:rsidR="001A0797" w:rsidRPr="00964EAB">
              <w:rPr>
                <w:lang w:val="fr-FR"/>
              </w:rPr>
              <w:t>d</w:t>
            </w:r>
            <w:r w:rsidRPr="00964EAB">
              <w:rPr>
                <w:lang w:val="fr-FR"/>
              </w:rPr>
              <w:t xml:space="preserve">’Ouvrage et des Soumissionnaires régis par la date limite précédente seront régis par la nouvelle date limite. </w:t>
            </w:r>
          </w:p>
        </w:tc>
      </w:tr>
      <w:tr w:rsidR="002476D3" w:rsidRPr="006C1597" w14:paraId="60AD68F5" w14:textId="77777777" w:rsidTr="005C5730">
        <w:tc>
          <w:tcPr>
            <w:tcW w:w="2694" w:type="dxa"/>
            <w:tcBorders>
              <w:top w:val="nil"/>
              <w:left w:val="nil"/>
              <w:bottom w:val="nil"/>
              <w:right w:val="nil"/>
            </w:tcBorders>
            <w:tcMar>
              <w:top w:w="28" w:type="dxa"/>
              <w:bottom w:w="28" w:type="dxa"/>
            </w:tcMar>
          </w:tcPr>
          <w:p w14:paraId="0FA12963" w14:textId="3CC7C20D" w:rsidR="002476D3" w:rsidRPr="006C1597" w:rsidRDefault="002476D3" w:rsidP="0084582D">
            <w:pPr>
              <w:pStyle w:val="Style23"/>
              <w:numPr>
                <w:ilvl w:val="0"/>
                <w:numId w:val="368"/>
              </w:numPr>
            </w:pPr>
            <w:bookmarkStart w:id="277" w:name="_Toc438438847"/>
            <w:bookmarkStart w:id="278" w:name="_Toc438532619"/>
            <w:bookmarkStart w:id="279" w:name="_Toc438733991"/>
            <w:bookmarkStart w:id="280" w:name="_Toc438907029"/>
            <w:bookmarkStart w:id="281" w:name="_Toc438907228"/>
            <w:bookmarkStart w:id="282" w:name="_Toc156373307"/>
            <w:bookmarkStart w:id="283" w:name="_Toc82167061"/>
            <w:bookmarkStart w:id="284" w:name="_Toc127407272"/>
            <w:bookmarkStart w:id="285" w:name="_Toc207117492"/>
            <w:r w:rsidRPr="006C1597">
              <w:lastRenderedPageBreak/>
              <w:t>Offres hors délai</w:t>
            </w:r>
            <w:bookmarkEnd w:id="277"/>
            <w:bookmarkEnd w:id="278"/>
            <w:bookmarkEnd w:id="279"/>
            <w:bookmarkEnd w:id="280"/>
            <w:bookmarkEnd w:id="281"/>
            <w:bookmarkEnd w:id="282"/>
            <w:bookmarkEnd w:id="283"/>
            <w:bookmarkEnd w:id="284"/>
            <w:bookmarkEnd w:id="285"/>
          </w:p>
        </w:tc>
        <w:tc>
          <w:tcPr>
            <w:tcW w:w="6685" w:type="dxa"/>
            <w:tcBorders>
              <w:top w:val="nil"/>
              <w:left w:val="nil"/>
              <w:bottom w:val="nil"/>
              <w:right w:val="nil"/>
            </w:tcBorders>
            <w:tcMar>
              <w:top w:w="28" w:type="dxa"/>
              <w:bottom w:w="28" w:type="dxa"/>
            </w:tcMar>
          </w:tcPr>
          <w:p w14:paraId="34BD63E0" w14:textId="6CF3CEC8" w:rsidR="002476D3" w:rsidRPr="006C1597" w:rsidRDefault="002476D3"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Maître </w:t>
            </w:r>
            <w:r w:rsidR="001A0797" w:rsidRPr="006C1597">
              <w:rPr>
                <w:lang w:val="fr-FR"/>
              </w:rPr>
              <w:t>d</w:t>
            </w:r>
            <w:r w:rsidRPr="006C1597">
              <w:rPr>
                <w:lang w:val="fr-FR"/>
              </w:rPr>
              <w:t xml:space="preserve">’Ouvrage n’acceptera aucune </w:t>
            </w:r>
            <w:r w:rsidR="001C2972">
              <w:rPr>
                <w:lang w:val="fr-FR"/>
              </w:rPr>
              <w:t>O</w:t>
            </w:r>
            <w:r w:rsidRPr="006C1597">
              <w:rPr>
                <w:lang w:val="fr-FR"/>
              </w:rPr>
              <w:t xml:space="preserve">ffre arrivée après l’expiration du délai de </w:t>
            </w:r>
            <w:r w:rsidR="00C11E8B">
              <w:rPr>
                <w:lang w:val="fr-FR"/>
              </w:rPr>
              <w:t>dépôt</w:t>
            </w:r>
            <w:r w:rsidR="00C11E8B" w:rsidRPr="006C1597">
              <w:rPr>
                <w:lang w:val="fr-FR"/>
              </w:rPr>
              <w:t xml:space="preserve"> </w:t>
            </w:r>
            <w:r w:rsidRPr="006C1597">
              <w:rPr>
                <w:lang w:val="fr-FR"/>
              </w:rPr>
              <w:t xml:space="preserve">des </w:t>
            </w:r>
            <w:r w:rsidR="001C2972">
              <w:rPr>
                <w:lang w:val="fr-FR"/>
              </w:rPr>
              <w:t>O</w:t>
            </w:r>
            <w:r w:rsidRPr="006C1597">
              <w:rPr>
                <w:lang w:val="fr-FR"/>
              </w:rPr>
              <w:t xml:space="preserve">ffres conformément à l’article 22 des IS. Toute </w:t>
            </w:r>
            <w:r w:rsidR="001C2972">
              <w:rPr>
                <w:lang w:val="fr-FR"/>
              </w:rPr>
              <w:t>O</w:t>
            </w:r>
            <w:r w:rsidRPr="006C1597">
              <w:rPr>
                <w:lang w:val="fr-FR"/>
              </w:rPr>
              <w:t xml:space="preserve">ffre reçue par le Maître </w:t>
            </w:r>
            <w:r w:rsidR="001A0797" w:rsidRPr="006C1597">
              <w:rPr>
                <w:lang w:val="fr-FR"/>
              </w:rPr>
              <w:t>d</w:t>
            </w:r>
            <w:r w:rsidRPr="006C1597">
              <w:rPr>
                <w:lang w:val="fr-FR"/>
              </w:rPr>
              <w:t xml:space="preserve">’Ouvrage après la date et l’heure limite de dépôt des </w:t>
            </w:r>
            <w:r w:rsidR="001C2972">
              <w:rPr>
                <w:lang w:val="fr-FR"/>
              </w:rPr>
              <w:t>O</w:t>
            </w:r>
            <w:r w:rsidRPr="006C1597">
              <w:rPr>
                <w:lang w:val="fr-FR"/>
              </w:rPr>
              <w:t>ffres sera déclarée hors délai, écartée et renvoyée au Soumissionnaire sans avoir été ouverte.</w:t>
            </w:r>
          </w:p>
        </w:tc>
      </w:tr>
      <w:tr w:rsidR="00BD2846" w:rsidRPr="006C1597" w14:paraId="4C9C3564" w14:textId="77777777" w:rsidTr="00BD2846">
        <w:tc>
          <w:tcPr>
            <w:tcW w:w="2694" w:type="dxa"/>
            <w:tcBorders>
              <w:top w:val="nil"/>
              <w:left w:val="nil"/>
              <w:right w:val="nil"/>
            </w:tcBorders>
            <w:tcMar>
              <w:top w:w="28" w:type="dxa"/>
              <w:bottom w:w="28" w:type="dxa"/>
            </w:tcMar>
          </w:tcPr>
          <w:p w14:paraId="77A05E03" w14:textId="2918BE17" w:rsidR="00BD2846" w:rsidRPr="006C1597" w:rsidRDefault="00BD2846" w:rsidP="0084582D">
            <w:pPr>
              <w:pStyle w:val="Style23"/>
              <w:numPr>
                <w:ilvl w:val="0"/>
                <w:numId w:val="368"/>
              </w:numPr>
            </w:pPr>
            <w:bookmarkStart w:id="286" w:name="_Toc424009126"/>
            <w:bookmarkStart w:id="287" w:name="_Toc438438848"/>
            <w:bookmarkStart w:id="288" w:name="_Toc438532620"/>
            <w:bookmarkStart w:id="289" w:name="_Toc438733992"/>
            <w:bookmarkStart w:id="290" w:name="_Toc438907030"/>
            <w:bookmarkStart w:id="291" w:name="_Toc438907229"/>
            <w:bookmarkStart w:id="292" w:name="_Toc156373308"/>
            <w:bookmarkStart w:id="293" w:name="_Toc82167062"/>
            <w:bookmarkStart w:id="294" w:name="_Toc127407273"/>
            <w:bookmarkStart w:id="295" w:name="_Toc207117493"/>
            <w:r w:rsidRPr="006C1597">
              <w:t>Retrait, substitution et modification des offres</w:t>
            </w:r>
            <w:bookmarkEnd w:id="286"/>
            <w:bookmarkEnd w:id="287"/>
            <w:bookmarkEnd w:id="288"/>
            <w:bookmarkEnd w:id="289"/>
            <w:bookmarkEnd w:id="290"/>
            <w:bookmarkEnd w:id="291"/>
            <w:bookmarkEnd w:id="292"/>
            <w:bookmarkEnd w:id="293"/>
            <w:bookmarkEnd w:id="294"/>
            <w:bookmarkEnd w:id="295"/>
            <w:r w:rsidRPr="006C1597">
              <w:t xml:space="preserve"> </w:t>
            </w:r>
          </w:p>
        </w:tc>
        <w:tc>
          <w:tcPr>
            <w:tcW w:w="6685" w:type="dxa"/>
            <w:tcBorders>
              <w:top w:val="nil"/>
              <w:left w:val="nil"/>
              <w:right w:val="nil"/>
            </w:tcBorders>
            <w:tcMar>
              <w:top w:w="28" w:type="dxa"/>
              <w:bottom w:w="28" w:type="dxa"/>
            </w:tcMar>
          </w:tcPr>
          <w:p w14:paraId="5E437F37" w14:textId="3868B63F" w:rsidR="00BD2846" w:rsidRPr="006C1597" w:rsidRDefault="00BD2846"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Un Soumissionnaire peut retirer, remplacer, ou modifier son </w:t>
            </w:r>
            <w:r w:rsidR="001C2972">
              <w:rPr>
                <w:lang w:val="fr-FR"/>
              </w:rPr>
              <w:t>O</w:t>
            </w:r>
            <w:r w:rsidRPr="006C1597">
              <w:rPr>
                <w:lang w:val="fr-FR"/>
              </w:rPr>
              <w:t xml:space="preserve">ffre après l’avoir </w:t>
            </w:r>
            <w:r w:rsidR="003F27B5">
              <w:rPr>
                <w:lang w:val="fr-FR"/>
              </w:rPr>
              <w:t>déposé</w:t>
            </w:r>
            <w:r w:rsidR="003F27B5" w:rsidRPr="006C1597">
              <w:rPr>
                <w:lang w:val="fr-FR"/>
              </w:rPr>
              <w:t>e</w:t>
            </w:r>
            <w:r w:rsidRPr="006C1597">
              <w:rPr>
                <w:lang w:val="fr-FR"/>
              </w:rPr>
              <w:t>, par voie de notification écrite, dûment signée par un représentant habilité, assortie d’une copie de l’habilitation en application de l’article 20.</w:t>
            </w:r>
            <w:r w:rsidR="001C2972">
              <w:rPr>
                <w:lang w:val="fr-FR"/>
              </w:rPr>
              <w:t>3</w:t>
            </w:r>
            <w:r w:rsidRPr="006C1597">
              <w:rPr>
                <w:lang w:val="fr-FR"/>
              </w:rPr>
              <w:t xml:space="preserve"> des IS</w:t>
            </w:r>
            <w:r w:rsidR="009D606A">
              <w:rPr>
                <w:lang w:val="fr-FR"/>
              </w:rPr>
              <w:t xml:space="preserve"> (</w:t>
            </w:r>
            <w:r w:rsidR="00A602D1">
              <w:rPr>
                <w:lang w:val="fr-FR"/>
              </w:rPr>
              <w:t>à l’exception d</w:t>
            </w:r>
            <w:r w:rsidR="009D606A">
              <w:rPr>
                <w:lang w:val="fr-FR"/>
              </w:rPr>
              <w:t xml:space="preserve">es notifications de retrait </w:t>
            </w:r>
            <w:r w:rsidR="00A602D1">
              <w:rPr>
                <w:lang w:val="fr-FR"/>
              </w:rPr>
              <w:t xml:space="preserve">qui </w:t>
            </w:r>
            <w:r w:rsidR="009D606A">
              <w:rPr>
                <w:lang w:val="fr-FR"/>
              </w:rPr>
              <w:t>ne requièrent pas de copies)</w:t>
            </w:r>
            <w:r w:rsidRPr="006C1597">
              <w:rPr>
                <w:lang w:val="fr-FR"/>
              </w:rPr>
              <w:t>. La modification ou l’</w:t>
            </w:r>
            <w:r w:rsidR="00B45BC8">
              <w:rPr>
                <w:lang w:val="fr-FR"/>
              </w:rPr>
              <w:t>O</w:t>
            </w:r>
            <w:r w:rsidRPr="006C1597">
              <w:rPr>
                <w:lang w:val="fr-FR"/>
              </w:rPr>
              <w:t>ffre de remplacement correspondante doit être jointe à la notification écrite. Toutes les notifications devront être :</w:t>
            </w:r>
          </w:p>
          <w:p w14:paraId="5E7450FF" w14:textId="242465E1" w:rsidR="00BD2846" w:rsidRPr="006C1597" w:rsidRDefault="00BD2846" w:rsidP="00AE5014">
            <w:pPr>
              <w:numPr>
                <w:ilvl w:val="0"/>
                <w:numId w:val="15"/>
              </w:numPr>
              <w:tabs>
                <w:tab w:val="left" w:pos="576"/>
                <w:tab w:val="left" w:pos="1152"/>
              </w:tabs>
              <w:spacing w:before="120" w:after="120"/>
              <w:ind w:left="1152" w:hanging="576"/>
              <w:rPr>
                <w:spacing w:val="-4"/>
              </w:rPr>
            </w:pPr>
            <w:r w:rsidRPr="006C1597">
              <w:rPr>
                <w:spacing w:val="-4"/>
              </w:rPr>
              <w:t>préparées et délivrées en application des articles 20 et 21 des IS (</w:t>
            </w:r>
            <w:r w:rsidR="005531FF">
              <w:t>à l’exception</w:t>
            </w:r>
            <w:r w:rsidR="005531FF" w:rsidRPr="006C1597" w:rsidDel="005531FF">
              <w:rPr>
                <w:spacing w:val="-4"/>
              </w:rPr>
              <w:t xml:space="preserve"> </w:t>
            </w:r>
            <w:r w:rsidRPr="006C1597">
              <w:rPr>
                <w:spacing w:val="-4"/>
              </w:rPr>
              <w:t>des notifications de retrait qui ne nécessitent pas de copies). Par ailleurs, les enveloppes doivent porter clairement, selon le cas, la mention « </w:t>
            </w:r>
            <w:r w:rsidRPr="006C1597">
              <w:rPr>
                <w:smallCaps/>
                <w:spacing w:val="-4"/>
              </w:rPr>
              <w:t>Retrait</w:t>
            </w:r>
            <w:r w:rsidRPr="006C1597">
              <w:rPr>
                <w:spacing w:val="-4"/>
              </w:rPr>
              <w:t> », « </w:t>
            </w:r>
            <w:r w:rsidRPr="006C1597">
              <w:rPr>
                <w:smallCaps/>
                <w:spacing w:val="-4"/>
              </w:rPr>
              <w:t>Offre de Remplacement</w:t>
            </w:r>
            <w:r w:rsidRPr="006C1597">
              <w:rPr>
                <w:spacing w:val="-4"/>
              </w:rPr>
              <w:t xml:space="preserve"> » ou </w:t>
            </w:r>
            <w:r w:rsidRPr="006C1597">
              <w:t>« </w:t>
            </w:r>
            <w:r w:rsidRPr="006C1597">
              <w:rPr>
                <w:smallCaps/>
                <w:spacing w:val="-4"/>
              </w:rPr>
              <w:t>Modification</w:t>
            </w:r>
            <w:r w:rsidRPr="006C1597">
              <w:t> »</w:t>
            </w:r>
            <w:r w:rsidRPr="006C1597">
              <w:rPr>
                <w:spacing w:val="-4"/>
              </w:rPr>
              <w:t xml:space="preserve"> ; et </w:t>
            </w:r>
          </w:p>
          <w:p w14:paraId="391AC10E" w14:textId="23653E29" w:rsidR="00BD2846" w:rsidRPr="006C1597" w:rsidRDefault="00BD2846" w:rsidP="00AE5014">
            <w:pPr>
              <w:numPr>
                <w:ilvl w:val="0"/>
                <w:numId w:val="15"/>
              </w:numPr>
              <w:tabs>
                <w:tab w:val="left" w:pos="1152"/>
              </w:tabs>
              <w:spacing w:before="120" w:after="120"/>
              <w:ind w:left="1152" w:hanging="522"/>
              <w:rPr>
                <w:spacing w:val="-4"/>
              </w:rPr>
            </w:pPr>
            <w:r w:rsidRPr="006C1597">
              <w:rPr>
                <w:spacing w:val="-4"/>
              </w:rPr>
              <w:t xml:space="preserve">reçues par le Maître </w:t>
            </w:r>
            <w:r w:rsidR="001A0797" w:rsidRPr="006C1597">
              <w:rPr>
                <w:spacing w:val="-4"/>
              </w:rPr>
              <w:t>d</w:t>
            </w:r>
            <w:r w:rsidRPr="006C1597">
              <w:rPr>
                <w:spacing w:val="-4"/>
              </w:rPr>
              <w:t xml:space="preserve">’Ouvrage avant la date et l’heure limites de </w:t>
            </w:r>
            <w:r w:rsidR="009C186A">
              <w:rPr>
                <w:spacing w:val="-4"/>
              </w:rPr>
              <w:t>dépôt</w:t>
            </w:r>
            <w:r w:rsidRPr="006C1597">
              <w:rPr>
                <w:spacing w:val="-4"/>
              </w:rPr>
              <w:t xml:space="preserve"> des </w:t>
            </w:r>
            <w:r w:rsidR="00B45BC8">
              <w:rPr>
                <w:spacing w:val="-4"/>
              </w:rPr>
              <w:t>O</w:t>
            </w:r>
            <w:r w:rsidRPr="006C1597">
              <w:rPr>
                <w:spacing w:val="-4"/>
              </w:rPr>
              <w:t>ffres conformément à l’article 22 des IS.</w:t>
            </w:r>
          </w:p>
          <w:p w14:paraId="6249EDAB" w14:textId="7E0E6110" w:rsidR="00D056C4" w:rsidRDefault="00BD2846"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Les </w:t>
            </w:r>
            <w:r w:rsidR="009D606A">
              <w:rPr>
                <w:lang w:val="fr-FR"/>
              </w:rPr>
              <w:t>Of</w:t>
            </w:r>
            <w:r w:rsidRPr="006C1597">
              <w:rPr>
                <w:lang w:val="fr-FR"/>
              </w:rPr>
              <w:t xml:space="preserve">fres dont les Soumissionnaires demandent le retrait en </w:t>
            </w:r>
            <w:r w:rsidR="009C186A">
              <w:rPr>
                <w:lang w:val="fr-FR"/>
              </w:rPr>
              <w:t>vertu</w:t>
            </w:r>
            <w:r w:rsidR="009C186A" w:rsidRPr="006C1597">
              <w:rPr>
                <w:lang w:val="fr-FR"/>
              </w:rPr>
              <w:t xml:space="preserve"> </w:t>
            </w:r>
            <w:r w:rsidRPr="006C1597">
              <w:rPr>
                <w:lang w:val="fr-FR"/>
              </w:rPr>
              <w:t>de l’article 24.1 ci-dessus leur seront renvoyées sans avoir être ouvertes.</w:t>
            </w:r>
          </w:p>
          <w:p w14:paraId="2F5435AF" w14:textId="08AEAF88" w:rsidR="00BD2846" w:rsidRPr="00D056C4" w:rsidRDefault="00BD2846" w:rsidP="00DB0FA6">
            <w:pPr>
              <w:pStyle w:val="Header2-SubClauses"/>
              <w:numPr>
                <w:ilvl w:val="1"/>
                <w:numId w:val="368"/>
              </w:numPr>
              <w:tabs>
                <w:tab w:val="clear" w:pos="619"/>
                <w:tab w:val="left" w:pos="576"/>
              </w:tabs>
              <w:spacing w:before="120" w:after="120"/>
              <w:ind w:left="526" w:hanging="526"/>
              <w:rPr>
                <w:lang w:val="fr-FR"/>
              </w:rPr>
            </w:pPr>
            <w:r w:rsidRPr="00D056C4">
              <w:rPr>
                <w:lang w:val="fr-FR"/>
              </w:rPr>
              <w:t xml:space="preserve">Une </w:t>
            </w:r>
            <w:r w:rsidR="009D606A" w:rsidRPr="00D056C4">
              <w:rPr>
                <w:lang w:val="fr-FR"/>
              </w:rPr>
              <w:t>O</w:t>
            </w:r>
            <w:r w:rsidRPr="00D056C4">
              <w:rPr>
                <w:lang w:val="fr-FR"/>
              </w:rPr>
              <w:t xml:space="preserve">ffre ne peut pas être retirée, remplacée ou modifiée entre la date et l’heure limite de dépôt des </w:t>
            </w:r>
            <w:r w:rsidR="00CE6BE3">
              <w:rPr>
                <w:lang w:val="fr-FR"/>
              </w:rPr>
              <w:t>O</w:t>
            </w:r>
            <w:r w:rsidRPr="00D056C4">
              <w:rPr>
                <w:lang w:val="fr-FR"/>
              </w:rPr>
              <w:t xml:space="preserve">ffres et la date d’expiration de la validité spécifiée par le Soumissionnaire dans sa </w:t>
            </w:r>
            <w:r w:rsidR="00CE6BE3">
              <w:rPr>
                <w:lang w:val="fr-FR"/>
              </w:rPr>
              <w:t xml:space="preserve">Lettre de </w:t>
            </w:r>
            <w:r w:rsidRPr="00D056C4">
              <w:rPr>
                <w:lang w:val="fr-FR"/>
              </w:rPr>
              <w:t>Soumission, ou la date d’expiration de la période de prorogation de la validité.</w:t>
            </w:r>
          </w:p>
        </w:tc>
      </w:tr>
      <w:tr w:rsidR="00C563F0" w:rsidRPr="006C1597" w14:paraId="3B4375AC" w14:textId="77777777" w:rsidTr="00C51FCD">
        <w:tc>
          <w:tcPr>
            <w:tcW w:w="9379" w:type="dxa"/>
            <w:gridSpan w:val="2"/>
            <w:tcBorders>
              <w:top w:val="nil"/>
              <w:left w:val="nil"/>
              <w:right w:val="nil"/>
            </w:tcBorders>
            <w:tcMar>
              <w:top w:w="28" w:type="dxa"/>
              <w:bottom w:w="28" w:type="dxa"/>
            </w:tcMar>
          </w:tcPr>
          <w:p w14:paraId="2DB95D77" w14:textId="3090ACAE" w:rsidR="00C563F0" w:rsidRPr="00424F7F" w:rsidRDefault="00C563F0" w:rsidP="00A76396">
            <w:pPr>
              <w:pStyle w:val="Sec1head1"/>
              <w:rPr>
                <w:bCs/>
                <w:sz w:val="32"/>
                <w:szCs w:val="32"/>
              </w:rPr>
            </w:pPr>
            <w:bookmarkStart w:id="296" w:name="_Toc127407274"/>
            <w:bookmarkStart w:id="297" w:name="_Toc207117494"/>
            <w:r>
              <w:rPr>
                <w:bCs/>
                <w:sz w:val="32"/>
                <w:szCs w:val="32"/>
              </w:rPr>
              <w:t>E.</w:t>
            </w:r>
            <w:r w:rsidR="00EB2793">
              <w:rPr>
                <w:bCs/>
                <w:sz w:val="32"/>
                <w:szCs w:val="32"/>
              </w:rPr>
              <w:tab/>
            </w:r>
            <w:r>
              <w:rPr>
                <w:bCs/>
                <w:sz w:val="32"/>
                <w:szCs w:val="32"/>
              </w:rPr>
              <w:t xml:space="preserve">Ouverture Publique des </w:t>
            </w:r>
            <w:r w:rsidR="00685EE0">
              <w:rPr>
                <w:bCs/>
                <w:sz w:val="32"/>
                <w:szCs w:val="32"/>
              </w:rPr>
              <w:t>Partie</w:t>
            </w:r>
            <w:r w:rsidR="00595664">
              <w:rPr>
                <w:bCs/>
                <w:sz w:val="32"/>
                <w:szCs w:val="32"/>
              </w:rPr>
              <w:t>s</w:t>
            </w:r>
            <w:r w:rsidR="00685EE0">
              <w:rPr>
                <w:bCs/>
                <w:sz w:val="32"/>
                <w:szCs w:val="32"/>
              </w:rPr>
              <w:t xml:space="preserve"> Techniques des Offres</w:t>
            </w:r>
            <w:bookmarkEnd w:id="296"/>
            <w:bookmarkEnd w:id="297"/>
          </w:p>
        </w:tc>
      </w:tr>
      <w:tr w:rsidR="00BD2846" w:rsidRPr="006C1597" w14:paraId="75318F5A" w14:textId="77777777" w:rsidTr="00BD2846">
        <w:tc>
          <w:tcPr>
            <w:tcW w:w="2694" w:type="dxa"/>
            <w:tcBorders>
              <w:top w:val="nil"/>
              <w:left w:val="nil"/>
              <w:right w:val="nil"/>
            </w:tcBorders>
            <w:tcMar>
              <w:top w:w="28" w:type="dxa"/>
              <w:bottom w:w="28" w:type="dxa"/>
            </w:tcMar>
          </w:tcPr>
          <w:p w14:paraId="2C7629F0" w14:textId="4AA12397" w:rsidR="00BD2846" w:rsidRPr="006C1597" w:rsidRDefault="00BD2846" w:rsidP="0084582D">
            <w:pPr>
              <w:pStyle w:val="Style23"/>
              <w:numPr>
                <w:ilvl w:val="0"/>
                <w:numId w:val="368"/>
              </w:numPr>
            </w:pPr>
            <w:bookmarkStart w:id="298" w:name="_Toc156373309"/>
            <w:bookmarkStart w:id="299" w:name="_Toc82167063"/>
            <w:bookmarkStart w:id="300" w:name="_Toc127407275"/>
            <w:bookmarkStart w:id="301" w:name="_Toc207117495"/>
            <w:r w:rsidRPr="006C1597">
              <w:t>Ouverture des </w:t>
            </w:r>
            <w:r w:rsidR="00685EE0">
              <w:t>Partie</w:t>
            </w:r>
            <w:r w:rsidR="00595664">
              <w:t xml:space="preserve">s </w:t>
            </w:r>
            <w:r w:rsidR="00595664">
              <w:lastRenderedPageBreak/>
              <w:t>Techniques des Offre</w:t>
            </w:r>
            <w:bookmarkEnd w:id="298"/>
            <w:bookmarkEnd w:id="299"/>
            <w:r w:rsidR="00D421B7">
              <w:t>s</w:t>
            </w:r>
            <w:bookmarkEnd w:id="300"/>
            <w:bookmarkEnd w:id="301"/>
            <w:r w:rsidRPr="006C1597">
              <w:t xml:space="preserve"> </w:t>
            </w:r>
          </w:p>
        </w:tc>
        <w:tc>
          <w:tcPr>
            <w:tcW w:w="6685" w:type="dxa"/>
            <w:tcBorders>
              <w:top w:val="nil"/>
              <w:left w:val="nil"/>
              <w:right w:val="nil"/>
            </w:tcBorders>
            <w:tcMar>
              <w:top w:w="28" w:type="dxa"/>
              <w:bottom w:w="28" w:type="dxa"/>
            </w:tcMar>
          </w:tcPr>
          <w:p w14:paraId="240D7161" w14:textId="0092B053" w:rsidR="00D056C4" w:rsidRDefault="00BD2846" w:rsidP="00DB0FA6">
            <w:pPr>
              <w:pStyle w:val="Header2-SubClauses"/>
              <w:numPr>
                <w:ilvl w:val="1"/>
                <w:numId w:val="368"/>
              </w:numPr>
              <w:tabs>
                <w:tab w:val="clear" w:pos="619"/>
                <w:tab w:val="left" w:pos="576"/>
              </w:tabs>
              <w:spacing w:before="120" w:after="120"/>
              <w:ind w:left="526" w:hanging="526"/>
              <w:rPr>
                <w:lang w:val="fr-FR"/>
              </w:rPr>
            </w:pPr>
            <w:r w:rsidRPr="005270F6">
              <w:rPr>
                <w:lang w:val="fr-FR"/>
              </w:rPr>
              <w:lastRenderedPageBreak/>
              <w:t>Sous réserve des dispositions figurant aux articles 23 et 24</w:t>
            </w:r>
            <w:r w:rsidR="00B45BC8" w:rsidRPr="005270F6">
              <w:rPr>
                <w:lang w:val="fr-FR"/>
              </w:rPr>
              <w:t>.2</w:t>
            </w:r>
            <w:r w:rsidR="00301B9D" w:rsidRPr="005270F6">
              <w:rPr>
                <w:lang w:val="fr-FR"/>
              </w:rPr>
              <w:t xml:space="preserve"> </w:t>
            </w:r>
            <w:r w:rsidRPr="005270F6">
              <w:rPr>
                <w:lang w:val="fr-FR"/>
              </w:rPr>
              <w:t xml:space="preserve">des IS, à la date, heure et à l’adresse indiquées dans les </w:t>
            </w:r>
            <w:r w:rsidRPr="005270F6">
              <w:rPr>
                <w:b/>
                <w:lang w:val="fr-FR"/>
              </w:rPr>
              <w:t>DPAO</w:t>
            </w:r>
            <w:r w:rsidRPr="005270F6" w:rsidDel="00C03B1C">
              <w:rPr>
                <w:lang w:val="fr-FR"/>
              </w:rPr>
              <w:t xml:space="preserve"> </w:t>
            </w:r>
            <w:r w:rsidRPr="005270F6">
              <w:rPr>
                <w:lang w:val="fr-FR"/>
              </w:rPr>
              <w:lastRenderedPageBreak/>
              <w:t xml:space="preserve">le Maître </w:t>
            </w:r>
            <w:r w:rsidR="001A0797" w:rsidRPr="005270F6">
              <w:rPr>
                <w:lang w:val="fr-FR"/>
              </w:rPr>
              <w:t>d</w:t>
            </w:r>
            <w:r w:rsidRPr="005270F6">
              <w:rPr>
                <w:lang w:val="fr-FR"/>
              </w:rPr>
              <w:t xml:space="preserve">’Ouvrage procédera à l’ouverture </w:t>
            </w:r>
            <w:r w:rsidR="006D177E" w:rsidRPr="005270F6">
              <w:rPr>
                <w:lang w:val="fr-FR"/>
              </w:rPr>
              <w:t xml:space="preserve">et </w:t>
            </w:r>
            <w:r w:rsidR="00E02BC2" w:rsidRPr="005270F6">
              <w:rPr>
                <w:lang w:val="fr-FR"/>
              </w:rPr>
              <w:t xml:space="preserve">à la lecture </w:t>
            </w:r>
            <w:r w:rsidRPr="005270F6">
              <w:rPr>
                <w:lang w:val="fr-FR"/>
              </w:rPr>
              <w:t xml:space="preserve">en public de toutes les offres reçues </w:t>
            </w:r>
            <w:r w:rsidRPr="005270F6">
              <w:rPr>
                <w:spacing w:val="-4"/>
                <w:lang w:val="fr-FR"/>
              </w:rPr>
              <w:t xml:space="preserve">avant la date et l’heure limites </w:t>
            </w:r>
            <w:r w:rsidRPr="005270F6">
              <w:rPr>
                <w:lang w:val="fr-FR"/>
              </w:rPr>
              <w:t>en présence</w:t>
            </w:r>
            <w:r w:rsidRPr="006C1597">
              <w:rPr>
                <w:lang w:val="fr-FR"/>
              </w:rPr>
              <w:t xml:space="preserve"> des représentants des Soumissionnaires et de toute autre personne qui souhaitent être présents. Les procédures spécifiques à l’ouverture d’</w:t>
            </w:r>
            <w:r w:rsidR="00B45BC8">
              <w:rPr>
                <w:lang w:val="fr-FR"/>
              </w:rPr>
              <w:t>O</w:t>
            </w:r>
            <w:r w:rsidRPr="006C1597">
              <w:rPr>
                <w:lang w:val="fr-FR"/>
              </w:rPr>
              <w:t xml:space="preserve">ffres électroniques si de telles offres sont </w:t>
            </w:r>
            <w:r w:rsidR="001A0B83" w:rsidRPr="006C1597">
              <w:rPr>
                <w:lang w:val="fr-FR"/>
              </w:rPr>
              <w:t>p</w:t>
            </w:r>
            <w:r w:rsidR="001A0B83">
              <w:rPr>
                <w:lang w:val="fr-FR"/>
              </w:rPr>
              <w:t>ermis</w:t>
            </w:r>
            <w:r w:rsidR="001A0B83" w:rsidRPr="006C1597">
              <w:rPr>
                <w:lang w:val="fr-FR"/>
              </w:rPr>
              <w:t xml:space="preserve">es </w:t>
            </w:r>
            <w:r w:rsidR="001A0B83">
              <w:rPr>
                <w:lang w:val="fr-FR"/>
              </w:rPr>
              <w:t>en vertu de</w:t>
            </w:r>
            <w:r w:rsidR="001A0B83" w:rsidRPr="006C1597">
              <w:rPr>
                <w:lang w:val="fr-FR"/>
              </w:rPr>
              <w:t xml:space="preserve"> </w:t>
            </w:r>
            <w:r w:rsidRPr="006C1597">
              <w:rPr>
                <w:lang w:val="fr-FR"/>
              </w:rPr>
              <w:t xml:space="preserve">l’article 22.1 des IS seront détaillées dans les </w:t>
            </w:r>
            <w:r w:rsidRPr="006C1597">
              <w:rPr>
                <w:b/>
                <w:lang w:val="fr-FR"/>
              </w:rPr>
              <w:t>DPAO</w:t>
            </w:r>
            <w:r w:rsidRPr="006C1597">
              <w:rPr>
                <w:lang w:val="fr-FR"/>
              </w:rPr>
              <w:t xml:space="preserve">. </w:t>
            </w:r>
          </w:p>
          <w:p w14:paraId="5C6B2A18" w14:textId="16831FFE" w:rsidR="00D056C4" w:rsidRDefault="00BD2846" w:rsidP="00DB0FA6">
            <w:pPr>
              <w:pStyle w:val="Header2-SubClauses"/>
              <w:numPr>
                <w:ilvl w:val="1"/>
                <w:numId w:val="368"/>
              </w:numPr>
              <w:tabs>
                <w:tab w:val="clear" w:pos="619"/>
                <w:tab w:val="left" w:pos="576"/>
              </w:tabs>
              <w:spacing w:before="120" w:after="120"/>
              <w:ind w:left="526" w:hanging="526"/>
              <w:rPr>
                <w:lang w:val="fr-FR"/>
              </w:rPr>
            </w:pPr>
            <w:r w:rsidRPr="00D056C4">
              <w:rPr>
                <w:lang w:val="fr-FR"/>
              </w:rPr>
              <w:t>Dans un premier temps, les enveloppes marquées « </w:t>
            </w:r>
            <w:r w:rsidRPr="00D056C4">
              <w:rPr>
                <w:smallCaps/>
                <w:spacing w:val="-4"/>
                <w:lang w:val="fr-FR"/>
              </w:rPr>
              <w:t>Retrait</w:t>
            </w:r>
            <w:r w:rsidRPr="00D056C4">
              <w:rPr>
                <w:lang w:val="fr-FR"/>
              </w:rPr>
              <w:t> » seront ouvertes et leur contenu annoncé à haute voix, et l’enveloppe contenant l’offre correspondante sera renvoyée au Soumissionnaire sans avoir été ouverte. Si l’enveloppe marquée « RETRAIT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si cette notification est lue à haute voix</w:t>
            </w:r>
            <w:r w:rsidR="00544E50">
              <w:rPr>
                <w:lang w:val="fr-FR"/>
              </w:rPr>
              <w:t xml:space="preserve"> en séance d’ouverture</w:t>
            </w:r>
            <w:r w:rsidRPr="00D056C4">
              <w:rPr>
                <w:lang w:val="fr-FR"/>
              </w:rPr>
              <w:t xml:space="preserve">. </w:t>
            </w:r>
          </w:p>
          <w:p w14:paraId="629EC36E" w14:textId="77777777" w:rsidR="00D056C4" w:rsidRDefault="00BD2846" w:rsidP="00DB0FA6">
            <w:pPr>
              <w:pStyle w:val="Header2-SubClauses"/>
              <w:numPr>
                <w:ilvl w:val="1"/>
                <w:numId w:val="368"/>
              </w:numPr>
              <w:tabs>
                <w:tab w:val="clear" w:pos="619"/>
                <w:tab w:val="left" w:pos="576"/>
              </w:tabs>
              <w:spacing w:before="120" w:after="120"/>
              <w:ind w:left="526" w:hanging="526"/>
              <w:rPr>
                <w:lang w:val="fr-FR"/>
              </w:rPr>
            </w:pPr>
            <w:r w:rsidRPr="00D056C4">
              <w:rPr>
                <w:lang w:val="fr-FR"/>
              </w:rPr>
              <w:t>Ensuite, les enveloppes marquées « </w:t>
            </w:r>
            <w:r w:rsidRPr="00D056C4">
              <w:rPr>
                <w:smallCaps/>
                <w:spacing w:val="-4"/>
                <w:lang w:val="fr-FR"/>
              </w:rPr>
              <w:t>Offre de Remplacement</w:t>
            </w:r>
            <w:r w:rsidRPr="00D056C4">
              <w:rPr>
                <w:lang w:val="fr-FR"/>
              </w:rPr>
              <w:t xml:space="preserve"> » seront ouvertes et annoncées à haute voix et la nouvelle </w:t>
            </w:r>
            <w:r w:rsidR="00B45BC8" w:rsidRPr="00D056C4">
              <w:rPr>
                <w:lang w:val="fr-FR"/>
              </w:rPr>
              <w:t>O</w:t>
            </w:r>
            <w:r w:rsidRPr="00D056C4">
              <w:rPr>
                <w:lang w:val="fr-FR"/>
              </w:rPr>
              <w:t xml:space="preserve">ffre correspondante substituée à la précédente, qui elle-même sera renvoyée au Soumissionnaire concerné sans avoir été ouverte. Le remplacement d’une </w:t>
            </w:r>
            <w:r w:rsidR="00B45BC8" w:rsidRPr="00D056C4">
              <w:rPr>
                <w:lang w:val="fr-FR"/>
              </w:rPr>
              <w:t>O</w:t>
            </w:r>
            <w:r w:rsidRPr="00D056C4">
              <w:rPr>
                <w:lang w:val="fr-FR"/>
              </w:rPr>
              <w:t>ffre ne sera autorisé que si la notification correspondante contient une habilitation valide du signataire à demander le remplacement et qu’elle est lue à haute voix</w:t>
            </w:r>
            <w:r w:rsidR="00B45BC8" w:rsidRPr="00D056C4">
              <w:rPr>
                <w:lang w:val="fr-FR"/>
              </w:rPr>
              <w:t xml:space="preserve"> à l’ouverture des Offres</w:t>
            </w:r>
            <w:r w:rsidRPr="00D056C4">
              <w:rPr>
                <w:lang w:val="fr-FR"/>
              </w:rPr>
              <w:t xml:space="preserve">. </w:t>
            </w:r>
          </w:p>
          <w:p w14:paraId="75626C93" w14:textId="3F6F23D3" w:rsidR="00826E51" w:rsidRDefault="00BD2846" w:rsidP="00DB0FA6">
            <w:pPr>
              <w:pStyle w:val="Header2-SubClauses"/>
              <w:numPr>
                <w:ilvl w:val="1"/>
                <w:numId w:val="368"/>
              </w:numPr>
              <w:tabs>
                <w:tab w:val="clear" w:pos="619"/>
                <w:tab w:val="left" w:pos="576"/>
              </w:tabs>
              <w:spacing w:before="120" w:after="120"/>
              <w:ind w:left="526" w:hanging="526"/>
              <w:rPr>
                <w:lang w:val="fr-FR"/>
              </w:rPr>
            </w:pPr>
            <w:r w:rsidRPr="00D056C4">
              <w:rPr>
                <w:lang w:val="fr-FR"/>
              </w:rPr>
              <w:t>Puis, les enveloppes marquées « </w:t>
            </w:r>
            <w:r w:rsidRPr="00D056C4">
              <w:rPr>
                <w:smallCaps/>
                <w:spacing w:val="-4"/>
                <w:lang w:val="fr-FR"/>
              </w:rPr>
              <w:t>modification</w:t>
            </w:r>
            <w:r w:rsidRPr="00D056C4">
              <w:rPr>
                <w:lang w:val="fr-FR"/>
              </w:rPr>
              <w:t> » seront ouvertes et leur contenu lu à haute voix avec l’offre correspondante. La modification d’une offre ne sera autorisée que si la notification correspondante contient une habilitation valide du signataire à demander la modification et qu’elle est lue à haute voix</w:t>
            </w:r>
            <w:r w:rsidR="00B45BC8" w:rsidRPr="00D056C4">
              <w:rPr>
                <w:lang w:val="fr-FR"/>
              </w:rPr>
              <w:t xml:space="preserve"> à l’ouverture des </w:t>
            </w:r>
            <w:r w:rsidR="00980FA3">
              <w:rPr>
                <w:lang w:val="fr-FR"/>
              </w:rPr>
              <w:t>O</w:t>
            </w:r>
            <w:r w:rsidR="00B45BC8" w:rsidRPr="00D056C4">
              <w:rPr>
                <w:lang w:val="fr-FR"/>
              </w:rPr>
              <w:t>ffres</w:t>
            </w:r>
            <w:r w:rsidRPr="00D056C4">
              <w:rPr>
                <w:lang w:val="fr-FR"/>
              </w:rPr>
              <w:t xml:space="preserve">. </w:t>
            </w:r>
          </w:p>
          <w:p w14:paraId="2DCA2A68" w14:textId="696297A4" w:rsidR="00826E51" w:rsidRDefault="002C0D9D" w:rsidP="00DB0FA6">
            <w:pPr>
              <w:pStyle w:val="Header2-SubClauses"/>
              <w:numPr>
                <w:ilvl w:val="1"/>
                <w:numId w:val="368"/>
              </w:numPr>
              <w:tabs>
                <w:tab w:val="clear" w:pos="619"/>
                <w:tab w:val="left" w:pos="576"/>
              </w:tabs>
              <w:spacing w:before="120" w:after="120"/>
              <w:ind w:left="526" w:hanging="526"/>
              <w:rPr>
                <w:lang w:val="fr-FR"/>
              </w:rPr>
            </w:pPr>
            <w:r w:rsidRPr="00826E51">
              <w:rPr>
                <w:lang w:val="fr-FR"/>
              </w:rPr>
              <w:t xml:space="preserve">Toutes les enveloppes </w:t>
            </w:r>
            <w:r w:rsidR="00F41C40" w:rsidRPr="00826E51">
              <w:rPr>
                <w:lang w:val="fr-FR"/>
              </w:rPr>
              <w:t xml:space="preserve">marquées </w:t>
            </w:r>
            <w:r w:rsidR="00D14A06" w:rsidRPr="00826E51">
              <w:rPr>
                <w:lang w:val="fr-FR"/>
              </w:rPr>
              <w:t xml:space="preserve">« PARTIE TECHNIQUE » </w:t>
            </w:r>
            <w:r w:rsidRPr="00826E51">
              <w:rPr>
                <w:lang w:val="fr-FR"/>
              </w:rPr>
              <w:t xml:space="preserve">seront </w:t>
            </w:r>
            <w:r w:rsidR="00826E51" w:rsidRPr="00826E51">
              <w:rPr>
                <w:lang w:val="fr-FR"/>
              </w:rPr>
              <w:t>ouvertes l’une après l’autre</w:t>
            </w:r>
            <w:r w:rsidR="00106ED3" w:rsidRPr="00826E51">
              <w:rPr>
                <w:lang w:val="fr-FR"/>
              </w:rPr>
              <w:t xml:space="preserve">.  Toutes </w:t>
            </w:r>
            <w:r w:rsidR="00666168" w:rsidRPr="00826E51">
              <w:rPr>
                <w:lang w:val="fr-FR"/>
              </w:rPr>
              <w:t>les enveloppes marquées « </w:t>
            </w:r>
            <w:r w:rsidR="00A81C93" w:rsidRPr="00826E51">
              <w:rPr>
                <w:lang w:val="fr-FR"/>
              </w:rPr>
              <w:t>PARTIE FINA</w:t>
            </w:r>
            <w:r w:rsidR="00980FA3">
              <w:rPr>
                <w:lang w:val="fr-FR"/>
              </w:rPr>
              <w:t>N</w:t>
            </w:r>
            <w:r w:rsidR="00A81C93" w:rsidRPr="00826E51">
              <w:rPr>
                <w:lang w:val="fr-FR"/>
              </w:rPr>
              <w:t>CIERE </w:t>
            </w:r>
            <w:r w:rsidR="00666168" w:rsidRPr="00826E51">
              <w:rPr>
                <w:lang w:val="fr-FR"/>
              </w:rPr>
              <w:t xml:space="preserve">» </w:t>
            </w:r>
            <w:r w:rsidR="00A81C93" w:rsidRPr="00826E51">
              <w:rPr>
                <w:lang w:val="fr-FR"/>
              </w:rPr>
              <w:t xml:space="preserve">resteront </w:t>
            </w:r>
            <w:r w:rsidR="00FA1E00">
              <w:rPr>
                <w:lang w:val="fr-FR"/>
              </w:rPr>
              <w:t>ferm</w:t>
            </w:r>
            <w:r w:rsidR="00FA1E00" w:rsidRPr="00826E51">
              <w:rPr>
                <w:lang w:val="fr-FR"/>
              </w:rPr>
              <w:t xml:space="preserve">ées </w:t>
            </w:r>
            <w:r w:rsidR="007433AA" w:rsidRPr="00826E51">
              <w:rPr>
                <w:lang w:val="fr-FR"/>
              </w:rPr>
              <w:t xml:space="preserve">et conservées par le Maître d’Ouvrage dans un lieu sûr jusqu’à </w:t>
            </w:r>
            <w:r w:rsidR="00284819" w:rsidRPr="00826E51">
              <w:rPr>
                <w:lang w:val="fr-FR"/>
              </w:rPr>
              <w:t xml:space="preserve">ce qu’elles soient ouvertes en séance d’ouverture publique, </w:t>
            </w:r>
            <w:r w:rsidR="00FA1E00">
              <w:rPr>
                <w:lang w:val="fr-FR"/>
              </w:rPr>
              <w:t>après</w:t>
            </w:r>
            <w:r w:rsidR="00284819" w:rsidRPr="00826E51">
              <w:rPr>
                <w:lang w:val="fr-FR"/>
              </w:rPr>
              <w:t xml:space="preserve"> </w:t>
            </w:r>
            <w:r w:rsidR="009E36CC" w:rsidRPr="00826E51">
              <w:rPr>
                <w:lang w:val="fr-FR"/>
              </w:rPr>
              <w:t xml:space="preserve">l’évaluation des Parties Techniques des Offres. </w:t>
            </w:r>
            <w:r w:rsidR="00472366" w:rsidRPr="00826E51">
              <w:rPr>
                <w:lang w:val="fr-FR"/>
              </w:rPr>
              <w:t xml:space="preserve">En ouvrant les enveloppes marquées « PARTIE TECHNIQUE » </w:t>
            </w:r>
            <w:r w:rsidR="00294A05" w:rsidRPr="00826E51">
              <w:rPr>
                <w:lang w:val="fr-FR"/>
              </w:rPr>
              <w:t xml:space="preserve">le Maître d’Ouvrage </w:t>
            </w:r>
            <w:r w:rsidRPr="00826E51">
              <w:rPr>
                <w:lang w:val="fr-FR"/>
              </w:rPr>
              <w:t>annonc</w:t>
            </w:r>
            <w:r w:rsidR="00F7779C" w:rsidRPr="00826E51">
              <w:rPr>
                <w:lang w:val="fr-FR"/>
              </w:rPr>
              <w:t xml:space="preserve">era </w:t>
            </w:r>
            <w:r w:rsidRPr="00826E51">
              <w:rPr>
                <w:lang w:val="fr-FR"/>
              </w:rPr>
              <w:t>à haute voix</w:t>
            </w:r>
            <w:r w:rsidR="00EA7B23" w:rsidRPr="00826E51">
              <w:rPr>
                <w:lang w:val="fr-FR"/>
              </w:rPr>
              <w:t xml:space="preserve"> le nom </w:t>
            </w:r>
            <w:r w:rsidR="00FA1E00">
              <w:rPr>
                <w:lang w:val="fr-FR"/>
              </w:rPr>
              <w:t>d</w:t>
            </w:r>
            <w:r w:rsidR="00EA7B23" w:rsidRPr="00826E51">
              <w:rPr>
                <w:lang w:val="fr-FR"/>
              </w:rPr>
              <w:t>u Soumissionnaire</w:t>
            </w:r>
            <w:r w:rsidRPr="00826E51">
              <w:rPr>
                <w:lang w:val="fr-FR"/>
              </w:rPr>
              <w:t xml:space="preserve">, l’existence d’une Garantie d’Offre ou d’une </w:t>
            </w:r>
            <w:r w:rsidR="00B45BC8" w:rsidRPr="00826E51">
              <w:rPr>
                <w:lang w:val="fr-FR"/>
              </w:rPr>
              <w:t>D</w:t>
            </w:r>
            <w:r w:rsidRPr="00826E51">
              <w:rPr>
                <w:lang w:val="fr-FR"/>
              </w:rPr>
              <w:t xml:space="preserve">éclaration de </w:t>
            </w:r>
            <w:r w:rsidR="00B45BC8" w:rsidRPr="00826E51">
              <w:rPr>
                <w:lang w:val="fr-FR"/>
              </w:rPr>
              <w:t>G</w:t>
            </w:r>
            <w:r w:rsidRPr="00826E51">
              <w:rPr>
                <w:lang w:val="fr-FR"/>
              </w:rPr>
              <w:t>arantie d’</w:t>
            </w:r>
            <w:r w:rsidR="00B45BC8" w:rsidRPr="00826E51">
              <w:rPr>
                <w:lang w:val="fr-FR"/>
              </w:rPr>
              <w:t>O</w:t>
            </w:r>
            <w:r w:rsidRPr="00826E51">
              <w:rPr>
                <w:lang w:val="fr-FR"/>
              </w:rPr>
              <w:t>ffre,</w:t>
            </w:r>
            <w:r w:rsidR="001F431D" w:rsidRPr="00826E51">
              <w:rPr>
                <w:lang w:val="fr-FR"/>
              </w:rPr>
              <w:t xml:space="preserve"> si elle est exigée</w:t>
            </w:r>
            <w:r w:rsidR="002B3B9C" w:rsidRPr="00826E51">
              <w:rPr>
                <w:lang w:val="fr-FR"/>
              </w:rPr>
              <w:t>, et s’il y a une modification et une Offre Variante – Partie Technique</w:t>
            </w:r>
            <w:r w:rsidR="00542400" w:rsidRPr="00826E51">
              <w:rPr>
                <w:lang w:val="fr-FR"/>
              </w:rPr>
              <w:t>,</w:t>
            </w:r>
            <w:r w:rsidRPr="00826E51">
              <w:rPr>
                <w:lang w:val="fr-FR"/>
              </w:rPr>
              <w:t xml:space="preserve"> et </w:t>
            </w:r>
            <w:r w:rsidRPr="00826E51">
              <w:rPr>
                <w:lang w:val="fr-FR"/>
              </w:rPr>
              <w:lastRenderedPageBreak/>
              <w:t xml:space="preserve">tout autre détail que le Maître d’Ouvrage juge utile de mentionner. </w:t>
            </w:r>
          </w:p>
          <w:p w14:paraId="26CFA02E" w14:textId="25D99476" w:rsidR="00826E51" w:rsidRDefault="002C0D9D" w:rsidP="00DB0FA6">
            <w:pPr>
              <w:pStyle w:val="Header2-SubClauses"/>
              <w:numPr>
                <w:ilvl w:val="1"/>
                <w:numId w:val="368"/>
              </w:numPr>
              <w:tabs>
                <w:tab w:val="clear" w:pos="619"/>
                <w:tab w:val="left" w:pos="576"/>
              </w:tabs>
              <w:spacing w:before="120" w:after="120"/>
              <w:ind w:left="526" w:hanging="526"/>
              <w:rPr>
                <w:lang w:val="fr-FR"/>
              </w:rPr>
            </w:pPr>
            <w:r w:rsidRPr="00826E51">
              <w:rPr>
                <w:lang w:val="fr-FR"/>
              </w:rPr>
              <w:t>Seul</w:t>
            </w:r>
            <w:r w:rsidR="00707BB8">
              <w:rPr>
                <w:lang w:val="fr-FR"/>
              </w:rPr>
              <w:t>e</w:t>
            </w:r>
            <w:r w:rsidRPr="00826E51">
              <w:rPr>
                <w:lang w:val="fr-FR"/>
              </w:rPr>
              <w:t xml:space="preserve">s les </w:t>
            </w:r>
            <w:r w:rsidR="00B06575" w:rsidRPr="00826E51">
              <w:rPr>
                <w:lang w:val="fr-FR"/>
              </w:rPr>
              <w:t xml:space="preserve">Parties Techniques des Offres et </w:t>
            </w:r>
            <w:r w:rsidR="00707BB8">
              <w:rPr>
                <w:lang w:val="fr-FR"/>
              </w:rPr>
              <w:t xml:space="preserve">des </w:t>
            </w:r>
            <w:r w:rsidR="00707BB8" w:rsidRPr="00826E51">
              <w:rPr>
                <w:lang w:val="fr-FR"/>
              </w:rPr>
              <w:t>Offre</w:t>
            </w:r>
            <w:r w:rsidR="00707BB8">
              <w:rPr>
                <w:lang w:val="fr-FR"/>
              </w:rPr>
              <w:t>s</w:t>
            </w:r>
            <w:r w:rsidR="00707BB8" w:rsidRPr="00826E51">
              <w:rPr>
                <w:lang w:val="fr-FR"/>
              </w:rPr>
              <w:t xml:space="preserve"> </w:t>
            </w:r>
            <w:r w:rsidR="00B06575" w:rsidRPr="00826E51">
              <w:rPr>
                <w:lang w:val="fr-FR"/>
              </w:rPr>
              <w:t xml:space="preserve">Variante </w:t>
            </w:r>
            <w:r w:rsidR="0054735B" w:rsidRPr="00826E51">
              <w:rPr>
                <w:lang w:val="fr-FR"/>
              </w:rPr>
              <w:t xml:space="preserve">qui sont </w:t>
            </w:r>
            <w:r w:rsidRPr="00826E51">
              <w:rPr>
                <w:lang w:val="fr-FR"/>
              </w:rPr>
              <w:t>annoncé</w:t>
            </w:r>
            <w:r w:rsidR="00F4676B">
              <w:rPr>
                <w:lang w:val="fr-FR"/>
              </w:rPr>
              <w:t>e</w:t>
            </w:r>
            <w:r w:rsidRPr="00826E51">
              <w:rPr>
                <w:lang w:val="fr-FR"/>
              </w:rPr>
              <w:t>s à haute voix lors de l’ouverture des plis seront soumis</w:t>
            </w:r>
            <w:r w:rsidR="00594277" w:rsidRPr="00826E51">
              <w:rPr>
                <w:lang w:val="fr-FR"/>
              </w:rPr>
              <w:t>es</w:t>
            </w:r>
            <w:r w:rsidRPr="00826E51">
              <w:rPr>
                <w:lang w:val="fr-FR"/>
              </w:rPr>
              <w:t xml:space="preserve"> à évaluation. La Lettre de Soumission </w:t>
            </w:r>
            <w:r w:rsidR="00DC0956" w:rsidRPr="00826E51">
              <w:rPr>
                <w:lang w:val="fr-FR"/>
              </w:rPr>
              <w:t>– Partie Technique</w:t>
            </w:r>
            <w:r w:rsidR="00B70FE4" w:rsidRPr="00826E51">
              <w:rPr>
                <w:lang w:val="fr-FR"/>
              </w:rPr>
              <w:t xml:space="preserve"> et l’enveloppe </w:t>
            </w:r>
            <w:r w:rsidR="00F4676B">
              <w:rPr>
                <w:lang w:val="fr-FR"/>
              </w:rPr>
              <w:t>distinct</w:t>
            </w:r>
            <w:r w:rsidR="00B70FE4" w:rsidRPr="00826E51">
              <w:rPr>
                <w:lang w:val="fr-FR"/>
              </w:rPr>
              <w:t xml:space="preserve">e </w:t>
            </w:r>
            <w:r w:rsidR="00F4676B">
              <w:rPr>
                <w:lang w:val="fr-FR"/>
              </w:rPr>
              <w:t>ferm</w:t>
            </w:r>
            <w:r w:rsidR="00F4676B" w:rsidRPr="00826E51">
              <w:rPr>
                <w:lang w:val="fr-FR"/>
              </w:rPr>
              <w:t xml:space="preserve">ée </w:t>
            </w:r>
            <w:r w:rsidR="00B70FE4" w:rsidRPr="00826E51">
              <w:rPr>
                <w:lang w:val="fr-FR"/>
              </w:rPr>
              <w:t xml:space="preserve">marquée PARTIE </w:t>
            </w:r>
            <w:r w:rsidR="003C5A7A" w:rsidRPr="00826E51">
              <w:rPr>
                <w:lang w:val="fr-FR"/>
              </w:rPr>
              <w:t xml:space="preserve">FINANCIERE » </w:t>
            </w:r>
            <w:r w:rsidRPr="00826E51">
              <w:rPr>
                <w:lang w:val="fr-FR"/>
              </w:rPr>
              <w:t xml:space="preserve">seront paraphées par les représentants du Maître d’Ouvrage présents à la cérémonie d’ouverture des plis de la manière précisée dans les </w:t>
            </w:r>
            <w:r w:rsidRPr="00826E51">
              <w:rPr>
                <w:b/>
                <w:lang w:val="fr-FR"/>
              </w:rPr>
              <w:t>DPAO</w:t>
            </w:r>
            <w:r w:rsidRPr="00826E51">
              <w:rPr>
                <w:lang w:val="fr-FR"/>
              </w:rPr>
              <w:t xml:space="preserve">. </w:t>
            </w:r>
          </w:p>
          <w:p w14:paraId="20D6D897" w14:textId="72E38AF2" w:rsidR="00826E51" w:rsidRDefault="00BD2846" w:rsidP="00DB0FA6">
            <w:pPr>
              <w:pStyle w:val="Header2-SubClauses"/>
              <w:numPr>
                <w:ilvl w:val="1"/>
                <w:numId w:val="368"/>
              </w:numPr>
              <w:tabs>
                <w:tab w:val="clear" w:pos="619"/>
                <w:tab w:val="left" w:pos="576"/>
              </w:tabs>
              <w:spacing w:before="120" w:after="120"/>
              <w:ind w:left="526" w:hanging="526"/>
              <w:rPr>
                <w:lang w:val="fr-FR"/>
              </w:rPr>
            </w:pPr>
            <w:r w:rsidRPr="00826E51">
              <w:rPr>
                <w:lang w:val="fr-FR"/>
              </w:rPr>
              <w:t xml:space="preserve">Le Maître </w:t>
            </w:r>
            <w:r w:rsidR="001A0797" w:rsidRPr="00826E51">
              <w:rPr>
                <w:lang w:val="fr-FR"/>
              </w:rPr>
              <w:t>d</w:t>
            </w:r>
            <w:r w:rsidRPr="00826E51">
              <w:rPr>
                <w:lang w:val="fr-FR"/>
              </w:rPr>
              <w:t>’Ouvrage ne doit ni se prononcer sur les mérites de</w:t>
            </w:r>
            <w:r w:rsidR="001F1A1E">
              <w:rPr>
                <w:lang w:val="fr-FR"/>
              </w:rPr>
              <w:t xml:space="preserve"> toute</w:t>
            </w:r>
            <w:r w:rsidRPr="00826E51">
              <w:rPr>
                <w:lang w:val="fr-FR"/>
              </w:rPr>
              <w:t xml:space="preserve"> offre ni rejeter aucune des offres (à l’exception des offres reçues hors délais en conformité avec l’article 23.1 des IS).</w:t>
            </w:r>
          </w:p>
          <w:p w14:paraId="6B8ABACA" w14:textId="649CCB11" w:rsidR="00BD2846" w:rsidRPr="00826E51" w:rsidRDefault="00BD2846" w:rsidP="00DB0FA6">
            <w:pPr>
              <w:pStyle w:val="Header2-SubClauses"/>
              <w:numPr>
                <w:ilvl w:val="1"/>
                <w:numId w:val="368"/>
              </w:numPr>
              <w:tabs>
                <w:tab w:val="clear" w:pos="619"/>
                <w:tab w:val="left" w:pos="576"/>
              </w:tabs>
              <w:spacing w:before="120" w:after="120"/>
              <w:ind w:left="526" w:hanging="526"/>
              <w:rPr>
                <w:lang w:val="fr-FR"/>
              </w:rPr>
            </w:pPr>
            <w:r w:rsidRPr="00826E51">
              <w:rPr>
                <w:lang w:val="fr-FR"/>
              </w:rPr>
              <w:t xml:space="preserve">Le Maître </w:t>
            </w:r>
            <w:r w:rsidR="001A0797" w:rsidRPr="00826E51">
              <w:rPr>
                <w:lang w:val="fr-FR"/>
              </w:rPr>
              <w:t>d</w:t>
            </w:r>
            <w:r w:rsidRPr="00826E51">
              <w:rPr>
                <w:lang w:val="fr-FR"/>
              </w:rPr>
              <w:t>’Ouvrage établira le procès-verbal de la séance d’ouverture des</w:t>
            </w:r>
            <w:r w:rsidR="00B45BC8" w:rsidRPr="00826E51">
              <w:rPr>
                <w:lang w:val="fr-FR"/>
              </w:rPr>
              <w:t xml:space="preserve"> Offres</w:t>
            </w:r>
            <w:r w:rsidR="0025479B">
              <w:rPr>
                <w:lang w:val="fr-FR"/>
              </w:rPr>
              <w:t xml:space="preserve"> – Parties techniques</w:t>
            </w:r>
            <w:r w:rsidRPr="00826E51">
              <w:rPr>
                <w:lang w:val="fr-FR"/>
              </w:rPr>
              <w:t xml:space="preserve">, qui comportera au minimum : </w:t>
            </w:r>
          </w:p>
          <w:p w14:paraId="442CC48E" w14:textId="7FE42108" w:rsidR="00BD2846" w:rsidRPr="006C1597" w:rsidRDefault="00BD2846" w:rsidP="002612B1">
            <w:pPr>
              <w:tabs>
                <w:tab w:val="left" w:pos="1152"/>
              </w:tabs>
              <w:spacing w:before="120" w:after="120"/>
              <w:ind w:left="1178" w:hanging="554"/>
            </w:pPr>
            <w:r w:rsidRPr="006C1597">
              <w:t>(a)</w:t>
            </w:r>
            <w:r w:rsidRPr="006C1597">
              <w:tab/>
              <w:t>le nom du Soumissionnaire et, s’il y a retrait, remplacement de l’</w:t>
            </w:r>
            <w:r w:rsidR="00B45BC8">
              <w:t>O</w:t>
            </w:r>
            <w:r w:rsidRPr="006C1597">
              <w:t xml:space="preserve">ffre ou modification, </w:t>
            </w:r>
          </w:p>
          <w:p w14:paraId="047D4817" w14:textId="1E56588F" w:rsidR="00BD2846" w:rsidRPr="006C1597" w:rsidRDefault="00BD2846" w:rsidP="002612B1">
            <w:pPr>
              <w:tabs>
                <w:tab w:val="left" w:pos="1152"/>
              </w:tabs>
              <w:spacing w:before="120" w:after="120"/>
              <w:ind w:left="1178" w:hanging="554"/>
            </w:pPr>
            <w:r w:rsidRPr="006C1597">
              <w:t>(b)</w:t>
            </w:r>
            <w:r w:rsidRPr="006C1597">
              <w:tab/>
              <w:t>l</w:t>
            </w:r>
            <w:r w:rsidR="003005FD">
              <w:t>a r</w:t>
            </w:r>
            <w:r w:rsidR="001E4ADE">
              <w:t>é</w:t>
            </w:r>
            <w:r w:rsidR="003005FD">
              <w:t xml:space="preserve">ception des enveloppes marquées </w:t>
            </w:r>
            <w:r w:rsidR="007B4182">
              <w:t>FINANCIERE » ;</w:t>
            </w:r>
            <w:r w:rsidRPr="006C1597">
              <w:t xml:space="preserve"> </w:t>
            </w:r>
          </w:p>
          <w:p w14:paraId="55435F4A" w14:textId="6F2D3578" w:rsidR="00BD2846" w:rsidRPr="006C1597" w:rsidRDefault="00BD2846" w:rsidP="002612B1">
            <w:pPr>
              <w:tabs>
                <w:tab w:val="left" w:pos="1152"/>
              </w:tabs>
              <w:spacing w:before="120" w:after="120"/>
              <w:ind w:left="1178" w:hanging="554"/>
            </w:pPr>
            <w:r w:rsidRPr="006C1597">
              <w:t>(c)</w:t>
            </w:r>
            <w:r w:rsidRPr="006C1597">
              <w:tab/>
            </w:r>
            <w:r w:rsidR="004306ED">
              <w:t xml:space="preserve">le cas échéant, la mention de </w:t>
            </w:r>
            <w:r w:rsidRPr="006C1597">
              <w:t xml:space="preserve">toute </w:t>
            </w:r>
            <w:r w:rsidR="00431F57">
              <w:t xml:space="preserve">Offre </w:t>
            </w:r>
            <w:r w:rsidRPr="006C1597">
              <w:t xml:space="preserve">variante </w:t>
            </w:r>
            <w:r w:rsidR="00431F57">
              <w:t>– PARTIE TECHNIQUE »</w:t>
            </w:r>
            <w:r w:rsidR="00D324C7">
              <w:t> ;</w:t>
            </w:r>
            <w:r w:rsidRPr="006C1597">
              <w:t xml:space="preserve"> et </w:t>
            </w:r>
          </w:p>
          <w:p w14:paraId="14AB77EC" w14:textId="36C528E6" w:rsidR="00BD2846" w:rsidRPr="006C1597" w:rsidRDefault="00BD2846" w:rsidP="002612B1">
            <w:pPr>
              <w:tabs>
                <w:tab w:val="left" w:pos="1152"/>
              </w:tabs>
              <w:spacing w:before="120" w:after="120"/>
              <w:ind w:left="1178" w:hanging="554"/>
            </w:pPr>
            <w:r w:rsidRPr="006C1597">
              <w:t>(d)</w:t>
            </w:r>
            <w:r w:rsidRPr="006C1597">
              <w:tab/>
              <w:t xml:space="preserve">l’existence ou l’absence d’une </w:t>
            </w:r>
            <w:r w:rsidR="00B95300">
              <w:t>G</w:t>
            </w:r>
            <w:r w:rsidRPr="006C1597">
              <w:t>arantie d’</w:t>
            </w:r>
            <w:r w:rsidR="00B95300">
              <w:t>O</w:t>
            </w:r>
            <w:r w:rsidRPr="006C1597">
              <w:t xml:space="preserve">ffre lorsqu’une telle </w:t>
            </w:r>
            <w:r w:rsidR="00B95300">
              <w:t>G</w:t>
            </w:r>
            <w:r w:rsidRPr="006C1597">
              <w:t xml:space="preserve">arantie est exigée. </w:t>
            </w:r>
          </w:p>
          <w:p w14:paraId="4C33AAF0" w14:textId="71901620" w:rsidR="00BD2846" w:rsidRPr="006C1597" w:rsidRDefault="002C0D9D" w:rsidP="00DB0FA6">
            <w:pPr>
              <w:pStyle w:val="Header2-SubClauses"/>
              <w:numPr>
                <w:ilvl w:val="1"/>
                <w:numId w:val="368"/>
              </w:numPr>
              <w:tabs>
                <w:tab w:val="clear" w:pos="619"/>
                <w:tab w:val="left" w:pos="576"/>
              </w:tabs>
              <w:spacing w:before="120" w:after="120"/>
              <w:ind w:left="526" w:hanging="526"/>
              <w:rPr>
                <w:lang w:val="fr-FR"/>
              </w:rPr>
            </w:pPr>
            <w:r w:rsidRPr="0085494A">
              <w:rPr>
                <w:lang w:val="fr"/>
              </w:rPr>
              <w:t xml:space="preserve">Les représentants des </w:t>
            </w:r>
            <w:r w:rsidR="00B45BC8">
              <w:rPr>
                <w:lang w:val="fr"/>
              </w:rPr>
              <w:t>S</w:t>
            </w:r>
            <w:r w:rsidRPr="0085494A">
              <w:rPr>
                <w:lang w:val="fr"/>
              </w:rPr>
              <w:t xml:space="preserve">oumissionnaires présents </w:t>
            </w:r>
            <w:r w:rsidR="004306ED">
              <w:rPr>
                <w:lang w:val="fr"/>
              </w:rPr>
              <w:t>se verront demander</w:t>
            </w:r>
            <w:r w:rsidRPr="0085494A">
              <w:rPr>
                <w:lang w:val="fr"/>
              </w:rPr>
              <w:t xml:space="preserve"> de signer le </w:t>
            </w:r>
            <w:r>
              <w:rPr>
                <w:lang w:val="fr"/>
              </w:rPr>
              <w:t>procès-verbal</w:t>
            </w:r>
            <w:r w:rsidRPr="0085494A">
              <w:rPr>
                <w:lang w:val="fr"/>
              </w:rPr>
              <w:t xml:space="preserve">.  </w:t>
            </w:r>
            <w:r w:rsidRPr="006C1597">
              <w:rPr>
                <w:lang w:val="fr-FR"/>
              </w:rPr>
              <w:t>L’absence de la signature d’un Soumissionnaire ne porte pas atteinte à la validité et au contenu du Procès-verbal. Un exemplaire du Procès-verbal sera distribué à tous les Soumissionnaires.</w:t>
            </w:r>
          </w:p>
        </w:tc>
      </w:tr>
      <w:tr w:rsidR="00F6548D" w:rsidRPr="006C1597" w14:paraId="1F2139E2" w14:textId="77777777" w:rsidTr="009B7954">
        <w:tc>
          <w:tcPr>
            <w:tcW w:w="9379" w:type="dxa"/>
            <w:gridSpan w:val="2"/>
            <w:tcBorders>
              <w:top w:val="nil"/>
              <w:left w:val="nil"/>
              <w:bottom w:val="nil"/>
              <w:right w:val="nil"/>
            </w:tcBorders>
            <w:tcMar>
              <w:top w:w="28" w:type="dxa"/>
              <w:bottom w:w="28" w:type="dxa"/>
            </w:tcMar>
          </w:tcPr>
          <w:p w14:paraId="237A1FC3" w14:textId="3FADC1F6" w:rsidR="00F6548D" w:rsidRPr="006C1597" w:rsidRDefault="001F0031" w:rsidP="00E448A6">
            <w:pPr>
              <w:pStyle w:val="Sec1head1"/>
            </w:pPr>
            <w:bookmarkStart w:id="302" w:name="_Toc438438850"/>
            <w:bookmarkStart w:id="303" w:name="_Toc438532629"/>
            <w:bookmarkStart w:id="304" w:name="_Toc438733994"/>
            <w:bookmarkStart w:id="305" w:name="_Toc438962076"/>
            <w:bookmarkStart w:id="306" w:name="_Toc461939620"/>
            <w:bookmarkStart w:id="307" w:name="_Toc82167064"/>
            <w:bookmarkStart w:id="308" w:name="_Toc127407276"/>
            <w:bookmarkStart w:id="309" w:name="_Toc207117496"/>
            <w:r>
              <w:lastRenderedPageBreak/>
              <w:t>F</w:t>
            </w:r>
            <w:r w:rsidR="00F6548D" w:rsidRPr="006C1597">
              <w:t xml:space="preserve">. </w:t>
            </w:r>
            <w:r w:rsidR="00F6548D" w:rsidRPr="006C1597">
              <w:tab/>
            </w:r>
            <w:r w:rsidR="00F6548D" w:rsidRPr="001F0031">
              <w:rPr>
                <w:bCs/>
                <w:szCs w:val="28"/>
              </w:rPr>
              <w:t>Évaluation</w:t>
            </w:r>
            <w:r w:rsidR="00F6548D" w:rsidRPr="006C1597">
              <w:t xml:space="preserve"> des </w:t>
            </w:r>
            <w:r w:rsidR="00517B78">
              <w:t>O</w:t>
            </w:r>
            <w:r w:rsidR="00F6548D" w:rsidRPr="006C1597">
              <w:t>ffres</w:t>
            </w:r>
            <w:bookmarkEnd w:id="302"/>
            <w:bookmarkEnd w:id="303"/>
            <w:bookmarkEnd w:id="304"/>
            <w:bookmarkEnd w:id="305"/>
            <w:bookmarkEnd w:id="306"/>
            <w:bookmarkEnd w:id="307"/>
            <w:r w:rsidR="00517B78">
              <w:t xml:space="preserve"> – Dispositions Générales</w:t>
            </w:r>
            <w:bookmarkEnd w:id="308"/>
            <w:bookmarkEnd w:id="309"/>
          </w:p>
        </w:tc>
      </w:tr>
      <w:tr w:rsidR="00F6548D" w:rsidRPr="006C1597" w14:paraId="7B959CC5" w14:textId="77777777" w:rsidTr="00F6548D">
        <w:tc>
          <w:tcPr>
            <w:tcW w:w="2694" w:type="dxa"/>
            <w:tcBorders>
              <w:top w:val="nil"/>
              <w:left w:val="nil"/>
              <w:right w:val="nil"/>
            </w:tcBorders>
            <w:tcMar>
              <w:top w:w="28" w:type="dxa"/>
              <w:bottom w:w="28" w:type="dxa"/>
            </w:tcMar>
          </w:tcPr>
          <w:p w14:paraId="58B655DD" w14:textId="17D7DBC5" w:rsidR="00F6548D" w:rsidRPr="006C1597" w:rsidRDefault="00F6548D" w:rsidP="0084582D">
            <w:pPr>
              <w:pStyle w:val="Style23"/>
              <w:numPr>
                <w:ilvl w:val="0"/>
                <w:numId w:val="368"/>
              </w:numPr>
            </w:pPr>
            <w:bookmarkStart w:id="310" w:name="_Toc438532628"/>
            <w:bookmarkStart w:id="311" w:name="_Toc438438851"/>
            <w:bookmarkStart w:id="312" w:name="_Toc438532630"/>
            <w:bookmarkStart w:id="313" w:name="_Toc438733995"/>
            <w:bookmarkStart w:id="314" w:name="_Toc438907032"/>
            <w:bookmarkStart w:id="315" w:name="_Toc438907231"/>
            <w:bookmarkStart w:id="316" w:name="_Toc156373310"/>
            <w:bookmarkStart w:id="317" w:name="_Toc82167065"/>
            <w:bookmarkStart w:id="318" w:name="_Toc127407277"/>
            <w:bookmarkStart w:id="319" w:name="_Toc207117497"/>
            <w:bookmarkEnd w:id="310"/>
            <w:r w:rsidRPr="006C1597">
              <w:t>Confidentialité</w:t>
            </w:r>
            <w:bookmarkEnd w:id="311"/>
            <w:bookmarkEnd w:id="312"/>
            <w:bookmarkEnd w:id="313"/>
            <w:bookmarkEnd w:id="314"/>
            <w:bookmarkEnd w:id="315"/>
            <w:bookmarkEnd w:id="316"/>
            <w:bookmarkEnd w:id="317"/>
            <w:bookmarkEnd w:id="318"/>
            <w:bookmarkEnd w:id="319"/>
          </w:p>
        </w:tc>
        <w:tc>
          <w:tcPr>
            <w:tcW w:w="6685" w:type="dxa"/>
            <w:tcBorders>
              <w:top w:val="nil"/>
              <w:left w:val="nil"/>
              <w:right w:val="nil"/>
            </w:tcBorders>
            <w:tcMar>
              <w:top w:w="28" w:type="dxa"/>
              <w:bottom w:w="28" w:type="dxa"/>
            </w:tcMar>
          </w:tcPr>
          <w:p w14:paraId="5830742D" w14:textId="754DCFFC" w:rsidR="00197123" w:rsidRPr="00644C3D" w:rsidRDefault="002E47C6" w:rsidP="00DB0FA6">
            <w:pPr>
              <w:pStyle w:val="Header2-SubClauses"/>
              <w:numPr>
                <w:ilvl w:val="1"/>
                <w:numId w:val="368"/>
              </w:numPr>
              <w:tabs>
                <w:tab w:val="clear" w:pos="619"/>
                <w:tab w:val="left" w:pos="576"/>
              </w:tabs>
              <w:spacing w:before="120" w:after="120"/>
              <w:ind w:left="526" w:hanging="526"/>
              <w:rPr>
                <w:szCs w:val="24"/>
                <w:lang w:val="fr-FR" w:eastAsia="en-US"/>
              </w:rPr>
            </w:pPr>
            <w:r w:rsidRPr="00C51BC8">
              <w:rPr>
                <w:szCs w:val="24"/>
                <w:lang w:val="fr-FR" w:eastAsia="en-US"/>
              </w:rPr>
              <w:t xml:space="preserve">Les informations relatives à l’évaluation de la </w:t>
            </w:r>
            <w:r w:rsidR="00696E7F" w:rsidRPr="00C51BC8">
              <w:rPr>
                <w:szCs w:val="24"/>
                <w:lang w:val="fr-FR" w:eastAsia="en-US"/>
              </w:rPr>
              <w:t>P</w:t>
            </w:r>
            <w:r w:rsidRPr="00C51BC8">
              <w:rPr>
                <w:szCs w:val="24"/>
                <w:lang w:val="fr-FR" w:eastAsia="en-US"/>
              </w:rPr>
              <w:t xml:space="preserve">artie </w:t>
            </w:r>
            <w:r w:rsidR="00696E7F" w:rsidRPr="00C51BC8">
              <w:rPr>
                <w:szCs w:val="24"/>
                <w:lang w:val="fr-FR" w:eastAsia="en-US"/>
              </w:rPr>
              <w:t>T</w:t>
            </w:r>
            <w:r w:rsidRPr="00C51BC8">
              <w:rPr>
                <w:szCs w:val="24"/>
                <w:lang w:val="fr-FR" w:eastAsia="en-US"/>
              </w:rPr>
              <w:t xml:space="preserve">echnique ne doivent pas être divulguées aux </w:t>
            </w:r>
            <w:r w:rsidR="004450AA" w:rsidRPr="00C51BC8">
              <w:rPr>
                <w:szCs w:val="24"/>
                <w:lang w:val="fr-FR" w:eastAsia="en-US"/>
              </w:rPr>
              <w:t>S</w:t>
            </w:r>
            <w:r w:rsidRPr="00C51BC8">
              <w:rPr>
                <w:szCs w:val="24"/>
                <w:lang w:val="fr-FR" w:eastAsia="en-US"/>
              </w:rPr>
              <w:t>oumissionnaires ou à toute autre personne non officiellement concernée par le processus d’appel d’offres avant la notification de l’évaluation de</w:t>
            </w:r>
            <w:r w:rsidR="004450AA" w:rsidRPr="00C51BC8">
              <w:rPr>
                <w:szCs w:val="24"/>
                <w:lang w:val="fr-FR" w:eastAsia="en-US"/>
              </w:rPr>
              <w:t>s</w:t>
            </w:r>
            <w:r w:rsidRPr="00C51BC8">
              <w:rPr>
                <w:szCs w:val="24"/>
                <w:lang w:val="fr-FR" w:eastAsia="en-US"/>
              </w:rPr>
              <w:t xml:space="preserve"> </w:t>
            </w:r>
            <w:r w:rsidR="004306ED" w:rsidRPr="00DB0FA6">
              <w:rPr>
                <w:lang w:val="fr-FR"/>
              </w:rPr>
              <w:t>P</w:t>
            </w:r>
            <w:r w:rsidRPr="00DB0FA6">
              <w:rPr>
                <w:lang w:val="fr-FR"/>
              </w:rPr>
              <w:t>artie</w:t>
            </w:r>
            <w:r w:rsidR="004450AA" w:rsidRPr="00DB0FA6">
              <w:rPr>
                <w:lang w:val="fr-FR"/>
              </w:rPr>
              <w:t>s</w:t>
            </w:r>
            <w:r w:rsidRPr="00C51BC8">
              <w:rPr>
                <w:szCs w:val="24"/>
                <w:lang w:val="fr-FR" w:eastAsia="en-US"/>
              </w:rPr>
              <w:t xml:space="preserve"> technique</w:t>
            </w:r>
            <w:r w:rsidR="004450AA" w:rsidRPr="00C51BC8">
              <w:rPr>
                <w:szCs w:val="24"/>
                <w:lang w:val="fr-FR" w:eastAsia="en-US"/>
              </w:rPr>
              <w:t>s</w:t>
            </w:r>
            <w:r w:rsidRPr="00C51BC8">
              <w:rPr>
                <w:szCs w:val="24"/>
                <w:lang w:val="fr-FR" w:eastAsia="en-US"/>
              </w:rPr>
              <w:t xml:space="preserve"> conformément à </w:t>
            </w:r>
            <w:r w:rsidR="004450AA" w:rsidRPr="00C51BC8">
              <w:rPr>
                <w:szCs w:val="24"/>
                <w:lang w:val="fr-FR" w:eastAsia="en-US"/>
              </w:rPr>
              <w:t xml:space="preserve">l'article </w:t>
            </w:r>
            <w:r w:rsidRPr="00C51BC8">
              <w:rPr>
                <w:szCs w:val="24"/>
                <w:lang w:val="fr-FR" w:eastAsia="en-US"/>
              </w:rPr>
              <w:t>33</w:t>
            </w:r>
            <w:r w:rsidR="004450AA" w:rsidRPr="00C51BC8">
              <w:rPr>
                <w:szCs w:val="24"/>
                <w:lang w:val="fr-FR" w:eastAsia="en-US"/>
              </w:rPr>
              <w:t xml:space="preserve"> des IS</w:t>
            </w:r>
            <w:r w:rsidRPr="00C51BC8">
              <w:rPr>
                <w:szCs w:val="24"/>
                <w:lang w:val="fr-FR" w:eastAsia="en-US"/>
              </w:rPr>
              <w:t xml:space="preserve">. </w:t>
            </w:r>
            <w:r w:rsidR="00926E0D" w:rsidRPr="00C51BC8">
              <w:rPr>
                <w:szCs w:val="24"/>
                <w:lang w:val="fr-FR" w:eastAsia="en-US"/>
              </w:rPr>
              <w:t>Les i</w:t>
            </w:r>
            <w:r w:rsidRPr="00C51BC8">
              <w:rPr>
                <w:szCs w:val="24"/>
                <w:lang w:val="fr-FR" w:eastAsia="en-US"/>
              </w:rPr>
              <w:t xml:space="preserve">nformations relatives à l’évaluation 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F</w:t>
            </w:r>
            <w:r w:rsidRPr="00C51BC8">
              <w:rPr>
                <w:szCs w:val="24"/>
                <w:lang w:val="fr-FR" w:eastAsia="en-US"/>
              </w:rPr>
              <w:t xml:space="preserve">inancière, à l’évaluation </w:t>
            </w:r>
            <w:r w:rsidR="00E93CA2" w:rsidRPr="00C51BC8">
              <w:rPr>
                <w:szCs w:val="24"/>
                <w:lang w:val="fr-FR" w:eastAsia="en-US"/>
              </w:rPr>
              <w:t xml:space="preserve">combinée </w:t>
            </w:r>
            <w:r w:rsidRPr="00C51BC8">
              <w:rPr>
                <w:szCs w:val="24"/>
                <w:lang w:val="fr-FR" w:eastAsia="en-US"/>
              </w:rPr>
              <w:t xml:space="preserve">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T</w:t>
            </w:r>
            <w:r w:rsidRPr="00C51BC8">
              <w:rPr>
                <w:szCs w:val="24"/>
                <w:lang w:val="fr-FR" w:eastAsia="en-US"/>
              </w:rPr>
              <w:t xml:space="preserve">echnique et de la </w:t>
            </w:r>
            <w:r w:rsidR="00BB6161" w:rsidRPr="00C51BC8">
              <w:rPr>
                <w:szCs w:val="24"/>
                <w:lang w:val="fr-FR" w:eastAsia="en-US"/>
              </w:rPr>
              <w:t>P</w:t>
            </w:r>
            <w:r w:rsidRPr="00C51BC8">
              <w:rPr>
                <w:szCs w:val="24"/>
                <w:lang w:val="fr-FR" w:eastAsia="en-US"/>
              </w:rPr>
              <w:t xml:space="preserve">artie </w:t>
            </w:r>
            <w:r w:rsidR="00BB6161" w:rsidRPr="00C51BC8">
              <w:rPr>
                <w:szCs w:val="24"/>
                <w:lang w:val="fr-FR" w:eastAsia="en-US"/>
              </w:rPr>
              <w:t>F</w:t>
            </w:r>
            <w:r w:rsidRPr="00C51BC8">
              <w:rPr>
                <w:szCs w:val="24"/>
                <w:lang w:val="fr-FR" w:eastAsia="en-US"/>
              </w:rPr>
              <w:t>inancière</w:t>
            </w:r>
            <w:r w:rsidR="00BB6161" w:rsidRPr="00C51BC8">
              <w:rPr>
                <w:szCs w:val="24"/>
                <w:lang w:val="fr-FR" w:eastAsia="en-US"/>
              </w:rPr>
              <w:t xml:space="preserve">, et à </w:t>
            </w:r>
            <w:r w:rsidR="00BB6161" w:rsidRPr="00C51BC8">
              <w:rPr>
                <w:lang w:val="fr-FR"/>
              </w:rPr>
              <w:t xml:space="preserve">la recommandation d’attribution du Marché ne seront </w:t>
            </w:r>
            <w:r w:rsidR="0094217A" w:rsidRPr="00C51BC8">
              <w:rPr>
                <w:lang w:val="fr-FR"/>
              </w:rPr>
              <w:t xml:space="preserve">pas </w:t>
            </w:r>
            <w:r w:rsidR="00C51BC8" w:rsidRPr="00C51BC8">
              <w:rPr>
                <w:lang w:val="fr-FR"/>
              </w:rPr>
              <w:t xml:space="preserve">dévoilées </w:t>
            </w:r>
            <w:r w:rsidR="00BB6161" w:rsidRPr="00C51BC8">
              <w:rPr>
                <w:lang w:val="fr-FR"/>
              </w:rPr>
              <w:t xml:space="preserve">aux Soumissionnaires ni à toute autre personne non concernée par ladite procédure tant que </w:t>
            </w:r>
            <w:r w:rsidR="00BB6161" w:rsidRPr="00C51BC8">
              <w:rPr>
                <w:rFonts w:asciiTheme="majorBidi" w:hAnsiTheme="majorBidi" w:cstheme="majorBidi"/>
                <w:lang w:val="fr-FR"/>
              </w:rPr>
              <w:t>l</w:t>
            </w:r>
            <w:r w:rsidR="00877AC9" w:rsidRPr="00C51BC8">
              <w:rPr>
                <w:rFonts w:asciiTheme="majorBidi" w:hAnsiTheme="majorBidi" w:cstheme="majorBidi"/>
                <w:lang w:val="fr-FR"/>
              </w:rPr>
              <w:t xml:space="preserve">a Notification de </w:t>
            </w:r>
            <w:r w:rsidR="00877AC9" w:rsidRPr="00C51BC8">
              <w:rPr>
                <w:rFonts w:asciiTheme="majorBidi" w:hAnsiTheme="majorBidi" w:cstheme="majorBidi"/>
                <w:lang w:val="fr-FR"/>
              </w:rPr>
              <w:lastRenderedPageBreak/>
              <w:t>l’Intention d</w:t>
            </w:r>
            <w:r w:rsidR="00BB6161" w:rsidRPr="00C51BC8">
              <w:rPr>
                <w:rFonts w:asciiTheme="majorBidi" w:hAnsiTheme="majorBidi" w:cstheme="majorBidi"/>
                <w:lang w:val="fr-FR"/>
              </w:rPr>
              <w:t>’</w:t>
            </w:r>
            <w:r w:rsidR="00C51BC8" w:rsidRPr="00C51BC8">
              <w:rPr>
                <w:rFonts w:asciiTheme="majorBidi" w:hAnsiTheme="majorBidi" w:cstheme="majorBidi"/>
                <w:lang w:val="fr-FR"/>
              </w:rPr>
              <w:t>A</w:t>
            </w:r>
            <w:r w:rsidR="00BB6161" w:rsidRPr="00C51BC8">
              <w:rPr>
                <w:rFonts w:asciiTheme="majorBidi" w:hAnsiTheme="majorBidi" w:cstheme="majorBidi"/>
                <w:lang w:val="fr-FR"/>
              </w:rPr>
              <w:t xml:space="preserve">ttribution du Marché n’aura pas été </w:t>
            </w:r>
            <w:r w:rsidR="00197123" w:rsidRPr="00C51BC8">
              <w:rPr>
                <w:rFonts w:asciiTheme="majorBidi" w:hAnsiTheme="majorBidi" w:cstheme="majorBidi"/>
                <w:lang w:val="fr-FR"/>
              </w:rPr>
              <w:t>transmise aux</w:t>
            </w:r>
            <w:r w:rsidR="00BB6161" w:rsidRPr="00C51BC8">
              <w:rPr>
                <w:lang w:val="fr-FR"/>
              </w:rPr>
              <w:t xml:space="preserve"> Soumissionnaires conformément à l’article 4</w:t>
            </w:r>
            <w:r w:rsidR="00207ECE" w:rsidRPr="00C51BC8">
              <w:rPr>
                <w:lang w:val="fr-FR"/>
              </w:rPr>
              <w:t>4</w:t>
            </w:r>
            <w:r w:rsidR="00BB6161" w:rsidRPr="00C51BC8">
              <w:rPr>
                <w:lang w:val="fr-FR"/>
              </w:rPr>
              <w:t xml:space="preserve"> des IS. </w:t>
            </w:r>
            <w:r w:rsidR="00BB6161" w:rsidRPr="00C51BC8">
              <w:rPr>
                <w:szCs w:val="24"/>
                <w:lang w:val="fr-FR" w:eastAsia="en-US"/>
              </w:rPr>
              <w:t xml:space="preserve">  </w:t>
            </w:r>
          </w:p>
          <w:p w14:paraId="471CD910" w14:textId="01D42C58" w:rsidR="00197123" w:rsidRPr="00644C3D" w:rsidRDefault="00F6548D" w:rsidP="00DB0FA6">
            <w:pPr>
              <w:pStyle w:val="Header2-SubClauses"/>
              <w:numPr>
                <w:ilvl w:val="1"/>
                <w:numId w:val="368"/>
              </w:numPr>
              <w:tabs>
                <w:tab w:val="clear" w:pos="619"/>
                <w:tab w:val="left" w:pos="576"/>
              </w:tabs>
              <w:spacing w:before="120" w:after="120"/>
              <w:ind w:left="526" w:hanging="526"/>
              <w:rPr>
                <w:szCs w:val="24"/>
                <w:lang w:val="fr-FR" w:eastAsia="en-US"/>
              </w:rPr>
            </w:pPr>
            <w:r w:rsidRPr="00C51BC8">
              <w:rPr>
                <w:lang w:val="fr-FR"/>
              </w:rPr>
              <w:t xml:space="preserve">Toute tentative faite par un Soumissionnaire pour influencer le Maître </w:t>
            </w:r>
            <w:r w:rsidR="001A0797" w:rsidRPr="00C51BC8">
              <w:rPr>
                <w:lang w:val="fr-FR"/>
              </w:rPr>
              <w:t>d</w:t>
            </w:r>
            <w:r w:rsidRPr="00C51BC8">
              <w:rPr>
                <w:lang w:val="fr-FR"/>
              </w:rPr>
              <w:t xml:space="preserve">’Ouvrage </w:t>
            </w:r>
            <w:r w:rsidRPr="00C51BC8">
              <w:rPr>
                <w:spacing w:val="-4"/>
                <w:lang w:val="fr-FR"/>
              </w:rPr>
              <w:t xml:space="preserve">lors de l’évaluation des </w:t>
            </w:r>
            <w:r w:rsidR="00B45BC8" w:rsidRPr="00C51BC8">
              <w:rPr>
                <w:spacing w:val="-4"/>
                <w:lang w:val="fr-FR"/>
              </w:rPr>
              <w:t>O</w:t>
            </w:r>
            <w:r w:rsidRPr="00C51BC8">
              <w:rPr>
                <w:spacing w:val="-4"/>
                <w:lang w:val="fr-FR"/>
              </w:rPr>
              <w:t xml:space="preserve">ffres ou lors de la </w:t>
            </w:r>
            <w:r w:rsidRPr="00C51BC8">
              <w:rPr>
                <w:lang w:val="fr-FR"/>
              </w:rPr>
              <w:t>décision</w:t>
            </w:r>
            <w:r w:rsidRPr="00C51BC8">
              <w:rPr>
                <w:spacing w:val="-4"/>
                <w:lang w:val="fr-FR"/>
              </w:rPr>
              <w:t xml:space="preserve"> d’attribution</w:t>
            </w:r>
            <w:r w:rsidRPr="00C51BC8" w:rsidDel="00A600C1">
              <w:rPr>
                <w:lang w:val="fr-FR"/>
              </w:rPr>
              <w:t xml:space="preserve"> </w:t>
            </w:r>
            <w:r w:rsidR="00C51BC8">
              <w:rPr>
                <w:lang w:val="fr-FR"/>
              </w:rPr>
              <w:t>du Marché est susceptible d’</w:t>
            </w:r>
            <w:r w:rsidRPr="00C51BC8">
              <w:rPr>
                <w:lang w:val="fr-FR"/>
              </w:rPr>
              <w:t>entraîner le rejet de son Offre.</w:t>
            </w:r>
          </w:p>
          <w:p w14:paraId="6608D30E" w14:textId="02D882C1" w:rsidR="00F6548D" w:rsidRPr="00644C3D" w:rsidRDefault="00F6548D" w:rsidP="00DB0FA6">
            <w:pPr>
              <w:pStyle w:val="Header2-SubClauses"/>
              <w:numPr>
                <w:ilvl w:val="1"/>
                <w:numId w:val="368"/>
              </w:numPr>
              <w:tabs>
                <w:tab w:val="clear" w:pos="619"/>
                <w:tab w:val="left" w:pos="576"/>
              </w:tabs>
              <w:spacing w:before="120" w:after="120"/>
              <w:ind w:left="526" w:hanging="526"/>
              <w:rPr>
                <w:szCs w:val="24"/>
                <w:lang w:val="fr-FR" w:eastAsia="en-US"/>
              </w:rPr>
            </w:pPr>
            <w:r w:rsidRPr="00C51BC8">
              <w:rPr>
                <w:lang w:val="fr-FR"/>
              </w:rPr>
              <w:t xml:space="preserve">Nonobstant les dispositions de l’article 26.2 des IS, entre le moment où les </w:t>
            </w:r>
            <w:r w:rsidR="00B45BC8" w:rsidRPr="00C51BC8">
              <w:rPr>
                <w:lang w:val="fr-FR"/>
              </w:rPr>
              <w:t>Offres</w:t>
            </w:r>
            <w:r w:rsidRPr="00C51BC8">
              <w:rPr>
                <w:lang w:val="fr-FR"/>
              </w:rPr>
              <w:t xml:space="preserve"> seront ouvert</w:t>
            </w:r>
            <w:r w:rsidR="00B45BC8" w:rsidRPr="00C51BC8">
              <w:rPr>
                <w:lang w:val="fr-FR"/>
              </w:rPr>
              <w:t>e</w:t>
            </w:r>
            <w:r w:rsidRPr="00C51BC8">
              <w:rPr>
                <w:lang w:val="fr-FR"/>
              </w:rPr>
              <w:t xml:space="preserve">s et celui où le Marché </w:t>
            </w:r>
            <w:r w:rsidR="00E76B3B" w:rsidRPr="00C51BC8">
              <w:rPr>
                <w:lang w:val="fr-FR"/>
              </w:rPr>
              <w:t>sera</w:t>
            </w:r>
            <w:r w:rsidRPr="00C51BC8">
              <w:rPr>
                <w:lang w:val="fr-FR"/>
              </w:rPr>
              <w:t xml:space="preserve"> attribué, un Soumissionnaire qui souhaite entrer en contact avec le Maître </w:t>
            </w:r>
            <w:r w:rsidR="001A0797" w:rsidRPr="00C51BC8">
              <w:rPr>
                <w:lang w:val="fr-FR"/>
              </w:rPr>
              <w:t>d</w:t>
            </w:r>
            <w:r w:rsidRPr="00C51BC8">
              <w:rPr>
                <w:lang w:val="fr-FR"/>
              </w:rPr>
              <w:t>’Ouvrage pour des motifs ayant trait à son Offre devra le faire uniquement par écrit.</w:t>
            </w:r>
          </w:p>
        </w:tc>
      </w:tr>
      <w:tr w:rsidR="002476D3" w:rsidRPr="006C1597" w14:paraId="2F729A47" w14:textId="77777777" w:rsidTr="005C5730">
        <w:tc>
          <w:tcPr>
            <w:tcW w:w="2694" w:type="dxa"/>
            <w:tcBorders>
              <w:top w:val="nil"/>
              <w:left w:val="nil"/>
              <w:bottom w:val="nil"/>
              <w:right w:val="nil"/>
            </w:tcBorders>
            <w:tcMar>
              <w:top w:w="28" w:type="dxa"/>
              <w:bottom w:w="28" w:type="dxa"/>
            </w:tcMar>
          </w:tcPr>
          <w:p w14:paraId="37899BED" w14:textId="3E368B4D" w:rsidR="002476D3" w:rsidRPr="006C1597" w:rsidRDefault="00F6548D" w:rsidP="0084582D">
            <w:pPr>
              <w:pStyle w:val="Style23"/>
              <w:numPr>
                <w:ilvl w:val="0"/>
                <w:numId w:val="368"/>
              </w:numPr>
            </w:pPr>
            <w:bookmarkStart w:id="320" w:name="_Toc424009129"/>
            <w:bookmarkStart w:id="321" w:name="_Toc438438852"/>
            <w:bookmarkStart w:id="322" w:name="_Toc438532631"/>
            <w:bookmarkStart w:id="323" w:name="_Toc438733996"/>
            <w:bookmarkStart w:id="324" w:name="_Toc438907033"/>
            <w:bookmarkStart w:id="325" w:name="_Toc438907232"/>
            <w:bookmarkStart w:id="326" w:name="_Toc156373311"/>
            <w:bookmarkStart w:id="327" w:name="_Toc82167066"/>
            <w:bookmarkStart w:id="328" w:name="_Toc127407278"/>
            <w:bookmarkStart w:id="329" w:name="_Toc207117498"/>
            <w:r w:rsidRPr="006C1597">
              <w:lastRenderedPageBreak/>
              <w:t>Éclaircisse</w:t>
            </w:r>
            <w:r w:rsidR="002476D3" w:rsidRPr="006C1597">
              <w:t>ments concernant les Offres</w:t>
            </w:r>
            <w:bookmarkEnd w:id="320"/>
            <w:bookmarkEnd w:id="321"/>
            <w:bookmarkEnd w:id="322"/>
            <w:bookmarkEnd w:id="323"/>
            <w:bookmarkEnd w:id="324"/>
            <w:bookmarkEnd w:id="325"/>
            <w:bookmarkEnd w:id="326"/>
            <w:bookmarkEnd w:id="327"/>
            <w:bookmarkEnd w:id="328"/>
            <w:bookmarkEnd w:id="329"/>
          </w:p>
        </w:tc>
        <w:tc>
          <w:tcPr>
            <w:tcW w:w="6685" w:type="dxa"/>
            <w:tcBorders>
              <w:top w:val="nil"/>
              <w:left w:val="nil"/>
              <w:bottom w:val="nil"/>
              <w:right w:val="nil"/>
            </w:tcBorders>
            <w:tcMar>
              <w:top w:w="28" w:type="dxa"/>
              <w:bottom w:w="28" w:type="dxa"/>
            </w:tcMar>
          </w:tcPr>
          <w:p w14:paraId="4A6D230B" w14:textId="77777777" w:rsidR="00197123" w:rsidRDefault="002476D3"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Pour faciliter l’examen, l’évaluation, la comparaison des </w:t>
            </w:r>
            <w:r w:rsidR="00B45BC8">
              <w:rPr>
                <w:lang w:val="fr-FR"/>
              </w:rPr>
              <w:t>O</w:t>
            </w:r>
            <w:r w:rsidRPr="006C1597">
              <w:rPr>
                <w:lang w:val="fr-FR"/>
              </w:rPr>
              <w:t xml:space="preserve">ffres et la vérification des qualifications des Soumissionnaires, le Maître </w:t>
            </w:r>
            <w:r w:rsidR="001A0797" w:rsidRPr="006C1597">
              <w:rPr>
                <w:lang w:val="fr-FR"/>
              </w:rPr>
              <w:t>d</w:t>
            </w:r>
            <w:r w:rsidRPr="006C1597">
              <w:rPr>
                <w:lang w:val="fr-FR"/>
              </w:rPr>
              <w:t>’Ouvrage a toute latitude pour demander à un Soumissionnaire des éclaircissements sur son offre</w:t>
            </w:r>
            <w:r w:rsidR="00E76B3B">
              <w:rPr>
                <w:lang w:val="fr-FR"/>
              </w:rPr>
              <w:t>, en donnant un temps raisonnable pour une réponse</w:t>
            </w:r>
            <w:r w:rsidRPr="006C1597">
              <w:rPr>
                <w:lang w:val="fr-FR"/>
              </w:rPr>
              <w:t xml:space="preserve">. Aucun éclaircissement apporté par un Soumissionnaire autrement qu’en réponse à une demande du Maître </w:t>
            </w:r>
            <w:r w:rsidR="001A0797" w:rsidRPr="006C1597">
              <w:rPr>
                <w:lang w:val="fr-FR"/>
              </w:rPr>
              <w:t>d</w:t>
            </w:r>
            <w:r w:rsidRPr="006C1597">
              <w:rPr>
                <w:lang w:val="fr-FR"/>
              </w:rPr>
              <w:t xml:space="preserve">’Ouvrage ne sera pris en compte. La demande d’éclaircissement du Maître </w:t>
            </w:r>
            <w:r w:rsidR="001A0797" w:rsidRPr="006C1597">
              <w:rPr>
                <w:lang w:val="fr-FR"/>
              </w:rPr>
              <w:t>d</w:t>
            </w:r>
            <w:r w:rsidRPr="006C1597">
              <w:rPr>
                <w:lang w:val="fr-FR"/>
              </w:rPr>
              <w:t>’Ouvrage</w:t>
            </w:r>
            <w:r w:rsidR="00892DB8" w:rsidRPr="006C1597">
              <w:rPr>
                <w:lang w:val="fr-FR"/>
              </w:rPr>
              <w:t xml:space="preserve"> ainsi que</w:t>
            </w:r>
            <w:r w:rsidRPr="006C1597">
              <w:rPr>
                <w:lang w:val="fr-FR"/>
              </w:rPr>
              <w:t xml:space="preserve"> la réponse qui y sera apportée seront formulées par écrit. Aucune modification de prix, ni aucun changement substantiel de l’</w:t>
            </w:r>
            <w:r w:rsidR="001D468B" w:rsidRPr="006C1597">
              <w:rPr>
                <w:lang w:val="fr-FR"/>
              </w:rPr>
              <w:t>O</w:t>
            </w:r>
            <w:r w:rsidRPr="006C1597">
              <w:rPr>
                <w:lang w:val="fr-FR"/>
              </w:rPr>
              <w:t>ffre</w:t>
            </w:r>
            <w:r w:rsidR="00930BE9" w:rsidRPr="006C1597">
              <w:rPr>
                <w:lang w:val="fr-FR"/>
              </w:rPr>
              <w:t xml:space="preserve"> (</w:t>
            </w:r>
            <w:r w:rsidRPr="006C1597">
              <w:rPr>
                <w:lang w:val="fr-FR"/>
              </w:rPr>
              <w:t>y compris un</w:t>
            </w:r>
            <w:r w:rsidR="004F67E3" w:rsidRPr="006C1597">
              <w:rPr>
                <w:lang w:val="fr-FR"/>
              </w:rPr>
              <w:t xml:space="preserve"> changement dans le M</w:t>
            </w:r>
            <w:r w:rsidRPr="006C1597">
              <w:rPr>
                <w:lang w:val="fr-FR"/>
              </w:rPr>
              <w:t xml:space="preserve">ontant de son </w:t>
            </w:r>
            <w:r w:rsidR="001D468B" w:rsidRPr="006C1597">
              <w:rPr>
                <w:lang w:val="fr-FR"/>
              </w:rPr>
              <w:t>O</w:t>
            </w:r>
            <w:r w:rsidRPr="006C1597">
              <w:rPr>
                <w:lang w:val="fr-FR"/>
              </w:rPr>
              <w:t xml:space="preserve">ffre </w:t>
            </w:r>
            <w:r w:rsidR="00930BE9" w:rsidRPr="006C1597">
              <w:rPr>
                <w:lang w:val="fr-FR"/>
              </w:rPr>
              <w:t xml:space="preserve">fait </w:t>
            </w:r>
            <w:r w:rsidRPr="006C1597">
              <w:rPr>
                <w:lang w:val="fr-FR"/>
              </w:rPr>
              <w:t>à l’initiative du Soumissionnaire</w:t>
            </w:r>
            <w:r w:rsidR="00930BE9" w:rsidRPr="006C1597">
              <w:rPr>
                <w:lang w:val="fr-FR"/>
              </w:rPr>
              <w:t>)</w:t>
            </w:r>
            <w:r w:rsidRPr="006C1597">
              <w:rPr>
                <w:lang w:val="fr-FR"/>
              </w:rPr>
              <w:t xml:space="preserve"> ne seront demandés, offerts ou autorisés, si ce n’est pour confirmer la correction des erreurs arithmétiques découvertes par le Maître </w:t>
            </w:r>
            <w:r w:rsidR="001A0797" w:rsidRPr="006C1597">
              <w:rPr>
                <w:lang w:val="fr-FR"/>
              </w:rPr>
              <w:t>d</w:t>
            </w:r>
            <w:r w:rsidRPr="006C1597">
              <w:rPr>
                <w:lang w:val="fr-FR"/>
              </w:rPr>
              <w:t xml:space="preserve">’Ouvrage lors de l’évaluation des </w:t>
            </w:r>
            <w:r w:rsidR="00B45BC8">
              <w:rPr>
                <w:lang w:val="fr-FR"/>
              </w:rPr>
              <w:t>O</w:t>
            </w:r>
            <w:r w:rsidRPr="006C1597">
              <w:rPr>
                <w:lang w:val="fr-FR"/>
              </w:rPr>
              <w:t>ffres en application de l’article 3</w:t>
            </w:r>
            <w:r w:rsidR="00F80CE5">
              <w:rPr>
                <w:lang w:val="fr-FR"/>
              </w:rPr>
              <w:t>5</w:t>
            </w:r>
            <w:r w:rsidRPr="006C1597">
              <w:rPr>
                <w:lang w:val="fr-FR"/>
              </w:rPr>
              <w:t xml:space="preserve"> des IS.</w:t>
            </w:r>
          </w:p>
          <w:p w14:paraId="001E8F78" w14:textId="0880A601" w:rsidR="002476D3" w:rsidRPr="00197123" w:rsidRDefault="002476D3" w:rsidP="00DB0FA6">
            <w:pPr>
              <w:pStyle w:val="Header2-SubClauses"/>
              <w:numPr>
                <w:ilvl w:val="1"/>
                <w:numId w:val="368"/>
              </w:numPr>
              <w:tabs>
                <w:tab w:val="clear" w:pos="619"/>
                <w:tab w:val="left" w:pos="576"/>
              </w:tabs>
              <w:spacing w:before="120" w:after="120"/>
              <w:ind w:left="526" w:hanging="526"/>
              <w:rPr>
                <w:lang w:val="fr-FR"/>
              </w:rPr>
            </w:pPr>
            <w:r w:rsidRPr="00197123">
              <w:rPr>
                <w:lang w:val="fr-FR"/>
              </w:rPr>
              <w:t xml:space="preserve">L’offre d’un </w:t>
            </w:r>
            <w:r w:rsidR="00E76B3B" w:rsidRPr="00197123">
              <w:rPr>
                <w:lang w:val="fr-FR"/>
              </w:rPr>
              <w:t>S</w:t>
            </w:r>
            <w:r w:rsidRPr="00197123">
              <w:rPr>
                <w:lang w:val="fr-FR"/>
              </w:rPr>
              <w:t>oumissionnaire qui ne fournit pa</w:t>
            </w:r>
            <w:r w:rsidR="001D468B" w:rsidRPr="00197123">
              <w:rPr>
                <w:lang w:val="fr-FR"/>
              </w:rPr>
              <w:t>s les éclaircissements sur son O</w:t>
            </w:r>
            <w:r w:rsidRPr="00197123">
              <w:rPr>
                <w:lang w:val="fr-FR"/>
              </w:rPr>
              <w:t xml:space="preserve">ffre avant la date et l’heure spécifiée par le Maître </w:t>
            </w:r>
            <w:r w:rsidR="001A0797" w:rsidRPr="00197123">
              <w:rPr>
                <w:lang w:val="fr-FR"/>
              </w:rPr>
              <w:t>d</w:t>
            </w:r>
            <w:r w:rsidRPr="00197123">
              <w:rPr>
                <w:lang w:val="fr-FR"/>
              </w:rPr>
              <w:t>’Ouvrage dans sa demande d’éclaircissement sera susceptible d’être rejetée.</w:t>
            </w:r>
          </w:p>
        </w:tc>
      </w:tr>
      <w:tr w:rsidR="002476D3" w:rsidRPr="006C1597" w14:paraId="7540F2EF" w14:textId="77777777" w:rsidTr="005C5730">
        <w:tc>
          <w:tcPr>
            <w:tcW w:w="2694" w:type="dxa"/>
            <w:tcBorders>
              <w:top w:val="nil"/>
              <w:left w:val="nil"/>
              <w:right w:val="nil"/>
            </w:tcBorders>
            <w:tcMar>
              <w:top w:w="28" w:type="dxa"/>
              <w:bottom w:w="28" w:type="dxa"/>
            </w:tcMar>
          </w:tcPr>
          <w:p w14:paraId="5A956BA9" w14:textId="4B1FED71" w:rsidR="002476D3" w:rsidRPr="006C1597" w:rsidRDefault="002476D3" w:rsidP="0084582D">
            <w:pPr>
              <w:pStyle w:val="Style23"/>
              <w:numPr>
                <w:ilvl w:val="0"/>
                <w:numId w:val="368"/>
              </w:numPr>
            </w:pPr>
            <w:bookmarkStart w:id="330" w:name="_Toc156373312"/>
            <w:bookmarkStart w:id="331" w:name="_Toc82167067"/>
            <w:bookmarkStart w:id="332" w:name="_Toc127407279"/>
            <w:bookmarkStart w:id="333" w:name="_Toc207117499"/>
            <w:r w:rsidRPr="006C1597">
              <w:t>Divergences, réserves ou omissions</w:t>
            </w:r>
            <w:bookmarkEnd w:id="330"/>
            <w:bookmarkEnd w:id="331"/>
            <w:bookmarkEnd w:id="332"/>
            <w:bookmarkEnd w:id="333"/>
            <w:r w:rsidR="004F67E3" w:rsidRPr="006C1597">
              <w:t xml:space="preserve"> </w:t>
            </w:r>
          </w:p>
        </w:tc>
        <w:tc>
          <w:tcPr>
            <w:tcW w:w="6685" w:type="dxa"/>
            <w:tcBorders>
              <w:top w:val="nil"/>
              <w:left w:val="nil"/>
              <w:right w:val="nil"/>
            </w:tcBorders>
            <w:tcMar>
              <w:top w:w="28" w:type="dxa"/>
              <w:bottom w:w="28" w:type="dxa"/>
            </w:tcMar>
          </w:tcPr>
          <w:p w14:paraId="315020C4" w14:textId="2AB70DBE" w:rsidR="002476D3" w:rsidRPr="006C1597" w:rsidRDefault="002476D3"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Aux fins de l’évaluation des </w:t>
            </w:r>
            <w:r w:rsidR="001D468B" w:rsidRPr="006C1597">
              <w:rPr>
                <w:lang w:val="fr-FR"/>
              </w:rPr>
              <w:t>O</w:t>
            </w:r>
            <w:r w:rsidRPr="006C1597">
              <w:rPr>
                <w:lang w:val="fr-FR"/>
              </w:rPr>
              <w:t>ffres, les définitions suivantes s’</w:t>
            </w:r>
            <w:r w:rsidR="00930BE9" w:rsidRPr="006C1597">
              <w:rPr>
                <w:lang w:val="fr-FR"/>
              </w:rPr>
              <w:t>a</w:t>
            </w:r>
            <w:r w:rsidRPr="006C1597">
              <w:rPr>
                <w:lang w:val="fr-FR"/>
              </w:rPr>
              <w:t>ppliqueront</w:t>
            </w:r>
            <w:r w:rsidR="005B69F3" w:rsidRPr="006C1597">
              <w:rPr>
                <w:lang w:val="fr-FR"/>
              </w:rPr>
              <w:t> :</w:t>
            </w:r>
          </w:p>
          <w:p w14:paraId="6A05C808" w14:textId="088C8816" w:rsidR="00F856B6" w:rsidRPr="006C1597" w:rsidRDefault="002476D3" w:rsidP="00AE5014">
            <w:pPr>
              <w:pStyle w:val="ListParagraph"/>
              <w:numPr>
                <w:ilvl w:val="0"/>
                <w:numId w:val="30"/>
              </w:numPr>
              <w:spacing w:before="120" w:after="120"/>
              <w:ind w:left="1178" w:hanging="530"/>
              <w:contextualSpacing w:val="0"/>
            </w:pPr>
            <w:r w:rsidRPr="006C1597">
              <w:t>Une « </w:t>
            </w:r>
            <w:r w:rsidR="00E76B3B">
              <w:t>D</w:t>
            </w:r>
            <w:r w:rsidRPr="006C1597">
              <w:t xml:space="preserve">ivergence » est un écart par rapport aux stipulations du </w:t>
            </w:r>
            <w:r w:rsidR="00B45BC8">
              <w:t>d</w:t>
            </w:r>
            <w:r w:rsidRPr="006C1597">
              <w:t>ossier d’</w:t>
            </w:r>
            <w:r w:rsidR="00B45BC8">
              <w:t>a</w:t>
            </w:r>
            <w:r w:rsidRPr="006C1597">
              <w:t>ppel d’</w:t>
            </w:r>
            <w:r w:rsidR="00B45BC8">
              <w:t>o</w:t>
            </w:r>
            <w:r w:rsidRPr="006C1597">
              <w:t>ffres</w:t>
            </w:r>
            <w:r w:rsidR="005B69F3" w:rsidRPr="006C1597">
              <w:t> ;</w:t>
            </w:r>
          </w:p>
          <w:p w14:paraId="7AD7CA06" w14:textId="124D5F01"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R</w:t>
            </w:r>
            <w:r w:rsidRPr="006C1597">
              <w:t>éserve » est la formulation d’une conditionnalité restrictive, ou la non</w:t>
            </w:r>
            <w:r w:rsidR="006C1597">
              <w:t>-</w:t>
            </w:r>
            <w:r w:rsidRPr="006C1597">
              <w:t>acceptation d</w:t>
            </w:r>
            <w:r w:rsidR="00D85FEF" w:rsidRPr="006C1597">
              <w:t>’</w:t>
            </w:r>
            <w:r w:rsidRPr="006C1597">
              <w:t xml:space="preserve">une disposition requise par le </w:t>
            </w:r>
            <w:r w:rsidR="00B45BC8">
              <w:t>d</w:t>
            </w:r>
            <w:r w:rsidR="00B45BC8" w:rsidRPr="006C1597">
              <w:t>ossier d’</w:t>
            </w:r>
            <w:r w:rsidR="00B45BC8">
              <w:t>a</w:t>
            </w:r>
            <w:r w:rsidR="00B45BC8" w:rsidRPr="006C1597">
              <w:t>ppel d’</w:t>
            </w:r>
            <w:r w:rsidR="00B45BC8">
              <w:t>o</w:t>
            </w:r>
            <w:r w:rsidR="00B45BC8" w:rsidRPr="006C1597">
              <w:t>ffres</w:t>
            </w:r>
            <w:r w:rsidR="005B69F3" w:rsidRPr="006C1597">
              <w:t> ;</w:t>
            </w:r>
            <w:r w:rsidRPr="006C1597">
              <w:t xml:space="preserve"> et </w:t>
            </w:r>
          </w:p>
          <w:p w14:paraId="436E3055" w14:textId="7D6D56AB"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O</w:t>
            </w:r>
            <w:r w:rsidRPr="006C1597">
              <w:t xml:space="preserve">mission » est l’absence totale ou partielle des renseignements et documents exigés par le </w:t>
            </w:r>
            <w:r w:rsidR="00B45BC8">
              <w:t>d</w:t>
            </w:r>
            <w:r w:rsidR="00B45BC8" w:rsidRPr="006C1597">
              <w:t>ossier d’</w:t>
            </w:r>
            <w:r w:rsidR="00B45BC8">
              <w:t>a</w:t>
            </w:r>
            <w:r w:rsidR="00B45BC8" w:rsidRPr="006C1597">
              <w:t>ppel d’</w:t>
            </w:r>
            <w:r w:rsidR="00B45BC8">
              <w:t>o</w:t>
            </w:r>
            <w:r w:rsidR="00B45BC8" w:rsidRPr="006C1597">
              <w:t>ffres</w:t>
            </w:r>
            <w:r w:rsidRPr="006C1597">
              <w:t xml:space="preserve">. </w:t>
            </w:r>
          </w:p>
        </w:tc>
      </w:tr>
      <w:tr w:rsidR="00D56ACD" w:rsidRPr="006C1597" w14:paraId="723858DB" w14:textId="77777777" w:rsidTr="00D56ACD">
        <w:tc>
          <w:tcPr>
            <w:tcW w:w="2694" w:type="dxa"/>
            <w:tcBorders>
              <w:top w:val="nil"/>
              <w:left w:val="nil"/>
              <w:right w:val="nil"/>
            </w:tcBorders>
            <w:tcMar>
              <w:top w:w="28" w:type="dxa"/>
              <w:bottom w:w="28" w:type="dxa"/>
            </w:tcMar>
          </w:tcPr>
          <w:p w14:paraId="4A83785B" w14:textId="1A33D695" w:rsidR="00D56ACD" w:rsidRPr="006C1597" w:rsidRDefault="00286933" w:rsidP="0084582D">
            <w:pPr>
              <w:pStyle w:val="Style23"/>
              <w:numPr>
                <w:ilvl w:val="0"/>
                <w:numId w:val="368"/>
              </w:numPr>
            </w:pPr>
            <w:bookmarkStart w:id="334" w:name="_Toc438532633"/>
            <w:bookmarkStart w:id="335" w:name="_Toc82167068"/>
            <w:bookmarkStart w:id="336" w:name="_Toc127407280"/>
            <w:bookmarkStart w:id="337" w:name="_Toc207117500"/>
            <w:bookmarkEnd w:id="334"/>
            <w:r>
              <w:lastRenderedPageBreak/>
              <w:t>Non</w:t>
            </w:r>
            <w:r w:rsidR="00A7749E">
              <w:t>-</w:t>
            </w:r>
            <w:r w:rsidR="00D56ACD" w:rsidRPr="006C1597">
              <w:t xml:space="preserve">Conformité </w:t>
            </w:r>
            <w:bookmarkEnd w:id="335"/>
            <w:r w:rsidR="009B788F">
              <w:t>mineures</w:t>
            </w:r>
            <w:bookmarkEnd w:id="336"/>
            <w:bookmarkEnd w:id="337"/>
          </w:p>
        </w:tc>
        <w:tc>
          <w:tcPr>
            <w:tcW w:w="6685" w:type="dxa"/>
            <w:tcBorders>
              <w:top w:val="nil"/>
              <w:left w:val="nil"/>
              <w:right w:val="nil"/>
            </w:tcBorders>
            <w:tcMar>
              <w:top w:w="28" w:type="dxa"/>
              <w:bottom w:w="28" w:type="dxa"/>
            </w:tcMar>
          </w:tcPr>
          <w:p w14:paraId="23DBDBC6" w14:textId="35D56F71" w:rsidR="00177DC1" w:rsidRDefault="00286933" w:rsidP="00DB0FA6">
            <w:pPr>
              <w:pStyle w:val="Header2-SubClauses"/>
              <w:numPr>
                <w:ilvl w:val="1"/>
                <w:numId w:val="368"/>
              </w:numPr>
              <w:tabs>
                <w:tab w:val="clear" w:pos="619"/>
                <w:tab w:val="left" w:pos="576"/>
              </w:tabs>
              <w:spacing w:before="120" w:after="120"/>
              <w:ind w:left="526" w:hanging="526"/>
              <w:rPr>
                <w:lang w:val="fr-FR"/>
              </w:rPr>
            </w:pPr>
            <w:r>
              <w:rPr>
                <w:lang w:val="fr-FR"/>
              </w:rPr>
              <w:t xml:space="preserve">Dans </w:t>
            </w:r>
            <w:r w:rsidR="00A7749E">
              <w:rPr>
                <w:lang w:val="fr-FR"/>
              </w:rPr>
              <w:t xml:space="preserve">la mesure où une Offre est </w:t>
            </w:r>
            <w:r w:rsidR="00A410B0">
              <w:rPr>
                <w:lang w:val="fr-FR"/>
              </w:rPr>
              <w:t>conforme</w:t>
            </w:r>
            <w:r w:rsidR="00BF40BE">
              <w:rPr>
                <w:lang w:val="fr-FR"/>
              </w:rPr>
              <w:t xml:space="preserve"> pour l’essentiel</w:t>
            </w:r>
            <w:r w:rsidR="00A410B0">
              <w:rPr>
                <w:lang w:val="fr-FR"/>
              </w:rPr>
              <w:t xml:space="preserve">, le Maître d’Ouvrage peut </w:t>
            </w:r>
            <w:r w:rsidR="00BF40BE">
              <w:rPr>
                <w:lang w:val="fr-FR"/>
              </w:rPr>
              <w:t xml:space="preserve">accepter une Offre comportant </w:t>
            </w:r>
            <w:r w:rsidR="00644086">
              <w:rPr>
                <w:lang w:val="fr-FR"/>
              </w:rPr>
              <w:t>de</w:t>
            </w:r>
            <w:r w:rsidR="00BF40BE">
              <w:rPr>
                <w:lang w:val="fr-FR"/>
              </w:rPr>
              <w:t>s</w:t>
            </w:r>
            <w:r w:rsidR="00644086">
              <w:rPr>
                <w:lang w:val="fr-FR"/>
              </w:rPr>
              <w:t xml:space="preserve"> </w:t>
            </w:r>
            <w:r w:rsidR="001A567E">
              <w:rPr>
                <w:lang w:val="fr-FR"/>
              </w:rPr>
              <w:t xml:space="preserve">non-conformités </w:t>
            </w:r>
            <w:r w:rsidR="00BF40BE">
              <w:rPr>
                <w:lang w:val="fr-FR"/>
              </w:rPr>
              <w:t>mineures</w:t>
            </w:r>
            <w:r w:rsidR="0098279F">
              <w:rPr>
                <w:lang w:val="fr-FR"/>
              </w:rPr>
              <w:t>.</w:t>
            </w:r>
          </w:p>
          <w:p w14:paraId="7DEFC3D2" w14:textId="4147E226" w:rsidR="00D56ACD" w:rsidRPr="00177DC1" w:rsidRDefault="00644086" w:rsidP="00DB0FA6">
            <w:pPr>
              <w:pStyle w:val="Header2-SubClauses"/>
              <w:numPr>
                <w:ilvl w:val="1"/>
                <w:numId w:val="368"/>
              </w:numPr>
              <w:tabs>
                <w:tab w:val="clear" w:pos="619"/>
                <w:tab w:val="left" w:pos="576"/>
              </w:tabs>
              <w:spacing w:before="120" w:after="120"/>
              <w:ind w:left="526" w:hanging="526"/>
              <w:rPr>
                <w:lang w:val="fr-FR"/>
              </w:rPr>
            </w:pPr>
            <w:r w:rsidRPr="00177DC1">
              <w:rPr>
                <w:spacing w:val="-4"/>
                <w:lang w:val="fr-FR"/>
              </w:rPr>
              <w:t xml:space="preserve">Dans la mesure où une Offre est </w:t>
            </w:r>
            <w:r w:rsidR="00154490" w:rsidRPr="00177DC1">
              <w:rPr>
                <w:spacing w:val="-4"/>
                <w:lang w:val="fr-FR"/>
              </w:rPr>
              <w:t>conforme</w:t>
            </w:r>
            <w:r w:rsidR="00BF40BE">
              <w:rPr>
                <w:spacing w:val="-4"/>
                <w:lang w:val="fr-FR"/>
              </w:rPr>
              <w:t xml:space="preserve"> pour l’</w:t>
            </w:r>
            <w:r w:rsidR="00101CEE">
              <w:rPr>
                <w:spacing w:val="-4"/>
                <w:lang w:val="fr-FR"/>
              </w:rPr>
              <w:t>essentiel</w:t>
            </w:r>
            <w:r w:rsidR="00154490" w:rsidRPr="00177DC1">
              <w:rPr>
                <w:spacing w:val="-4"/>
                <w:lang w:val="fr-FR"/>
              </w:rPr>
              <w:t xml:space="preserve">, le Maître d’Ouvrage peut demander au Soumissionnaire </w:t>
            </w:r>
            <w:r w:rsidR="0090331F" w:rsidRPr="00177DC1">
              <w:rPr>
                <w:spacing w:val="-4"/>
                <w:lang w:val="fr-FR"/>
              </w:rPr>
              <w:t>de soumettre les informations ou la documentation</w:t>
            </w:r>
            <w:r w:rsidR="0069643F">
              <w:rPr>
                <w:spacing w:val="-4"/>
                <w:lang w:val="fr-FR"/>
              </w:rPr>
              <w:t xml:space="preserve"> </w:t>
            </w:r>
            <w:r w:rsidR="0069643F" w:rsidRPr="00177DC1">
              <w:rPr>
                <w:spacing w:val="-4"/>
                <w:lang w:val="fr-FR"/>
              </w:rPr>
              <w:t>nécessaires</w:t>
            </w:r>
            <w:r w:rsidR="0090331F" w:rsidRPr="00177DC1">
              <w:rPr>
                <w:spacing w:val="-4"/>
                <w:lang w:val="fr-FR"/>
              </w:rPr>
              <w:t xml:space="preserve">, dans un </w:t>
            </w:r>
            <w:r w:rsidR="0069643F">
              <w:rPr>
                <w:spacing w:val="-4"/>
                <w:lang w:val="fr-FR"/>
              </w:rPr>
              <w:t>délai</w:t>
            </w:r>
            <w:r w:rsidR="0069643F" w:rsidRPr="00177DC1">
              <w:rPr>
                <w:spacing w:val="-4"/>
                <w:lang w:val="fr-FR"/>
              </w:rPr>
              <w:t xml:space="preserve"> </w:t>
            </w:r>
            <w:r w:rsidR="0090331F" w:rsidRPr="00177DC1">
              <w:rPr>
                <w:spacing w:val="-4"/>
                <w:lang w:val="fr-FR"/>
              </w:rPr>
              <w:t xml:space="preserve">raisonnable, </w:t>
            </w:r>
            <w:r w:rsidR="00972462" w:rsidRPr="00DB0FA6">
              <w:rPr>
                <w:lang w:val="fr-FR"/>
              </w:rPr>
              <w:t>pour</w:t>
            </w:r>
            <w:r w:rsidR="00972462" w:rsidRPr="00177DC1">
              <w:rPr>
                <w:spacing w:val="-4"/>
                <w:lang w:val="fr-FR"/>
              </w:rPr>
              <w:t xml:space="preserve"> rectifier les non-conformités </w:t>
            </w:r>
            <w:r w:rsidR="0069643F">
              <w:rPr>
                <w:spacing w:val="-4"/>
                <w:lang w:val="fr-FR"/>
              </w:rPr>
              <w:t>mineures</w:t>
            </w:r>
            <w:r w:rsidR="00972462" w:rsidRPr="00177DC1">
              <w:rPr>
                <w:spacing w:val="-4"/>
                <w:lang w:val="fr-FR"/>
              </w:rPr>
              <w:t xml:space="preserve"> de l’Offre</w:t>
            </w:r>
            <w:r w:rsidR="00EF5139" w:rsidRPr="00177DC1">
              <w:rPr>
                <w:spacing w:val="-4"/>
                <w:lang w:val="fr-FR"/>
              </w:rPr>
              <w:t xml:space="preserve"> liées aux exigences documentaires. </w:t>
            </w:r>
            <w:r w:rsidR="00607C17" w:rsidRPr="00177DC1">
              <w:rPr>
                <w:spacing w:val="-4"/>
                <w:lang w:val="fr-FR"/>
              </w:rPr>
              <w:t xml:space="preserve">La demande d’information ou de documentation </w:t>
            </w:r>
            <w:r w:rsidR="00E46A02" w:rsidRPr="00177DC1">
              <w:rPr>
                <w:spacing w:val="-4"/>
                <w:lang w:val="fr-FR"/>
              </w:rPr>
              <w:t xml:space="preserve">pour de telles non-conformités </w:t>
            </w:r>
            <w:r w:rsidR="001D4BA2" w:rsidRPr="00177DC1">
              <w:rPr>
                <w:spacing w:val="-4"/>
                <w:lang w:val="fr-FR"/>
              </w:rPr>
              <w:t xml:space="preserve">ne devra pas être liée </w:t>
            </w:r>
            <w:r w:rsidR="00ED150C" w:rsidRPr="00177DC1">
              <w:rPr>
                <w:spacing w:val="-4"/>
                <w:lang w:val="fr-FR"/>
              </w:rPr>
              <w:t xml:space="preserve">à tout aspect de prix de l’Offre.  Le manquement du Soumissionnaire à </w:t>
            </w:r>
            <w:r w:rsidR="00127CC3" w:rsidRPr="00177DC1">
              <w:rPr>
                <w:spacing w:val="-4"/>
                <w:lang w:val="fr-FR"/>
              </w:rPr>
              <w:t xml:space="preserve">satisfaire cette requête </w:t>
            </w:r>
            <w:r w:rsidR="00964768">
              <w:rPr>
                <w:spacing w:val="-4"/>
                <w:lang w:val="fr-FR"/>
              </w:rPr>
              <w:t>est susceptible d’</w:t>
            </w:r>
            <w:r w:rsidR="009B0C7A" w:rsidRPr="00177DC1">
              <w:rPr>
                <w:spacing w:val="-4"/>
                <w:lang w:val="fr-FR"/>
              </w:rPr>
              <w:t>entraîner le rejet de son Offre.</w:t>
            </w:r>
          </w:p>
        </w:tc>
      </w:tr>
      <w:tr w:rsidR="00D52574" w14:paraId="190BD6BD" w14:textId="77777777" w:rsidTr="00765708">
        <w:tc>
          <w:tcPr>
            <w:tcW w:w="9379" w:type="dxa"/>
            <w:gridSpan w:val="2"/>
            <w:tcBorders>
              <w:top w:val="nil"/>
              <w:left w:val="nil"/>
              <w:right w:val="nil"/>
            </w:tcBorders>
            <w:tcMar>
              <w:top w:w="28" w:type="dxa"/>
              <w:bottom w:w="28" w:type="dxa"/>
            </w:tcMar>
          </w:tcPr>
          <w:p w14:paraId="50482F18" w14:textId="0A7AB58F" w:rsidR="00245C56" w:rsidRPr="00424F7F" w:rsidRDefault="00245C56" w:rsidP="00A76396">
            <w:pPr>
              <w:pStyle w:val="Sec1head1"/>
              <w:rPr>
                <w:bCs/>
                <w:sz w:val="32"/>
                <w:szCs w:val="32"/>
              </w:rPr>
            </w:pPr>
            <w:bookmarkStart w:id="338" w:name="_Toc127407281"/>
            <w:bookmarkStart w:id="339" w:name="_Toc207117501"/>
            <w:r>
              <w:rPr>
                <w:bCs/>
                <w:sz w:val="32"/>
                <w:szCs w:val="32"/>
              </w:rPr>
              <w:t>G.</w:t>
            </w:r>
            <w:r w:rsidR="00EB2793">
              <w:rPr>
                <w:bCs/>
                <w:sz w:val="32"/>
                <w:szCs w:val="32"/>
              </w:rPr>
              <w:tab/>
            </w:r>
            <w:r>
              <w:rPr>
                <w:bCs/>
                <w:sz w:val="32"/>
                <w:szCs w:val="32"/>
              </w:rPr>
              <w:t xml:space="preserve">Evaluation de la </w:t>
            </w:r>
            <w:r w:rsidRPr="00A76396">
              <w:rPr>
                <w:bCs/>
                <w:szCs w:val="28"/>
              </w:rPr>
              <w:t>Partie</w:t>
            </w:r>
            <w:r>
              <w:rPr>
                <w:bCs/>
                <w:sz w:val="32"/>
                <w:szCs w:val="32"/>
              </w:rPr>
              <w:t xml:space="preserve"> Techni</w:t>
            </w:r>
            <w:r w:rsidR="00221E2C">
              <w:rPr>
                <w:bCs/>
                <w:sz w:val="32"/>
                <w:szCs w:val="32"/>
              </w:rPr>
              <w:t>q</w:t>
            </w:r>
            <w:r>
              <w:rPr>
                <w:bCs/>
                <w:sz w:val="32"/>
                <w:szCs w:val="32"/>
              </w:rPr>
              <w:t>ue de l’Offre</w:t>
            </w:r>
            <w:bookmarkEnd w:id="338"/>
            <w:bookmarkEnd w:id="339"/>
          </w:p>
        </w:tc>
      </w:tr>
      <w:tr w:rsidR="00245C56" w:rsidRPr="006C1597" w14:paraId="78B5D5AC" w14:textId="77777777" w:rsidTr="00D56ACD">
        <w:tc>
          <w:tcPr>
            <w:tcW w:w="2694" w:type="dxa"/>
            <w:tcBorders>
              <w:top w:val="nil"/>
              <w:left w:val="nil"/>
              <w:right w:val="nil"/>
            </w:tcBorders>
            <w:tcMar>
              <w:top w:w="28" w:type="dxa"/>
              <w:bottom w:w="28" w:type="dxa"/>
            </w:tcMar>
          </w:tcPr>
          <w:p w14:paraId="6B963FE8" w14:textId="48D20463" w:rsidR="00245C56" w:rsidRDefault="00221E2C" w:rsidP="0084582D">
            <w:pPr>
              <w:pStyle w:val="Style23"/>
              <w:numPr>
                <w:ilvl w:val="0"/>
                <w:numId w:val="368"/>
              </w:numPr>
            </w:pPr>
            <w:bookmarkStart w:id="340" w:name="_Toc127407282"/>
            <w:bookmarkStart w:id="341" w:name="_Toc207117502"/>
            <w:r w:rsidRPr="007011C8">
              <w:t>Détermination</w:t>
            </w:r>
            <w:r w:rsidR="00871232" w:rsidRPr="007011C8">
              <w:t xml:space="preserve"> de la Conformité de la Partie Technique</w:t>
            </w:r>
            <w:bookmarkEnd w:id="340"/>
            <w:bookmarkEnd w:id="341"/>
          </w:p>
        </w:tc>
        <w:tc>
          <w:tcPr>
            <w:tcW w:w="6685" w:type="dxa"/>
            <w:tcBorders>
              <w:top w:val="nil"/>
              <w:left w:val="nil"/>
              <w:right w:val="nil"/>
            </w:tcBorders>
            <w:tcMar>
              <w:top w:w="28" w:type="dxa"/>
              <w:bottom w:w="28" w:type="dxa"/>
            </w:tcMar>
          </w:tcPr>
          <w:p w14:paraId="786BE4AE" w14:textId="3950C519" w:rsidR="00AF250F" w:rsidRPr="00A76396" w:rsidRDefault="003F4402" w:rsidP="00DB0FA6">
            <w:pPr>
              <w:pStyle w:val="Header2-SubClauses"/>
              <w:numPr>
                <w:ilvl w:val="1"/>
                <w:numId w:val="368"/>
              </w:numPr>
              <w:tabs>
                <w:tab w:val="clear" w:pos="619"/>
                <w:tab w:val="left" w:pos="576"/>
              </w:tabs>
              <w:spacing w:before="120" w:after="120"/>
              <w:ind w:left="526" w:hanging="526"/>
              <w:rPr>
                <w:lang w:val="fr-FR"/>
              </w:rPr>
            </w:pPr>
            <w:r w:rsidRPr="003F4402">
              <w:rPr>
                <w:lang w:val="fr-FR"/>
              </w:rPr>
              <w:t>La détermination par le Maître d'Ouvrage de la conformité de la Partie Technique se fera sur la base du contenu de l'Offre, comme spécifié dans l'article 11 des IS</w:t>
            </w:r>
          </w:p>
          <w:p w14:paraId="19077F14" w14:textId="0E1DD181" w:rsidR="001550F7" w:rsidRPr="00221E2C" w:rsidRDefault="003755DE" w:rsidP="00DB0FA6">
            <w:pPr>
              <w:pStyle w:val="Header2-SubClauses"/>
              <w:numPr>
                <w:ilvl w:val="1"/>
                <w:numId w:val="368"/>
              </w:numPr>
              <w:tabs>
                <w:tab w:val="clear" w:pos="619"/>
                <w:tab w:val="left" w:pos="576"/>
              </w:tabs>
              <w:spacing w:before="120" w:after="120"/>
              <w:ind w:left="526" w:hanging="526"/>
              <w:rPr>
                <w:lang w:val="fr-FR"/>
              </w:rPr>
            </w:pPr>
            <w:r>
              <w:rPr>
                <w:spacing w:val="-4"/>
                <w:lang w:val="fr-FR"/>
              </w:rPr>
              <w:t xml:space="preserve">Un </w:t>
            </w:r>
            <w:r w:rsidR="001550F7" w:rsidRPr="00221E2C">
              <w:rPr>
                <w:spacing w:val="-4"/>
                <w:lang w:val="fr-FR"/>
              </w:rPr>
              <w:t xml:space="preserve">examen préliminaire de la Partie Technique sera </w:t>
            </w:r>
            <w:r>
              <w:rPr>
                <w:spacing w:val="-4"/>
                <w:lang w:val="fr-FR"/>
              </w:rPr>
              <w:t>réalisé</w:t>
            </w:r>
            <w:r w:rsidRPr="00221E2C">
              <w:rPr>
                <w:spacing w:val="-4"/>
                <w:lang w:val="fr-FR"/>
              </w:rPr>
              <w:t xml:space="preserve"> </w:t>
            </w:r>
            <w:r w:rsidR="001550F7" w:rsidRPr="00221E2C">
              <w:rPr>
                <w:spacing w:val="-4"/>
                <w:lang w:val="fr-FR"/>
              </w:rPr>
              <w:t xml:space="preserve">pour identifier les offres qui sont incomplètes, invalides ou non conformes </w:t>
            </w:r>
            <w:r w:rsidR="00AC5D54">
              <w:rPr>
                <w:spacing w:val="-4"/>
                <w:lang w:val="fr-FR"/>
              </w:rPr>
              <w:t xml:space="preserve">pour l’essentiel </w:t>
            </w:r>
            <w:r w:rsidR="001550F7" w:rsidRPr="00221E2C">
              <w:rPr>
                <w:spacing w:val="-4"/>
                <w:lang w:val="fr-FR"/>
              </w:rPr>
              <w:t xml:space="preserve">aux exigences </w:t>
            </w:r>
            <w:r w:rsidR="00AC5D54" w:rsidRPr="00221E2C">
              <w:rPr>
                <w:spacing w:val="-4"/>
                <w:lang w:val="fr-FR"/>
              </w:rPr>
              <w:t>d</w:t>
            </w:r>
            <w:r w:rsidR="00AC5D54">
              <w:rPr>
                <w:spacing w:val="-4"/>
                <w:lang w:val="fr-FR"/>
              </w:rPr>
              <w:t>u</w:t>
            </w:r>
            <w:r w:rsidR="00AC5D54" w:rsidRPr="00221E2C">
              <w:rPr>
                <w:spacing w:val="-4"/>
                <w:lang w:val="fr-FR"/>
              </w:rPr>
              <w:t xml:space="preserve"> </w:t>
            </w:r>
            <w:r w:rsidR="00AC5D54">
              <w:rPr>
                <w:spacing w:val="-4"/>
                <w:lang w:val="fr-FR"/>
              </w:rPr>
              <w:t>Dossier</w:t>
            </w:r>
            <w:r w:rsidR="00AC5D54" w:rsidRPr="00221E2C">
              <w:rPr>
                <w:spacing w:val="-4"/>
                <w:lang w:val="fr-FR"/>
              </w:rPr>
              <w:t xml:space="preserve"> </w:t>
            </w:r>
            <w:r w:rsidR="001550F7" w:rsidRPr="00221E2C">
              <w:rPr>
                <w:spacing w:val="-4"/>
                <w:lang w:val="fr-FR"/>
              </w:rPr>
              <w:t xml:space="preserve">d’Appel d’Offres. Une </w:t>
            </w:r>
            <w:r w:rsidR="00AC5D54">
              <w:rPr>
                <w:spacing w:val="-4"/>
                <w:lang w:val="fr-FR"/>
              </w:rPr>
              <w:t>O</w:t>
            </w:r>
            <w:r w:rsidR="001550F7" w:rsidRPr="00221E2C">
              <w:rPr>
                <w:spacing w:val="-4"/>
                <w:lang w:val="fr-FR"/>
              </w:rPr>
              <w:t xml:space="preserve">ffre conforme pour l’essentiel est une Offre conforme aux </w:t>
            </w:r>
            <w:r w:rsidR="001550F7" w:rsidRPr="00221E2C">
              <w:rPr>
                <w:lang w:val="fr-FR"/>
              </w:rPr>
              <w:t>dispositions</w:t>
            </w:r>
            <w:r w:rsidR="001550F7" w:rsidRPr="00221E2C">
              <w:rPr>
                <w:spacing w:val="-4"/>
                <w:lang w:val="fr-FR"/>
              </w:rPr>
              <w:t xml:space="preserve"> du </w:t>
            </w:r>
            <w:r w:rsidR="001550F7" w:rsidRPr="00221E2C">
              <w:rPr>
                <w:lang w:val="fr-FR"/>
              </w:rPr>
              <w:t>dossier d’appel d’offres</w:t>
            </w:r>
            <w:r w:rsidR="001550F7" w:rsidRPr="00221E2C">
              <w:rPr>
                <w:spacing w:val="-4"/>
                <w:lang w:val="fr-FR"/>
              </w:rPr>
              <w:t xml:space="preserve">, sans divergence, réserve </w:t>
            </w:r>
            <w:r w:rsidR="001550F7" w:rsidRPr="00221E2C">
              <w:rPr>
                <w:lang w:val="fr-FR"/>
              </w:rPr>
              <w:t>ou omissions importantes</w:t>
            </w:r>
            <w:r w:rsidR="001550F7" w:rsidRPr="00221E2C">
              <w:rPr>
                <w:spacing w:val="-4"/>
                <w:lang w:val="fr-FR"/>
              </w:rPr>
              <w:t xml:space="preserve">. Les divergences, réserves </w:t>
            </w:r>
            <w:r w:rsidR="001550F7" w:rsidRPr="00221E2C">
              <w:rPr>
                <w:lang w:val="fr-FR"/>
              </w:rPr>
              <w:t>ou omissions importantes</w:t>
            </w:r>
            <w:r w:rsidR="001550F7" w:rsidRPr="00221E2C">
              <w:rPr>
                <w:spacing w:val="-4"/>
                <w:lang w:val="fr-FR"/>
              </w:rPr>
              <w:t xml:space="preserve"> sont celles qui : </w:t>
            </w:r>
          </w:p>
          <w:p w14:paraId="4FA2D8BD" w14:textId="77777777" w:rsidR="001550F7" w:rsidRPr="006C1597" w:rsidRDefault="001550F7" w:rsidP="00AE5014">
            <w:pPr>
              <w:numPr>
                <w:ilvl w:val="0"/>
                <w:numId w:val="20"/>
              </w:numPr>
              <w:tabs>
                <w:tab w:val="left" w:pos="576"/>
                <w:tab w:val="left" w:pos="1152"/>
              </w:tabs>
              <w:spacing w:before="120" w:after="120"/>
              <w:ind w:left="1152" w:hanging="540"/>
              <w:jc w:val="left"/>
            </w:pPr>
            <w:r w:rsidRPr="006C1597">
              <w:rPr>
                <w:spacing w:val="-4"/>
              </w:rPr>
              <w:t xml:space="preserve">si elles étaient acceptées, </w:t>
            </w:r>
          </w:p>
          <w:p w14:paraId="3561A686" w14:textId="28FB02C1"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de manière importante la portée, la qualité ou les performances </w:t>
            </w:r>
            <w:r w:rsidRPr="006C1597">
              <w:t xml:space="preserve">des </w:t>
            </w:r>
            <w:r w:rsidR="00B138FB">
              <w:t>Ouvrages</w:t>
            </w:r>
            <w:r w:rsidR="00B138FB" w:rsidRPr="006C1597">
              <w:t xml:space="preserve"> </w:t>
            </w:r>
            <w:r w:rsidRPr="006C1597">
              <w:t>spécifié</w:t>
            </w:r>
            <w:r w:rsidR="00641F21">
              <w:t>e</w:t>
            </w:r>
            <w:r w:rsidRPr="006C1597">
              <w:t>s dans le Marché ;</w:t>
            </w:r>
            <w:r w:rsidRPr="006C1597">
              <w:rPr>
                <w:spacing w:val="-4"/>
              </w:rPr>
              <w:t xml:space="preserve"> ou </w:t>
            </w:r>
          </w:p>
          <w:p w14:paraId="7E3E30AD" w14:textId="77777777"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d’une manière importante et non conforme au </w:t>
            </w:r>
            <w:r>
              <w:t>d</w:t>
            </w:r>
            <w:r w:rsidRPr="006C1597">
              <w:t>ossier d’</w:t>
            </w:r>
            <w:r>
              <w:t>a</w:t>
            </w:r>
            <w:r w:rsidRPr="006C1597">
              <w:t>ppel d’</w:t>
            </w:r>
            <w:r>
              <w:t>o</w:t>
            </w:r>
            <w:r w:rsidRPr="006C1597">
              <w:t>ffres</w:t>
            </w:r>
            <w:r w:rsidRPr="006C1597">
              <w:rPr>
                <w:spacing w:val="-4"/>
              </w:rPr>
              <w:t xml:space="preserve">, les droits du Maître d’Ouvrage ou les obligations du Soumissionnaire au titre du Marché ; ou </w:t>
            </w:r>
          </w:p>
          <w:p w14:paraId="32DE606C" w14:textId="2425739D" w:rsidR="001550F7" w:rsidRPr="006C1597" w:rsidRDefault="001550F7" w:rsidP="00AE5014">
            <w:pPr>
              <w:numPr>
                <w:ilvl w:val="0"/>
                <w:numId w:val="20"/>
              </w:numPr>
              <w:tabs>
                <w:tab w:val="left" w:pos="576"/>
                <w:tab w:val="left" w:pos="1152"/>
              </w:tabs>
              <w:spacing w:before="120" w:after="120"/>
              <w:ind w:left="1152" w:hanging="540"/>
            </w:pPr>
            <w:r w:rsidRPr="006C1597">
              <w:rPr>
                <w:spacing w:val="-4"/>
              </w:rPr>
              <w:t xml:space="preserve">si elles étaient rectifiées, </w:t>
            </w:r>
            <w:r w:rsidR="00EB4893">
              <w:rPr>
                <w:spacing w:val="-4"/>
              </w:rPr>
              <w:t xml:space="preserve">cela </w:t>
            </w:r>
            <w:r w:rsidR="00EB4893" w:rsidRPr="00EB4893">
              <w:rPr>
                <w:spacing w:val="-4"/>
              </w:rPr>
              <w:t xml:space="preserve">affecterait injustement la position concurrentielle des </w:t>
            </w:r>
            <w:r w:rsidRPr="006C1597">
              <w:rPr>
                <w:spacing w:val="-4"/>
              </w:rPr>
              <w:t>autres Soumissionnaires ayant présenté des offres conformes pour l’essentiel.</w:t>
            </w:r>
          </w:p>
          <w:p w14:paraId="7E1EA53B" w14:textId="4BD11298" w:rsidR="00245C56" w:rsidRDefault="00924D2D" w:rsidP="00DB0FA6">
            <w:pPr>
              <w:pStyle w:val="Header2-SubClauses"/>
              <w:numPr>
                <w:ilvl w:val="1"/>
                <w:numId w:val="368"/>
              </w:numPr>
              <w:tabs>
                <w:tab w:val="clear" w:pos="619"/>
                <w:tab w:val="left" w:pos="576"/>
              </w:tabs>
              <w:spacing w:before="120" w:after="120"/>
              <w:ind w:left="526" w:hanging="526"/>
              <w:rPr>
                <w:lang w:val="fr-FR"/>
              </w:rPr>
            </w:pPr>
            <w:r>
              <w:rPr>
                <w:lang w:val="fr-FR"/>
              </w:rPr>
              <w:t>Si la Partie Technique n’est pas conforme</w:t>
            </w:r>
            <w:r w:rsidR="001C6ACF">
              <w:rPr>
                <w:lang w:val="fr-FR"/>
              </w:rPr>
              <w:t xml:space="preserve"> </w:t>
            </w:r>
            <w:r w:rsidR="00047ADC">
              <w:rPr>
                <w:lang w:val="fr-FR"/>
              </w:rPr>
              <w:t xml:space="preserve">pour l’essentiel </w:t>
            </w:r>
            <w:r w:rsidR="001C6ACF">
              <w:rPr>
                <w:lang w:val="fr-FR"/>
              </w:rPr>
              <w:t xml:space="preserve">aux exigences </w:t>
            </w:r>
            <w:r w:rsidR="001550F7" w:rsidRPr="006C1597">
              <w:rPr>
                <w:lang w:val="fr-FR"/>
              </w:rPr>
              <w:t xml:space="preserve">du </w:t>
            </w:r>
            <w:r w:rsidR="001550F7" w:rsidRPr="00A74A47">
              <w:rPr>
                <w:lang w:val="fr-FR"/>
              </w:rPr>
              <w:t>dossier d’appel d’offres</w:t>
            </w:r>
            <w:r w:rsidR="00FA02AA">
              <w:rPr>
                <w:lang w:val="fr-FR"/>
              </w:rPr>
              <w:t>, elle sera rejetée par le Maître d’Ouvrage</w:t>
            </w:r>
            <w:r w:rsidR="00FE209E">
              <w:rPr>
                <w:lang w:val="fr-FR"/>
              </w:rPr>
              <w:t>,</w:t>
            </w:r>
            <w:r w:rsidR="00FA02AA">
              <w:rPr>
                <w:lang w:val="fr-FR"/>
              </w:rPr>
              <w:t xml:space="preserve"> </w:t>
            </w:r>
            <w:r w:rsidR="001550F7" w:rsidRPr="006C1597">
              <w:rPr>
                <w:lang w:val="fr-FR"/>
              </w:rPr>
              <w:t>et le Soumissionnaire ne pourra pas par la suite la rendre conforme en apportant des corrections aux divergences, réserves ou omissions importantes constatées.</w:t>
            </w:r>
          </w:p>
        </w:tc>
      </w:tr>
      <w:tr w:rsidR="0004461D" w:rsidRPr="006C1597" w14:paraId="3BD17ECD" w14:textId="77777777" w:rsidTr="00D56ACD">
        <w:tc>
          <w:tcPr>
            <w:tcW w:w="2694" w:type="dxa"/>
            <w:tcBorders>
              <w:top w:val="nil"/>
              <w:left w:val="nil"/>
              <w:right w:val="nil"/>
            </w:tcBorders>
            <w:tcMar>
              <w:top w:w="28" w:type="dxa"/>
              <w:bottom w:w="28" w:type="dxa"/>
            </w:tcMar>
          </w:tcPr>
          <w:p w14:paraId="736E0B50" w14:textId="40D1B4EA" w:rsidR="0004461D" w:rsidRPr="006C1597" w:rsidRDefault="003611BC" w:rsidP="0084582D">
            <w:pPr>
              <w:pStyle w:val="Style23"/>
              <w:numPr>
                <w:ilvl w:val="0"/>
                <w:numId w:val="368"/>
              </w:numPr>
            </w:pPr>
            <w:bookmarkStart w:id="342" w:name="_Toc127407283"/>
            <w:bookmarkStart w:id="343" w:name="_Toc207117503"/>
            <w:r>
              <w:lastRenderedPageBreak/>
              <w:t>Eligibilité et Qualification du Soumissionnaire</w:t>
            </w:r>
            <w:bookmarkEnd w:id="342"/>
            <w:bookmarkEnd w:id="343"/>
          </w:p>
        </w:tc>
        <w:tc>
          <w:tcPr>
            <w:tcW w:w="6685" w:type="dxa"/>
            <w:tcBorders>
              <w:top w:val="nil"/>
              <w:left w:val="nil"/>
              <w:right w:val="nil"/>
            </w:tcBorders>
            <w:tcMar>
              <w:top w:w="28" w:type="dxa"/>
              <w:bottom w:w="28" w:type="dxa"/>
            </w:tcMar>
          </w:tcPr>
          <w:p w14:paraId="049CD5AA" w14:textId="4CB3B9D1" w:rsidR="003611BC" w:rsidRPr="00233164" w:rsidRDefault="003611BC" w:rsidP="00DB0FA6">
            <w:pPr>
              <w:pStyle w:val="Header2-SubClauses"/>
              <w:numPr>
                <w:ilvl w:val="1"/>
                <w:numId w:val="368"/>
              </w:numPr>
              <w:tabs>
                <w:tab w:val="clear" w:pos="619"/>
                <w:tab w:val="left" w:pos="576"/>
              </w:tabs>
              <w:spacing w:before="120" w:after="120"/>
              <w:ind w:left="526" w:hanging="526"/>
              <w:rPr>
                <w:lang w:val="fr-FR"/>
              </w:rPr>
            </w:pPr>
            <w:r w:rsidRPr="00C5158C">
              <w:rPr>
                <w:lang w:val="fr"/>
              </w:rPr>
              <w:t>L</w:t>
            </w:r>
            <w:r>
              <w:rPr>
                <w:lang w:val="fr"/>
              </w:rPr>
              <w:t xml:space="preserve">e Maître d’Ouvrage </w:t>
            </w:r>
            <w:r w:rsidRPr="00C5158C">
              <w:rPr>
                <w:lang w:val="fr"/>
              </w:rPr>
              <w:t>détermine</w:t>
            </w:r>
            <w:r>
              <w:rPr>
                <w:lang w:val="fr"/>
              </w:rPr>
              <w:t>r</w:t>
            </w:r>
            <w:r w:rsidR="00517581">
              <w:rPr>
                <w:lang w:val="fr"/>
              </w:rPr>
              <w:t>a</w:t>
            </w:r>
            <w:r w:rsidRPr="00C5158C">
              <w:rPr>
                <w:lang w:val="fr"/>
              </w:rPr>
              <w:t xml:space="preserve"> à sa satisfaction </w:t>
            </w:r>
            <w:r w:rsidR="008A6841" w:rsidRPr="008A6841">
              <w:rPr>
                <w:lang w:val="fr"/>
              </w:rPr>
              <w:t xml:space="preserve">si les </w:t>
            </w:r>
            <w:r w:rsidR="008A6841">
              <w:rPr>
                <w:lang w:val="fr"/>
              </w:rPr>
              <w:t>S</w:t>
            </w:r>
            <w:r w:rsidR="008A6841" w:rsidRPr="008A6841">
              <w:rPr>
                <w:lang w:val="fr"/>
              </w:rPr>
              <w:t xml:space="preserve">oumissionnaires qui ont été évalués comme ayant remis </w:t>
            </w:r>
            <w:r w:rsidR="00851634">
              <w:rPr>
                <w:lang w:val="fr"/>
              </w:rPr>
              <w:t>une</w:t>
            </w:r>
            <w:r w:rsidR="008A6841" w:rsidRPr="008A6841">
              <w:rPr>
                <w:lang w:val="fr"/>
              </w:rPr>
              <w:t xml:space="preserve"> </w:t>
            </w:r>
            <w:r w:rsidR="00851634">
              <w:rPr>
                <w:lang w:val="fr"/>
              </w:rPr>
              <w:t>O</w:t>
            </w:r>
            <w:r w:rsidR="008A6841" w:rsidRPr="008A6841">
              <w:rPr>
                <w:lang w:val="fr"/>
              </w:rPr>
              <w:t>ffre conforme pour l'essentiel sont éligibles, et continuent de satisfaire (si la préqualification s'applique) ou satisfont (si la préqualification n'a pas été effectuée).</w:t>
            </w:r>
            <w:r>
              <w:rPr>
                <w:lang w:val="fr"/>
              </w:rPr>
              <w:t xml:space="preserve">aux critères </w:t>
            </w:r>
            <w:r w:rsidRPr="00C5158C">
              <w:rPr>
                <w:lang w:val="fr"/>
              </w:rPr>
              <w:t>d</w:t>
            </w:r>
            <w:r>
              <w:rPr>
                <w:lang w:val="fr"/>
              </w:rPr>
              <w:t xml:space="preserve">e qualification </w:t>
            </w:r>
            <w:r w:rsidRPr="00C5158C">
              <w:rPr>
                <w:lang w:val="fr"/>
              </w:rPr>
              <w:t xml:space="preserve">spécifiés dans les </w:t>
            </w:r>
            <w:r>
              <w:rPr>
                <w:lang w:val="fr"/>
              </w:rPr>
              <w:t>C</w:t>
            </w:r>
            <w:r w:rsidRPr="00C5158C">
              <w:rPr>
                <w:lang w:val="fr"/>
              </w:rPr>
              <w:t>ritères d’</w:t>
            </w:r>
            <w:r>
              <w:rPr>
                <w:lang w:val="fr"/>
              </w:rPr>
              <w:t>E</w:t>
            </w:r>
            <w:r w:rsidRPr="00C5158C">
              <w:rPr>
                <w:lang w:val="fr"/>
              </w:rPr>
              <w:t xml:space="preserve">valuation et de </w:t>
            </w:r>
            <w:r>
              <w:rPr>
                <w:lang w:val="fr"/>
              </w:rPr>
              <w:t>Q</w:t>
            </w:r>
            <w:r w:rsidRPr="00C5158C">
              <w:rPr>
                <w:lang w:val="fr"/>
              </w:rPr>
              <w:t xml:space="preserve">ualification de </w:t>
            </w:r>
            <w:r>
              <w:rPr>
                <w:lang w:val="fr"/>
              </w:rPr>
              <w:t>la S</w:t>
            </w:r>
            <w:r w:rsidRPr="00C5158C">
              <w:rPr>
                <w:lang w:val="fr"/>
              </w:rPr>
              <w:t>ection III.</w:t>
            </w:r>
          </w:p>
          <w:p w14:paraId="0FBD9667" w14:textId="761158DE" w:rsidR="003611BC" w:rsidRPr="00233164" w:rsidRDefault="003611BC" w:rsidP="00DB0FA6">
            <w:pPr>
              <w:pStyle w:val="Header2-SubClauses"/>
              <w:numPr>
                <w:ilvl w:val="1"/>
                <w:numId w:val="368"/>
              </w:numPr>
              <w:tabs>
                <w:tab w:val="clear" w:pos="619"/>
                <w:tab w:val="left" w:pos="576"/>
              </w:tabs>
              <w:spacing w:before="120" w:after="120"/>
              <w:ind w:left="526" w:hanging="526"/>
              <w:rPr>
                <w:lang w:val="fr-FR"/>
              </w:rPr>
            </w:pPr>
            <w:r w:rsidRPr="00C5158C">
              <w:rPr>
                <w:lang w:val="fr"/>
              </w:rPr>
              <w:t xml:space="preserve">La détermination </w:t>
            </w:r>
            <w:r>
              <w:rPr>
                <w:lang w:val="fr"/>
              </w:rPr>
              <w:t xml:space="preserve">doit être </w:t>
            </w:r>
            <w:r w:rsidRPr="00C5158C">
              <w:rPr>
                <w:lang w:val="fr"/>
              </w:rPr>
              <w:t>fondée sur un examen de</w:t>
            </w:r>
            <w:r w:rsidR="001E2BEA">
              <w:rPr>
                <w:lang w:val="fr"/>
              </w:rPr>
              <w:t>s</w:t>
            </w:r>
            <w:r w:rsidRPr="00C27F00">
              <w:rPr>
                <w:lang w:val="fr"/>
              </w:rPr>
              <w:t xml:space="preserve"> </w:t>
            </w:r>
            <w:r>
              <w:rPr>
                <w:lang w:val="fr"/>
              </w:rPr>
              <w:t>document</w:t>
            </w:r>
            <w:r w:rsidR="001E2BEA">
              <w:rPr>
                <w:lang w:val="fr"/>
              </w:rPr>
              <w:t>s justificatifs</w:t>
            </w:r>
            <w:r>
              <w:rPr>
                <w:lang w:val="fr"/>
              </w:rPr>
              <w:t xml:space="preserve"> </w:t>
            </w:r>
            <w:r w:rsidRPr="00C5158C">
              <w:rPr>
                <w:lang w:val="fr"/>
              </w:rPr>
              <w:t>de</w:t>
            </w:r>
            <w:r>
              <w:rPr>
                <w:lang w:val="fr"/>
              </w:rPr>
              <w:t xml:space="preserve"> </w:t>
            </w:r>
            <w:r w:rsidR="00A6583E">
              <w:rPr>
                <w:lang w:val="fr"/>
              </w:rPr>
              <w:t xml:space="preserve">l’éligibilité et de </w:t>
            </w:r>
            <w:r w:rsidR="001E2BEA">
              <w:rPr>
                <w:lang w:val="fr"/>
              </w:rPr>
              <w:t xml:space="preserve">la </w:t>
            </w:r>
            <w:r>
              <w:rPr>
                <w:lang w:val="fr"/>
              </w:rPr>
              <w:t>qualification d</w:t>
            </w:r>
            <w:r w:rsidRPr="00C5158C">
              <w:rPr>
                <w:lang w:val="fr"/>
              </w:rPr>
              <w:t xml:space="preserve">u </w:t>
            </w:r>
            <w:r w:rsidR="00A6583E">
              <w:rPr>
                <w:lang w:val="fr"/>
              </w:rPr>
              <w:t>S</w:t>
            </w:r>
            <w:r w:rsidRPr="00C5158C">
              <w:rPr>
                <w:lang w:val="fr"/>
              </w:rPr>
              <w:t>oumissionnaire présenté</w:t>
            </w:r>
            <w:r w:rsidR="00A6583E">
              <w:rPr>
                <w:lang w:val="fr"/>
              </w:rPr>
              <w:t>s</w:t>
            </w:r>
            <w:r w:rsidRPr="00C5158C">
              <w:rPr>
                <w:lang w:val="fr"/>
              </w:rPr>
              <w:t xml:space="preserve"> par le </w:t>
            </w:r>
            <w:r>
              <w:rPr>
                <w:lang w:val="fr"/>
              </w:rPr>
              <w:t>S</w:t>
            </w:r>
            <w:r w:rsidRPr="00C5158C">
              <w:rPr>
                <w:lang w:val="fr"/>
              </w:rPr>
              <w:t>oumissionnaire, conformément à l’I</w:t>
            </w:r>
            <w:r>
              <w:rPr>
                <w:lang w:val="fr"/>
              </w:rPr>
              <w:t xml:space="preserve">S </w:t>
            </w:r>
            <w:r w:rsidRPr="00C5158C">
              <w:rPr>
                <w:lang w:val="fr"/>
              </w:rPr>
              <w:t xml:space="preserve">17. La détermination ne </w:t>
            </w:r>
            <w:r w:rsidR="00A6583E">
              <w:rPr>
                <w:lang w:val="fr"/>
              </w:rPr>
              <w:t>tiendra pas</w:t>
            </w:r>
            <w:r w:rsidRPr="00C5158C">
              <w:rPr>
                <w:lang w:val="fr"/>
              </w:rPr>
              <w:t xml:space="preserve"> compte des qualifications </w:t>
            </w:r>
            <w:r w:rsidRPr="00DB0FA6">
              <w:rPr>
                <w:lang w:val="fr-FR"/>
              </w:rPr>
              <w:t>d’autres</w:t>
            </w:r>
            <w:r w:rsidRPr="00C5158C">
              <w:rPr>
                <w:lang w:val="fr"/>
              </w:rPr>
              <w:t xml:space="preserve"> entreprises telles que les filiales du </w:t>
            </w:r>
            <w:r>
              <w:rPr>
                <w:lang w:val="fr"/>
              </w:rPr>
              <w:t>S</w:t>
            </w:r>
            <w:r w:rsidRPr="00C5158C">
              <w:rPr>
                <w:lang w:val="fr"/>
              </w:rPr>
              <w:t xml:space="preserve">oumissionnaire, les entités mères, les sociétés affiliées, les sous-traitants (autres que les </w:t>
            </w:r>
            <w:r w:rsidR="00B677C4">
              <w:rPr>
                <w:lang w:val="fr"/>
              </w:rPr>
              <w:t>Sous-Traitants spécialisés</w:t>
            </w:r>
            <w:r w:rsidRPr="00C5158C">
              <w:rPr>
                <w:lang w:val="fr"/>
              </w:rPr>
              <w:t xml:space="preserve"> si permis dans le </w:t>
            </w:r>
            <w:r w:rsidR="00D1385C" w:rsidRPr="00C5158C">
              <w:rPr>
                <w:lang w:val="fr"/>
              </w:rPr>
              <w:t>do</w:t>
            </w:r>
            <w:r w:rsidR="00D1385C">
              <w:rPr>
                <w:lang w:val="fr"/>
              </w:rPr>
              <w:t>ssier</w:t>
            </w:r>
            <w:r w:rsidR="00D1385C" w:rsidRPr="00C5158C">
              <w:rPr>
                <w:lang w:val="fr"/>
              </w:rPr>
              <w:t xml:space="preserve"> </w:t>
            </w:r>
            <w:r w:rsidRPr="00C5158C">
              <w:rPr>
                <w:lang w:val="fr"/>
              </w:rPr>
              <w:t>d’appel d’offres) ou</w:t>
            </w:r>
            <w:r>
              <w:rPr>
                <w:lang w:val="fr"/>
              </w:rPr>
              <w:t xml:space="preserve"> </w:t>
            </w:r>
            <w:r w:rsidRPr="00C5158C">
              <w:rPr>
                <w:lang w:val="fr"/>
              </w:rPr>
              <w:t>toute autre entreprise.</w:t>
            </w:r>
          </w:p>
          <w:p w14:paraId="773FB75F" w14:textId="128B3044" w:rsidR="003611BC" w:rsidRPr="00233164" w:rsidRDefault="003611BC" w:rsidP="00DB0FA6">
            <w:pPr>
              <w:pStyle w:val="Header2-SubClauses"/>
              <w:numPr>
                <w:ilvl w:val="1"/>
                <w:numId w:val="368"/>
              </w:numPr>
              <w:tabs>
                <w:tab w:val="clear" w:pos="619"/>
                <w:tab w:val="left" w:pos="576"/>
              </w:tabs>
              <w:spacing w:before="120" w:after="120"/>
              <w:ind w:left="526" w:hanging="526"/>
              <w:rPr>
                <w:lang w:val="fr-FR"/>
              </w:rPr>
            </w:pPr>
            <w:r w:rsidRPr="00C27F00">
              <w:rPr>
                <w:lang w:val="fr"/>
              </w:rPr>
              <w:t xml:space="preserve">Avant l’attribution du </w:t>
            </w:r>
            <w:r w:rsidR="00D1385C">
              <w:rPr>
                <w:lang w:val="fr"/>
              </w:rPr>
              <w:t>M</w:t>
            </w:r>
            <w:r>
              <w:rPr>
                <w:lang w:val="fr"/>
              </w:rPr>
              <w:t>arché</w:t>
            </w:r>
            <w:r w:rsidRPr="00C27F00">
              <w:rPr>
                <w:lang w:val="fr"/>
              </w:rPr>
              <w:t>, l</w:t>
            </w:r>
            <w:r>
              <w:rPr>
                <w:lang w:val="fr"/>
              </w:rPr>
              <w:t xml:space="preserve">e Maître d’Ouvrage </w:t>
            </w:r>
            <w:r w:rsidRPr="00C27F00">
              <w:rPr>
                <w:lang w:val="fr"/>
              </w:rPr>
              <w:t xml:space="preserve">vérifiera que le </w:t>
            </w:r>
            <w:r>
              <w:rPr>
                <w:lang w:val="fr"/>
              </w:rPr>
              <w:t>S</w:t>
            </w:r>
            <w:r w:rsidRPr="00C27F00">
              <w:rPr>
                <w:lang w:val="fr"/>
              </w:rPr>
              <w:t xml:space="preserve">oumissionnaire retenu (y compris chaque membre d’un </w:t>
            </w:r>
            <w:r>
              <w:rPr>
                <w:lang w:val="fr"/>
              </w:rPr>
              <w:t>GE</w:t>
            </w:r>
            <w:r w:rsidRPr="00C27F00">
              <w:rPr>
                <w:lang w:val="fr"/>
              </w:rPr>
              <w:t xml:space="preserve">) n’est pas </w:t>
            </w:r>
            <w:r w:rsidRPr="00DB0FA6">
              <w:rPr>
                <w:lang w:val="fr-FR"/>
              </w:rPr>
              <w:t>disqualifié</w:t>
            </w:r>
            <w:r w:rsidRPr="00C27F00">
              <w:rPr>
                <w:lang w:val="fr"/>
              </w:rPr>
              <w:t xml:space="preserve"> par la Banque en raison de la non-conformité avec les obligations contractuelles de prévention et d’intervention </w:t>
            </w:r>
            <w:r>
              <w:rPr>
                <w:lang w:val="fr"/>
              </w:rPr>
              <w:t xml:space="preserve">de l’EAS/HS. </w:t>
            </w:r>
            <w:r w:rsidRPr="00C27F00">
              <w:rPr>
                <w:lang w:val="fr"/>
              </w:rPr>
              <w:t xml:space="preserve"> </w:t>
            </w:r>
            <w:r>
              <w:rPr>
                <w:lang w:val="fr"/>
              </w:rPr>
              <w:t>Le Maître d’Ouvrage</w:t>
            </w:r>
            <w:r w:rsidRPr="00C27F00">
              <w:rPr>
                <w:lang w:val="fr"/>
              </w:rPr>
              <w:t xml:space="preserve"> effectuera la même vérification pour chaque sous-traitant proposé par le </w:t>
            </w:r>
            <w:r>
              <w:rPr>
                <w:lang w:val="fr"/>
              </w:rPr>
              <w:t>S</w:t>
            </w:r>
            <w:r w:rsidRPr="00C27F00">
              <w:rPr>
                <w:lang w:val="fr"/>
              </w:rPr>
              <w:t>oumissionnaire retenu. Si un sous-traitant proposé ne répond pas à l’exigence, l</w:t>
            </w:r>
            <w:r>
              <w:rPr>
                <w:lang w:val="fr"/>
              </w:rPr>
              <w:t>e Maître d’Ouvrage</w:t>
            </w:r>
            <w:r w:rsidRPr="00C27F00">
              <w:rPr>
                <w:lang w:val="fr"/>
              </w:rPr>
              <w:t xml:space="preserve"> exigera du </w:t>
            </w:r>
            <w:r>
              <w:rPr>
                <w:lang w:val="fr"/>
              </w:rPr>
              <w:t>S</w:t>
            </w:r>
            <w:r w:rsidRPr="00C27F00">
              <w:rPr>
                <w:lang w:val="fr"/>
              </w:rPr>
              <w:t>oumissionnaire qu’il propose un sous-traitant de remplacement.</w:t>
            </w:r>
          </w:p>
          <w:p w14:paraId="5FB4F2BF" w14:textId="39895FB2" w:rsidR="0004461D" w:rsidRPr="006C1597" w:rsidRDefault="003611BC" w:rsidP="00DB0FA6">
            <w:pPr>
              <w:pStyle w:val="Header2-SubClauses"/>
              <w:numPr>
                <w:ilvl w:val="1"/>
                <w:numId w:val="368"/>
              </w:numPr>
              <w:tabs>
                <w:tab w:val="clear" w:pos="619"/>
                <w:tab w:val="left" w:pos="576"/>
              </w:tabs>
              <w:spacing w:before="120" w:after="120"/>
              <w:ind w:left="526" w:hanging="526"/>
              <w:rPr>
                <w:lang w:val="fr-FR"/>
              </w:rPr>
            </w:pPr>
            <w:bookmarkStart w:id="344" w:name="_Toc61952199"/>
            <w:bookmarkStart w:id="345" w:name="_Toc61952395"/>
            <w:bookmarkEnd w:id="344"/>
            <w:bookmarkEnd w:id="345"/>
            <w:r w:rsidRPr="00A76396">
              <w:rPr>
                <w:lang w:val="fr-FR"/>
              </w:rPr>
              <w:t>Seules</w:t>
            </w:r>
            <w:r w:rsidRPr="00C5158C">
              <w:rPr>
                <w:lang w:val="fr"/>
              </w:rPr>
              <w:t xml:space="preserve"> les </w:t>
            </w:r>
            <w:r w:rsidR="00D94782">
              <w:rPr>
                <w:lang w:val="fr"/>
              </w:rPr>
              <w:t>Offre</w:t>
            </w:r>
            <w:r w:rsidR="00D94782" w:rsidRPr="00C5158C">
              <w:rPr>
                <w:lang w:val="fr"/>
              </w:rPr>
              <w:t xml:space="preserve">s </w:t>
            </w:r>
            <w:r w:rsidRPr="00C5158C">
              <w:rPr>
                <w:lang w:val="fr"/>
              </w:rPr>
              <w:t xml:space="preserve">qui sont à la fois </w:t>
            </w:r>
            <w:r>
              <w:rPr>
                <w:lang w:val="fr"/>
              </w:rPr>
              <w:t>conforme</w:t>
            </w:r>
            <w:r w:rsidR="00D94782">
              <w:rPr>
                <w:lang w:val="fr"/>
              </w:rPr>
              <w:t>s pour l’essentiel</w:t>
            </w:r>
            <w:r>
              <w:rPr>
                <w:lang w:val="fr"/>
              </w:rPr>
              <w:t xml:space="preserve"> </w:t>
            </w:r>
            <w:r w:rsidRPr="00C5158C">
              <w:rPr>
                <w:lang w:val="fr"/>
              </w:rPr>
              <w:t xml:space="preserve">au </w:t>
            </w:r>
            <w:r w:rsidR="00D94782" w:rsidRPr="00C5158C">
              <w:rPr>
                <w:lang w:val="fr"/>
              </w:rPr>
              <w:t>do</w:t>
            </w:r>
            <w:r w:rsidR="00D94782">
              <w:rPr>
                <w:lang w:val="fr"/>
              </w:rPr>
              <w:t xml:space="preserve">ssier </w:t>
            </w:r>
            <w:r w:rsidRPr="00C5158C">
              <w:rPr>
                <w:lang w:val="fr"/>
              </w:rPr>
              <w:t xml:space="preserve">d’appel d’offres et </w:t>
            </w:r>
            <w:r w:rsidR="00D94782">
              <w:rPr>
                <w:lang w:val="fr"/>
              </w:rPr>
              <w:t xml:space="preserve">provenant de Soumissionnaires </w:t>
            </w:r>
            <w:r w:rsidRPr="00C5158C">
              <w:rPr>
                <w:lang w:val="fr"/>
              </w:rPr>
              <w:t xml:space="preserve">qui répondent </w:t>
            </w:r>
            <w:r w:rsidR="00432C67">
              <w:rPr>
                <w:lang w:val="fr"/>
              </w:rPr>
              <w:t>aux</w:t>
            </w:r>
            <w:r w:rsidRPr="00C5158C">
              <w:rPr>
                <w:lang w:val="fr"/>
              </w:rPr>
              <w:t xml:space="preserve"> critères de qualification </w:t>
            </w:r>
            <w:r w:rsidR="00815AC1">
              <w:rPr>
                <w:lang w:val="fr"/>
              </w:rPr>
              <w:t>feront l’objet d</w:t>
            </w:r>
            <w:r w:rsidR="00EC157E">
              <w:rPr>
                <w:lang w:val="fr"/>
              </w:rPr>
              <w:t xml:space="preserve">’une évaluation détaillée telle que spécifiée à l’article 32 des IS. </w:t>
            </w:r>
          </w:p>
        </w:tc>
      </w:tr>
      <w:tr w:rsidR="006911B3" w:rsidRPr="006C1597" w14:paraId="0DD4FCA2" w14:textId="77777777" w:rsidTr="00D56ACD">
        <w:tc>
          <w:tcPr>
            <w:tcW w:w="2694" w:type="dxa"/>
            <w:tcBorders>
              <w:top w:val="nil"/>
              <w:left w:val="nil"/>
              <w:right w:val="nil"/>
            </w:tcBorders>
            <w:tcMar>
              <w:top w:w="28" w:type="dxa"/>
              <w:bottom w:w="28" w:type="dxa"/>
            </w:tcMar>
          </w:tcPr>
          <w:p w14:paraId="78D3F0EC" w14:textId="66290588" w:rsidR="006911B3" w:rsidRPr="006C1597" w:rsidRDefault="00FA53FB" w:rsidP="0084582D">
            <w:pPr>
              <w:pStyle w:val="Style23"/>
              <w:numPr>
                <w:ilvl w:val="0"/>
                <w:numId w:val="368"/>
              </w:numPr>
            </w:pPr>
            <w:bookmarkStart w:id="346" w:name="_Toc127407284"/>
            <w:bookmarkStart w:id="347" w:name="_Toc207117504"/>
            <w:r>
              <w:t xml:space="preserve">Evaluation détaillée de la </w:t>
            </w:r>
            <w:r w:rsidR="00652DCC">
              <w:t>P</w:t>
            </w:r>
            <w:r>
              <w:t>artie Technique</w:t>
            </w:r>
            <w:bookmarkEnd w:id="346"/>
            <w:bookmarkEnd w:id="347"/>
          </w:p>
        </w:tc>
        <w:tc>
          <w:tcPr>
            <w:tcW w:w="6685" w:type="dxa"/>
            <w:tcBorders>
              <w:top w:val="nil"/>
              <w:left w:val="nil"/>
              <w:right w:val="nil"/>
            </w:tcBorders>
            <w:tcMar>
              <w:top w:w="28" w:type="dxa"/>
              <w:bottom w:w="28" w:type="dxa"/>
            </w:tcMar>
          </w:tcPr>
          <w:p w14:paraId="513A8890" w14:textId="4EC61264" w:rsidR="006911B3" w:rsidRDefault="00FA53FB" w:rsidP="00DB0FA6">
            <w:pPr>
              <w:pStyle w:val="Header2-SubClauses"/>
              <w:numPr>
                <w:ilvl w:val="1"/>
                <w:numId w:val="368"/>
              </w:numPr>
              <w:tabs>
                <w:tab w:val="clear" w:pos="619"/>
                <w:tab w:val="left" w:pos="576"/>
              </w:tabs>
              <w:spacing w:before="120" w:after="120"/>
              <w:ind w:left="526" w:hanging="526"/>
              <w:rPr>
                <w:lang w:val="fr-FR"/>
              </w:rPr>
            </w:pPr>
            <w:r>
              <w:rPr>
                <w:lang w:val="fr-FR"/>
              </w:rPr>
              <w:t xml:space="preserve">L’évaluation de la Partie Technique </w:t>
            </w:r>
            <w:r w:rsidR="00652DCC">
              <w:rPr>
                <w:lang w:val="fr-FR"/>
              </w:rPr>
              <w:t xml:space="preserve">par le </w:t>
            </w:r>
            <w:r>
              <w:rPr>
                <w:lang w:val="fr-FR"/>
              </w:rPr>
              <w:t xml:space="preserve">Maître d’Ouvrage </w:t>
            </w:r>
            <w:r w:rsidR="009063A8">
              <w:rPr>
                <w:lang w:val="fr-FR"/>
              </w:rPr>
              <w:t>sera conduite telle que spécifiée dans la Section III, Critères d’Evaluation et de Qualification.</w:t>
            </w:r>
          </w:p>
          <w:p w14:paraId="75CE7E6C" w14:textId="6E318233" w:rsidR="009063A8" w:rsidRPr="006C1597" w:rsidRDefault="00FD328A" w:rsidP="00DB0FA6">
            <w:pPr>
              <w:pStyle w:val="Header2-SubClauses"/>
              <w:numPr>
                <w:ilvl w:val="1"/>
                <w:numId w:val="368"/>
              </w:numPr>
              <w:tabs>
                <w:tab w:val="clear" w:pos="619"/>
                <w:tab w:val="left" w:pos="576"/>
              </w:tabs>
              <w:spacing w:before="120" w:after="120"/>
              <w:ind w:left="526" w:hanging="526"/>
              <w:rPr>
                <w:lang w:val="fr-FR"/>
              </w:rPr>
            </w:pPr>
            <w:r>
              <w:rPr>
                <w:lang w:val="fr-FR"/>
              </w:rPr>
              <w:t xml:space="preserve">Les scores </w:t>
            </w:r>
            <w:r w:rsidR="00ED7EE2">
              <w:rPr>
                <w:lang w:val="fr-FR"/>
              </w:rPr>
              <w:t xml:space="preserve">et les pondérations à </w:t>
            </w:r>
            <w:r>
              <w:rPr>
                <w:lang w:val="fr-FR"/>
              </w:rPr>
              <w:t>attribu</w:t>
            </w:r>
            <w:r w:rsidR="00ED7EE2">
              <w:rPr>
                <w:lang w:val="fr-FR"/>
              </w:rPr>
              <w:t>er</w:t>
            </w:r>
            <w:r>
              <w:rPr>
                <w:lang w:val="fr-FR"/>
              </w:rPr>
              <w:t xml:space="preserve"> aux </w:t>
            </w:r>
            <w:r w:rsidR="00ED7EE2">
              <w:rPr>
                <w:lang w:val="fr-FR"/>
              </w:rPr>
              <w:t xml:space="preserve">Critères notés (y compris facteurs techniques et non monétaires et </w:t>
            </w:r>
            <w:r w:rsidRPr="00424F7F">
              <w:rPr>
                <w:lang w:val="fr-FR"/>
              </w:rPr>
              <w:t>sous-facteurs</w:t>
            </w:r>
            <w:r w:rsidR="00ED7EE2" w:rsidRPr="00AE31DD">
              <w:rPr>
                <w:lang w:val="fr-FR"/>
              </w:rPr>
              <w:t xml:space="preserve"> le cas échéant)</w:t>
            </w:r>
            <w:r w:rsidR="003A4A62">
              <w:rPr>
                <w:lang w:val="fr-FR"/>
              </w:rPr>
              <w:t xml:space="preserve"> </w:t>
            </w:r>
            <w:r w:rsidR="003766B0">
              <w:rPr>
                <w:lang w:val="fr-FR"/>
              </w:rPr>
              <w:t xml:space="preserve">sont spécifiés dans les </w:t>
            </w:r>
            <w:r w:rsidR="003766B0" w:rsidRPr="00424F7F">
              <w:rPr>
                <w:b/>
                <w:bCs/>
                <w:lang w:val="fr-FR"/>
              </w:rPr>
              <w:t>DPAO</w:t>
            </w:r>
            <w:r w:rsidR="003766B0">
              <w:rPr>
                <w:lang w:val="fr-FR"/>
              </w:rPr>
              <w:t>.</w:t>
            </w:r>
          </w:p>
        </w:tc>
      </w:tr>
      <w:tr w:rsidR="00586585" w14:paraId="78A1D12E" w14:textId="77777777" w:rsidTr="00F60E0E">
        <w:tc>
          <w:tcPr>
            <w:tcW w:w="9379" w:type="dxa"/>
            <w:gridSpan w:val="2"/>
            <w:tcBorders>
              <w:top w:val="nil"/>
              <w:left w:val="nil"/>
              <w:right w:val="nil"/>
            </w:tcBorders>
            <w:tcMar>
              <w:top w:w="28" w:type="dxa"/>
              <w:bottom w:w="28" w:type="dxa"/>
            </w:tcMar>
          </w:tcPr>
          <w:p w14:paraId="2479755E" w14:textId="1FBC53F5" w:rsidR="00F322AA" w:rsidRPr="00D24BCD" w:rsidRDefault="00F322AA" w:rsidP="00A76396">
            <w:pPr>
              <w:pStyle w:val="Sec1head1"/>
              <w:rPr>
                <w:bCs/>
                <w:szCs w:val="28"/>
              </w:rPr>
            </w:pPr>
            <w:bookmarkStart w:id="348" w:name="_Toc127407285"/>
            <w:bookmarkStart w:id="349" w:name="_Toc207117505"/>
            <w:r w:rsidRPr="00D24BCD">
              <w:rPr>
                <w:bCs/>
                <w:szCs w:val="28"/>
              </w:rPr>
              <w:t>H.</w:t>
            </w:r>
            <w:r w:rsidR="00EB2793">
              <w:rPr>
                <w:bCs/>
                <w:szCs w:val="28"/>
              </w:rPr>
              <w:tab/>
            </w:r>
            <w:r w:rsidRPr="00D24BCD">
              <w:rPr>
                <w:bCs/>
                <w:szCs w:val="28"/>
              </w:rPr>
              <w:t xml:space="preserve">Notification de </w:t>
            </w:r>
            <w:r w:rsidRPr="00D91AEC">
              <w:t>l’Evaluation</w:t>
            </w:r>
            <w:r w:rsidRPr="00D24BCD">
              <w:rPr>
                <w:bCs/>
                <w:szCs w:val="28"/>
              </w:rPr>
              <w:t xml:space="preserve"> des Parties Techniques et Ouverture Publique </w:t>
            </w:r>
            <w:r w:rsidR="009D27BB" w:rsidRPr="00D24BCD">
              <w:rPr>
                <w:bCs/>
                <w:szCs w:val="28"/>
              </w:rPr>
              <w:t>des Parties Financières</w:t>
            </w:r>
            <w:bookmarkEnd w:id="348"/>
            <w:bookmarkEnd w:id="349"/>
          </w:p>
        </w:tc>
      </w:tr>
      <w:tr w:rsidR="003766B0" w:rsidRPr="00160D47" w14:paraId="38A7368A" w14:textId="77777777" w:rsidTr="00D56ACD">
        <w:tc>
          <w:tcPr>
            <w:tcW w:w="2694" w:type="dxa"/>
            <w:tcBorders>
              <w:top w:val="nil"/>
              <w:left w:val="nil"/>
              <w:right w:val="nil"/>
            </w:tcBorders>
            <w:tcMar>
              <w:top w:w="28" w:type="dxa"/>
              <w:bottom w:w="28" w:type="dxa"/>
            </w:tcMar>
          </w:tcPr>
          <w:p w14:paraId="6ADC2EB6" w14:textId="2198F74E" w:rsidR="003766B0" w:rsidRPr="006C1597" w:rsidRDefault="00E81BD6" w:rsidP="0084582D">
            <w:pPr>
              <w:pStyle w:val="Style23"/>
              <w:numPr>
                <w:ilvl w:val="0"/>
                <w:numId w:val="368"/>
              </w:numPr>
            </w:pPr>
            <w:bookmarkStart w:id="350" w:name="_Toc127407286"/>
            <w:bookmarkStart w:id="351" w:name="_Toc207117506"/>
            <w:r>
              <w:t xml:space="preserve">Notification de l’Evaluation des Parties Techniques </w:t>
            </w:r>
            <w:r>
              <w:lastRenderedPageBreak/>
              <w:t>et Ouverture Publique des Parties Financières</w:t>
            </w:r>
            <w:bookmarkEnd w:id="350"/>
            <w:bookmarkEnd w:id="351"/>
          </w:p>
        </w:tc>
        <w:tc>
          <w:tcPr>
            <w:tcW w:w="6685" w:type="dxa"/>
            <w:tcBorders>
              <w:top w:val="nil"/>
              <w:left w:val="nil"/>
              <w:right w:val="nil"/>
            </w:tcBorders>
            <w:tcMar>
              <w:top w:w="28" w:type="dxa"/>
              <w:bottom w:w="28" w:type="dxa"/>
            </w:tcMar>
          </w:tcPr>
          <w:p w14:paraId="5BD4DEDA" w14:textId="33FB6175" w:rsidR="00A12FC9" w:rsidRDefault="00F80EC3" w:rsidP="00DB0FA6">
            <w:pPr>
              <w:pStyle w:val="Header2-SubClauses"/>
              <w:numPr>
                <w:ilvl w:val="1"/>
                <w:numId w:val="368"/>
              </w:numPr>
              <w:tabs>
                <w:tab w:val="clear" w:pos="619"/>
                <w:tab w:val="left" w:pos="576"/>
              </w:tabs>
              <w:spacing w:before="120" w:after="120"/>
              <w:ind w:left="526" w:hanging="526"/>
              <w:rPr>
                <w:lang w:val="fr-FR"/>
              </w:rPr>
            </w:pPr>
            <w:r>
              <w:rPr>
                <w:lang w:val="fr-FR"/>
              </w:rPr>
              <w:lastRenderedPageBreak/>
              <w:t>Après</w:t>
            </w:r>
            <w:r w:rsidR="00BA5006">
              <w:rPr>
                <w:lang w:val="fr-FR"/>
              </w:rPr>
              <w:t xml:space="preserve"> l’évaluation des Parties Techniques des Offres, le Maître d’Ouvrage notifiera par écrit </w:t>
            </w:r>
            <w:r w:rsidR="00AB18BC">
              <w:rPr>
                <w:lang w:val="fr-FR"/>
              </w:rPr>
              <w:t>aux Soumissionnaires dont les Offres ont été considérées non conformes</w:t>
            </w:r>
            <w:r w:rsidR="009777BF">
              <w:rPr>
                <w:lang w:val="fr-FR"/>
              </w:rPr>
              <w:t xml:space="preserve"> au </w:t>
            </w:r>
            <w:r w:rsidR="004F1EC5">
              <w:rPr>
                <w:lang w:val="fr-FR"/>
              </w:rPr>
              <w:t xml:space="preserve">dossier </w:t>
            </w:r>
            <w:r w:rsidR="009777BF">
              <w:rPr>
                <w:lang w:val="fr-FR"/>
              </w:rPr>
              <w:lastRenderedPageBreak/>
              <w:t>d’appel d’offres</w:t>
            </w:r>
            <w:r w:rsidR="00635980">
              <w:rPr>
                <w:lang w:val="fr-FR"/>
              </w:rPr>
              <w:t xml:space="preserve"> ou ont manqué de satisfaire les exigences d’éligibilité ou de qualification</w:t>
            </w:r>
            <w:r w:rsidR="00A12FC9">
              <w:rPr>
                <w:lang w:val="fr-FR"/>
              </w:rPr>
              <w:t>, en leur donnant le</w:t>
            </w:r>
            <w:r w:rsidR="00D01EDF">
              <w:rPr>
                <w:lang w:val="fr-FR"/>
              </w:rPr>
              <w:t>s</w:t>
            </w:r>
            <w:r w:rsidR="00A12FC9">
              <w:rPr>
                <w:lang w:val="fr-FR"/>
              </w:rPr>
              <w:t xml:space="preserve"> informations suivantes :</w:t>
            </w:r>
          </w:p>
          <w:p w14:paraId="19CE7C60" w14:textId="3E46FDA8" w:rsidR="00747749" w:rsidRDefault="001871FD" w:rsidP="00AE5014">
            <w:pPr>
              <w:pStyle w:val="Header2-SubClauses"/>
              <w:numPr>
                <w:ilvl w:val="0"/>
                <w:numId w:val="136"/>
              </w:numPr>
              <w:tabs>
                <w:tab w:val="clear" w:pos="619"/>
                <w:tab w:val="left" w:pos="576"/>
              </w:tabs>
              <w:spacing w:before="120" w:after="120"/>
              <w:ind w:left="975"/>
              <w:rPr>
                <w:lang w:val="fr-FR"/>
              </w:rPr>
            </w:pPr>
            <w:r>
              <w:rPr>
                <w:lang w:val="fr-FR"/>
              </w:rPr>
              <w:t>Les raisons pour lesquelles la Pa</w:t>
            </w:r>
            <w:r w:rsidR="00747749">
              <w:rPr>
                <w:lang w:val="fr-FR"/>
              </w:rPr>
              <w:t>r</w:t>
            </w:r>
            <w:r>
              <w:rPr>
                <w:lang w:val="fr-FR"/>
              </w:rPr>
              <w:t xml:space="preserve">tie Technique de leur Offre </w:t>
            </w:r>
            <w:r w:rsidR="00747749">
              <w:rPr>
                <w:lang w:val="fr-FR"/>
              </w:rPr>
              <w:t>a manqué de répondre aux exigences du do</w:t>
            </w:r>
            <w:r w:rsidR="00647A0E">
              <w:rPr>
                <w:lang w:val="fr-FR"/>
              </w:rPr>
              <w:t xml:space="preserve">ssier </w:t>
            </w:r>
            <w:r w:rsidR="00747749">
              <w:rPr>
                <w:lang w:val="fr-FR"/>
              </w:rPr>
              <w:t>d’appel d’offres ;</w:t>
            </w:r>
          </w:p>
          <w:p w14:paraId="709E326C" w14:textId="447DF710" w:rsidR="00E96022" w:rsidRDefault="001638EE" w:rsidP="00AE5014">
            <w:pPr>
              <w:pStyle w:val="Header2-SubClauses"/>
              <w:numPr>
                <w:ilvl w:val="0"/>
                <w:numId w:val="136"/>
              </w:numPr>
              <w:tabs>
                <w:tab w:val="clear" w:pos="619"/>
                <w:tab w:val="left" w:pos="576"/>
              </w:tabs>
              <w:spacing w:before="120" w:after="120"/>
              <w:ind w:left="975"/>
              <w:rPr>
                <w:lang w:val="fr-FR"/>
              </w:rPr>
            </w:pPr>
            <w:r>
              <w:rPr>
                <w:lang w:val="fr-FR"/>
              </w:rPr>
              <w:t xml:space="preserve">Leur enveloppe marquée « PARTIE FINANCIERE » </w:t>
            </w:r>
            <w:r w:rsidR="00F73D87">
              <w:rPr>
                <w:lang w:val="fr-FR"/>
              </w:rPr>
              <w:t xml:space="preserve">leur sera retournée non ouverte </w:t>
            </w:r>
            <w:r w:rsidR="00E96022">
              <w:rPr>
                <w:lang w:val="fr-FR"/>
              </w:rPr>
              <w:t>après le processus d’appel d’offres et la signature du Marché ; et</w:t>
            </w:r>
          </w:p>
          <w:p w14:paraId="4D806972" w14:textId="0658A02F" w:rsidR="00E31A81" w:rsidRDefault="00D01EDF" w:rsidP="00AE5014">
            <w:pPr>
              <w:pStyle w:val="Header2-SubClauses"/>
              <w:numPr>
                <w:ilvl w:val="0"/>
                <w:numId w:val="136"/>
              </w:numPr>
              <w:tabs>
                <w:tab w:val="clear" w:pos="619"/>
                <w:tab w:val="left" w:pos="576"/>
              </w:tabs>
              <w:spacing w:before="120" w:after="120"/>
              <w:ind w:left="975"/>
              <w:rPr>
                <w:lang w:val="fr-FR"/>
              </w:rPr>
            </w:pPr>
            <w:r>
              <w:rPr>
                <w:lang w:val="fr-FR"/>
              </w:rPr>
              <w:t>la date, l’heure et le lieu de l’ouverture publique des enveloppe marquées « PARTIE FINANCIERE »</w:t>
            </w:r>
            <w:r w:rsidR="00E31A81">
              <w:rPr>
                <w:lang w:val="fr-FR"/>
              </w:rPr>
              <w:t>.</w:t>
            </w:r>
          </w:p>
          <w:p w14:paraId="78D45182" w14:textId="4F4C4477" w:rsidR="003766B0" w:rsidRDefault="00FF529C" w:rsidP="00DB0FA6">
            <w:pPr>
              <w:pStyle w:val="Header2-SubClauses"/>
              <w:numPr>
                <w:ilvl w:val="1"/>
                <w:numId w:val="368"/>
              </w:numPr>
              <w:tabs>
                <w:tab w:val="clear" w:pos="619"/>
                <w:tab w:val="left" w:pos="576"/>
              </w:tabs>
              <w:spacing w:before="120" w:after="120"/>
              <w:ind w:left="526" w:hanging="526"/>
              <w:rPr>
                <w:lang w:val="fr-FR"/>
              </w:rPr>
            </w:pPr>
            <w:r>
              <w:rPr>
                <w:lang w:val="fr-FR"/>
              </w:rPr>
              <w:t xml:space="preserve">Le Maître d’Ouvrage </w:t>
            </w:r>
            <w:r w:rsidR="004D71A2">
              <w:rPr>
                <w:lang w:val="fr-FR"/>
              </w:rPr>
              <w:t xml:space="preserve">notifiera simultanément par écrit </w:t>
            </w:r>
            <w:r w:rsidR="000F1C46">
              <w:rPr>
                <w:lang w:val="fr-FR"/>
              </w:rPr>
              <w:t xml:space="preserve">aux </w:t>
            </w:r>
            <w:r w:rsidR="004D71A2">
              <w:rPr>
                <w:lang w:val="fr-FR"/>
              </w:rPr>
              <w:t xml:space="preserve">Soumissionnaires </w:t>
            </w:r>
            <w:r w:rsidR="00236634">
              <w:rPr>
                <w:lang w:val="fr-FR"/>
              </w:rPr>
              <w:t xml:space="preserve">dont la Partie Technique a été évaluée </w:t>
            </w:r>
            <w:r w:rsidR="00916A9D">
              <w:rPr>
                <w:lang w:val="fr-FR"/>
              </w:rPr>
              <w:t xml:space="preserve">conforme </w:t>
            </w:r>
            <w:r w:rsidR="000F1C46">
              <w:rPr>
                <w:lang w:val="fr-FR"/>
              </w:rPr>
              <w:t xml:space="preserve">pour l’essentiel </w:t>
            </w:r>
            <w:r w:rsidR="00916A9D">
              <w:rPr>
                <w:lang w:val="fr-FR"/>
              </w:rPr>
              <w:t xml:space="preserve">au </w:t>
            </w:r>
            <w:r w:rsidR="000F1C46">
              <w:rPr>
                <w:lang w:val="fr-FR"/>
              </w:rPr>
              <w:t xml:space="preserve">dossier </w:t>
            </w:r>
            <w:r w:rsidR="00916A9D">
              <w:rPr>
                <w:lang w:val="fr-FR"/>
              </w:rPr>
              <w:t>d’appel d’offres</w:t>
            </w:r>
            <w:r w:rsidR="00F86AEB">
              <w:rPr>
                <w:lang w:val="fr-FR"/>
              </w:rPr>
              <w:t xml:space="preserve"> et </w:t>
            </w:r>
            <w:r w:rsidR="00351B9B">
              <w:rPr>
                <w:lang w:val="fr-FR"/>
              </w:rPr>
              <w:t xml:space="preserve">qui ont </w:t>
            </w:r>
            <w:r w:rsidR="00780345">
              <w:rPr>
                <w:lang w:val="fr-FR"/>
              </w:rPr>
              <w:t>satisfait les exigences d’éligibilité et de qualification</w:t>
            </w:r>
            <w:r w:rsidR="00952E1A">
              <w:rPr>
                <w:lang w:val="fr-FR"/>
              </w:rPr>
              <w:t>, en leur donnant les informations suivantes :</w:t>
            </w:r>
          </w:p>
          <w:p w14:paraId="2587F0F1" w14:textId="3BEB6192" w:rsidR="00952E1A" w:rsidRDefault="00CD7E1F" w:rsidP="00A76396">
            <w:pPr>
              <w:pStyle w:val="Header2-SubClauses"/>
              <w:numPr>
                <w:ilvl w:val="0"/>
                <w:numId w:val="193"/>
              </w:numPr>
              <w:tabs>
                <w:tab w:val="clear" w:pos="619"/>
                <w:tab w:val="left" w:pos="576"/>
              </w:tabs>
              <w:spacing w:before="120" w:after="120"/>
              <w:rPr>
                <w:lang w:val="fr-FR"/>
              </w:rPr>
            </w:pPr>
            <w:r>
              <w:rPr>
                <w:lang w:val="fr-FR"/>
              </w:rPr>
              <w:t xml:space="preserve">Leur Offre a été évaluée conforme au </w:t>
            </w:r>
            <w:r w:rsidR="00351B9B">
              <w:rPr>
                <w:lang w:val="fr-FR"/>
              </w:rPr>
              <w:t xml:space="preserve">dossier </w:t>
            </w:r>
            <w:r>
              <w:rPr>
                <w:lang w:val="fr-FR"/>
              </w:rPr>
              <w:t xml:space="preserve">d’appel d’offres et </w:t>
            </w:r>
            <w:r w:rsidR="000C507A">
              <w:rPr>
                <w:lang w:val="fr-FR"/>
              </w:rPr>
              <w:t xml:space="preserve">ils ont </w:t>
            </w:r>
            <w:r>
              <w:rPr>
                <w:lang w:val="fr-FR"/>
              </w:rPr>
              <w:t>satisfait les exigences d’éligibilité et de qualification ;</w:t>
            </w:r>
          </w:p>
          <w:p w14:paraId="64FFA540" w14:textId="500AFDCC" w:rsidR="000C507A" w:rsidRDefault="007E1A04" w:rsidP="00A76396">
            <w:pPr>
              <w:pStyle w:val="Header2-SubClauses"/>
              <w:numPr>
                <w:ilvl w:val="0"/>
                <w:numId w:val="193"/>
              </w:numPr>
              <w:tabs>
                <w:tab w:val="clear" w:pos="619"/>
                <w:tab w:val="left" w:pos="576"/>
              </w:tabs>
              <w:spacing w:before="120" w:after="120"/>
              <w:rPr>
                <w:lang w:val="fr-FR"/>
              </w:rPr>
            </w:pPr>
            <w:r>
              <w:rPr>
                <w:lang w:val="fr-FR"/>
              </w:rPr>
              <w:t>Leur enveloppe marquée « PARTIE FINANCIERE » sera ouverte en séance publique d’ouverture de</w:t>
            </w:r>
            <w:r w:rsidR="00591896">
              <w:rPr>
                <w:lang w:val="fr-FR"/>
              </w:rPr>
              <w:t>s</w:t>
            </w:r>
            <w:r>
              <w:rPr>
                <w:lang w:val="fr-FR"/>
              </w:rPr>
              <w:t xml:space="preserve"> Parties Financières ; et</w:t>
            </w:r>
          </w:p>
          <w:p w14:paraId="7A9A8EA1" w14:textId="250BF6E6" w:rsidR="00E42808" w:rsidRPr="00E42808" w:rsidRDefault="00E42808" w:rsidP="00A76396">
            <w:pPr>
              <w:pStyle w:val="Header2-SubClauses"/>
              <w:numPr>
                <w:ilvl w:val="0"/>
                <w:numId w:val="193"/>
              </w:numPr>
              <w:tabs>
                <w:tab w:val="clear" w:pos="619"/>
                <w:tab w:val="left" w:pos="576"/>
              </w:tabs>
              <w:spacing w:before="120" w:after="120"/>
              <w:rPr>
                <w:lang w:val="fr-FR"/>
              </w:rPr>
            </w:pPr>
            <w:r w:rsidRPr="00E42808">
              <w:rPr>
                <w:lang w:val="fr-FR"/>
              </w:rPr>
              <w:t>la date, l’heure et le lieu de l’ouverture publique des enveloppe marquées « PARTIE FINANCIERE ».</w:t>
            </w:r>
          </w:p>
          <w:p w14:paraId="45ED1C1A" w14:textId="70AE2EBB" w:rsidR="009060D3" w:rsidRPr="00644C3D" w:rsidRDefault="00160D47" w:rsidP="00DB0FA6">
            <w:pPr>
              <w:pStyle w:val="Header2-SubClauses"/>
              <w:numPr>
                <w:ilvl w:val="1"/>
                <w:numId w:val="368"/>
              </w:numPr>
              <w:tabs>
                <w:tab w:val="clear" w:pos="619"/>
                <w:tab w:val="left" w:pos="576"/>
              </w:tabs>
              <w:spacing w:before="120" w:after="120"/>
              <w:ind w:left="526" w:hanging="526"/>
              <w:rPr>
                <w:szCs w:val="24"/>
                <w:lang w:val="fr-FR" w:eastAsia="en-US"/>
              </w:rPr>
            </w:pPr>
            <w:r w:rsidRPr="005B4D24">
              <w:rPr>
                <w:szCs w:val="24"/>
                <w:lang w:val="fr-FR" w:eastAsia="en-US"/>
              </w:rPr>
              <w:t xml:space="preserve">La date d’ouverture ne </w:t>
            </w:r>
            <w:r w:rsidR="003B5F19" w:rsidRPr="005B4D24">
              <w:rPr>
                <w:szCs w:val="24"/>
                <w:lang w:val="fr-FR" w:eastAsia="en-US"/>
              </w:rPr>
              <w:t>sera pas fixée plus tôt que</w:t>
            </w:r>
            <w:r w:rsidRPr="005B4D24">
              <w:rPr>
                <w:szCs w:val="24"/>
                <w:lang w:val="fr-FR" w:eastAsia="en-US"/>
              </w:rPr>
              <w:t xml:space="preserve"> dix (10) jours ouvrables à compter de la date de notification des résultats de l’évaluation technique, </w:t>
            </w:r>
            <w:r w:rsidR="005B4D24" w:rsidRPr="005B4D24">
              <w:rPr>
                <w:szCs w:val="24"/>
                <w:lang w:val="fr-FR" w:eastAsia="en-US"/>
              </w:rPr>
              <w:t xml:space="preserve">comme indiqué </w:t>
            </w:r>
            <w:r w:rsidRPr="005B4D24">
              <w:rPr>
                <w:szCs w:val="24"/>
                <w:lang w:val="fr-FR" w:eastAsia="en-US"/>
              </w:rPr>
              <w:t xml:space="preserve">aux </w:t>
            </w:r>
            <w:r w:rsidR="00643304" w:rsidRPr="005B4D24">
              <w:rPr>
                <w:szCs w:val="24"/>
                <w:lang w:val="fr-FR" w:eastAsia="en-US"/>
              </w:rPr>
              <w:t xml:space="preserve">articles </w:t>
            </w:r>
            <w:r w:rsidRPr="005B4D24">
              <w:rPr>
                <w:szCs w:val="24"/>
                <w:lang w:val="fr-FR" w:eastAsia="en-US"/>
              </w:rPr>
              <w:t>33.1 et 33.2</w:t>
            </w:r>
            <w:r w:rsidR="00643304" w:rsidRPr="005B4D24">
              <w:rPr>
                <w:szCs w:val="24"/>
                <w:lang w:val="fr-FR" w:eastAsia="en-US"/>
              </w:rPr>
              <w:t xml:space="preserve"> des IS</w:t>
            </w:r>
            <w:r w:rsidRPr="005B4D24">
              <w:rPr>
                <w:szCs w:val="24"/>
                <w:lang w:val="fr-FR" w:eastAsia="en-US"/>
              </w:rPr>
              <w:t>. Toutefois, si l</w:t>
            </w:r>
            <w:r w:rsidR="00643304" w:rsidRPr="005B4D24">
              <w:rPr>
                <w:szCs w:val="24"/>
                <w:lang w:val="fr-FR" w:eastAsia="en-US"/>
              </w:rPr>
              <w:t>e Maître d’Ouvrage</w:t>
            </w:r>
            <w:r w:rsidRPr="005B4D24">
              <w:rPr>
                <w:szCs w:val="24"/>
                <w:lang w:val="fr-FR" w:eastAsia="en-US"/>
              </w:rPr>
              <w:t xml:space="preserve"> reçoit une </w:t>
            </w:r>
            <w:r w:rsidR="005B4D24" w:rsidRPr="005B4D24">
              <w:rPr>
                <w:szCs w:val="24"/>
                <w:lang w:val="fr-FR" w:eastAsia="en-US"/>
              </w:rPr>
              <w:t xml:space="preserve">réclamation </w:t>
            </w:r>
            <w:r w:rsidRPr="005B4D24">
              <w:rPr>
                <w:szCs w:val="24"/>
                <w:lang w:val="fr-FR" w:eastAsia="en-US"/>
              </w:rPr>
              <w:t>sur les résultats de l’évaluation technique dans les dix (10) Jours ouvrables, la date d’ouverture sera assujettie à l’article 50.1 de</w:t>
            </w:r>
            <w:r w:rsidR="009060D3" w:rsidRPr="005B4D24">
              <w:rPr>
                <w:szCs w:val="24"/>
                <w:lang w:val="fr-FR" w:eastAsia="en-US"/>
              </w:rPr>
              <w:t>s IS</w:t>
            </w:r>
            <w:r w:rsidRPr="005B4D24">
              <w:rPr>
                <w:szCs w:val="24"/>
                <w:lang w:val="fr-FR" w:eastAsia="en-US"/>
              </w:rPr>
              <w:t xml:space="preserve">. La </w:t>
            </w:r>
            <w:r w:rsidR="009060D3" w:rsidRPr="005B4D24">
              <w:rPr>
                <w:szCs w:val="24"/>
                <w:lang w:val="fr-FR" w:eastAsia="en-US"/>
              </w:rPr>
              <w:t>P</w:t>
            </w:r>
            <w:r w:rsidRPr="005B4D24">
              <w:rPr>
                <w:szCs w:val="24"/>
                <w:lang w:val="fr-FR" w:eastAsia="en-US"/>
              </w:rPr>
              <w:t xml:space="preserve">artie </w:t>
            </w:r>
            <w:r w:rsidR="009060D3" w:rsidRPr="005B4D24">
              <w:rPr>
                <w:szCs w:val="24"/>
                <w:lang w:val="fr-FR" w:eastAsia="en-US"/>
              </w:rPr>
              <w:t>F</w:t>
            </w:r>
            <w:r w:rsidRPr="005B4D24">
              <w:rPr>
                <w:szCs w:val="24"/>
                <w:lang w:val="fr-FR" w:eastAsia="en-US"/>
              </w:rPr>
              <w:t>inancière de l’</w:t>
            </w:r>
            <w:r w:rsidR="009060D3" w:rsidRPr="005B4D24">
              <w:rPr>
                <w:szCs w:val="24"/>
                <w:lang w:val="fr-FR" w:eastAsia="en-US"/>
              </w:rPr>
              <w:t>O</w:t>
            </w:r>
            <w:r w:rsidRPr="005B4D24">
              <w:rPr>
                <w:szCs w:val="24"/>
                <w:lang w:val="fr-FR" w:eastAsia="en-US"/>
              </w:rPr>
              <w:t xml:space="preserve">ffre sera ouverte au public en présence des représentants désignés des </w:t>
            </w:r>
            <w:r w:rsidR="009060D3" w:rsidRPr="005B4D24">
              <w:rPr>
                <w:szCs w:val="24"/>
                <w:lang w:val="fr-FR" w:eastAsia="en-US"/>
              </w:rPr>
              <w:t>S</w:t>
            </w:r>
            <w:r w:rsidRPr="005B4D24">
              <w:rPr>
                <w:szCs w:val="24"/>
                <w:lang w:val="fr-FR" w:eastAsia="en-US"/>
              </w:rPr>
              <w:t xml:space="preserve">oumissionnaires et de toute personne qui choisit d’y assister. </w:t>
            </w:r>
          </w:p>
          <w:p w14:paraId="60AAA74B" w14:textId="4F2EF981" w:rsidR="00160D47" w:rsidRPr="00644C3D" w:rsidRDefault="00160D47" w:rsidP="00DB0FA6">
            <w:pPr>
              <w:pStyle w:val="Header2-SubClauses"/>
              <w:numPr>
                <w:ilvl w:val="1"/>
                <w:numId w:val="368"/>
              </w:numPr>
              <w:tabs>
                <w:tab w:val="clear" w:pos="619"/>
                <w:tab w:val="left" w:pos="576"/>
              </w:tabs>
              <w:spacing w:before="120" w:after="120"/>
              <w:ind w:left="526" w:hanging="526"/>
              <w:rPr>
                <w:szCs w:val="24"/>
                <w:lang w:val="fr-FR" w:eastAsia="en-US"/>
              </w:rPr>
            </w:pPr>
            <w:r w:rsidRPr="00A76396">
              <w:rPr>
                <w:lang w:val="fr-FR"/>
              </w:rPr>
              <w:t>Lors</w:t>
            </w:r>
            <w:r w:rsidRPr="005B4D24">
              <w:rPr>
                <w:szCs w:val="24"/>
                <w:lang w:val="fr-FR" w:eastAsia="en-US"/>
              </w:rPr>
              <w:t xml:space="preserve"> de cette ouverture publique, les </w:t>
            </w:r>
            <w:r w:rsidR="009060D3" w:rsidRPr="005B4D24">
              <w:rPr>
                <w:szCs w:val="24"/>
                <w:lang w:val="fr-FR" w:eastAsia="en-US"/>
              </w:rPr>
              <w:t>P</w:t>
            </w:r>
            <w:r w:rsidRPr="005B4D24">
              <w:rPr>
                <w:szCs w:val="24"/>
                <w:lang w:val="fr-FR" w:eastAsia="en-US"/>
              </w:rPr>
              <w:t xml:space="preserve">arties </w:t>
            </w:r>
            <w:r w:rsidR="009060D3" w:rsidRPr="005B4D24">
              <w:rPr>
                <w:szCs w:val="24"/>
                <w:lang w:val="fr-FR" w:eastAsia="en-US"/>
              </w:rPr>
              <w:t>F</w:t>
            </w:r>
            <w:r w:rsidRPr="005B4D24">
              <w:rPr>
                <w:szCs w:val="24"/>
                <w:lang w:val="fr-FR" w:eastAsia="en-US"/>
              </w:rPr>
              <w:t>inancières seront ouvertes par l</w:t>
            </w:r>
            <w:r w:rsidR="009060D3" w:rsidRPr="005B4D24">
              <w:rPr>
                <w:szCs w:val="24"/>
                <w:lang w:val="fr-FR" w:eastAsia="en-US"/>
              </w:rPr>
              <w:t>e Maître d’Ouvrage</w:t>
            </w:r>
            <w:r w:rsidRPr="005B4D24">
              <w:rPr>
                <w:szCs w:val="24"/>
                <w:lang w:val="fr-FR" w:eastAsia="en-US"/>
              </w:rPr>
              <w:t xml:space="preserve"> en présence des </w:t>
            </w:r>
            <w:r w:rsidR="009060D3" w:rsidRPr="005B4D24">
              <w:rPr>
                <w:szCs w:val="24"/>
                <w:lang w:val="fr-FR" w:eastAsia="en-US"/>
              </w:rPr>
              <w:t>S</w:t>
            </w:r>
            <w:r w:rsidRPr="005B4D24">
              <w:rPr>
                <w:szCs w:val="24"/>
                <w:lang w:val="fr-FR" w:eastAsia="en-US"/>
              </w:rPr>
              <w:t xml:space="preserve">oumissionnaires, </w:t>
            </w:r>
            <w:r w:rsidR="00567ABD">
              <w:rPr>
                <w:szCs w:val="24"/>
                <w:lang w:val="fr-FR" w:eastAsia="en-US"/>
              </w:rPr>
              <w:t xml:space="preserve">ou </w:t>
            </w:r>
            <w:r w:rsidRPr="005B4D24">
              <w:rPr>
                <w:szCs w:val="24"/>
                <w:lang w:val="fr-FR" w:eastAsia="en-US"/>
              </w:rPr>
              <w:t xml:space="preserve">de leurs représentants désignés et de toute autre personne qui choisit d’y assister. Les </w:t>
            </w:r>
            <w:r w:rsidR="009060D3" w:rsidRPr="005B4D24">
              <w:rPr>
                <w:szCs w:val="24"/>
                <w:lang w:val="fr-FR" w:eastAsia="en-US"/>
              </w:rPr>
              <w:t>S</w:t>
            </w:r>
            <w:r w:rsidRPr="005B4D24">
              <w:rPr>
                <w:szCs w:val="24"/>
                <w:lang w:val="fr-FR" w:eastAsia="en-US"/>
              </w:rPr>
              <w:t>oumissionnaires qui satisfont aux critères d’</w:t>
            </w:r>
            <w:r w:rsidR="009060D3" w:rsidRPr="005B4D24">
              <w:rPr>
                <w:szCs w:val="24"/>
                <w:lang w:val="fr-FR" w:eastAsia="en-US"/>
              </w:rPr>
              <w:t>éligibilité</w:t>
            </w:r>
            <w:r w:rsidRPr="005B4D24">
              <w:rPr>
                <w:szCs w:val="24"/>
                <w:lang w:val="fr-FR" w:eastAsia="en-US"/>
              </w:rPr>
              <w:t xml:space="preserve"> et de qualification et dont les </w:t>
            </w:r>
            <w:r w:rsidR="009060D3" w:rsidRPr="005B4D24">
              <w:rPr>
                <w:szCs w:val="24"/>
                <w:lang w:val="fr-FR" w:eastAsia="en-US"/>
              </w:rPr>
              <w:t>Offres</w:t>
            </w:r>
            <w:r w:rsidRPr="005B4D24">
              <w:rPr>
                <w:szCs w:val="24"/>
                <w:lang w:val="fr-FR" w:eastAsia="en-US"/>
              </w:rPr>
              <w:t xml:space="preserve"> ont été évaluées comme étant </w:t>
            </w:r>
            <w:r w:rsidR="009060D3" w:rsidRPr="005B4D24">
              <w:rPr>
                <w:szCs w:val="24"/>
                <w:lang w:val="fr-FR" w:eastAsia="en-US"/>
              </w:rPr>
              <w:t>conformes</w:t>
            </w:r>
            <w:r w:rsidRPr="005B4D24">
              <w:rPr>
                <w:szCs w:val="24"/>
                <w:lang w:val="fr-FR" w:eastAsia="en-US"/>
              </w:rPr>
              <w:t xml:space="preserve"> </w:t>
            </w:r>
            <w:r w:rsidR="00824B24">
              <w:rPr>
                <w:szCs w:val="24"/>
                <w:lang w:val="fr-FR" w:eastAsia="en-US"/>
              </w:rPr>
              <w:t xml:space="preserve">pour l’essentiel </w:t>
            </w:r>
            <w:r w:rsidRPr="00101CEE">
              <w:rPr>
                <w:szCs w:val="24"/>
                <w:lang w:val="fr-FR" w:eastAsia="en-US"/>
              </w:rPr>
              <w:t>verront leurs enveloppes marquées « P</w:t>
            </w:r>
            <w:r w:rsidR="009060D3" w:rsidRPr="00101CEE">
              <w:rPr>
                <w:szCs w:val="24"/>
                <w:lang w:val="fr-FR" w:eastAsia="en-US"/>
              </w:rPr>
              <w:t>ARTIE FINANCIERE</w:t>
            </w:r>
            <w:r w:rsidRPr="00101CEE">
              <w:rPr>
                <w:szCs w:val="24"/>
                <w:lang w:val="fr-FR" w:eastAsia="en-US"/>
              </w:rPr>
              <w:t xml:space="preserve"> » ouvertes à la deuxième ouverture publique. Chacune de ces enveloppes portant la mention « </w:t>
            </w:r>
            <w:r w:rsidRPr="00101CEE">
              <w:rPr>
                <w:szCs w:val="24"/>
                <w:lang w:val="fr-FR" w:eastAsia="en-US"/>
              </w:rPr>
              <w:lastRenderedPageBreak/>
              <w:t>P</w:t>
            </w:r>
            <w:r w:rsidR="009060D3" w:rsidRPr="00101CEE">
              <w:rPr>
                <w:szCs w:val="24"/>
                <w:lang w:val="fr-FR" w:eastAsia="en-US"/>
              </w:rPr>
              <w:t>ARTIE FINANCIERE</w:t>
            </w:r>
            <w:r w:rsidRPr="00101CEE">
              <w:rPr>
                <w:szCs w:val="24"/>
                <w:lang w:val="fr-FR" w:eastAsia="en-US"/>
              </w:rPr>
              <w:t xml:space="preserve"> » doit être inspectée pour confirmer qu’elle est </w:t>
            </w:r>
            <w:r w:rsidR="009A7BE3" w:rsidRPr="00101CEE">
              <w:rPr>
                <w:szCs w:val="24"/>
                <w:lang w:val="fr-FR" w:eastAsia="en-US"/>
              </w:rPr>
              <w:t>fermée</w:t>
            </w:r>
            <w:r w:rsidR="009A7BE3" w:rsidRPr="009A7BE3">
              <w:rPr>
                <w:szCs w:val="24"/>
                <w:lang w:val="fr-FR" w:eastAsia="en-US"/>
              </w:rPr>
              <w:t xml:space="preserve"> et </w:t>
            </w:r>
            <w:r w:rsidR="009A7BE3">
              <w:rPr>
                <w:szCs w:val="24"/>
                <w:lang w:val="fr-FR" w:eastAsia="en-US"/>
              </w:rPr>
              <w:t>n’a pas été</w:t>
            </w:r>
            <w:r w:rsidRPr="009A7BE3">
              <w:rPr>
                <w:szCs w:val="24"/>
                <w:lang w:val="fr-FR" w:eastAsia="en-US"/>
              </w:rPr>
              <w:t xml:space="preserve"> ouverte. Ces enveloppes seront ensuite ouvertes par l</w:t>
            </w:r>
            <w:r w:rsidR="009060D3" w:rsidRPr="009A7BE3">
              <w:rPr>
                <w:szCs w:val="24"/>
                <w:lang w:val="fr-FR" w:eastAsia="en-US"/>
              </w:rPr>
              <w:t>e Maître d’Ouvrage</w:t>
            </w:r>
            <w:r w:rsidRPr="009A7BE3">
              <w:rPr>
                <w:szCs w:val="24"/>
                <w:lang w:val="fr-FR" w:eastAsia="en-US"/>
              </w:rPr>
              <w:t>. L</w:t>
            </w:r>
            <w:r w:rsidR="009060D3" w:rsidRPr="009A7BE3">
              <w:rPr>
                <w:szCs w:val="24"/>
                <w:lang w:val="fr-FR" w:eastAsia="en-US"/>
              </w:rPr>
              <w:t xml:space="preserve">e Maître d’Ouvrage </w:t>
            </w:r>
            <w:r w:rsidRPr="009A7BE3">
              <w:rPr>
                <w:szCs w:val="24"/>
                <w:lang w:val="fr-FR" w:eastAsia="en-US"/>
              </w:rPr>
              <w:t>lir</w:t>
            </w:r>
            <w:r w:rsidR="009A7BE3" w:rsidRPr="009A7BE3">
              <w:rPr>
                <w:szCs w:val="24"/>
                <w:lang w:val="fr-FR" w:eastAsia="en-US"/>
              </w:rPr>
              <w:t>a</w:t>
            </w:r>
            <w:r w:rsidRPr="009A7BE3">
              <w:rPr>
                <w:szCs w:val="24"/>
                <w:lang w:val="fr-FR" w:eastAsia="en-US"/>
              </w:rPr>
              <w:t xml:space="preserve"> les noms de chaque </w:t>
            </w:r>
            <w:r w:rsidR="009060D3" w:rsidRPr="009A7BE3">
              <w:rPr>
                <w:szCs w:val="24"/>
                <w:lang w:val="fr-FR" w:eastAsia="en-US"/>
              </w:rPr>
              <w:t>S</w:t>
            </w:r>
            <w:r w:rsidRPr="009A7BE3">
              <w:rPr>
                <w:szCs w:val="24"/>
                <w:lang w:val="fr-FR" w:eastAsia="en-US"/>
              </w:rPr>
              <w:t>oumissionnaire, la note technique et le prix total de l</w:t>
            </w:r>
            <w:r w:rsidR="009060D3" w:rsidRPr="009A7BE3">
              <w:rPr>
                <w:szCs w:val="24"/>
                <w:lang w:val="fr-FR" w:eastAsia="en-US"/>
              </w:rPr>
              <w:t>’Offre</w:t>
            </w:r>
            <w:r w:rsidRPr="009A7BE3">
              <w:rPr>
                <w:szCs w:val="24"/>
                <w:lang w:val="fr-FR" w:eastAsia="en-US"/>
              </w:rPr>
              <w:t>, par lot (</w:t>
            </w:r>
            <w:r w:rsidR="009A7BE3" w:rsidRPr="009A7BE3">
              <w:rPr>
                <w:szCs w:val="24"/>
                <w:lang w:val="fr-FR" w:eastAsia="en-US"/>
              </w:rPr>
              <w:t>marché</w:t>
            </w:r>
            <w:r w:rsidRPr="009A7BE3">
              <w:rPr>
                <w:szCs w:val="24"/>
                <w:lang w:val="fr-FR" w:eastAsia="en-US"/>
              </w:rPr>
              <w:t xml:space="preserve">), le cas échéant, y compris les rabais et </w:t>
            </w:r>
            <w:r w:rsidR="009A7BE3" w:rsidRPr="009A7BE3">
              <w:rPr>
                <w:szCs w:val="24"/>
                <w:lang w:val="fr-FR" w:eastAsia="en-US"/>
              </w:rPr>
              <w:t xml:space="preserve">toute </w:t>
            </w:r>
            <w:r w:rsidR="009060D3" w:rsidRPr="009A7BE3">
              <w:rPr>
                <w:szCs w:val="24"/>
                <w:lang w:val="fr-FR" w:eastAsia="en-US"/>
              </w:rPr>
              <w:t>Offre Variante</w:t>
            </w:r>
            <w:r w:rsidRPr="009A7BE3">
              <w:rPr>
                <w:szCs w:val="24"/>
                <w:lang w:val="fr-FR" w:eastAsia="en-US"/>
              </w:rPr>
              <w:t xml:space="preserve"> - Partie financière, et tout autre détail </w:t>
            </w:r>
            <w:r w:rsidR="00101CEE" w:rsidRPr="009A7BE3">
              <w:rPr>
                <w:szCs w:val="24"/>
                <w:lang w:val="fr-FR" w:eastAsia="en-US"/>
              </w:rPr>
              <w:t>que le</w:t>
            </w:r>
            <w:r w:rsidR="009A7BE3" w:rsidRPr="009A7BE3">
              <w:rPr>
                <w:szCs w:val="24"/>
                <w:lang w:val="fr-FR" w:eastAsia="en-US"/>
              </w:rPr>
              <w:t xml:space="preserve"> Maître d’Ouvrage</w:t>
            </w:r>
            <w:r w:rsidR="009A7BE3">
              <w:rPr>
                <w:szCs w:val="24"/>
                <w:lang w:val="fr-FR" w:eastAsia="en-US"/>
              </w:rPr>
              <w:t xml:space="preserve"> </w:t>
            </w:r>
            <w:r w:rsidRPr="009A7BE3">
              <w:rPr>
                <w:szCs w:val="24"/>
                <w:lang w:val="fr-FR" w:eastAsia="en-US"/>
              </w:rPr>
              <w:t>peut juger approprié</w:t>
            </w:r>
            <w:r w:rsidRPr="00644C3D">
              <w:rPr>
                <w:szCs w:val="24"/>
                <w:lang w:val="fr-FR" w:eastAsia="en-US"/>
              </w:rPr>
              <w:t>.</w:t>
            </w:r>
          </w:p>
          <w:p w14:paraId="1EC143CF" w14:textId="5CE90D15" w:rsidR="002A276B" w:rsidRPr="00C94BA0" w:rsidRDefault="002A276B" w:rsidP="00DB0FA6">
            <w:pPr>
              <w:pStyle w:val="Header2-SubClauses"/>
              <w:numPr>
                <w:ilvl w:val="1"/>
                <w:numId w:val="368"/>
              </w:numPr>
              <w:tabs>
                <w:tab w:val="clear" w:pos="619"/>
                <w:tab w:val="left" w:pos="576"/>
              </w:tabs>
              <w:spacing w:before="120" w:after="120"/>
              <w:ind w:left="526" w:hanging="526"/>
              <w:rPr>
                <w:lang w:val="fr-FR"/>
              </w:rPr>
            </w:pPr>
            <w:r w:rsidRPr="00C5158C">
              <w:rPr>
                <w:lang w:val="fr"/>
              </w:rPr>
              <w:t xml:space="preserve">Seules les enveloppes de la </w:t>
            </w:r>
            <w:r>
              <w:rPr>
                <w:lang w:val="fr"/>
              </w:rPr>
              <w:t>P</w:t>
            </w:r>
            <w:r w:rsidRPr="00C5158C">
              <w:rPr>
                <w:lang w:val="fr"/>
              </w:rPr>
              <w:t xml:space="preserve">artie </w:t>
            </w:r>
            <w:r>
              <w:rPr>
                <w:lang w:val="fr"/>
              </w:rPr>
              <w:t>F</w:t>
            </w:r>
            <w:r w:rsidRPr="00C5158C">
              <w:rPr>
                <w:lang w:val="fr"/>
              </w:rPr>
              <w:t xml:space="preserve">inancière des </w:t>
            </w:r>
            <w:r w:rsidR="00434D26">
              <w:rPr>
                <w:lang w:val="fr"/>
              </w:rPr>
              <w:t>Offre</w:t>
            </w:r>
            <w:r w:rsidR="00434D26" w:rsidRPr="00C5158C">
              <w:rPr>
                <w:lang w:val="fr"/>
              </w:rPr>
              <w:t>s</w:t>
            </w:r>
            <w:r w:rsidRPr="00C5158C">
              <w:rPr>
                <w:lang w:val="fr"/>
              </w:rPr>
              <w:t xml:space="preserve">, des </w:t>
            </w:r>
            <w:r>
              <w:rPr>
                <w:lang w:val="fr"/>
              </w:rPr>
              <w:t xml:space="preserve">Offres </w:t>
            </w:r>
            <w:r w:rsidRPr="00DB0FA6">
              <w:rPr>
                <w:lang w:val="fr-FR"/>
              </w:rPr>
              <w:t>Variantes</w:t>
            </w:r>
            <w:r w:rsidRPr="00C5158C">
              <w:rPr>
                <w:lang w:val="fr"/>
              </w:rPr>
              <w:t xml:space="preserve"> </w:t>
            </w:r>
            <w:r>
              <w:rPr>
                <w:lang w:val="fr"/>
              </w:rPr>
              <w:t xml:space="preserve">qui sont ouvertes et </w:t>
            </w:r>
            <w:r w:rsidRPr="00C5158C">
              <w:rPr>
                <w:lang w:val="fr"/>
              </w:rPr>
              <w:t>lues à l’ouverture de</w:t>
            </w:r>
            <w:r>
              <w:rPr>
                <w:lang w:val="fr"/>
              </w:rPr>
              <w:t>s Offres</w:t>
            </w:r>
            <w:r w:rsidR="00012B19">
              <w:rPr>
                <w:lang w:val="fr"/>
              </w:rPr>
              <w:t xml:space="preserve"> </w:t>
            </w:r>
            <w:r w:rsidR="00012B19" w:rsidRPr="00C5158C">
              <w:rPr>
                <w:lang w:val="fr"/>
              </w:rPr>
              <w:t xml:space="preserve">et </w:t>
            </w:r>
            <w:r w:rsidR="00012B19">
              <w:rPr>
                <w:lang w:val="fr"/>
              </w:rPr>
              <w:t>l</w:t>
            </w:r>
            <w:r w:rsidR="00012B19" w:rsidRPr="00C5158C">
              <w:rPr>
                <w:lang w:val="fr"/>
              </w:rPr>
              <w:t>es</w:t>
            </w:r>
            <w:r w:rsidR="00012B19" w:rsidRPr="00C27F00">
              <w:rPr>
                <w:lang w:val="fr"/>
              </w:rPr>
              <w:t xml:space="preserve"> r</w:t>
            </w:r>
            <w:r w:rsidR="00012B19">
              <w:rPr>
                <w:lang w:val="fr"/>
              </w:rPr>
              <w:t>abais annoncés</w:t>
            </w:r>
            <w:r w:rsidRPr="00C5158C">
              <w:rPr>
                <w:lang w:val="fr"/>
              </w:rPr>
              <w:t xml:space="preserve"> </w:t>
            </w:r>
            <w:r w:rsidR="00012B19">
              <w:rPr>
                <w:lang w:val="fr"/>
              </w:rPr>
              <w:t>sero</w:t>
            </w:r>
            <w:r w:rsidR="00012B19" w:rsidRPr="00C5158C">
              <w:rPr>
                <w:lang w:val="fr"/>
              </w:rPr>
              <w:t xml:space="preserve">nt </w:t>
            </w:r>
            <w:r w:rsidR="00012B19">
              <w:rPr>
                <w:lang w:val="fr"/>
              </w:rPr>
              <w:t>pris en compte</w:t>
            </w:r>
            <w:r w:rsidRPr="00C5158C">
              <w:rPr>
                <w:lang w:val="fr"/>
              </w:rPr>
              <w:t xml:space="preserve"> pour </w:t>
            </w:r>
            <w:r w:rsidR="00012B19">
              <w:rPr>
                <w:lang w:val="fr"/>
              </w:rPr>
              <w:t>l’</w:t>
            </w:r>
            <w:r w:rsidRPr="00C5158C">
              <w:rPr>
                <w:lang w:val="fr"/>
              </w:rPr>
              <w:t xml:space="preserve">évaluation. La </w:t>
            </w:r>
            <w:r>
              <w:rPr>
                <w:lang w:val="fr"/>
              </w:rPr>
              <w:t>L</w:t>
            </w:r>
            <w:r w:rsidRPr="00C5158C">
              <w:rPr>
                <w:lang w:val="fr"/>
              </w:rPr>
              <w:t>ettre d</w:t>
            </w:r>
            <w:r>
              <w:rPr>
                <w:lang w:val="fr"/>
              </w:rPr>
              <w:t>e Soumission</w:t>
            </w:r>
            <w:r w:rsidRPr="00C5158C">
              <w:rPr>
                <w:lang w:val="fr"/>
              </w:rPr>
              <w:t xml:space="preserve"> – Partie </w:t>
            </w:r>
            <w:r>
              <w:rPr>
                <w:lang w:val="fr"/>
              </w:rPr>
              <w:t>F</w:t>
            </w:r>
            <w:r w:rsidRPr="00C5158C">
              <w:rPr>
                <w:lang w:val="fr"/>
              </w:rPr>
              <w:t xml:space="preserve">inancière et les </w:t>
            </w:r>
            <w:r>
              <w:rPr>
                <w:lang w:val="fr"/>
              </w:rPr>
              <w:t>Bordereaux</w:t>
            </w:r>
            <w:r w:rsidR="00AE26F1">
              <w:rPr>
                <w:lang w:val="fr"/>
              </w:rPr>
              <w:t xml:space="preserve"> de Prix et Détails</w:t>
            </w:r>
            <w:r>
              <w:rPr>
                <w:lang w:val="fr"/>
              </w:rPr>
              <w:t xml:space="preserve"> </w:t>
            </w:r>
            <w:r w:rsidR="00AE26F1">
              <w:rPr>
                <w:lang w:val="fr"/>
              </w:rPr>
              <w:t>Q</w:t>
            </w:r>
            <w:r>
              <w:rPr>
                <w:lang w:val="fr"/>
              </w:rPr>
              <w:t xml:space="preserve">uantitatifs </w:t>
            </w:r>
            <w:r w:rsidR="00AE26F1">
              <w:rPr>
                <w:lang w:val="fr"/>
              </w:rPr>
              <w:t>et E</w:t>
            </w:r>
            <w:r>
              <w:rPr>
                <w:lang w:val="fr"/>
              </w:rPr>
              <w:t xml:space="preserve">stimatifs </w:t>
            </w:r>
            <w:r w:rsidR="00AE26F1">
              <w:rPr>
                <w:lang w:val="fr"/>
              </w:rPr>
              <w:t>sero</w:t>
            </w:r>
            <w:r w:rsidRPr="00C5158C">
              <w:rPr>
                <w:lang w:val="fr"/>
              </w:rPr>
              <w:t>nt para</w:t>
            </w:r>
            <w:r>
              <w:rPr>
                <w:lang w:val="fr"/>
              </w:rPr>
              <w:t>phés</w:t>
            </w:r>
            <w:r w:rsidRPr="00C5158C">
              <w:rPr>
                <w:lang w:val="fr"/>
              </w:rPr>
              <w:t xml:space="preserve"> par </w:t>
            </w:r>
            <w:r w:rsidR="00411250">
              <w:rPr>
                <w:lang w:val="fr"/>
              </w:rPr>
              <w:t xml:space="preserve">les </w:t>
            </w:r>
            <w:r w:rsidRPr="00C5158C">
              <w:rPr>
                <w:lang w:val="fr"/>
              </w:rPr>
              <w:t>représentant</w:t>
            </w:r>
            <w:r w:rsidR="00411250">
              <w:rPr>
                <w:lang w:val="fr"/>
              </w:rPr>
              <w:t>s</w:t>
            </w:r>
            <w:r w:rsidRPr="00C5158C">
              <w:rPr>
                <w:lang w:val="fr"/>
              </w:rPr>
              <w:t xml:space="preserve"> d</w:t>
            </w:r>
            <w:r>
              <w:rPr>
                <w:lang w:val="fr"/>
              </w:rPr>
              <w:t>u Maître d’Ouvrage</w:t>
            </w:r>
            <w:r w:rsidRPr="00C5158C">
              <w:rPr>
                <w:lang w:val="fr"/>
              </w:rPr>
              <w:t xml:space="preserve"> assistant à l’ouverture de</w:t>
            </w:r>
            <w:r>
              <w:rPr>
                <w:lang w:val="fr"/>
              </w:rPr>
              <w:t>s Soumissions</w:t>
            </w:r>
            <w:r w:rsidRPr="00C5158C">
              <w:rPr>
                <w:lang w:val="fr"/>
              </w:rPr>
              <w:t xml:space="preserve"> de la manière spécifiée </w:t>
            </w:r>
            <w:r w:rsidRPr="00A76396">
              <w:rPr>
                <w:b/>
                <w:bCs/>
                <w:lang w:val="fr"/>
              </w:rPr>
              <w:t>dans les DPAO</w:t>
            </w:r>
            <w:r w:rsidRPr="00C5158C">
              <w:rPr>
                <w:lang w:val="fr"/>
              </w:rPr>
              <w:t>.</w:t>
            </w:r>
          </w:p>
          <w:p w14:paraId="775311EB" w14:textId="7A0B498B" w:rsidR="002A276B" w:rsidRPr="00C94BA0" w:rsidRDefault="002A276B" w:rsidP="00DB0FA6">
            <w:pPr>
              <w:pStyle w:val="Header2-SubClauses"/>
              <w:numPr>
                <w:ilvl w:val="1"/>
                <w:numId w:val="368"/>
              </w:numPr>
              <w:tabs>
                <w:tab w:val="clear" w:pos="619"/>
                <w:tab w:val="left" w:pos="576"/>
              </w:tabs>
              <w:spacing w:before="120" w:after="120"/>
              <w:ind w:left="526" w:hanging="526"/>
              <w:rPr>
                <w:lang w:val="fr-FR"/>
              </w:rPr>
            </w:pPr>
            <w:r>
              <w:rPr>
                <w:lang w:val="fr-FR"/>
              </w:rPr>
              <w:t>L</w:t>
            </w:r>
            <w:r>
              <w:rPr>
                <w:lang w:val="fr"/>
              </w:rPr>
              <w:t>e Maître d’Ouvrage</w:t>
            </w:r>
            <w:r w:rsidRPr="00C5158C">
              <w:rPr>
                <w:lang w:val="fr"/>
              </w:rPr>
              <w:t xml:space="preserve"> ne discuter</w:t>
            </w:r>
            <w:r w:rsidR="009E7552">
              <w:rPr>
                <w:lang w:val="fr"/>
              </w:rPr>
              <w:t>a pas</w:t>
            </w:r>
            <w:r w:rsidRPr="00C5158C">
              <w:rPr>
                <w:lang w:val="fr"/>
              </w:rPr>
              <w:t xml:space="preserve"> </w:t>
            </w:r>
            <w:r w:rsidR="009E7552">
              <w:rPr>
                <w:lang w:val="fr"/>
              </w:rPr>
              <w:t>des mérites</w:t>
            </w:r>
            <w:r w:rsidRPr="00C5158C">
              <w:rPr>
                <w:lang w:val="fr"/>
              </w:rPr>
              <w:t xml:space="preserve"> d’une offre</w:t>
            </w:r>
            <w:r w:rsidR="009E7552">
              <w:rPr>
                <w:lang w:val="fr"/>
              </w:rPr>
              <w:t>,</w:t>
            </w:r>
            <w:r w:rsidRPr="00C5158C">
              <w:rPr>
                <w:lang w:val="fr"/>
              </w:rPr>
              <w:t xml:space="preserve"> ni </w:t>
            </w:r>
            <w:r w:rsidR="009E7552">
              <w:rPr>
                <w:lang w:val="fr"/>
              </w:rPr>
              <w:t xml:space="preserve">n’écartera </w:t>
            </w:r>
            <w:r w:rsidR="009E7552" w:rsidRPr="00DB0FA6">
              <w:rPr>
                <w:lang w:val="fr-FR"/>
              </w:rPr>
              <w:t>pas</w:t>
            </w:r>
            <w:r w:rsidR="009E7552">
              <w:rPr>
                <w:lang w:val="fr"/>
              </w:rPr>
              <w:t xml:space="preserve"> </w:t>
            </w:r>
            <w:r w:rsidRPr="00C5158C">
              <w:rPr>
                <w:lang w:val="fr"/>
              </w:rPr>
              <w:t>les enveloppes portant la marque</w:t>
            </w:r>
            <w:r>
              <w:rPr>
                <w:lang w:val="fr"/>
              </w:rPr>
              <w:t xml:space="preserve"> </w:t>
            </w:r>
            <w:r w:rsidRPr="00C5158C">
              <w:rPr>
                <w:lang w:val="fr"/>
              </w:rPr>
              <w:t>«</w:t>
            </w:r>
            <w:r>
              <w:rPr>
                <w:lang w:val="fr"/>
              </w:rPr>
              <w:t>P</w:t>
            </w:r>
            <w:r w:rsidRPr="00C5158C">
              <w:rPr>
                <w:lang w:val="fr"/>
              </w:rPr>
              <w:t xml:space="preserve">artie </w:t>
            </w:r>
            <w:r>
              <w:rPr>
                <w:lang w:val="fr"/>
              </w:rPr>
              <w:t>F</w:t>
            </w:r>
            <w:r w:rsidRPr="00C5158C">
              <w:rPr>
                <w:lang w:val="fr"/>
              </w:rPr>
              <w:t>inancière</w:t>
            </w:r>
            <w:r>
              <w:rPr>
                <w:lang w:val="fr"/>
              </w:rPr>
              <w:t xml:space="preserve"> </w:t>
            </w:r>
            <w:r w:rsidRPr="00C5158C">
              <w:rPr>
                <w:lang w:val="fr"/>
              </w:rPr>
              <w:t>»</w:t>
            </w:r>
            <w:r w:rsidR="00BB182A">
              <w:rPr>
                <w:lang w:val="fr"/>
              </w:rPr>
              <w:t xml:space="preserve"> lors de la séance d’ouverture publique</w:t>
            </w:r>
            <w:r w:rsidRPr="00C5158C">
              <w:rPr>
                <w:lang w:val="fr"/>
              </w:rPr>
              <w:t>.</w:t>
            </w:r>
          </w:p>
          <w:p w14:paraId="48E36DA4" w14:textId="1A603D24" w:rsidR="002A276B" w:rsidRPr="00C94BA0" w:rsidRDefault="002A276B" w:rsidP="00DB0FA6">
            <w:pPr>
              <w:pStyle w:val="Header2-SubClauses"/>
              <w:numPr>
                <w:ilvl w:val="1"/>
                <w:numId w:val="368"/>
              </w:numPr>
              <w:tabs>
                <w:tab w:val="clear" w:pos="619"/>
                <w:tab w:val="left" w:pos="576"/>
              </w:tabs>
              <w:spacing w:before="120" w:after="120"/>
              <w:ind w:left="526" w:hanging="526"/>
              <w:rPr>
                <w:lang w:val="fr-FR"/>
              </w:rPr>
            </w:pPr>
            <w:r>
              <w:rPr>
                <w:lang w:val="fr-FR"/>
              </w:rPr>
              <w:t>L</w:t>
            </w:r>
            <w:r>
              <w:rPr>
                <w:lang w:val="fr"/>
              </w:rPr>
              <w:t>e Maître d’Ouvrage</w:t>
            </w:r>
            <w:r w:rsidRPr="00C5158C">
              <w:rPr>
                <w:lang w:val="fr"/>
              </w:rPr>
              <w:t xml:space="preserve"> préparer</w:t>
            </w:r>
            <w:r w:rsidR="005A204E">
              <w:rPr>
                <w:lang w:val="fr"/>
              </w:rPr>
              <w:t>a</w:t>
            </w:r>
            <w:r w:rsidRPr="00C27F00">
              <w:rPr>
                <w:lang w:val="fr"/>
              </w:rPr>
              <w:t xml:space="preserve"> un </w:t>
            </w:r>
            <w:r w:rsidR="002D2368">
              <w:rPr>
                <w:lang w:val="fr"/>
              </w:rPr>
              <w:t>procès-verbal</w:t>
            </w:r>
            <w:r>
              <w:rPr>
                <w:lang w:val="fr"/>
              </w:rPr>
              <w:t xml:space="preserve"> </w:t>
            </w:r>
            <w:r w:rsidRPr="00C5158C">
              <w:rPr>
                <w:lang w:val="fr"/>
              </w:rPr>
              <w:t>de l</w:t>
            </w:r>
            <w:r>
              <w:rPr>
                <w:lang w:val="fr"/>
              </w:rPr>
              <w:t>’ouverture de la</w:t>
            </w:r>
            <w:r w:rsidRPr="00C5158C">
              <w:rPr>
                <w:lang w:val="fr"/>
              </w:rPr>
              <w:t xml:space="preserve"> </w:t>
            </w:r>
            <w:r>
              <w:rPr>
                <w:lang w:val="fr"/>
              </w:rPr>
              <w:t>P</w:t>
            </w:r>
            <w:r w:rsidRPr="00C5158C">
              <w:rPr>
                <w:lang w:val="fr"/>
              </w:rPr>
              <w:t xml:space="preserve">artie </w:t>
            </w:r>
            <w:r>
              <w:rPr>
                <w:lang w:val="fr"/>
              </w:rPr>
              <w:t>F</w:t>
            </w:r>
            <w:r w:rsidRPr="00C5158C">
              <w:rPr>
                <w:lang w:val="fr"/>
              </w:rPr>
              <w:t xml:space="preserve">inancière </w:t>
            </w:r>
            <w:r>
              <w:rPr>
                <w:lang w:val="fr"/>
              </w:rPr>
              <w:t>des offres</w:t>
            </w:r>
            <w:r w:rsidRPr="00C5158C">
              <w:rPr>
                <w:lang w:val="fr"/>
              </w:rPr>
              <w:t xml:space="preserve"> qui </w:t>
            </w:r>
            <w:r>
              <w:rPr>
                <w:lang w:val="fr"/>
              </w:rPr>
              <w:t xml:space="preserve">devra </w:t>
            </w:r>
            <w:r w:rsidRPr="00C5158C">
              <w:rPr>
                <w:lang w:val="fr"/>
              </w:rPr>
              <w:t>comprendr</w:t>
            </w:r>
            <w:r>
              <w:rPr>
                <w:lang w:val="fr"/>
              </w:rPr>
              <w:t>e</w:t>
            </w:r>
            <w:r w:rsidRPr="00C5158C">
              <w:rPr>
                <w:lang w:val="fr"/>
              </w:rPr>
              <w:t>, au minimum :</w:t>
            </w:r>
          </w:p>
          <w:p w14:paraId="57F1FD6D" w14:textId="7777777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414B11">
              <w:rPr>
                <w:spacing w:val="0"/>
                <w:lang w:val="fr"/>
              </w:rPr>
              <w:t>le nom</w:t>
            </w:r>
            <w:r w:rsidRPr="00DC11B7">
              <w:rPr>
                <w:spacing w:val="0"/>
                <w:lang w:val="fr"/>
              </w:rPr>
              <w:t xml:space="preserve"> du </w:t>
            </w:r>
            <w:r>
              <w:rPr>
                <w:spacing w:val="0"/>
                <w:lang w:val="fr"/>
              </w:rPr>
              <w:t>S</w:t>
            </w:r>
            <w:r w:rsidRPr="00DC11B7">
              <w:rPr>
                <w:spacing w:val="0"/>
                <w:lang w:val="fr"/>
              </w:rPr>
              <w:t>oumissionnaire dont la</w:t>
            </w:r>
            <w:r>
              <w:rPr>
                <w:lang w:val="fr"/>
              </w:rPr>
              <w:t xml:space="preserve"> P</w:t>
            </w:r>
            <w:r w:rsidRPr="00414B11">
              <w:rPr>
                <w:spacing w:val="0"/>
                <w:lang w:val="fr"/>
              </w:rPr>
              <w:t xml:space="preserve">artie </w:t>
            </w:r>
            <w:r>
              <w:rPr>
                <w:spacing w:val="0"/>
                <w:lang w:val="fr"/>
              </w:rPr>
              <w:t>F</w:t>
            </w:r>
            <w:r w:rsidRPr="00414B11">
              <w:rPr>
                <w:spacing w:val="0"/>
                <w:lang w:val="fr"/>
              </w:rPr>
              <w:t>inancière a été ouverte</w:t>
            </w:r>
            <w:r>
              <w:rPr>
                <w:spacing w:val="0"/>
                <w:lang w:val="fr"/>
              </w:rPr>
              <w:t xml:space="preserve"> </w:t>
            </w:r>
            <w:r w:rsidRPr="00414B11">
              <w:rPr>
                <w:spacing w:val="0"/>
                <w:lang w:val="fr"/>
              </w:rPr>
              <w:t>;</w:t>
            </w:r>
          </w:p>
          <w:p w14:paraId="7994180F" w14:textId="65A718B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DC11B7">
              <w:rPr>
                <w:spacing w:val="0"/>
                <w:lang w:val="fr"/>
              </w:rPr>
              <w:t xml:space="preserve">le </w:t>
            </w:r>
            <w:r w:rsidRPr="00414B11">
              <w:rPr>
                <w:spacing w:val="0"/>
                <w:lang w:val="fr"/>
              </w:rPr>
              <w:t>prix de l’</w:t>
            </w:r>
            <w:r w:rsidR="00922C85">
              <w:rPr>
                <w:spacing w:val="0"/>
                <w:lang w:val="fr"/>
              </w:rPr>
              <w:t>O</w:t>
            </w:r>
            <w:r w:rsidRPr="00414B11">
              <w:rPr>
                <w:spacing w:val="0"/>
                <w:lang w:val="fr"/>
              </w:rPr>
              <w:t>ffre, par lot (</w:t>
            </w:r>
            <w:r w:rsidR="005A204E">
              <w:rPr>
                <w:spacing w:val="0"/>
                <w:lang w:val="fr"/>
              </w:rPr>
              <w:t>marché</w:t>
            </w:r>
            <w:r w:rsidRPr="00414B11">
              <w:rPr>
                <w:spacing w:val="0"/>
                <w:lang w:val="fr"/>
              </w:rPr>
              <w:t xml:space="preserve">) le cas échéant, y compris </w:t>
            </w:r>
            <w:r w:rsidR="002D2368">
              <w:rPr>
                <w:spacing w:val="0"/>
                <w:lang w:val="fr"/>
              </w:rPr>
              <w:t>tout</w:t>
            </w:r>
            <w:r w:rsidR="002D2368" w:rsidRPr="00414B11">
              <w:rPr>
                <w:spacing w:val="0"/>
                <w:lang w:val="fr"/>
              </w:rPr>
              <w:t xml:space="preserve"> </w:t>
            </w:r>
            <w:r w:rsidRPr="00414B11">
              <w:rPr>
                <w:spacing w:val="0"/>
                <w:lang w:val="fr"/>
              </w:rPr>
              <w:t>r</w:t>
            </w:r>
            <w:r>
              <w:rPr>
                <w:spacing w:val="0"/>
                <w:lang w:val="fr"/>
              </w:rPr>
              <w:t>abais ;</w:t>
            </w:r>
          </w:p>
          <w:p w14:paraId="416BF302" w14:textId="7552DBF4"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lang w:val="fr-FR"/>
              </w:rPr>
            </w:pPr>
            <w:r w:rsidRPr="00414B11">
              <w:rPr>
                <w:lang w:val="fr"/>
              </w:rPr>
              <w:t xml:space="preserve">le cas échéant, </w:t>
            </w:r>
            <w:r w:rsidR="002D2368">
              <w:rPr>
                <w:lang w:val="fr"/>
              </w:rPr>
              <w:t xml:space="preserve">la mention de </w:t>
            </w:r>
            <w:r w:rsidRPr="00414B11">
              <w:rPr>
                <w:lang w:val="fr"/>
              </w:rPr>
              <w:t xml:space="preserve">toute </w:t>
            </w:r>
            <w:r>
              <w:rPr>
                <w:lang w:val="fr"/>
              </w:rPr>
              <w:t>O</w:t>
            </w:r>
            <w:r w:rsidRPr="00414B11">
              <w:rPr>
                <w:lang w:val="fr"/>
              </w:rPr>
              <w:t xml:space="preserve">ffre </w:t>
            </w:r>
            <w:r>
              <w:rPr>
                <w:lang w:val="fr"/>
              </w:rPr>
              <w:t>Variante</w:t>
            </w:r>
            <w:r w:rsidRPr="00414B11">
              <w:rPr>
                <w:lang w:val="fr"/>
              </w:rPr>
              <w:t xml:space="preserve"> – Partie financière.</w:t>
            </w:r>
          </w:p>
          <w:p w14:paraId="1BF8F3A1" w14:textId="2EBE4B64" w:rsidR="007E1A04" w:rsidRPr="00424F7F" w:rsidRDefault="002A276B" w:rsidP="00DB0FA6">
            <w:pPr>
              <w:pStyle w:val="Header2-SubClauses"/>
              <w:numPr>
                <w:ilvl w:val="1"/>
                <w:numId w:val="368"/>
              </w:numPr>
              <w:tabs>
                <w:tab w:val="clear" w:pos="619"/>
                <w:tab w:val="left" w:pos="576"/>
              </w:tabs>
              <w:spacing w:before="120" w:after="120"/>
              <w:ind w:left="526" w:hanging="526"/>
              <w:rPr>
                <w:lang w:val="fr-FR"/>
              </w:rPr>
            </w:pPr>
            <w:r w:rsidRPr="00C5158C">
              <w:rPr>
                <w:lang w:val="fr"/>
              </w:rPr>
              <w:t xml:space="preserve">Les </w:t>
            </w:r>
            <w:r>
              <w:rPr>
                <w:lang w:val="fr"/>
              </w:rPr>
              <w:t>S</w:t>
            </w:r>
            <w:r w:rsidRPr="00C5158C">
              <w:rPr>
                <w:lang w:val="fr"/>
              </w:rPr>
              <w:t xml:space="preserve">oumissionnaires dont </w:t>
            </w:r>
            <w:r w:rsidR="002D2368">
              <w:rPr>
                <w:lang w:val="fr"/>
              </w:rPr>
              <w:t>l’</w:t>
            </w:r>
            <w:r w:rsidRPr="00C5158C">
              <w:rPr>
                <w:lang w:val="fr"/>
              </w:rPr>
              <w:t>enveloppe marqu</w:t>
            </w:r>
            <w:r w:rsidR="002D2368">
              <w:rPr>
                <w:lang w:val="fr"/>
              </w:rPr>
              <w:t>é</w:t>
            </w:r>
            <w:r w:rsidRPr="00C5158C">
              <w:rPr>
                <w:lang w:val="fr"/>
              </w:rPr>
              <w:t xml:space="preserve">e «: </w:t>
            </w:r>
            <w:r>
              <w:rPr>
                <w:lang w:val="fr"/>
              </w:rPr>
              <w:t>P</w:t>
            </w:r>
            <w:r w:rsidR="00922C85">
              <w:rPr>
                <w:lang w:val="fr"/>
              </w:rPr>
              <w:t>ARTIE FINANCIERE</w:t>
            </w:r>
            <w:r>
              <w:rPr>
                <w:lang w:val="fr"/>
              </w:rPr>
              <w:t xml:space="preserve"> » </w:t>
            </w:r>
            <w:r w:rsidR="002D2368">
              <w:rPr>
                <w:lang w:val="fr"/>
              </w:rPr>
              <w:t xml:space="preserve">a </w:t>
            </w:r>
            <w:r>
              <w:rPr>
                <w:lang w:val="fr"/>
              </w:rPr>
              <w:t xml:space="preserve">été ouverte, ou leurs représentants présents, sont invités à </w:t>
            </w:r>
            <w:r w:rsidRPr="00C5158C">
              <w:rPr>
                <w:lang w:val="fr"/>
              </w:rPr>
              <w:t>signer</w:t>
            </w:r>
            <w:r>
              <w:rPr>
                <w:lang w:val="fr"/>
              </w:rPr>
              <w:t xml:space="preserve"> </w:t>
            </w:r>
            <w:r w:rsidRPr="00C27F00">
              <w:rPr>
                <w:lang w:val="fr"/>
              </w:rPr>
              <w:t xml:space="preserve">le </w:t>
            </w:r>
            <w:r w:rsidR="002F75FD">
              <w:rPr>
                <w:lang w:val="fr"/>
              </w:rPr>
              <w:t>procès-verbal</w:t>
            </w:r>
            <w:r w:rsidRPr="00C5158C">
              <w:rPr>
                <w:lang w:val="fr"/>
              </w:rPr>
              <w:t>. L’</w:t>
            </w:r>
            <w:r>
              <w:rPr>
                <w:lang w:val="fr"/>
              </w:rPr>
              <w:t xml:space="preserve">absence </w:t>
            </w:r>
            <w:r w:rsidRPr="00C27F00">
              <w:rPr>
                <w:lang w:val="fr"/>
              </w:rPr>
              <w:t xml:space="preserve">de </w:t>
            </w:r>
            <w:r>
              <w:rPr>
                <w:lang w:val="fr"/>
              </w:rPr>
              <w:t xml:space="preserve">la </w:t>
            </w:r>
            <w:r w:rsidRPr="00C5158C">
              <w:rPr>
                <w:lang w:val="fr"/>
              </w:rPr>
              <w:t xml:space="preserve">signature </w:t>
            </w:r>
            <w:r>
              <w:rPr>
                <w:lang w:val="fr"/>
              </w:rPr>
              <w:t xml:space="preserve">du </w:t>
            </w:r>
            <w:r w:rsidR="002F75FD">
              <w:rPr>
                <w:lang w:val="fr"/>
              </w:rPr>
              <w:t>procès-verbal</w:t>
            </w:r>
            <w:r w:rsidR="002F75FD" w:rsidDel="002F75FD">
              <w:rPr>
                <w:lang w:val="fr"/>
              </w:rPr>
              <w:t xml:space="preserve"> </w:t>
            </w:r>
            <w:r>
              <w:rPr>
                <w:lang w:val="fr"/>
              </w:rPr>
              <w:t xml:space="preserve">par </w:t>
            </w:r>
            <w:r w:rsidRPr="00DB0FA6">
              <w:rPr>
                <w:lang w:val="fr-FR"/>
              </w:rPr>
              <w:t>un</w:t>
            </w:r>
            <w:r w:rsidRPr="00C5158C">
              <w:rPr>
                <w:lang w:val="fr"/>
              </w:rPr>
              <w:t xml:space="preserve"> </w:t>
            </w:r>
            <w:r>
              <w:rPr>
                <w:lang w:val="fr"/>
              </w:rPr>
              <w:t>S</w:t>
            </w:r>
            <w:r w:rsidRPr="00C5158C">
              <w:rPr>
                <w:lang w:val="fr"/>
              </w:rPr>
              <w:t xml:space="preserve">oumissionnaire n’invalide pas le contenu et l’effet du </w:t>
            </w:r>
            <w:r w:rsidR="002F75FD">
              <w:rPr>
                <w:lang w:val="fr"/>
              </w:rPr>
              <w:t>procès-verbal</w:t>
            </w:r>
            <w:r w:rsidRPr="00C5158C">
              <w:rPr>
                <w:lang w:val="fr"/>
              </w:rPr>
              <w:t xml:space="preserve">. Une copie du </w:t>
            </w:r>
            <w:r w:rsidR="000346E4">
              <w:rPr>
                <w:lang w:val="fr"/>
              </w:rPr>
              <w:t>procès-verbal</w:t>
            </w:r>
            <w:r w:rsidRPr="00C5158C">
              <w:rPr>
                <w:lang w:val="fr"/>
              </w:rPr>
              <w:t xml:space="preserve"> </w:t>
            </w:r>
            <w:r w:rsidR="000346E4">
              <w:rPr>
                <w:lang w:val="fr"/>
              </w:rPr>
              <w:t>sera</w:t>
            </w:r>
            <w:r w:rsidRPr="00C5158C">
              <w:rPr>
                <w:lang w:val="fr"/>
              </w:rPr>
              <w:t xml:space="preserve"> distribuée à tous les </w:t>
            </w:r>
            <w:r>
              <w:rPr>
                <w:lang w:val="fr"/>
              </w:rPr>
              <w:t>S</w:t>
            </w:r>
            <w:r w:rsidRPr="00C5158C">
              <w:rPr>
                <w:lang w:val="fr"/>
              </w:rPr>
              <w:t>oumissionnaires</w:t>
            </w:r>
            <w:r w:rsidRPr="00C27F00">
              <w:rPr>
                <w:lang w:val="fr"/>
              </w:rPr>
              <w:t>.</w:t>
            </w:r>
          </w:p>
        </w:tc>
      </w:tr>
      <w:tr w:rsidR="00333067" w:rsidRPr="00160D47" w14:paraId="7495C75A" w14:textId="77777777" w:rsidTr="005A7D65">
        <w:tc>
          <w:tcPr>
            <w:tcW w:w="9379" w:type="dxa"/>
            <w:gridSpan w:val="2"/>
            <w:tcBorders>
              <w:top w:val="nil"/>
              <w:left w:val="nil"/>
              <w:right w:val="nil"/>
            </w:tcBorders>
            <w:tcMar>
              <w:top w:w="28" w:type="dxa"/>
              <w:bottom w:w="28" w:type="dxa"/>
            </w:tcMar>
          </w:tcPr>
          <w:p w14:paraId="2346F79B" w14:textId="555F0B47" w:rsidR="00333067" w:rsidRPr="00424F7F" w:rsidRDefault="001F0031" w:rsidP="00A76396">
            <w:pPr>
              <w:pStyle w:val="Sec1head1"/>
              <w:rPr>
                <w:bCs/>
                <w:sz w:val="32"/>
                <w:szCs w:val="32"/>
              </w:rPr>
            </w:pPr>
            <w:bookmarkStart w:id="352" w:name="_Toc127407287"/>
            <w:bookmarkStart w:id="353" w:name="_Toc207117507"/>
            <w:r>
              <w:rPr>
                <w:bCs/>
                <w:sz w:val="32"/>
                <w:szCs w:val="32"/>
              </w:rPr>
              <w:lastRenderedPageBreak/>
              <w:t>I.</w:t>
            </w:r>
            <w:r w:rsidR="00EB2793">
              <w:rPr>
                <w:bCs/>
                <w:sz w:val="32"/>
                <w:szCs w:val="32"/>
              </w:rPr>
              <w:tab/>
            </w:r>
            <w:r w:rsidR="00333067">
              <w:rPr>
                <w:bCs/>
                <w:sz w:val="32"/>
                <w:szCs w:val="32"/>
              </w:rPr>
              <w:t xml:space="preserve">Evaluation </w:t>
            </w:r>
            <w:r w:rsidR="002033D4">
              <w:rPr>
                <w:bCs/>
                <w:sz w:val="32"/>
                <w:szCs w:val="32"/>
              </w:rPr>
              <w:t>de la Partie Financière des Offres</w:t>
            </w:r>
            <w:bookmarkEnd w:id="352"/>
            <w:bookmarkEnd w:id="353"/>
          </w:p>
        </w:tc>
      </w:tr>
      <w:tr w:rsidR="004B1E83" w:rsidRPr="006C1597" w14:paraId="56DC70BF" w14:textId="77777777" w:rsidTr="00D56ACD">
        <w:tc>
          <w:tcPr>
            <w:tcW w:w="2694" w:type="dxa"/>
            <w:tcBorders>
              <w:top w:val="nil"/>
              <w:left w:val="nil"/>
              <w:right w:val="nil"/>
            </w:tcBorders>
            <w:tcMar>
              <w:top w:w="28" w:type="dxa"/>
              <w:bottom w:w="28" w:type="dxa"/>
            </w:tcMar>
          </w:tcPr>
          <w:p w14:paraId="76E46FBA" w14:textId="6C69D718" w:rsidR="004B1E83" w:rsidRPr="006C1597" w:rsidRDefault="004B1E83" w:rsidP="0084582D">
            <w:pPr>
              <w:pStyle w:val="Style23"/>
              <w:numPr>
                <w:ilvl w:val="0"/>
                <w:numId w:val="368"/>
              </w:numPr>
            </w:pPr>
            <w:bookmarkStart w:id="354" w:name="_Toc127407288"/>
            <w:bookmarkStart w:id="355" w:name="_Toc207117508"/>
            <w:r>
              <w:t>Ajustement pour Non-Conformité</w:t>
            </w:r>
            <w:r w:rsidR="001946DC">
              <w:t>s</w:t>
            </w:r>
            <w:r>
              <w:t xml:space="preserve"> </w:t>
            </w:r>
            <w:r w:rsidR="0036138D">
              <w:t>mineures</w:t>
            </w:r>
            <w:bookmarkEnd w:id="354"/>
            <w:bookmarkEnd w:id="355"/>
          </w:p>
        </w:tc>
        <w:tc>
          <w:tcPr>
            <w:tcW w:w="6685" w:type="dxa"/>
            <w:tcBorders>
              <w:top w:val="nil"/>
              <w:left w:val="nil"/>
              <w:right w:val="nil"/>
            </w:tcBorders>
            <w:tcMar>
              <w:top w:w="28" w:type="dxa"/>
              <w:bottom w:w="28" w:type="dxa"/>
            </w:tcMar>
          </w:tcPr>
          <w:p w14:paraId="349F1B05" w14:textId="352074BD" w:rsidR="004B1E83" w:rsidRPr="00644C3D" w:rsidRDefault="008F3EE5" w:rsidP="00DB0FA6">
            <w:pPr>
              <w:pStyle w:val="Header2-SubClauses"/>
              <w:numPr>
                <w:ilvl w:val="1"/>
                <w:numId w:val="368"/>
              </w:numPr>
              <w:tabs>
                <w:tab w:val="clear" w:pos="619"/>
                <w:tab w:val="left" w:pos="576"/>
              </w:tabs>
              <w:spacing w:before="120" w:after="120"/>
              <w:ind w:left="526" w:hanging="526"/>
              <w:rPr>
                <w:szCs w:val="24"/>
                <w:lang w:val="fr-FR" w:eastAsia="en-US"/>
              </w:rPr>
            </w:pPr>
            <w:r w:rsidRPr="00A3077E">
              <w:rPr>
                <w:szCs w:val="24"/>
                <w:lang w:val="fr-FR" w:eastAsia="en-US"/>
              </w:rPr>
              <w:t>À condition qu’une Offre soit conforme</w:t>
            </w:r>
            <w:r w:rsidR="0036138D" w:rsidRPr="00A3077E">
              <w:rPr>
                <w:szCs w:val="24"/>
                <w:lang w:val="fr-FR" w:eastAsia="en-US"/>
              </w:rPr>
              <w:t xml:space="preserve"> pour l’essentiel</w:t>
            </w:r>
            <w:r w:rsidRPr="00A3077E">
              <w:rPr>
                <w:szCs w:val="24"/>
                <w:lang w:val="fr-FR" w:eastAsia="en-US"/>
              </w:rPr>
              <w:t>, le Maître d’Ouvrage rectifier</w:t>
            </w:r>
            <w:r w:rsidR="0036138D" w:rsidRPr="00A3077E">
              <w:rPr>
                <w:szCs w:val="24"/>
                <w:lang w:val="fr-FR" w:eastAsia="en-US"/>
              </w:rPr>
              <w:t>a</w:t>
            </w:r>
            <w:r w:rsidRPr="00A3077E">
              <w:rPr>
                <w:szCs w:val="24"/>
                <w:lang w:val="fr-FR" w:eastAsia="en-US"/>
              </w:rPr>
              <w:t xml:space="preserve"> les non-conformités </w:t>
            </w:r>
            <w:r w:rsidR="0036138D" w:rsidRPr="00A3077E">
              <w:rPr>
                <w:szCs w:val="24"/>
                <w:lang w:val="fr-FR" w:eastAsia="en-US"/>
              </w:rPr>
              <w:t>mineures</w:t>
            </w:r>
            <w:r w:rsidRPr="00A3077E">
              <w:rPr>
                <w:szCs w:val="24"/>
                <w:lang w:val="fr-FR" w:eastAsia="en-US"/>
              </w:rPr>
              <w:t xml:space="preserve"> quantifiables liées au Prix de l</w:t>
            </w:r>
            <w:r w:rsidR="001F0124" w:rsidRPr="00A3077E">
              <w:rPr>
                <w:szCs w:val="24"/>
                <w:lang w:val="fr-FR" w:eastAsia="en-US"/>
              </w:rPr>
              <w:t>’Offre</w:t>
            </w:r>
            <w:r w:rsidRPr="00A3077E">
              <w:rPr>
                <w:szCs w:val="24"/>
                <w:lang w:val="fr-FR" w:eastAsia="en-US"/>
              </w:rPr>
              <w:t xml:space="preserve">. À cet effet, le </w:t>
            </w:r>
            <w:r w:rsidR="0036138D" w:rsidRPr="00A3077E">
              <w:rPr>
                <w:szCs w:val="24"/>
                <w:lang w:val="fr-FR" w:eastAsia="en-US"/>
              </w:rPr>
              <w:t>P</w:t>
            </w:r>
            <w:r w:rsidRPr="00A3077E">
              <w:rPr>
                <w:szCs w:val="24"/>
                <w:lang w:val="fr-FR" w:eastAsia="en-US"/>
              </w:rPr>
              <w:t>rix de l’</w:t>
            </w:r>
            <w:r w:rsidR="001F0124" w:rsidRPr="00A3077E">
              <w:rPr>
                <w:szCs w:val="24"/>
                <w:lang w:val="fr-FR" w:eastAsia="en-US"/>
              </w:rPr>
              <w:t>O</w:t>
            </w:r>
            <w:r w:rsidRPr="00A3077E">
              <w:rPr>
                <w:szCs w:val="24"/>
                <w:lang w:val="fr-FR" w:eastAsia="en-US"/>
              </w:rPr>
              <w:t>ffre sera ajusté, à des fins de comparaison uniquement</w:t>
            </w:r>
            <w:r w:rsidR="0036138D" w:rsidRPr="00A3077E">
              <w:rPr>
                <w:szCs w:val="24"/>
                <w:lang w:val="fr-FR" w:eastAsia="en-US"/>
              </w:rPr>
              <w:t>,</w:t>
            </w:r>
            <w:r w:rsidRPr="00A3077E">
              <w:rPr>
                <w:szCs w:val="24"/>
                <w:lang w:val="fr-FR" w:eastAsia="en-US"/>
              </w:rPr>
              <w:t xml:space="preserve"> pour refléter le prix d’un article ou d’un composant manquant ou non conforme, en ajoutant le prix moyen de l’article ou de </w:t>
            </w:r>
            <w:r w:rsidRPr="00A3077E">
              <w:rPr>
                <w:szCs w:val="24"/>
                <w:lang w:val="fr-FR" w:eastAsia="en-US"/>
              </w:rPr>
              <w:lastRenderedPageBreak/>
              <w:t>la composante c</w:t>
            </w:r>
            <w:r w:rsidR="001F0124" w:rsidRPr="00A3077E">
              <w:rPr>
                <w:szCs w:val="24"/>
                <w:lang w:val="fr-FR" w:eastAsia="en-US"/>
              </w:rPr>
              <w:t>o</w:t>
            </w:r>
            <w:r w:rsidRPr="00A3077E">
              <w:rPr>
                <w:szCs w:val="24"/>
                <w:lang w:val="fr-FR" w:eastAsia="en-US"/>
              </w:rPr>
              <w:t xml:space="preserve">té par les </w:t>
            </w:r>
            <w:r w:rsidR="00CA200C" w:rsidRPr="00A3077E">
              <w:rPr>
                <w:szCs w:val="24"/>
                <w:lang w:val="fr-FR" w:eastAsia="en-US"/>
              </w:rPr>
              <w:t>S</w:t>
            </w:r>
            <w:r w:rsidRPr="00A3077E">
              <w:rPr>
                <w:szCs w:val="24"/>
                <w:lang w:val="fr-FR" w:eastAsia="en-US"/>
              </w:rPr>
              <w:t xml:space="preserve">oumissionnaires qui </w:t>
            </w:r>
            <w:r w:rsidR="00101CEE" w:rsidRPr="00A3077E">
              <w:rPr>
                <w:szCs w:val="24"/>
                <w:lang w:val="fr-FR" w:eastAsia="en-US"/>
              </w:rPr>
              <w:t>sont conformes</w:t>
            </w:r>
            <w:r w:rsidR="0036138D" w:rsidRPr="00A3077E">
              <w:rPr>
                <w:szCs w:val="24"/>
                <w:lang w:val="fr-FR" w:eastAsia="en-US"/>
              </w:rPr>
              <w:t xml:space="preserve"> pour l'essentiel</w:t>
            </w:r>
            <w:r w:rsidRPr="00A3077E">
              <w:rPr>
                <w:szCs w:val="24"/>
                <w:lang w:val="fr-FR" w:eastAsia="en-US"/>
              </w:rPr>
              <w:t xml:space="preserve">. Si le prix de l’article ou de la composante ne peut être dérivé du prix d’autres </w:t>
            </w:r>
            <w:r w:rsidR="00654B8F" w:rsidRPr="00A3077E">
              <w:rPr>
                <w:szCs w:val="24"/>
                <w:lang w:val="fr-FR" w:eastAsia="en-US"/>
              </w:rPr>
              <w:t>O</w:t>
            </w:r>
            <w:r w:rsidR="00CA200C" w:rsidRPr="00A3077E">
              <w:rPr>
                <w:szCs w:val="24"/>
                <w:lang w:val="fr-FR" w:eastAsia="en-US"/>
              </w:rPr>
              <w:t>ffres</w:t>
            </w:r>
            <w:r w:rsidRPr="00A3077E">
              <w:rPr>
                <w:szCs w:val="24"/>
                <w:lang w:val="fr-FR" w:eastAsia="en-US"/>
              </w:rPr>
              <w:t xml:space="preserve"> </w:t>
            </w:r>
            <w:r w:rsidR="00CA200C" w:rsidRPr="00A3077E">
              <w:rPr>
                <w:szCs w:val="24"/>
                <w:lang w:val="fr-FR" w:eastAsia="en-US"/>
              </w:rPr>
              <w:t>conforme</w:t>
            </w:r>
            <w:r w:rsidR="00DC246F" w:rsidRPr="00A3077E">
              <w:rPr>
                <w:szCs w:val="24"/>
                <w:lang w:val="fr-FR" w:eastAsia="en-US"/>
              </w:rPr>
              <w:t>s</w:t>
            </w:r>
            <w:r w:rsidR="00A3077E" w:rsidRPr="00A3077E">
              <w:rPr>
                <w:szCs w:val="24"/>
                <w:lang w:val="fr-FR" w:eastAsia="en-US"/>
              </w:rPr>
              <w:t xml:space="preserve"> pour l'essentiel</w:t>
            </w:r>
            <w:r w:rsidRPr="00A3077E">
              <w:rPr>
                <w:szCs w:val="24"/>
                <w:lang w:val="fr-FR" w:eastAsia="en-US"/>
              </w:rPr>
              <w:t>, l</w:t>
            </w:r>
            <w:r w:rsidR="002C4913" w:rsidRPr="00A3077E">
              <w:rPr>
                <w:szCs w:val="24"/>
                <w:lang w:val="fr-FR" w:eastAsia="en-US"/>
              </w:rPr>
              <w:t>e Maître d’Ouvrage</w:t>
            </w:r>
            <w:r w:rsidRPr="00A3077E">
              <w:rPr>
                <w:szCs w:val="24"/>
                <w:lang w:val="fr-FR" w:eastAsia="en-US"/>
              </w:rPr>
              <w:t xml:space="preserve"> utiliser</w:t>
            </w:r>
            <w:r w:rsidR="00A3077E" w:rsidRPr="00A3077E">
              <w:rPr>
                <w:szCs w:val="24"/>
                <w:lang w:val="fr-FR" w:eastAsia="en-US"/>
              </w:rPr>
              <w:t>a</w:t>
            </w:r>
            <w:r w:rsidRPr="00A3077E">
              <w:rPr>
                <w:szCs w:val="24"/>
                <w:lang w:val="fr-FR" w:eastAsia="en-US"/>
              </w:rPr>
              <w:t xml:space="preserve"> sa meilleure estimation.</w:t>
            </w:r>
          </w:p>
        </w:tc>
      </w:tr>
      <w:tr w:rsidR="00D56ACD" w:rsidRPr="006C1597" w14:paraId="088D71D9" w14:textId="77777777" w:rsidTr="00D56ACD">
        <w:tc>
          <w:tcPr>
            <w:tcW w:w="2694" w:type="dxa"/>
            <w:tcBorders>
              <w:left w:val="nil"/>
              <w:right w:val="nil"/>
            </w:tcBorders>
            <w:tcMar>
              <w:top w:w="28" w:type="dxa"/>
              <w:bottom w:w="28" w:type="dxa"/>
            </w:tcMar>
          </w:tcPr>
          <w:p w14:paraId="39BAC0D2" w14:textId="445A3BD9" w:rsidR="00D56ACD" w:rsidRPr="006C1597" w:rsidRDefault="00D56ACD" w:rsidP="0084582D">
            <w:pPr>
              <w:pStyle w:val="Style23"/>
              <w:numPr>
                <w:ilvl w:val="0"/>
                <w:numId w:val="368"/>
              </w:numPr>
            </w:pPr>
            <w:bookmarkStart w:id="356" w:name="_Toc438532638"/>
            <w:bookmarkStart w:id="357" w:name="_Toc438532639"/>
            <w:bookmarkStart w:id="358" w:name="_Toc156373315"/>
            <w:bookmarkStart w:id="359" w:name="_Toc82167070"/>
            <w:bookmarkStart w:id="360" w:name="_Toc127407289"/>
            <w:bookmarkStart w:id="361" w:name="_Toc207117509"/>
            <w:bookmarkEnd w:id="356"/>
            <w:bookmarkEnd w:id="357"/>
            <w:r w:rsidRPr="006C1597">
              <w:lastRenderedPageBreak/>
              <w:t xml:space="preserve">Correction des </w:t>
            </w:r>
            <w:r w:rsidR="001B6172">
              <w:t>E</w:t>
            </w:r>
            <w:r w:rsidRPr="006C1597">
              <w:t xml:space="preserve">rreurs </w:t>
            </w:r>
            <w:r w:rsidR="001B6172">
              <w:t>A</w:t>
            </w:r>
            <w:r w:rsidRPr="006C1597">
              <w:t>rithmétiques</w:t>
            </w:r>
            <w:bookmarkEnd w:id="358"/>
            <w:bookmarkEnd w:id="359"/>
            <w:bookmarkEnd w:id="360"/>
            <w:bookmarkEnd w:id="361"/>
          </w:p>
        </w:tc>
        <w:tc>
          <w:tcPr>
            <w:tcW w:w="6685" w:type="dxa"/>
            <w:tcBorders>
              <w:left w:val="nil"/>
              <w:right w:val="nil"/>
            </w:tcBorders>
            <w:tcMar>
              <w:top w:w="28" w:type="dxa"/>
              <w:bottom w:w="28" w:type="dxa"/>
            </w:tcMar>
          </w:tcPr>
          <w:p w14:paraId="4C840BFC" w14:textId="16CE0D49" w:rsidR="00D56ACD" w:rsidRPr="006C1597" w:rsidRDefault="00AE0618" w:rsidP="00DB0FA6">
            <w:pPr>
              <w:pStyle w:val="Header2-SubClauses"/>
              <w:numPr>
                <w:ilvl w:val="1"/>
                <w:numId w:val="368"/>
              </w:numPr>
              <w:tabs>
                <w:tab w:val="clear" w:pos="619"/>
                <w:tab w:val="left" w:pos="576"/>
              </w:tabs>
              <w:spacing w:before="120" w:after="120"/>
              <w:ind w:left="526" w:hanging="526"/>
              <w:rPr>
                <w:lang w:val="fr-FR"/>
              </w:rPr>
            </w:pPr>
            <w:r>
              <w:rPr>
                <w:lang w:val="fr-FR"/>
              </w:rPr>
              <w:t>En évaluant la Partie financière de chacune des</w:t>
            </w:r>
            <w:r w:rsidRPr="006C1597">
              <w:rPr>
                <w:lang w:val="fr-FR"/>
              </w:rPr>
              <w:t xml:space="preserve"> </w:t>
            </w:r>
            <w:r w:rsidR="00977C30">
              <w:rPr>
                <w:lang w:val="fr-FR"/>
              </w:rPr>
              <w:t>O</w:t>
            </w:r>
            <w:r w:rsidR="00D56ACD" w:rsidRPr="006C1597">
              <w:rPr>
                <w:lang w:val="fr-FR"/>
              </w:rPr>
              <w:t>ffre</w:t>
            </w:r>
            <w:r w:rsidR="00530011">
              <w:rPr>
                <w:lang w:val="fr-FR"/>
              </w:rPr>
              <w:t>s</w:t>
            </w:r>
            <w:r w:rsidR="00D56ACD" w:rsidRPr="006C1597">
              <w:rPr>
                <w:lang w:val="fr-FR"/>
              </w:rPr>
              <w:t xml:space="preserve">, le Maître </w:t>
            </w:r>
            <w:r w:rsidR="001A0797" w:rsidRPr="006C1597">
              <w:rPr>
                <w:lang w:val="fr-FR"/>
              </w:rPr>
              <w:t>d</w:t>
            </w:r>
            <w:r w:rsidR="00D56ACD" w:rsidRPr="006C1597">
              <w:rPr>
                <w:lang w:val="fr-FR"/>
              </w:rPr>
              <w:t>’Ouvrage rectifiera les erreurs arithmétiques sur la base suivante :</w:t>
            </w:r>
          </w:p>
          <w:p w14:paraId="00CC9845" w14:textId="6B36C2B6" w:rsidR="00D56ACD" w:rsidRPr="006C1597" w:rsidRDefault="00E3408D" w:rsidP="00E448A6">
            <w:pPr>
              <w:spacing w:before="120" w:after="120"/>
              <w:ind w:left="1152" w:hanging="540"/>
            </w:pPr>
            <w:r w:rsidRPr="006C1597">
              <w:t>(</w:t>
            </w:r>
            <w:r w:rsidR="00D56ACD" w:rsidRPr="006C1597">
              <w:t>a)</w:t>
            </w:r>
            <w:r w:rsidR="00D56ACD" w:rsidRPr="006C1597">
              <w:tab/>
              <w:t xml:space="preserve">S’il existe une contradiction entre le prix unitaire et le prix total obtenu en multipliant le prix unitaire par la quantité correspondante, le prix unitaire fera foi et le prix total sera rectifié, à moins que, de l’avis du Maître </w:t>
            </w:r>
            <w:r w:rsidR="001A0797" w:rsidRPr="006C1597">
              <w:t>d</w:t>
            </w:r>
            <w:r w:rsidR="00D56ACD" w:rsidRPr="006C1597">
              <w:t xml:space="preserve">’Ouvrage, la virgule des décimales du prix unitaire soit manifestement mal placée, auquel cas le prix total indiqué prévaudra et le prix unitaire sera rectifié ; </w:t>
            </w:r>
          </w:p>
          <w:p w14:paraId="43FA3AC0" w14:textId="6610E2DA" w:rsidR="00D56ACD" w:rsidRPr="006C1597" w:rsidRDefault="00E3408D" w:rsidP="00E448A6">
            <w:pPr>
              <w:spacing w:before="120" w:after="120"/>
              <w:ind w:left="1152" w:hanging="540"/>
            </w:pPr>
            <w:r w:rsidRPr="006C1597">
              <w:t>(</w:t>
            </w:r>
            <w:r w:rsidR="00D56ACD" w:rsidRPr="006C1597">
              <w:t>b)</w:t>
            </w:r>
            <w:r w:rsidR="00D56ACD" w:rsidRPr="006C1597">
              <w:tab/>
              <w:t xml:space="preserve">Si le total obtenu par addition ou soustraction des sous totaux n’est pas exact, les sous totaux feront foi et le total sera rectifié ; et </w:t>
            </w:r>
          </w:p>
          <w:p w14:paraId="0BC231D4" w14:textId="13D16890" w:rsidR="00D56ACD" w:rsidRPr="006C1597" w:rsidRDefault="00E3408D" w:rsidP="00E448A6">
            <w:pPr>
              <w:spacing w:before="120" w:after="120"/>
              <w:ind w:left="1152" w:hanging="540"/>
            </w:pPr>
            <w:r w:rsidRPr="006C1597">
              <w:t>(</w:t>
            </w:r>
            <w:r w:rsidR="00D56ACD" w:rsidRPr="006C1597">
              <w:t>c)</w:t>
            </w:r>
            <w:r w:rsidR="00D56ACD" w:rsidRPr="006C1597">
              <w:tab/>
              <w:t xml:space="preserve">S’il existe une contradiction entre le montant indiqué en lettres et le montant indiqué en chiffres, le montant en lettres fera foi, à moins que ce montant ne soit entaché d’une erreur arithmétique, auquel cas le montant en chiffres prévaudra sous réserve des alinéas </w:t>
            </w:r>
            <w:r w:rsidR="0022441F">
              <w:t>(</w:t>
            </w:r>
            <w:r w:rsidR="00D56ACD" w:rsidRPr="006C1597">
              <w:t xml:space="preserve">a) et </w:t>
            </w:r>
            <w:r w:rsidR="0022441F">
              <w:t>(</w:t>
            </w:r>
            <w:r w:rsidR="00D56ACD" w:rsidRPr="006C1597">
              <w:t>b) ci-dessus.</w:t>
            </w:r>
          </w:p>
          <w:p w14:paraId="71ACAD9E" w14:textId="124CABEC" w:rsidR="00D56ACD" w:rsidRPr="006C1597" w:rsidRDefault="00D56ACD"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Il sera demandé au Soumissionnaire d’accepter la correction des erreurs arithmétiques. Si le Soumissionnaire n’accepte pas les corrections apportées en conformité avec l’article 3</w:t>
            </w:r>
            <w:r w:rsidR="001B6172">
              <w:rPr>
                <w:lang w:val="fr-FR"/>
              </w:rPr>
              <w:t>5</w:t>
            </w:r>
            <w:r w:rsidRPr="006C1597">
              <w:rPr>
                <w:lang w:val="fr-FR"/>
              </w:rPr>
              <w:t>.1</w:t>
            </w:r>
            <w:r w:rsidR="00FF3C94">
              <w:rPr>
                <w:lang w:val="fr-FR"/>
              </w:rPr>
              <w:t xml:space="preserve"> des IS</w:t>
            </w:r>
            <w:r w:rsidRPr="006C1597">
              <w:rPr>
                <w:lang w:val="fr-FR"/>
              </w:rPr>
              <w:t xml:space="preserve">, son </w:t>
            </w:r>
            <w:r w:rsidR="00FF3C94">
              <w:rPr>
                <w:lang w:val="fr-FR"/>
              </w:rPr>
              <w:t>O</w:t>
            </w:r>
            <w:r w:rsidRPr="006C1597">
              <w:rPr>
                <w:lang w:val="fr-FR"/>
              </w:rPr>
              <w:t xml:space="preserve">ffre sera écartée. </w:t>
            </w:r>
          </w:p>
        </w:tc>
      </w:tr>
      <w:tr w:rsidR="002476D3" w:rsidRPr="006C1597" w14:paraId="085CE864" w14:textId="77777777" w:rsidTr="005C5730">
        <w:tc>
          <w:tcPr>
            <w:tcW w:w="2694" w:type="dxa"/>
            <w:tcBorders>
              <w:top w:val="nil"/>
              <w:left w:val="nil"/>
              <w:bottom w:val="nil"/>
              <w:right w:val="nil"/>
            </w:tcBorders>
            <w:tcMar>
              <w:top w:w="28" w:type="dxa"/>
              <w:bottom w:w="28" w:type="dxa"/>
            </w:tcMar>
          </w:tcPr>
          <w:p w14:paraId="77D6BF9D" w14:textId="7188E120" w:rsidR="002476D3" w:rsidRPr="006C1597" w:rsidRDefault="002476D3" w:rsidP="0084582D">
            <w:pPr>
              <w:pStyle w:val="Style23"/>
              <w:numPr>
                <w:ilvl w:val="0"/>
                <w:numId w:val="368"/>
              </w:numPr>
            </w:pPr>
            <w:bookmarkStart w:id="362" w:name="_Toc438532643"/>
            <w:bookmarkStart w:id="363" w:name="_Toc438532644"/>
            <w:bookmarkStart w:id="364" w:name="_Toc438438857"/>
            <w:bookmarkStart w:id="365" w:name="_Toc438532646"/>
            <w:bookmarkStart w:id="366" w:name="_Toc438734001"/>
            <w:bookmarkStart w:id="367" w:name="_Toc438907038"/>
            <w:bookmarkStart w:id="368" w:name="_Toc438907237"/>
            <w:bookmarkStart w:id="369" w:name="_Toc156373316"/>
            <w:bookmarkStart w:id="370" w:name="_Toc82167071"/>
            <w:bookmarkStart w:id="371" w:name="_Toc127407290"/>
            <w:bookmarkStart w:id="372" w:name="_Toc207117510"/>
            <w:bookmarkEnd w:id="362"/>
            <w:bookmarkEnd w:id="363"/>
            <w:r w:rsidRPr="006C1597">
              <w:t>Conversion en une seule monnaie</w:t>
            </w:r>
            <w:bookmarkEnd w:id="364"/>
            <w:bookmarkEnd w:id="365"/>
            <w:bookmarkEnd w:id="366"/>
            <w:bookmarkEnd w:id="367"/>
            <w:bookmarkEnd w:id="368"/>
            <w:bookmarkEnd w:id="369"/>
            <w:bookmarkEnd w:id="370"/>
            <w:r w:rsidR="00123465">
              <w:t xml:space="preserve"> et marge de préférence</w:t>
            </w:r>
            <w:bookmarkEnd w:id="371"/>
            <w:bookmarkEnd w:id="372"/>
          </w:p>
        </w:tc>
        <w:tc>
          <w:tcPr>
            <w:tcW w:w="6685" w:type="dxa"/>
            <w:tcBorders>
              <w:top w:val="nil"/>
              <w:left w:val="nil"/>
              <w:bottom w:val="nil"/>
              <w:right w:val="nil"/>
            </w:tcBorders>
            <w:tcMar>
              <w:top w:w="28" w:type="dxa"/>
              <w:bottom w:w="28" w:type="dxa"/>
            </w:tcMar>
          </w:tcPr>
          <w:p w14:paraId="6C0EEF72" w14:textId="77777777" w:rsidR="002476D3" w:rsidRDefault="002476D3"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Aux fins d’évaluation et de comparaison des offres, le Maître </w:t>
            </w:r>
            <w:r w:rsidR="001A0797" w:rsidRPr="006C1597">
              <w:rPr>
                <w:lang w:val="fr-FR"/>
              </w:rPr>
              <w:t>d</w:t>
            </w:r>
            <w:r w:rsidRPr="006C1597">
              <w:rPr>
                <w:lang w:val="fr-FR"/>
              </w:rPr>
              <w:t xml:space="preserve">’Ouvrage convertira tous les prix des offres exprimés en diverses monnaies </w:t>
            </w:r>
            <w:r w:rsidR="00930BE9" w:rsidRPr="006C1597">
              <w:rPr>
                <w:lang w:val="fr-FR"/>
              </w:rPr>
              <w:t xml:space="preserve">dans la </w:t>
            </w:r>
            <w:r w:rsidRPr="006C1597">
              <w:rPr>
                <w:lang w:val="fr-FR"/>
              </w:rPr>
              <w:t>monnaie</w:t>
            </w:r>
            <w:r w:rsidR="00930BE9" w:rsidRPr="006C1597">
              <w:rPr>
                <w:lang w:val="fr-FR"/>
              </w:rPr>
              <w:t xml:space="preserve"> spécifiée dans les </w:t>
            </w:r>
            <w:r w:rsidR="00930BE9" w:rsidRPr="006C1597">
              <w:rPr>
                <w:b/>
                <w:lang w:val="fr-FR"/>
              </w:rPr>
              <w:t>DPAO</w:t>
            </w:r>
            <w:r w:rsidR="00930BE9" w:rsidRPr="006C1597">
              <w:rPr>
                <w:lang w:val="fr-FR"/>
              </w:rPr>
              <w:t xml:space="preserve">. </w:t>
            </w:r>
          </w:p>
          <w:p w14:paraId="0481F33C" w14:textId="2D2A326D" w:rsidR="00123465" w:rsidRPr="006C1597" w:rsidRDefault="00EF0379"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Sauf stipulation contraire dans les </w:t>
            </w:r>
            <w:r w:rsidRPr="006C1597">
              <w:rPr>
                <w:b/>
                <w:lang w:val="fr-FR"/>
              </w:rPr>
              <w:t>DPAO</w:t>
            </w:r>
            <w:r w:rsidRPr="006C1597">
              <w:rPr>
                <w:lang w:val="fr-FR"/>
              </w:rPr>
              <w:t xml:space="preserve">, aucune marge de préférence </w:t>
            </w:r>
            <w:r>
              <w:rPr>
                <w:lang w:val="fr-FR"/>
              </w:rPr>
              <w:t>pour les soumissionnaires nationaux</w:t>
            </w:r>
            <w:r w:rsidRPr="006C1597">
              <w:rPr>
                <w:rStyle w:val="FootnoteReference"/>
              </w:rPr>
              <w:footnoteReference w:id="23"/>
            </w:r>
            <w:r>
              <w:rPr>
                <w:lang w:val="fr-FR"/>
              </w:rPr>
              <w:t xml:space="preserve"> </w:t>
            </w:r>
            <w:r w:rsidRPr="006C1597">
              <w:rPr>
                <w:lang w:val="fr-FR"/>
              </w:rPr>
              <w:t>ne sera accordée.</w:t>
            </w:r>
          </w:p>
        </w:tc>
      </w:tr>
      <w:tr w:rsidR="00602B6D" w:rsidRPr="006C1597" w14:paraId="14733CEF" w14:textId="77777777" w:rsidTr="005C5730">
        <w:tc>
          <w:tcPr>
            <w:tcW w:w="2694" w:type="dxa"/>
            <w:tcBorders>
              <w:top w:val="nil"/>
              <w:left w:val="nil"/>
              <w:bottom w:val="nil"/>
              <w:right w:val="nil"/>
            </w:tcBorders>
            <w:tcMar>
              <w:top w:w="28" w:type="dxa"/>
              <w:bottom w:w="28" w:type="dxa"/>
            </w:tcMar>
          </w:tcPr>
          <w:p w14:paraId="15646E0B" w14:textId="7895B56E" w:rsidR="00602B6D" w:rsidRPr="006C1597" w:rsidRDefault="00C4570D" w:rsidP="0084582D">
            <w:pPr>
              <w:pStyle w:val="Style23"/>
              <w:numPr>
                <w:ilvl w:val="0"/>
                <w:numId w:val="368"/>
              </w:numPr>
            </w:pPr>
            <w:bookmarkStart w:id="373" w:name="_Toc127407291"/>
            <w:bookmarkStart w:id="374" w:name="_Toc207117511"/>
            <w:r>
              <w:lastRenderedPageBreak/>
              <w:t>Processus d’Evaluation des Parties Financières</w:t>
            </w:r>
            <w:bookmarkEnd w:id="373"/>
            <w:bookmarkEnd w:id="374"/>
          </w:p>
        </w:tc>
        <w:tc>
          <w:tcPr>
            <w:tcW w:w="6685" w:type="dxa"/>
            <w:tcBorders>
              <w:top w:val="nil"/>
              <w:left w:val="nil"/>
              <w:bottom w:val="nil"/>
              <w:right w:val="nil"/>
            </w:tcBorders>
            <w:tcMar>
              <w:top w:w="28" w:type="dxa"/>
              <w:bottom w:w="28" w:type="dxa"/>
            </w:tcMar>
          </w:tcPr>
          <w:p w14:paraId="40AEA1C5" w14:textId="3219D4C1" w:rsidR="001801A6" w:rsidRPr="005865FB" w:rsidRDefault="001801A6" w:rsidP="00DB0FA6">
            <w:pPr>
              <w:pStyle w:val="Header2-SubClauses"/>
              <w:numPr>
                <w:ilvl w:val="1"/>
                <w:numId w:val="368"/>
              </w:numPr>
              <w:tabs>
                <w:tab w:val="clear" w:pos="619"/>
                <w:tab w:val="left" w:pos="576"/>
              </w:tabs>
              <w:spacing w:before="120" w:after="120"/>
              <w:ind w:left="526" w:hanging="526"/>
              <w:rPr>
                <w:lang w:val="fr-FR"/>
              </w:rPr>
            </w:pPr>
            <w:r w:rsidRPr="00C5158C">
              <w:rPr>
                <w:lang w:val="fr"/>
              </w:rPr>
              <w:t xml:space="preserve">Pour évaluer la </w:t>
            </w:r>
            <w:r>
              <w:rPr>
                <w:lang w:val="fr"/>
              </w:rPr>
              <w:t>P</w:t>
            </w:r>
            <w:r w:rsidRPr="00C5158C">
              <w:rPr>
                <w:lang w:val="fr"/>
              </w:rPr>
              <w:t>artie</w:t>
            </w:r>
            <w:r>
              <w:rPr>
                <w:lang w:val="fr"/>
              </w:rPr>
              <w:t xml:space="preserve"> F</w:t>
            </w:r>
            <w:r w:rsidRPr="00B60B2C">
              <w:rPr>
                <w:lang w:val="fr"/>
              </w:rPr>
              <w:t>inancière, l</w:t>
            </w:r>
            <w:r>
              <w:rPr>
                <w:lang w:val="fr"/>
              </w:rPr>
              <w:t xml:space="preserve">e Maître d’Ouvrage </w:t>
            </w:r>
            <w:r w:rsidR="000333B9">
              <w:rPr>
                <w:lang w:val="fr"/>
              </w:rPr>
              <w:t>prendra en</w:t>
            </w:r>
            <w:r w:rsidRPr="00B60B2C">
              <w:rPr>
                <w:lang w:val="fr"/>
              </w:rPr>
              <w:t xml:space="preserve"> compte</w:t>
            </w:r>
            <w:r>
              <w:rPr>
                <w:lang w:val="fr"/>
              </w:rPr>
              <w:t xml:space="preserve"> </w:t>
            </w:r>
            <w:r w:rsidR="000333B9">
              <w:rPr>
                <w:lang w:val="fr"/>
              </w:rPr>
              <w:t>l</w:t>
            </w:r>
            <w:r w:rsidRPr="00C5158C">
              <w:rPr>
                <w:lang w:val="fr"/>
              </w:rPr>
              <w:t>es</w:t>
            </w:r>
            <w:r>
              <w:rPr>
                <w:lang w:val="fr"/>
              </w:rPr>
              <w:t xml:space="preserve"> </w:t>
            </w:r>
            <w:r w:rsidRPr="00B60B2C">
              <w:rPr>
                <w:lang w:val="fr"/>
              </w:rPr>
              <w:t xml:space="preserve">éléments </w:t>
            </w:r>
            <w:r w:rsidRPr="00C5158C">
              <w:rPr>
                <w:lang w:val="fr"/>
              </w:rPr>
              <w:t>suivants :</w:t>
            </w:r>
          </w:p>
          <w:p w14:paraId="0680D823" w14:textId="0847D674"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sidRPr="0027522F">
              <w:rPr>
                <w:b w:val="0"/>
                <w:lang w:val="fr"/>
              </w:rPr>
              <w:t>le prix de l’</w:t>
            </w:r>
            <w:r w:rsidR="004C3B4F">
              <w:rPr>
                <w:b w:val="0"/>
                <w:lang w:val="fr"/>
              </w:rPr>
              <w:t>O</w:t>
            </w:r>
            <w:r w:rsidRPr="0027522F">
              <w:rPr>
                <w:b w:val="0"/>
                <w:lang w:val="fr"/>
              </w:rPr>
              <w:t xml:space="preserve">ffre, à l’exclusion des sommes provisionnelles et de la provision, le cas échéant, pour les imprévus contenus dans le </w:t>
            </w:r>
            <w:r w:rsidR="001F3A12" w:rsidRPr="0027522F">
              <w:rPr>
                <w:b w:val="0"/>
                <w:lang w:val="fr"/>
              </w:rPr>
              <w:t>D</w:t>
            </w:r>
            <w:r w:rsidR="001F3A12">
              <w:rPr>
                <w:b w:val="0"/>
                <w:lang w:val="fr"/>
              </w:rPr>
              <w:t>étail</w:t>
            </w:r>
            <w:r w:rsidR="001F3A12" w:rsidRPr="0027522F">
              <w:rPr>
                <w:b w:val="0"/>
                <w:lang w:val="fr"/>
              </w:rPr>
              <w:t xml:space="preserve"> </w:t>
            </w:r>
            <w:r w:rsidR="001F3A12">
              <w:rPr>
                <w:b w:val="0"/>
                <w:lang w:val="fr"/>
              </w:rPr>
              <w:t>Q</w:t>
            </w:r>
            <w:r w:rsidRPr="0027522F">
              <w:rPr>
                <w:b w:val="0"/>
                <w:lang w:val="fr"/>
              </w:rPr>
              <w:t>uantitatif e</w:t>
            </w:r>
            <w:r w:rsidR="001F3A12">
              <w:rPr>
                <w:b w:val="0"/>
                <w:lang w:val="fr"/>
              </w:rPr>
              <w:t>t E</w:t>
            </w:r>
            <w:r w:rsidRPr="0027522F">
              <w:rPr>
                <w:b w:val="0"/>
                <w:lang w:val="fr"/>
              </w:rPr>
              <w:t xml:space="preserve">stimatif récapitulatif, mais y compris le montant des travaux en régie, lorsque ce montant </w:t>
            </w:r>
            <w:r w:rsidR="00675D0D">
              <w:rPr>
                <w:b w:val="0"/>
                <w:lang w:val="fr"/>
              </w:rPr>
              <w:t xml:space="preserve">a été </w:t>
            </w:r>
            <w:r w:rsidR="00226950">
              <w:rPr>
                <w:b w:val="0"/>
                <w:lang w:val="fr"/>
              </w:rPr>
              <w:t>chiffré de manière compétitive</w:t>
            </w:r>
            <w:r w:rsidRPr="0027522F">
              <w:rPr>
                <w:b w:val="0"/>
                <w:lang w:val="fr"/>
              </w:rPr>
              <w:t>;</w:t>
            </w:r>
            <w:r w:rsidRPr="0027522F">
              <w:rPr>
                <w:b w:val="0"/>
                <w:vertAlign w:val="superscript"/>
              </w:rPr>
              <w:footnoteReference w:id="24"/>
            </w:r>
            <w:r w:rsidRPr="0027522F">
              <w:rPr>
                <w:b w:val="0"/>
                <w:lang w:val="fr"/>
              </w:rPr>
              <w:t xml:space="preserve">  </w:t>
            </w:r>
          </w:p>
          <w:p w14:paraId="17F07AD4" w14:textId="46FACFA5" w:rsidR="001801A6" w:rsidRPr="0027522F" w:rsidRDefault="00D90CCE"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 xml:space="preserve">ajustement des prix pour la correction des erreurs arithmétiques conformément à </w:t>
            </w:r>
            <w:r w:rsidR="00B75D67" w:rsidRPr="0027522F">
              <w:rPr>
                <w:b w:val="0"/>
                <w:lang w:val="fr"/>
              </w:rPr>
              <w:t>l’</w:t>
            </w:r>
            <w:r w:rsidR="00B75D67">
              <w:rPr>
                <w:b w:val="0"/>
                <w:lang w:val="fr"/>
              </w:rPr>
              <w:t>article</w:t>
            </w:r>
            <w:r w:rsidR="00B75D67" w:rsidRPr="0027522F">
              <w:rPr>
                <w:b w:val="0"/>
                <w:lang w:val="fr"/>
              </w:rPr>
              <w:t xml:space="preserve"> </w:t>
            </w:r>
            <w:r w:rsidR="001801A6" w:rsidRPr="0027522F">
              <w:rPr>
                <w:b w:val="0"/>
                <w:lang w:val="fr"/>
              </w:rPr>
              <w:t>35</w:t>
            </w:r>
            <w:r w:rsidR="001E0E8D">
              <w:rPr>
                <w:b w:val="0"/>
                <w:lang w:val="fr"/>
              </w:rPr>
              <w:t xml:space="preserve"> des IS</w:t>
            </w:r>
            <w:r w:rsidR="001801A6" w:rsidRPr="0027522F">
              <w:rPr>
                <w:b w:val="0"/>
                <w:lang w:val="fr"/>
              </w:rPr>
              <w:t>;</w:t>
            </w:r>
          </w:p>
          <w:p w14:paraId="7FA4CEC2" w14:textId="634E6DB9" w:rsidR="001801A6" w:rsidRPr="0027522F" w:rsidRDefault="00AA420C"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ajustement des prix dû aux rabais offert</w:t>
            </w:r>
            <w:r w:rsidR="002E2C7A">
              <w:rPr>
                <w:b w:val="0"/>
                <w:lang w:val="fr"/>
              </w:rPr>
              <w:t>s</w:t>
            </w:r>
            <w:r w:rsidR="001801A6" w:rsidRPr="0027522F">
              <w:rPr>
                <w:b w:val="0"/>
                <w:lang w:val="fr"/>
              </w:rPr>
              <w:t xml:space="preserve"> conformément à </w:t>
            </w:r>
            <w:r w:rsidR="001E0E8D" w:rsidRPr="0027522F">
              <w:rPr>
                <w:b w:val="0"/>
                <w:lang w:val="fr"/>
              </w:rPr>
              <w:t>l’</w:t>
            </w:r>
            <w:r w:rsidR="001E0E8D">
              <w:rPr>
                <w:b w:val="0"/>
                <w:lang w:val="fr"/>
              </w:rPr>
              <w:t>article</w:t>
            </w:r>
            <w:r w:rsidR="001E0E8D" w:rsidRPr="0027522F">
              <w:rPr>
                <w:b w:val="0"/>
                <w:lang w:val="fr"/>
              </w:rPr>
              <w:t xml:space="preserve"> </w:t>
            </w:r>
            <w:r w:rsidR="001801A6" w:rsidRPr="0027522F">
              <w:rPr>
                <w:b w:val="0"/>
                <w:lang w:val="fr"/>
              </w:rPr>
              <w:t>14.4</w:t>
            </w:r>
            <w:r w:rsidR="001E0E8D">
              <w:rPr>
                <w:b w:val="0"/>
                <w:lang w:val="fr"/>
              </w:rPr>
              <w:t xml:space="preserve"> des IS</w:t>
            </w:r>
            <w:r w:rsidR="001801A6" w:rsidRPr="0027522F">
              <w:rPr>
                <w:b w:val="0"/>
                <w:lang w:val="fr"/>
              </w:rPr>
              <w:t>;</w:t>
            </w:r>
          </w:p>
          <w:p w14:paraId="709CEE12" w14:textId="52D432F0"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 xml:space="preserve">la </w:t>
            </w:r>
            <w:r w:rsidR="007B62E5">
              <w:rPr>
                <w:b w:val="0"/>
                <w:lang w:val="fr"/>
              </w:rPr>
              <w:t>conversion</w:t>
            </w:r>
            <w:r>
              <w:rPr>
                <w:b w:val="0"/>
                <w:lang w:val="fr"/>
              </w:rPr>
              <w:t xml:space="preserve"> du </w:t>
            </w:r>
            <w:r w:rsidR="001801A6" w:rsidRPr="0027522F">
              <w:rPr>
                <w:b w:val="0"/>
                <w:lang w:val="fr"/>
              </w:rPr>
              <w:t>montant résultant de l’application (a) à ( c) ci-dessus, le cas échéant, en une monnaie unique conformément à l’</w:t>
            </w:r>
            <w:r w:rsidR="001E0E8D">
              <w:rPr>
                <w:b w:val="0"/>
                <w:lang w:val="fr"/>
              </w:rPr>
              <w:t xml:space="preserve">article </w:t>
            </w:r>
            <w:r w:rsidR="001801A6" w:rsidRPr="0027522F">
              <w:rPr>
                <w:b w:val="0"/>
                <w:lang w:val="fr"/>
              </w:rPr>
              <w:t>36</w:t>
            </w:r>
            <w:r w:rsidR="004C3B4F">
              <w:rPr>
                <w:b w:val="0"/>
                <w:lang w:val="fr"/>
              </w:rPr>
              <w:t>.1</w:t>
            </w:r>
            <w:r w:rsidR="001E0E8D">
              <w:rPr>
                <w:b w:val="0"/>
                <w:lang w:val="fr"/>
              </w:rPr>
              <w:t xml:space="preserve"> des IS</w:t>
            </w:r>
            <w:r w:rsidR="001801A6" w:rsidRPr="0027522F">
              <w:rPr>
                <w:b w:val="0"/>
                <w:lang w:val="fr"/>
              </w:rPr>
              <w:t xml:space="preserve">; </w:t>
            </w:r>
          </w:p>
          <w:p w14:paraId="4F6623A5" w14:textId="31B30E22"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l’</w:t>
            </w:r>
            <w:r w:rsidR="001801A6" w:rsidRPr="0027522F">
              <w:rPr>
                <w:b w:val="0"/>
                <w:lang w:val="fr"/>
              </w:rPr>
              <w:t xml:space="preserve">ajustement des prix dû à des non-conformités non matérielles quantifiables conformément à </w:t>
            </w:r>
            <w:r w:rsidR="001E0E8D" w:rsidRPr="0027522F">
              <w:rPr>
                <w:b w:val="0"/>
                <w:lang w:val="fr"/>
              </w:rPr>
              <w:t>l’</w:t>
            </w:r>
            <w:r w:rsidR="001E0E8D">
              <w:rPr>
                <w:b w:val="0"/>
                <w:lang w:val="fr"/>
              </w:rPr>
              <w:t>article</w:t>
            </w:r>
            <w:r w:rsidR="001E0E8D" w:rsidRPr="0027522F">
              <w:rPr>
                <w:b w:val="0"/>
                <w:lang w:val="fr"/>
              </w:rPr>
              <w:t xml:space="preserve"> </w:t>
            </w:r>
            <w:r w:rsidR="00BA6A50">
              <w:rPr>
                <w:b w:val="0"/>
                <w:lang w:val="fr"/>
              </w:rPr>
              <w:t>34</w:t>
            </w:r>
            <w:r w:rsidR="001E0E8D">
              <w:rPr>
                <w:b w:val="0"/>
                <w:lang w:val="fr"/>
              </w:rPr>
              <w:t xml:space="preserve"> des IS</w:t>
            </w:r>
            <w:r w:rsidR="001801A6" w:rsidRPr="0027522F">
              <w:rPr>
                <w:b w:val="0"/>
                <w:lang w:val="fr"/>
              </w:rPr>
              <w:t xml:space="preserve">; et </w:t>
            </w:r>
          </w:p>
          <w:p w14:paraId="1C725B91" w14:textId="77777777"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sidRPr="0027522F">
              <w:rPr>
                <w:b w:val="0"/>
                <w:lang w:val="fr"/>
              </w:rPr>
              <w:t>les facteurs d’évaluation additionnels qui sont spécifiés dans les Critères d’Evaluation et de Qualification de la Section III.</w:t>
            </w:r>
          </w:p>
          <w:p w14:paraId="3F5EEDAF" w14:textId="10332D60" w:rsidR="003F5164" w:rsidRPr="003F5164" w:rsidRDefault="0004380C" w:rsidP="00DB0FA6">
            <w:pPr>
              <w:pStyle w:val="Header2-SubClauses"/>
              <w:numPr>
                <w:ilvl w:val="1"/>
                <w:numId w:val="368"/>
              </w:numPr>
              <w:tabs>
                <w:tab w:val="clear" w:pos="619"/>
                <w:tab w:val="left" w:pos="576"/>
              </w:tabs>
              <w:spacing w:before="120" w:after="120"/>
              <w:ind w:left="526" w:hanging="526"/>
              <w:rPr>
                <w:lang w:val="fr-FR"/>
              </w:rPr>
            </w:pPr>
            <w:r>
              <w:rPr>
                <w:lang w:val="fr"/>
              </w:rPr>
              <w:t xml:space="preserve">Si la révision de prix </w:t>
            </w:r>
            <w:r w:rsidR="00BA2171">
              <w:rPr>
                <w:lang w:val="fr"/>
              </w:rPr>
              <w:t xml:space="preserve">est </w:t>
            </w:r>
            <w:r w:rsidR="0001363B">
              <w:rPr>
                <w:lang w:val="fr"/>
              </w:rPr>
              <w:t xml:space="preserve">prévue </w:t>
            </w:r>
            <w:r w:rsidR="00BA2171">
              <w:rPr>
                <w:lang w:val="fr"/>
              </w:rPr>
              <w:t>selon l’article 14.5 des IS, l</w:t>
            </w:r>
            <w:r w:rsidR="001801A6" w:rsidRPr="00C5158C">
              <w:rPr>
                <w:lang w:val="fr"/>
              </w:rPr>
              <w:t xml:space="preserve">’effet </w:t>
            </w:r>
            <w:r w:rsidR="001801A6" w:rsidRPr="00B60B2C">
              <w:rPr>
                <w:lang w:val="fr"/>
              </w:rPr>
              <w:t>esti</w:t>
            </w:r>
            <w:r w:rsidR="001801A6">
              <w:rPr>
                <w:lang w:val="fr"/>
              </w:rPr>
              <w:t>mé</w:t>
            </w:r>
            <w:r w:rsidR="001801A6" w:rsidRPr="00B60B2C">
              <w:rPr>
                <w:lang w:val="fr"/>
              </w:rPr>
              <w:t xml:space="preserve"> des dispositions </w:t>
            </w:r>
            <w:r w:rsidR="0001363B">
              <w:rPr>
                <w:lang w:val="fr"/>
              </w:rPr>
              <w:t>de révision</w:t>
            </w:r>
            <w:r w:rsidR="001801A6" w:rsidRPr="00C5158C">
              <w:rPr>
                <w:lang w:val="fr"/>
              </w:rPr>
              <w:t xml:space="preserve"> </w:t>
            </w:r>
            <w:r w:rsidR="001801A6" w:rsidRPr="00B60B2C">
              <w:rPr>
                <w:lang w:val="fr"/>
              </w:rPr>
              <w:t xml:space="preserve">des </w:t>
            </w:r>
            <w:r w:rsidR="001801A6" w:rsidRPr="00C5158C">
              <w:rPr>
                <w:lang w:val="fr"/>
              </w:rPr>
              <w:t xml:space="preserve">prix </w:t>
            </w:r>
            <w:r w:rsidR="0001363B">
              <w:rPr>
                <w:lang w:val="fr"/>
              </w:rPr>
              <w:t>du Marché</w:t>
            </w:r>
            <w:r w:rsidR="001801A6" w:rsidRPr="00C5158C">
              <w:rPr>
                <w:lang w:val="fr"/>
              </w:rPr>
              <w:t xml:space="preserve">, appliquées au </w:t>
            </w:r>
            <w:r w:rsidR="001801A6" w:rsidRPr="00DB0FA6">
              <w:rPr>
                <w:lang w:val="fr-FR"/>
              </w:rPr>
              <w:t>cours</w:t>
            </w:r>
            <w:r w:rsidR="001801A6" w:rsidRPr="00C5158C">
              <w:rPr>
                <w:lang w:val="fr"/>
              </w:rPr>
              <w:t xml:space="preserve"> de la période d’exécution du </w:t>
            </w:r>
            <w:r w:rsidR="004D6BE1">
              <w:rPr>
                <w:lang w:val="fr"/>
              </w:rPr>
              <w:t>M</w:t>
            </w:r>
            <w:r w:rsidR="001801A6">
              <w:rPr>
                <w:lang w:val="fr"/>
              </w:rPr>
              <w:t>arché</w:t>
            </w:r>
            <w:r w:rsidR="001801A6" w:rsidRPr="00C5158C">
              <w:rPr>
                <w:lang w:val="fr"/>
              </w:rPr>
              <w:t xml:space="preserve">, ne </w:t>
            </w:r>
            <w:r w:rsidR="004D6BE1">
              <w:rPr>
                <w:lang w:val="fr"/>
              </w:rPr>
              <w:t>sera</w:t>
            </w:r>
            <w:r w:rsidR="004D6BE1" w:rsidRPr="00C5158C">
              <w:rPr>
                <w:lang w:val="fr"/>
              </w:rPr>
              <w:t xml:space="preserve"> </w:t>
            </w:r>
            <w:r w:rsidR="001801A6" w:rsidRPr="00C5158C">
              <w:rPr>
                <w:lang w:val="fr"/>
              </w:rPr>
              <w:t>pas pris en compte dans l’évaluation de l’</w:t>
            </w:r>
            <w:r w:rsidR="001801A6">
              <w:rPr>
                <w:lang w:val="fr"/>
              </w:rPr>
              <w:t>O</w:t>
            </w:r>
            <w:r w:rsidR="001801A6" w:rsidRPr="00C5158C">
              <w:rPr>
                <w:lang w:val="fr"/>
              </w:rPr>
              <w:t>ffre</w:t>
            </w:r>
            <w:r w:rsidR="003F5164">
              <w:rPr>
                <w:lang w:val="fr"/>
              </w:rPr>
              <w:t>.</w:t>
            </w:r>
          </w:p>
          <w:p w14:paraId="48DE5517" w14:textId="3CA18E46" w:rsidR="00602B6D" w:rsidRPr="003F5164" w:rsidRDefault="001801A6" w:rsidP="00DB0FA6">
            <w:pPr>
              <w:pStyle w:val="Header2-SubClauses"/>
              <w:numPr>
                <w:ilvl w:val="1"/>
                <w:numId w:val="368"/>
              </w:numPr>
              <w:tabs>
                <w:tab w:val="clear" w:pos="619"/>
                <w:tab w:val="left" w:pos="576"/>
              </w:tabs>
              <w:spacing w:before="120" w:after="120"/>
              <w:ind w:left="526" w:hanging="526"/>
              <w:rPr>
                <w:lang w:val="fr-FR"/>
              </w:rPr>
            </w:pPr>
            <w:r w:rsidRPr="003F5164">
              <w:rPr>
                <w:lang w:val="fr"/>
              </w:rPr>
              <w:t xml:space="preserve">Si ce </w:t>
            </w:r>
            <w:r w:rsidR="004D6BE1" w:rsidRPr="003F5164">
              <w:rPr>
                <w:lang w:val="fr"/>
              </w:rPr>
              <w:t>do</w:t>
            </w:r>
            <w:r w:rsidR="004D6BE1">
              <w:rPr>
                <w:lang w:val="fr"/>
              </w:rPr>
              <w:t xml:space="preserve">ssier </w:t>
            </w:r>
            <w:r w:rsidRPr="003F5164">
              <w:rPr>
                <w:lang w:val="fr"/>
              </w:rPr>
              <w:t xml:space="preserve">d’appel d’offres permet aux Soumissionnaires de </w:t>
            </w:r>
            <w:r w:rsidR="001139A3">
              <w:rPr>
                <w:lang w:val="fr"/>
              </w:rPr>
              <w:t>propos</w:t>
            </w:r>
            <w:r w:rsidR="001139A3" w:rsidRPr="003F5164">
              <w:rPr>
                <w:lang w:val="fr"/>
              </w:rPr>
              <w:t xml:space="preserve">er </w:t>
            </w:r>
            <w:r w:rsidRPr="003F5164">
              <w:rPr>
                <w:lang w:val="fr"/>
              </w:rPr>
              <w:t>des prix distincts pour différents lots (</w:t>
            </w:r>
            <w:r w:rsidR="001139A3">
              <w:rPr>
                <w:lang w:val="fr"/>
              </w:rPr>
              <w:t>marché</w:t>
            </w:r>
            <w:r w:rsidR="001139A3" w:rsidRPr="003F5164">
              <w:rPr>
                <w:lang w:val="fr"/>
              </w:rPr>
              <w:t>s</w:t>
            </w:r>
            <w:r w:rsidRPr="003F5164">
              <w:rPr>
                <w:lang w:val="fr"/>
              </w:rPr>
              <w:t xml:space="preserve">), </w:t>
            </w:r>
            <w:r w:rsidR="00BC0406" w:rsidRPr="003F5164">
              <w:rPr>
                <w:lang w:val="fr"/>
              </w:rPr>
              <w:t xml:space="preserve">chaque lot </w:t>
            </w:r>
            <w:r w:rsidR="00BC0406" w:rsidRPr="00DB0FA6">
              <w:rPr>
                <w:lang w:val="fr-FR"/>
              </w:rPr>
              <w:t>sera</w:t>
            </w:r>
            <w:r w:rsidR="00BC0406" w:rsidRPr="003F5164">
              <w:rPr>
                <w:lang w:val="fr"/>
              </w:rPr>
              <w:t xml:space="preserve"> évalué </w:t>
            </w:r>
            <w:r w:rsidR="003F5164" w:rsidRPr="003F5164">
              <w:rPr>
                <w:lang w:val="fr"/>
              </w:rPr>
              <w:t>séparément</w:t>
            </w:r>
            <w:r w:rsidR="00BC0406" w:rsidRPr="003F5164">
              <w:rPr>
                <w:lang w:val="fr"/>
              </w:rPr>
              <w:t xml:space="preserve"> </w:t>
            </w:r>
            <w:r w:rsidR="007A1A05" w:rsidRPr="003F5164">
              <w:rPr>
                <w:lang w:val="fr"/>
              </w:rPr>
              <w:t xml:space="preserve">pour déterminer </w:t>
            </w:r>
            <w:r w:rsidR="00F8413E" w:rsidRPr="003F5164">
              <w:rPr>
                <w:lang w:val="fr"/>
              </w:rPr>
              <w:t xml:space="preserve">l’Offre la Plus Avantageuse en utilisant </w:t>
            </w:r>
            <w:r w:rsidR="00C93AE4" w:rsidRPr="003F5164">
              <w:rPr>
                <w:lang w:val="fr"/>
              </w:rPr>
              <w:t>la méthodologie spécifiée dans la Section III, Critères d’Evaluation et Qualification</w:t>
            </w:r>
            <w:r w:rsidR="006841DA" w:rsidRPr="003F5164">
              <w:rPr>
                <w:lang w:val="fr"/>
              </w:rPr>
              <w:t xml:space="preserve">. </w:t>
            </w:r>
            <w:r w:rsidR="006841DA" w:rsidRPr="00A76396">
              <w:rPr>
                <w:b/>
                <w:bCs/>
                <w:lang w:val="fr"/>
              </w:rPr>
              <w:t>Les rabais conditionn</w:t>
            </w:r>
            <w:r w:rsidR="00A67AD3" w:rsidRPr="00A76396">
              <w:rPr>
                <w:b/>
                <w:bCs/>
                <w:lang w:val="fr"/>
              </w:rPr>
              <w:t xml:space="preserve">és par l’attribution de plus d’un lot ou </w:t>
            </w:r>
            <w:r w:rsidR="00A67AD3" w:rsidRPr="00A76396">
              <w:rPr>
                <w:b/>
                <w:bCs/>
                <w:lang w:val="fr"/>
              </w:rPr>
              <w:lastRenderedPageBreak/>
              <w:t xml:space="preserve">tranche ne seront pas considérés </w:t>
            </w:r>
            <w:r w:rsidR="00FA16C1" w:rsidRPr="00A76396">
              <w:rPr>
                <w:b/>
                <w:bCs/>
                <w:lang w:val="fr"/>
              </w:rPr>
              <w:t>aux fins de l’évaluation des Offres.</w:t>
            </w:r>
            <w:r w:rsidR="00FA16C1" w:rsidRPr="003F5164">
              <w:rPr>
                <w:lang w:val="fr"/>
              </w:rPr>
              <w:t xml:space="preserve"> </w:t>
            </w:r>
          </w:p>
        </w:tc>
      </w:tr>
      <w:tr w:rsidR="0051476C" w:rsidRPr="006C1597" w14:paraId="35ED0CD1" w14:textId="77777777" w:rsidTr="005C5730">
        <w:tc>
          <w:tcPr>
            <w:tcW w:w="2694" w:type="dxa"/>
            <w:tcBorders>
              <w:top w:val="nil"/>
              <w:left w:val="nil"/>
              <w:bottom w:val="nil"/>
              <w:right w:val="nil"/>
            </w:tcBorders>
            <w:tcMar>
              <w:top w:w="28" w:type="dxa"/>
              <w:bottom w:w="28" w:type="dxa"/>
            </w:tcMar>
          </w:tcPr>
          <w:p w14:paraId="14640951" w14:textId="214EF119" w:rsidR="0051476C" w:rsidRPr="006C1597" w:rsidRDefault="0051476C" w:rsidP="0084582D">
            <w:pPr>
              <w:pStyle w:val="Style23"/>
              <w:numPr>
                <w:ilvl w:val="0"/>
                <w:numId w:val="368"/>
              </w:numPr>
            </w:pPr>
            <w:bookmarkStart w:id="375" w:name="_Hlt438533055"/>
            <w:bookmarkStart w:id="376" w:name="_Toc82167076"/>
            <w:bookmarkStart w:id="377" w:name="_Toc127407292"/>
            <w:bookmarkStart w:id="378" w:name="_Toc207117512"/>
            <w:bookmarkEnd w:id="375"/>
            <w:r>
              <w:lastRenderedPageBreak/>
              <w:t xml:space="preserve">Offres </w:t>
            </w:r>
            <w:r w:rsidR="002D7832">
              <w:t>A</w:t>
            </w:r>
            <w:r>
              <w:t xml:space="preserve">normalement </w:t>
            </w:r>
            <w:r w:rsidR="002D7832">
              <w:t>B</w:t>
            </w:r>
            <w:r>
              <w:t>asses</w:t>
            </w:r>
            <w:bookmarkEnd w:id="376"/>
            <w:bookmarkEnd w:id="377"/>
            <w:bookmarkEnd w:id="378"/>
          </w:p>
        </w:tc>
        <w:tc>
          <w:tcPr>
            <w:tcW w:w="6685" w:type="dxa"/>
            <w:tcBorders>
              <w:top w:val="nil"/>
              <w:left w:val="nil"/>
              <w:bottom w:val="nil"/>
              <w:right w:val="nil"/>
            </w:tcBorders>
            <w:tcMar>
              <w:top w:w="28" w:type="dxa"/>
              <w:bottom w:w="28" w:type="dxa"/>
            </w:tcMar>
          </w:tcPr>
          <w:p w14:paraId="24533AFE" w14:textId="1CDBF045" w:rsidR="00BC2033" w:rsidRDefault="0051476C"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Une Offre Anormalement Basse est une Offre qui, en tenant compte de</w:t>
            </w:r>
            <w:r w:rsidR="005678D9">
              <w:rPr>
                <w:lang w:val="fr-FR"/>
              </w:rPr>
              <w:t>s autres éléments de l’Offre</w:t>
            </w:r>
            <w:r w:rsidRPr="00E0063E">
              <w:rPr>
                <w:lang w:val="fr-FR"/>
              </w:rPr>
              <w:t>, apparait si basse qu’elle soulève des préoccupations chez le Maître d’Ouvrage quant à la capacité du Soumissionnaire à réaliser le Marché pour le prix proposé.</w:t>
            </w:r>
          </w:p>
          <w:p w14:paraId="07387D20" w14:textId="3C9D3C91" w:rsidR="00BC2033" w:rsidRDefault="0051476C" w:rsidP="00DB0FA6">
            <w:pPr>
              <w:pStyle w:val="Header2-SubClauses"/>
              <w:numPr>
                <w:ilvl w:val="1"/>
                <w:numId w:val="368"/>
              </w:numPr>
              <w:tabs>
                <w:tab w:val="clear" w:pos="619"/>
                <w:tab w:val="left" w:pos="576"/>
              </w:tabs>
              <w:spacing w:before="120" w:after="120"/>
              <w:ind w:left="526" w:hanging="526"/>
              <w:rPr>
                <w:lang w:val="fr-FR"/>
              </w:rPr>
            </w:pPr>
            <w:r w:rsidRPr="00BC2033">
              <w:rPr>
                <w:lang w:val="fr-FR"/>
              </w:rPr>
              <w:t>S’il considère que l’Offre est anormalement basse, le Maître</w:t>
            </w:r>
            <w:r w:rsidR="005447C3" w:rsidRPr="00BC2033">
              <w:rPr>
                <w:lang w:val="fr-FR"/>
              </w:rPr>
              <w:t xml:space="preserve"> </w:t>
            </w:r>
            <w:r w:rsidRPr="00BC2033">
              <w:rPr>
                <w:lang w:val="fr-FR"/>
              </w:rPr>
              <w:t>d’Ouvrage demander</w:t>
            </w:r>
            <w:r w:rsidR="00DA0AF0">
              <w:rPr>
                <w:lang w:val="fr-FR"/>
              </w:rPr>
              <w:t>a</w:t>
            </w:r>
            <w:r w:rsidRPr="00BC2033">
              <w:rPr>
                <w:lang w:val="fr-FR"/>
              </w:rPr>
              <w:t xml:space="preserve"> au Soumissionnaire des éclaircissements par écrit, y compris une analyse détaillée</w:t>
            </w:r>
            <w:r w:rsidR="00460386">
              <w:rPr>
                <w:lang w:val="fr-FR"/>
              </w:rPr>
              <w:t>/un sous-détail</w:t>
            </w:r>
            <w:r w:rsidRPr="00BC2033">
              <w:rPr>
                <w:lang w:val="fr-FR"/>
              </w:rPr>
              <w:t xml:space="preserve"> du prix en relation avec l’objet du Marché, sa portée, le calendrier de réalisation, l’allocation des risques et responsabilités, et toute autre exigence contenue dans le dossier d’appel d’offres. </w:t>
            </w:r>
          </w:p>
          <w:p w14:paraId="5CC613A8" w14:textId="37A9C6B2" w:rsidR="0051476C" w:rsidRPr="00BC2033" w:rsidRDefault="0051476C" w:rsidP="00DB0FA6">
            <w:pPr>
              <w:pStyle w:val="Header2-SubClauses"/>
              <w:numPr>
                <w:ilvl w:val="1"/>
                <w:numId w:val="368"/>
              </w:numPr>
              <w:tabs>
                <w:tab w:val="clear" w:pos="619"/>
                <w:tab w:val="left" w:pos="576"/>
              </w:tabs>
              <w:spacing w:before="120" w:after="120"/>
              <w:ind w:left="526" w:hanging="526"/>
              <w:rPr>
                <w:lang w:val="fr-FR"/>
              </w:rPr>
            </w:pPr>
            <w:r w:rsidRPr="00BC2033">
              <w:rPr>
                <w:lang w:val="fr-FR"/>
              </w:rPr>
              <w:t>Après avoir vérifié les informations et le détail du prix fournis par le Soumissionnaire, dans le cas où le Maître d’Ouvrage établit que le Soumissionnaire n’a pas démontré sa capacité à réaliser le Marché pour le prix proposé, il écartera l’Offre.</w:t>
            </w:r>
          </w:p>
        </w:tc>
      </w:tr>
      <w:tr w:rsidR="0051476C" w:rsidRPr="006C1597" w14:paraId="72B6B54D" w14:textId="77777777" w:rsidTr="005C5730">
        <w:tc>
          <w:tcPr>
            <w:tcW w:w="2694" w:type="dxa"/>
            <w:tcBorders>
              <w:top w:val="nil"/>
              <w:left w:val="nil"/>
              <w:bottom w:val="nil"/>
              <w:right w:val="nil"/>
            </w:tcBorders>
            <w:tcMar>
              <w:top w:w="28" w:type="dxa"/>
              <w:bottom w:w="28" w:type="dxa"/>
            </w:tcMar>
          </w:tcPr>
          <w:p w14:paraId="3BF2B219" w14:textId="64927C5D" w:rsidR="0051476C" w:rsidRDefault="0051476C" w:rsidP="0084582D">
            <w:pPr>
              <w:pStyle w:val="Style23"/>
              <w:numPr>
                <w:ilvl w:val="0"/>
                <w:numId w:val="368"/>
              </w:numPr>
            </w:pPr>
            <w:bookmarkStart w:id="379" w:name="_Toc454440814"/>
            <w:bookmarkStart w:id="380" w:name="_Toc477188542"/>
            <w:bookmarkStart w:id="381" w:name="_Toc82167077"/>
            <w:bookmarkStart w:id="382" w:name="_Toc127407293"/>
            <w:bookmarkStart w:id="383" w:name="_Toc207117513"/>
            <w:r w:rsidRPr="0028492A">
              <w:t xml:space="preserve">Offre </w:t>
            </w:r>
            <w:r w:rsidR="002D7832">
              <w:t>D</w:t>
            </w:r>
            <w:r w:rsidRPr="0028492A">
              <w:t>éséquilibrée</w:t>
            </w:r>
            <w:bookmarkEnd w:id="379"/>
            <w:bookmarkEnd w:id="380"/>
            <w:bookmarkEnd w:id="381"/>
            <w:bookmarkEnd w:id="382"/>
            <w:bookmarkEnd w:id="383"/>
          </w:p>
        </w:tc>
        <w:tc>
          <w:tcPr>
            <w:tcW w:w="6685" w:type="dxa"/>
            <w:tcBorders>
              <w:top w:val="nil"/>
              <w:left w:val="nil"/>
              <w:bottom w:val="nil"/>
              <w:right w:val="nil"/>
            </w:tcBorders>
            <w:tcMar>
              <w:top w:w="28" w:type="dxa"/>
              <w:bottom w:w="28" w:type="dxa"/>
            </w:tcMar>
          </w:tcPr>
          <w:p w14:paraId="3C8E598C" w14:textId="07A24E10" w:rsidR="0051476C" w:rsidRPr="0082293B" w:rsidRDefault="0051476C"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 xml:space="preserve">Si l’Offre évaluée de moindre coût est fortement déséquilibrée par rapport à l’estimation faite par le Maître d’Ouvrage, le Maître d’Ouvrage peut demander au Soumissionnaire de fournir des éclaircissements par écrit. </w:t>
            </w:r>
            <w:r w:rsidRPr="0082293B">
              <w:rPr>
                <w:lang w:val="fr-FR"/>
              </w:rPr>
              <w:t xml:space="preserve">Les demandes d’éclaircissements pourront porter sur le sous-détail de prix pour tout élément du </w:t>
            </w:r>
            <w:r w:rsidR="00276340" w:rsidRPr="0082293B">
              <w:rPr>
                <w:lang w:val="fr-FR"/>
              </w:rPr>
              <w:t>D</w:t>
            </w:r>
            <w:r w:rsidR="00276340">
              <w:rPr>
                <w:lang w:val="fr-FR"/>
              </w:rPr>
              <w:t>étail</w:t>
            </w:r>
            <w:r w:rsidR="00276340" w:rsidRPr="0082293B">
              <w:rPr>
                <w:lang w:val="fr-FR"/>
              </w:rPr>
              <w:t xml:space="preserve"> </w:t>
            </w:r>
            <w:r w:rsidR="00276340">
              <w:rPr>
                <w:lang w:val="fr-FR"/>
              </w:rPr>
              <w:t>Q</w:t>
            </w:r>
            <w:r w:rsidRPr="0082293B">
              <w:rPr>
                <w:lang w:val="fr-FR"/>
              </w:rPr>
              <w:t>uantitatif e</w:t>
            </w:r>
            <w:r w:rsidR="00276340">
              <w:rPr>
                <w:lang w:val="fr-FR"/>
              </w:rPr>
              <w:t>t E</w:t>
            </w:r>
            <w:r w:rsidRPr="0082293B">
              <w:rPr>
                <w:lang w:val="fr-FR"/>
              </w:rPr>
              <w:t>stimatif, aux fins d’établir que ces prix sont compatibles avec les méthodes de construction, l’échéancier proposé et tout</w:t>
            </w:r>
            <w:r w:rsidR="00DF7FF8">
              <w:rPr>
                <w:lang w:val="fr-FR"/>
              </w:rPr>
              <w:t>es</w:t>
            </w:r>
            <w:r w:rsidRPr="0082293B">
              <w:rPr>
                <w:lang w:val="fr-FR"/>
              </w:rPr>
              <w:t xml:space="preserve"> autres exigences du dossier d’appel d’offres.  </w:t>
            </w:r>
          </w:p>
          <w:p w14:paraId="3C0E2B0C" w14:textId="66168895" w:rsidR="0051476C" w:rsidRPr="00E0063E" w:rsidRDefault="0051476C"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Après avoir examiné les informations et le sous-détail de prix fourni par le Soumissionnaire, le Maître d’Ouvrage peut selon le cas :</w:t>
            </w:r>
          </w:p>
          <w:p w14:paraId="06964760" w14:textId="77777777" w:rsidR="0051476C" w:rsidRPr="0028492A" w:rsidRDefault="0051476C" w:rsidP="0051476C">
            <w:pPr>
              <w:pStyle w:val="Header2-SubClauses"/>
              <w:tabs>
                <w:tab w:val="left" w:pos="915"/>
              </w:tabs>
              <w:ind w:left="915" w:hanging="360"/>
              <w:rPr>
                <w:lang w:val="fr-FR"/>
              </w:rPr>
            </w:pPr>
            <w:r w:rsidRPr="0028492A">
              <w:rPr>
                <w:lang w:val="fr-FR"/>
              </w:rPr>
              <w:t>(a) accepter l’Offre, ou</w:t>
            </w:r>
          </w:p>
          <w:p w14:paraId="4E3CE373" w14:textId="2A2C4A50" w:rsidR="0051476C" w:rsidRPr="0028492A" w:rsidRDefault="0051476C" w:rsidP="0051476C">
            <w:pPr>
              <w:pStyle w:val="Header2-SubClauses"/>
              <w:tabs>
                <w:tab w:val="left" w:pos="915"/>
              </w:tabs>
              <w:ind w:left="915" w:hanging="360"/>
              <w:rPr>
                <w:lang w:val="fr-FR"/>
              </w:rPr>
            </w:pPr>
            <w:r w:rsidRPr="0028492A">
              <w:rPr>
                <w:lang w:val="fr-FR"/>
              </w:rPr>
              <w:t xml:space="preserve">(b) demander que le montant de la Garantie </w:t>
            </w:r>
            <w:r w:rsidR="00EB24CC">
              <w:rPr>
                <w:lang w:val="fr-FR"/>
              </w:rPr>
              <w:t>de Bonne Exécution</w:t>
            </w:r>
            <w:r w:rsidRPr="0028492A">
              <w:rPr>
                <w:lang w:val="fr-FR"/>
              </w:rPr>
              <w:t xml:space="preserve"> soit porté, aux frais </w:t>
            </w:r>
            <w:r w:rsidR="00DF7FF8">
              <w:rPr>
                <w:lang w:val="fr-FR"/>
              </w:rPr>
              <w:t>du Soumissionn</w:t>
            </w:r>
            <w:r w:rsidRPr="0028492A">
              <w:rPr>
                <w:lang w:val="fr-FR"/>
              </w:rPr>
              <w:t>aire, à un niveau qui ne pourra pas dépasser 20% du Montant du Marché, ou</w:t>
            </w:r>
          </w:p>
          <w:p w14:paraId="68A73C07" w14:textId="10EE87C0" w:rsidR="0051476C" w:rsidRPr="0028492A" w:rsidRDefault="0051476C" w:rsidP="002612B1">
            <w:pPr>
              <w:tabs>
                <w:tab w:val="left" w:pos="612"/>
              </w:tabs>
              <w:ind w:hanging="28"/>
            </w:pPr>
            <w:r w:rsidRPr="0028492A">
              <w:t>(c) écarter l’Offre.</w:t>
            </w:r>
          </w:p>
        </w:tc>
      </w:tr>
      <w:tr w:rsidR="00465D12" w:rsidRPr="00CA72C0" w14:paraId="20570C06" w14:textId="77777777" w:rsidTr="00D24BCD">
        <w:trPr>
          <w:trHeight w:val="720"/>
        </w:trPr>
        <w:tc>
          <w:tcPr>
            <w:tcW w:w="9379" w:type="dxa"/>
            <w:gridSpan w:val="2"/>
            <w:tcBorders>
              <w:top w:val="nil"/>
              <w:left w:val="nil"/>
              <w:bottom w:val="nil"/>
              <w:right w:val="nil"/>
            </w:tcBorders>
            <w:tcMar>
              <w:top w:w="28" w:type="dxa"/>
              <w:bottom w:w="28" w:type="dxa"/>
            </w:tcMar>
          </w:tcPr>
          <w:p w14:paraId="6EDC9BEF" w14:textId="300AF124" w:rsidR="00465D12" w:rsidRPr="00D24BCD" w:rsidRDefault="00465D12" w:rsidP="00A76396">
            <w:pPr>
              <w:pStyle w:val="Sec1head1"/>
              <w:rPr>
                <w:bCs/>
                <w:szCs w:val="28"/>
                <w:lang w:eastAsia="en-US"/>
              </w:rPr>
            </w:pPr>
            <w:bookmarkStart w:id="384" w:name="_Toc127407294"/>
            <w:bookmarkStart w:id="385" w:name="_Toc207117514"/>
            <w:r w:rsidRPr="00D24BCD">
              <w:rPr>
                <w:bCs/>
                <w:szCs w:val="28"/>
                <w:lang w:eastAsia="en-US"/>
              </w:rPr>
              <w:t>J.</w:t>
            </w:r>
            <w:r w:rsidR="00EB2793">
              <w:rPr>
                <w:bCs/>
                <w:szCs w:val="28"/>
                <w:lang w:eastAsia="en-US"/>
              </w:rPr>
              <w:tab/>
            </w:r>
            <w:r w:rsidRPr="00D24BCD">
              <w:rPr>
                <w:bCs/>
                <w:szCs w:val="28"/>
                <w:lang w:eastAsia="en-US"/>
              </w:rPr>
              <w:t xml:space="preserve">Evaluation </w:t>
            </w:r>
            <w:r w:rsidR="00372FC1">
              <w:rPr>
                <w:bCs/>
                <w:szCs w:val="28"/>
                <w:lang w:eastAsia="en-US"/>
              </w:rPr>
              <w:t xml:space="preserve">combinée </w:t>
            </w:r>
            <w:r w:rsidRPr="00D24BCD">
              <w:rPr>
                <w:bCs/>
                <w:szCs w:val="28"/>
                <w:lang w:eastAsia="en-US"/>
              </w:rPr>
              <w:t>des Parties Techniques et Financières</w:t>
            </w:r>
            <w:r w:rsidR="00541F93" w:rsidRPr="00D24BCD">
              <w:rPr>
                <w:bCs/>
                <w:szCs w:val="28"/>
                <w:lang w:eastAsia="en-US"/>
              </w:rPr>
              <w:t>, Offre la Plus Avantageuse et Notification de l’Intention d’Attribution du Marché</w:t>
            </w:r>
            <w:bookmarkEnd w:id="384"/>
            <w:bookmarkEnd w:id="385"/>
            <w:r w:rsidR="00541F93" w:rsidRPr="00D24BCD">
              <w:rPr>
                <w:bCs/>
                <w:szCs w:val="28"/>
                <w:lang w:eastAsia="en-US"/>
              </w:rPr>
              <w:t xml:space="preserve"> </w:t>
            </w:r>
          </w:p>
        </w:tc>
      </w:tr>
      <w:tr w:rsidR="00C26D80" w:rsidRPr="00CA72C0" w14:paraId="19BC8125" w14:textId="77777777" w:rsidTr="005C5730">
        <w:tc>
          <w:tcPr>
            <w:tcW w:w="2694" w:type="dxa"/>
            <w:tcBorders>
              <w:top w:val="nil"/>
              <w:left w:val="nil"/>
              <w:bottom w:val="nil"/>
              <w:right w:val="nil"/>
            </w:tcBorders>
            <w:tcMar>
              <w:top w:w="28" w:type="dxa"/>
              <w:bottom w:w="28" w:type="dxa"/>
            </w:tcMar>
          </w:tcPr>
          <w:p w14:paraId="4471A291" w14:textId="279AF084" w:rsidR="00C26D80" w:rsidRDefault="00FB5476" w:rsidP="0084582D">
            <w:pPr>
              <w:pStyle w:val="Style23"/>
              <w:numPr>
                <w:ilvl w:val="0"/>
                <w:numId w:val="368"/>
              </w:numPr>
            </w:pPr>
            <w:bookmarkStart w:id="386" w:name="_Toc207117515"/>
            <w:bookmarkStart w:id="387" w:name="_Toc127407295"/>
            <w:r>
              <w:lastRenderedPageBreak/>
              <w:t xml:space="preserve">Evaluation </w:t>
            </w:r>
            <w:r w:rsidR="00DF7FF8">
              <w:t xml:space="preserve">combinée </w:t>
            </w:r>
            <w:r>
              <w:t>des Parties Techniques et Financières</w:t>
            </w:r>
            <w:bookmarkEnd w:id="386"/>
            <w:r>
              <w:t xml:space="preserve"> </w:t>
            </w:r>
            <w:bookmarkEnd w:id="387"/>
          </w:p>
        </w:tc>
        <w:tc>
          <w:tcPr>
            <w:tcW w:w="6685" w:type="dxa"/>
            <w:tcBorders>
              <w:top w:val="nil"/>
              <w:left w:val="nil"/>
              <w:bottom w:val="nil"/>
              <w:right w:val="nil"/>
            </w:tcBorders>
            <w:tcMar>
              <w:top w:w="28" w:type="dxa"/>
              <w:bottom w:w="28" w:type="dxa"/>
            </w:tcMar>
          </w:tcPr>
          <w:p w14:paraId="567676E8" w14:textId="0F3CDAB4" w:rsidR="00C26D80" w:rsidRPr="00644C3D" w:rsidRDefault="00CA72C0" w:rsidP="00DB0FA6">
            <w:pPr>
              <w:pStyle w:val="Header2-SubClauses"/>
              <w:numPr>
                <w:ilvl w:val="1"/>
                <w:numId w:val="368"/>
              </w:numPr>
              <w:tabs>
                <w:tab w:val="clear" w:pos="619"/>
                <w:tab w:val="left" w:pos="576"/>
              </w:tabs>
              <w:spacing w:before="120" w:after="120"/>
              <w:ind w:left="526" w:hanging="526"/>
              <w:rPr>
                <w:lang w:val="fr-FR"/>
              </w:rPr>
            </w:pPr>
            <w:r w:rsidRPr="00744E8F">
              <w:rPr>
                <w:szCs w:val="24"/>
                <w:lang w:val="fr-FR" w:eastAsia="en-US"/>
              </w:rPr>
              <w:t xml:space="preserve">L’évaluation des Offres </w:t>
            </w:r>
            <w:r w:rsidR="00D15CEB" w:rsidRPr="00744E8F">
              <w:rPr>
                <w:szCs w:val="24"/>
                <w:lang w:val="fr-FR" w:eastAsia="en-US"/>
              </w:rPr>
              <w:t xml:space="preserve">conformes </w:t>
            </w:r>
            <w:r w:rsidRPr="00744E8F">
              <w:rPr>
                <w:szCs w:val="24"/>
                <w:lang w:val="fr-FR" w:eastAsia="en-US"/>
              </w:rPr>
              <w:t xml:space="preserve">par le Maître </w:t>
            </w:r>
            <w:r w:rsidR="0083108F" w:rsidRPr="00744E8F">
              <w:rPr>
                <w:szCs w:val="24"/>
                <w:lang w:val="fr-FR" w:eastAsia="en-US"/>
              </w:rPr>
              <w:t>d’Ouvrage tiendra</w:t>
            </w:r>
            <w:r w:rsidRPr="00744E8F">
              <w:rPr>
                <w:szCs w:val="24"/>
                <w:lang w:val="fr-FR" w:eastAsia="en-US"/>
              </w:rPr>
              <w:t xml:space="preserve"> compte de facteurs techniques, en plus des facteurs de coût, conformément </w:t>
            </w:r>
            <w:r w:rsidR="00150987" w:rsidRPr="00744E8F">
              <w:rPr>
                <w:szCs w:val="24"/>
                <w:lang w:val="fr-FR" w:eastAsia="en-US"/>
              </w:rPr>
              <w:t>à</w:t>
            </w:r>
            <w:r w:rsidRPr="00744E8F">
              <w:rPr>
                <w:szCs w:val="24"/>
                <w:lang w:val="fr-FR" w:eastAsia="en-US"/>
              </w:rPr>
              <w:t xml:space="preserve"> la </w:t>
            </w:r>
            <w:r w:rsidR="00150987" w:rsidRPr="00744E8F">
              <w:rPr>
                <w:szCs w:val="24"/>
                <w:lang w:val="fr-FR" w:eastAsia="en-US"/>
              </w:rPr>
              <w:t>S</w:t>
            </w:r>
            <w:r w:rsidRPr="00744E8F">
              <w:rPr>
                <w:szCs w:val="24"/>
                <w:lang w:val="fr-FR" w:eastAsia="en-US"/>
              </w:rPr>
              <w:t>ection III</w:t>
            </w:r>
            <w:r w:rsidR="00150987" w:rsidRPr="00744E8F">
              <w:rPr>
                <w:szCs w:val="24"/>
                <w:lang w:val="fr-FR" w:eastAsia="en-US"/>
              </w:rPr>
              <w:t xml:space="preserve">, Critères d’Evaluation et de </w:t>
            </w:r>
            <w:r w:rsidR="00150987" w:rsidRPr="00DB0FA6">
              <w:rPr>
                <w:lang w:val="fr-FR"/>
              </w:rPr>
              <w:t>Qualification</w:t>
            </w:r>
            <w:r w:rsidRPr="00744E8F">
              <w:rPr>
                <w:szCs w:val="24"/>
                <w:lang w:val="fr-FR" w:eastAsia="en-US"/>
              </w:rPr>
              <w:t>. L</w:t>
            </w:r>
            <w:r w:rsidR="00150987" w:rsidRPr="00744E8F">
              <w:rPr>
                <w:szCs w:val="24"/>
                <w:lang w:val="fr-FR" w:eastAsia="en-US"/>
              </w:rPr>
              <w:t>a pondération</w:t>
            </w:r>
            <w:r w:rsidRPr="00744E8F">
              <w:rPr>
                <w:szCs w:val="24"/>
                <w:lang w:val="fr-FR" w:eastAsia="en-US"/>
              </w:rPr>
              <w:t xml:space="preserve"> à attribuer pour les facteurs techniques et le coût est spécifié</w:t>
            </w:r>
            <w:r w:rsidR="007A2D2F" w:rsidRPr="00744E8F">
              <w:rPr>
                <w:szCs w:val="24"/>
                <w:lang w:val="fr-FR" w:eastAsia="en-US"/>
              </w:rPr>
              <w:t>e</w:t>
            </w:r>
            <w:r w:rsidRPr="00744E8F">
              <w:rPr>
                <w:szCs w:val="24"/>
                <w:lang w:val="fr-FR" w:eastAsia="en-US"/>
              </w:rPr>
              <w:t xml:space="preserve"> </w:t>
            </w:r>
            <w:r w:rsidRPr="00A76396">
              <w:rPr>
                <w:b/>
                <w:bCs/>
                <w:szCs w:val="24"/>
                <w:lang w:val="fr-FR" w:eastAsia="en-US"/>
              </w:rPr>
              <w:t>dans le</w:t>
            </w:r>
            <w:r w:rsidR="00D15CEB" w:rsidRPr="00A76396">
              <w:rPr>
                <w:b/>
                <w:bCs/>
                <w:szCs w:val="24"/>
                <w:lang w:val="fr-FR" w:eastAsia="en-US"/>
              </w:rPr>
              <w:t xml:space="preserve">s </w:t>
            </w:r>
            <w:r w:rsidR="00B52277" w:rsidRPr="00A76396">
              <w:rPr>
                <w:b/>
                <w:bCs/>
                <w:szCs w:val="24"/>
                <w:lang w:val="fr-FR" w:eastAsia="en-US"/>
              </w:rPr>
              <w:t>DPAO</w:t>
            </w:r>
            <w:r w:rsidRPr="00744E8F">
              <w:rPr>
                <w:szCs w:val="24"/>
                <w:lang w:val="fr-FR" w:eastAsia="en-US"/>
              </w:rPr>
              <w:t>. L</w:t>
            </w:r>
            <w:r w:rsidR="00B52277" w:rsidRPr="00744E8F">
              <w:rPr>
                <w:szCs w:val="24"/>
                <w:lang w:val="fr-FR" w:eastAsia="en-US"/>
              </w:rPr>
              <w:t xml:space="preserve">e Maître </w:t>
            </w:r>
            <w:r w:rsidR="00B52277" w:rsidRPr="00101CEE">
              <w:rPr>
                <w:szCs w:val="24"/>
                <w:lang w:val="fr-FR" w:eastAsia="en-US"/>
              </w:rPr>
              <w:t>d’Ouvrage</w:t>
            </w:r>
            <w:r w:rsidRPr="00101CEE">
              <w:rPr>
                <w:szCs w:val="24"/>
                <w:lang w:val="fr-FR" w:eastAsia="en-US"/>
              </w:rPr>
              <w:t xml:space="preserve"> classera les </w:t>
            </w:r>
            <w:r w:rsidR="00E32FD1" w:rsidRPr="00101CEE">
              <w:rPr>
                <w:szCs w:val="24"/>
                <w:lang w:val="fr-FR" w:eastAsia="en-US"/>
              </w:rPr>
              <w:t xml:space="preserve">Offres </w:t>
            </w:r>
            <w:r w:rsidRPr="00101CEE">
              <w:rPr>
                <w:szCs w:val="24"/>
                <w:lang w:val="fr-FR" w:eastAsia="en-US"/>
              </w:rPr>
              <w:t xml:space="preserve">en fonction </w:t>
            </w:r>
            <w:r w:rsidR="00E32FD1" w:rsidRPr="00101CEE">
              <w:rPr>
                <w:szCs w:val="24"/>
                <w:lang w:val="fr-FR" w:eastAsia="en-US"/>
              </w:rPr>
              <w:t>du score de chaque</w:t>
            </w:r>
            <w:r w:rsidR="00744E8F" w:rsidRPr="00101CEE">
              <w:rPr>
                <w:szCs w:val="24"/>
                <w:lang w:val="fr-FR" w:eastAsia="en-US"/>
              </w:rPr>
              <w:t xml:space="preserve"> Offre évaluée</w:t>
            </w:r>
            <w:r w:rsidRPr="00644C3D">
              <w:rPr>
                <w:szCs w:val="24"/>
                <w:lang w:val="fr-FR" w:eastAsia="en-US"/>
              </w:rPr>
              <w:t xml:space="preserve"> (B).</w:t>
            </w:r>
          </w:p>
        </w:tc>
      </w:tr>
      <w:tr w:rsidR="0051476C" w:rsidRPr="006C1597" w14:paraId="731D2801" w14:textId="77777777" w:rsidTr="005C5730">
        <w:tc>
          <w:tcPr>
            <w:tcW w:w="2694" w:type="dxa"/>
            <w:tcBorders>
              <w:top w:val="nil"/>
              <w:left w:val="nil"/>
              <w:bottom w:val="nil"/>
              <w:right w:val="nil"/>
            </w:tcBorders>
            <w:tcMar>
              <w:top w:w="28" w:type="dxa"/>
              <w:bottom w:w="28" w:type="dxa"/>
            </w:tcMar>
          </w:tcPr>
          <w:p w14:paraId="31AC9F2E" w14:textId="4B8438CA" w:rsidR="0051476C" w:rsidRPr="006C1597" w:rsidRDefault="0051476C" w:rsidP="0084582D">
            <w:pPr>
              <w:pStyle w:val="Style23"/>
              <w:numPr>
                <w:ilvl w:val="0"/>
                <w:numId w:val="368"/>
              </w:numPr>
            </w:pPr>
            <w:bookmarkStart w:id="388" w:name="_Toc82167079"/>
            <w:bookmarkStart w:id="389" w:name="_Toc127407296"/>
            <w:bookmarkStart w:id="390" w:name="_Toc207117516"/>
            <w:r>
              <w:t xml:space="preserve">Offre la </w:t>
            </w:r>
            <w:r w:rsidR="002D7832">
              <w:t>P</w:t>
            </w:r>
            <w:r>
              <w:t xml:space="preserve">lus </w:t>
            </w:r>
            <w:r w:rsidR="002D7832">
              <w:t>A</w:t>
            </w:r>
            <w:r>
              <w:t>vantageuse</w:t>
            </w:r>
            <w:bookmarkEnd w:id="388"/>
            <w:bookmarkEnd w:id="389"/>
            <w:bookmarkEnd w:id="390"/>
          </w:p>
        </w:tc>
        <w:tc>
          <w:tcPr>
            <w:tcW w:w="6685" w:type="dxa"/>
            <w:tcBorders>
              <w:top w:val="nil"/>
              <w:left w:val="nil"/>
              <w:bottom w:val="nil"/>
              <w:right w:val="nil"/>
            </w:tcBorders>
            <w:tcMar>
              <w:top w:w="28" w:type="dxa"/>
              <w:bottom w:w="28" w:type="dxa"/>
            </w:tcMar>
          </w:tcPr>
          <w:p w14:paraId="4663861F" w14:textId="7D69BC3D" w:rsidR="0051476C" w:rsidRPr="006C1597" w:rsidRDefault="006838EA" w:rsidP="00DB0FA6">
            <w:pPr>
              <w:pStyle w:val="Header2-SubClauses"/>
              <w:numPr>
                <w:ilvl w:val="1"/>
                <w:numId w:val="368"/>
              </w:numPr>
              <w:tabs>
                <w:tab w:val="clear" w:pos="619"/>
                <w:tab w:val="left" w:pos="576"/>
              </w:tabs>
              <w:spacing w:before="120" w:after="120"/>
              <w:ind w:left="526" w:hanging="526"/>
              <w:rPr>
                <w:lang w:val="fr-FR"/>
              </w:rPr>
            </w:pPr>
            <w:r>
              <w:rPr>
                <w:lang w:val="fr-FR"/>
              </w:rPr>
              <w:t>Le</w:t>
            </w:r>
            <w:r w:rsidR="0051476C" w:rsidRPr="00E0063E">
              <w:rPr>
                <w:lang w:val="fr-FR"/>
              </w:rPr>
              <w:t xml:space="preserve"> Maître d’Ouvrage déterminer</w:t>
            </w:r>
            <w:r>
              <w:rPr>
                <w:lang w:val="fr-FR"/>
              </w:rPr>
              <w:t>a</w:t>
            </w:r>
            <w:r w:rsidR="0051476C" w:rsidRPr="00E0063E">
              <w:rPr>
                <w:lang w:val="fr-FR"/>
              </w:rPr>
              <w:t xml:space="preserve"> l’Offre la </w:t>
            </w:r>
            <w:r w:rsidR="00D30A5F" w:rsidRPr="00E0063E">
              <w:rPr>
                <w:lang w:val="fr-FR"/>
              </w:rPr>
              <w:t>P</w:t>
            </w:r>
            <w:r w:rsidR="0051476C" w:rsidRPr="00E0063E">
              <w:rPr>
                <w:lang w:val="fr-FR"/>
              </w:rPr>
              <w:t xml:space="preserve">lus </w:t>
            </w:r>
            <w:r w:rsidR="00D30A5F" w:rsidRPr="00E0063E">
              <w:rPr>
                <w:lang w:val="fr-FR"/>
              </w:rPr>
              <w:t>A</w:t>
            </w:r>
            <w:r w:rsidR="0051476C" w:rsidRPr="00E0063E">
              <w:rPr>
                <w:lang w:val="fr-FR"/>
              </w:rPr>
              <w:t xml:space="preserve">vantageuse. </w:t>
            </w:r>
            <w:r w:rsidR="0051476C" w:rsidRPr="0082293B">
              <w:rPr>
                <w:lang w:val="fr-FR"/>
              </w:rPr>
              <w:t>Il s’agit de l’Offre présentée par le Soumissionnaire satisfaisant aux critères de qualification et dont l’</w:t>
            </w:r>
            <w:r w:rsidR="008A7582">
              <w:rPr>
                <w:lang w:val="fr-FR"/>
              </w:rPr>
              <w:t>O</w:t>
            </w:r>
            <w:r w:rsidR="0051476C" w:rsidRPr="0082293B">
              <w:rPr>
                <w:lang w:val="fr-FR"/>
              </w:rPr>
              <w:t xml:space="preserve">ffre a été jugée </w:t>
            </w:r>
            <w:r w:rsidR="0051476C" w:rsidRPr="001D2E77">
              <w:rPr>
                <w:lang w:val="fr-FR"/>
              </w:rPr>
              <w:t xml:space="preserve">conforme pour l’essentiel au </w:t>
            </w:r>
            <w:r w:rsidR="008A7582" w:rsidRPr="001D2E77">
              <w:rPr>
                <w:lang w:val="fr-FR"/>
              </w:rPr>
              <w:t xml:space="preserve">dossier d’appel d’offres </w:t>
            </w:r>
            <w:r w:rsidR="0051476C" w:rsidRPr="001D2E77">
              <w:rPr>
                <w:lang w:val="fr-FR"/>
              </w:rPr>
              <w:t>et</w:t>
            </w:r>
            <w:r w:rsidR="00E97AF4" w:rsidRPr="001D2E77">
              <w:rPr>
                <w:lang w:val="fr-FR"/>
              </w:rPr>
              <w:t xml:space="preserve"> </w:t>
            </w:r>
            <w:r w:rsidR="001D2E77" w:rsidRPr="001D2E77">
              <w:rPr>
                <w:lang w:val="fr-FR"/>
              </w:rPr>
              <w:t xml:space="preserve">qui </w:t>
            </w:r>
            <w:r w:rsidR="00796C9D" w:rsidRPr="001D2E77">
              <w:rPr>
                <w:lang w:val="fr-FR"/>
              </w:rPr>
              <w:t>est l’Offre</w:t>
            </w:r>
            <w:r w:rsidR="00166AB7" w:rsidRPr="001D2E77">
              <w:rPr>
                <w:lang w:val="fr-FR"/>
              </w:rPr>
              <w:t xml:space="preserve"> </w:t>
            </w:r>
            <w:r w:rsidR="00166AB7" w:rsidRPr="00A76396">
              <w:rPr>
                <w:lang w:val="fr-FR"/>
              </w:rPr>
              <w:t>avec le score combiné technique et financier le plus haut.</w:t>
            </w:r>
            <w:r w:rsidR="00796C9D">
              <w:rPr>
                <w:lang w:val="fr-FR"/>
              </w:rPr>
              <w:t xml:space="preserve"> </w:t>
            </w:r>
          </w:p>
        </w:tc>
      </w:tr>
      <w:tr w:rsidR="0051476C" w:rsidRPr="006C1597" w14:paraId="32575C97" w14:textId="77777777" w:rsidTr="005C5730">
        <w:tc>
          <w:tcPr>
            <w:tcW w:w="2694" w:type="dxa"/>
            <w:tcBorders>
              <w:top w:val="nil"/>
              <w:left w:val="nil"/>
              <w:bottom w:val="nil"/>
              <w:right w:val="nil"/>
            </w:tcBorders>
            <w:tcMar>
              <w:top w:w="28" w:type="dxa"/>
              <w:bottom w:w="28" w:type="dxa"/>
            </w:tcMar>
          </w:tcPr>
          <w:p w14:paraId="30754E17" w14:textId="5C676772" w:rsidR="0051476C" w:rsidRPr="006C1597" w:rsidRDefault="0051476C" w:rsidP="0084582D">
            <w:pPr>
              <w:pStyle w:val="Style23"/>
              <w:numPr>
                <w:ilvl w:val="0"/>
                <w:numId w:val="368"/>
              </w:numPr>
            </w:pPr>
            <w:bookmarkStart w:id="391" w:name="_Toc156373321"/>
            <w:bookmarkStart w:id="392" w:name="_Toc69306854"/>
            <w:bookmarkStart w:id="393" w:name="_Toc82167080"/>
            <w:bookmarkStart w:id="394" w:name="_Toc127407297"/>
            <w:bookmarkStart w:id="395" w:name="_Toc207117517"/>
            <w:bookmarkStart w:id="396" w:name="_Toc438438862"/>
            <w:bookmarkStart w:id="397" w:name="_Toc438532656"/>
            <w:bookmarkStart w:id="398" w:name="_Toc438734006"/>
            <w:bookmarkStart w:id="399" w:name="_Toc438907043"/>
            <w:bookmarkStart w:id="400" w:name="_Toc438907242"/>
            <w:r w:rsidRPr="006C1597">
              <w:t>Droit du Maître d’Ouvrage d’</w:t>
            </w:r>
            <w:r>
              <w:t>A</w:t>
            </w:r>
            <w:r w:rsidRPr="006C1597">
              <w:t>ccepter et d’</w:t>
            </w:r>
            <w:r>
              <w:t>E</w:t>
            </w:r>
            <w:r w:rsidRPr="006C1597">
              <w:t xml:space="preserve">carter les </w:t>
            </w:r>
            <w:r w:rsidR="00B6350C">
              <w:t>O</w:t>
            </w:r>
            <w:r w:rsidRPr="006C1597">
              <w:t>ffres</w:t>
            </w:r>
            <w:bookmarkEnd w:id="391"/>
            <w:bookmarkEnd w:id="392"/>
            <w:bookmarkEnd w:id="393"/>
            <w:bookmarkEnd w:id="394"/>
            <w:bookmarkEnd w:id="395"/>
            <w:r w:rsidRPr="006C1597">
              <w:t xml:space="preserve"> </w:t>
            </w:r>
            <w:bookmarkEnd w:id="396"/>
            <w:bookmarkEnd w:id="397"/>
            <w:bookmarkEnd w:id="398"/>
            <w:bookmarkEnd w:id="399"/>
            <w:bookmarkEnd w:id="400"/>
          </w:p>
        </w:tc>
        <w:tc>
          <w:tcPr>
            <w:tcW w:w="6685" w:type="dxa"/>
            <w:tcBorders>
              <w:top w:val="nil"/>
              <w:left w:val="nil"/>
              <w:bottom w:val="nil"/>
              <w:right w:val="nil"/>
            </w:tcBorders>
            <w:tcMar>
              <w:top w:w="28" w:type="dxa"/>
              <w:bottom w:w="28" w:type="dxa"/>
            </w:tcMar>
          </w:tcPr>
          <w:p w14:paraId="1F419755" w14:textId="6428CD49" w:rsidR="0051476C" w:rsidRPr="006C1597" w:rsidRDefault="0051476C" w:rsidP="00DB0FA6">
            <w:pPr>
              <w:pStyle w:val="Header2-SubClauses"/>
              <w:numPr>
                <w:ilvl w:val="1"/>
                <w:numId w:val="368"/>
              </w:numPr>
              <w:tabs>
                <w:tab w:val="clear" w:pos="619"/>
                <w:tab w:val="left" w:pos="576"/>
              </w:tabs>
              <w:spacing w:before="120" w:after="120"/>
              <w:ind w:left="526" w:hanging="526"/>
              <w:rPr>
                <w:lang w:val="fr-FR"/>
              </w:rPr>
            </w:pPr>
            <w:r w:rsidRPr="006C1597">
              <w:rPr>
                <w:lang w:val="fr-FR"/>
              </w:rPr>
              <w:t xml:space="preserve">Le Maître d’Ouvrage se réserve le droit d’accepter ou d’écarter toute </w:t>
            </w:r>
            <w:r w:rsidR="00B6350C">
              <w:rPr>
                <w:lang w:val="fr-FR"/>
              </w:rPr>
              <w:t>O</w:t>
            </w:r>
            <w:r w:rsidRPr="006C1597">
              <w:rPr>
                <w:lang w:val="fr-FR"/>
              </w:rPr>
              <w:t xml:space="preserve">ffre, et d’annuler la procédure d’Appel d’Offres et de rejeter toutes les </w:t>
            </w:r>
            <w:r w:rsidR="007139C7">
              <w:rPr>
                <w:lang w:val="fr-FR"/>
              </w:rPr>
              <w:t>O</w:t>
            </w:r>
            <w:r w:rsidRPr="006C1597">
              <w:rPr>
                <w:lang w:val="fr-FR"/>
              </w:rPr>
              <w:t xml:space="preserve">ffres à tout moment avant l’attribution du Marché, sans encourir de ce fait une responsabilité quelconque vis-à-vis des Soumissionnaires. En cas d’annulation, les Offres et </w:t>
            </w:r>
            <w:r w:rsidR="007139C7">
              <w:rPr>
                <w:lang w:val="fr-FR"/>
              </w:rPr>
              <w:t xml:space="preserve">spécifiquement </w:t>
            </w:r>
            <w:r w:rsidRPr="006C1597">
              <w:rPr>
                <w:lang w:val="fr-FR"/>
              </w:rPr>
              <w:t xml:space="preserve">les </w:t>
            </w:r>
            <w:r w:rsidR="007139C7">
              <w:rPr>
                <w:lang w:val="fr-FR"/>
              </w:rPr>
              <w:t>G</w:t>
            </w:r>
            <w:r w:rsidRPr="006C1597">
              <w:rPr>
                <w:lang w:val="fr-FR"/>
              </w:rPr>
              <w:t>aranties de soumission</w:t>
            </w:r>
            <w:r w:rsidR="007139C7">
              <w:rPr>
                <w:lang w:val="fr-FR"/>
              </w:rPr>
              <w:t>,</w:t>
            </w:r>
            <w:r w:rsidRPr="006C1597">
              <w:rPr>
                <w:lang w:val="fr-FR"/>
              </w:rPr>
              <w:t xml:space="preserve"> seront renvoyées sans délai aux Soumissionnaires.</w:t>
            </w:r>
          </w:p>
        </w:tc>
      </w:tr>
      <w:tr w:rsidR="0051476C" w:rsidRPr="006C1597" w14:paraId="17CDF5CE" w14:textId="77777777" w:rsidTr="005C5730">
        <w:tc>
          <w:tcPr>
            <w:tcW w:w="2694" w:type="dxa"/>
            <w:tcBorders>
              <w:top w:val="nil"/>
              <w:left w:val="nil"/>
              <w:bottom w:val="nil"/>
              <w:right w:val="nil"/>
            </w:tcBorders>
            <w:tcMar>
              <w:top w:w="28" w:type="dxa"/>
              <w:bottom w:w="28" w:type="dxa"/>
            </w:tcMar>
          </w:tcPr>
          <w:p w14:paraId="07BC314C" w14:textId="47D37AA8" w:rsidR="0051476C" w:rsidRPr="006C1597" w:rsidRDefault="0051476C" w:rsidP="0084582D">
            <w:pPr>
              <w:pStyle w:val="Style23"/>
              <w:numPr>
                <w:ilvl w:val="0"/>
                <w:numId w:val="368"/>
              </w:numPr>
            </w:pPr>
            <w:bookmarkStart w:id="401" w:name="_Toc82167081"/>
            <w:bookmarkStart w:id="402" w:name="_Toc127407298"/>
            <w:bookmarkStart w:id="403" w:name="_Toc207117518"/>
            <w:r>
              <w:t>Période d’Attente</w:t>
            </w:r>
            <w:bookmarkEnd w:id="401"/>
            <w:bookmarkEnd w:id="402"/>
            <w:bookmarkEnd w:id="403"/>
          </w:p>
        </w:tc>
        <w:tc>
          <w:tcPr>
            <w:tcW w:w="6685" w:type="dxa"/>
            <w:tcBorders>
              <w:top w:val="nil"/>
              <w:left w:val="nil"/>
              <w:bottom w:val="nil"/>
              <w:right w:val="nil"/>
            </w:tcBorders>
            <w:tcMar>
              <w:top w:w="28" w:type="dxa"/>
              <w:bottom w:w="28" w:type="dxa"/>
            </w:tcMar>
          </w:tcPr>
          <w:p w14:paraId="59BBE1B0" w14:textId="520D14F9" w:rsidR="0051476C" w:rsidRPr="00611836" w:rsidRDefault="0051476C" w:rsidP="00DB0FA6">
            <w:pPr>
              <w:pStyle w:val="Header2-SubClauses"/>
              <w:numPr>
                <w:ilvl w:val="1"/>
                <w:numId w:val="368"/>
              </w:numPr>
              <w:tabs>
                <w:tab w:val="clear" w:pos="619"/>
                <w:tab w:val="left" w:pos="576"/>
              </w:tabs>
              <w:spacing w:before="120" w:after="120"/>
              <w:ind w:left="526" w:hanging="526"/>
              <w:rPr>
                <w:lang w:val="fr-FR"/>
              </w:rPr>
            </w:pPr>
            <w:r w:rsidRPr="002612B1">
              <w:rPr>
                <w:bCs/>
                <w:lang w:val="fr-FR"/>
              </w:rPr>
              <w:t>Le Marché ne sera pas attribué avant l’</w:t>
            </w:r>
            <w:r w:rsidR="007139C7">
              <w:rPr>
                <w:bCs/>
                <w:lang w:val="fr-FR"/>
              </w:rPr>
              <w:t>expiration</w:t>
            </w:r>
            <w:r w:rsidRPr="002612B1">
              <w:rPr>
                <w:bCs/>
                <w:lang w:val="fr-FR"/>
              </w:rPr>
              <w:t xml:space="preserve"> de la Période </w:t>
            </w:r>
            <w:r w:rsidRPr="00E0063E">
              <w:rPr>
                <w:lang w:val="fr-FR"/>
              </w:rPr>
              <w:t>d’Attente</w:t>
            </w:r>
            <w:r w:rsidRPr="002612B1">
              <w:rPr>
                <w:bCs/>
                <w:lang w:val="fr-FR"/>
              </w:rPr>
              <w:t xml:space="preserve">. La Période d’Attente </w:t>
            </w:r>
            <w:r w:rsidRPr="002612B1">
              <w:rPr>
                <w:lang w:val="fr-FR"/>
              </w:rPr>
              <w:t>sera de dix (jours) ouvrables sous réserve de prorogation en conformité avec l’article 4</w:t>
            </w:r>
            <w:r w:rsidR="001528F6">
              <w:rPr>
                <w:lang w:val="fr-FR"/>
              </w:rPr>
              <w:t>7</w:t>
            </w:r>
            <w:r w:rsidRPr="002612B1">
              <w:rPr>
                <w:lang w:val="fr-FR"/>
              </w:rPr>
              <w:t xml:space="preserve"> des IS. La Période d’Attente commence le lendemain du jour auquel l</w:t>
            </w:r>
            <w:r w:rsidR="004F6146" w:rsidRPr="006C1597">
              <w:rPr>
                <w:lang w:val="fr-FR"/>
              </w:rPr>
              <w:t>e Maître d’Ouvrage</w:t>
            </w:r>
            <w:r w:rsidRPr="002612B1">
              <w:rPr>
                <w:lang w:val="fr-FR"/>
              </w:rPr>
              <w:t xml:space="preserve"> aura transmis à chacun des Soumissionnaires la Notification de l’Intention d’Attribution du Marché. Lorsqu’une seule </w:t>
            </w:r>
            <w:r w:rsidR="00327668">
              <w:rPr>
                <w:lang w:val="fr-FR"/>
              </w:rPr>
              <w:t>O</w:t>
            </w:r>
            <w:r w:rsidRPr="002612B1">
              <w:rPr>
                <w:lang w:val="fr-FR"/>
              </w:rPr>
              <w:t xml:space="preserve">ffre a été déposée, ou si le marché est en réponse à une situation d’urgence reconnue par la Banque, </w:t>
            </w:r>
            <w:r w:rsidRPr="002612B1">
              <w:rPr>
                <w:bCs/>
                <w:lang w:val="fr-FR"/>
              </w:rPr>
              <w:t>la Période d’Attente ne sera pas applicable.</w:t>
            </w:r>
          </w:p>
        </w:tc>
      </w:tr>
      <w:tr w:rsidR="0051476C" w:rsidRPr="006C1597" w14:paraId="0ABC8117" w14:textId="77777777" w:rsidTr="005C5730">
        <w:tc>
          <w:tcPr>
            <w:tcW w:w="2694" w:type="dxa"/>
            <w:tcBorders>
              <w:top w:val="nil"/>
              <w:left w:val="nil"/>
              <w:bottom w:val="nil"/>
              <w:right w:val="nil"/>
            </w:tcBorders>
            <w:tcMar>
              <w:top w:w="28" w:type="dxa"/>
              <w:bottom w:w="28" w:type="dxa"/>
            </w:tcMar>
          </w:tcPr>
          <w:p w14:paraId="487943A9" w14:textId="05CB6D4F" w:rsidR="0051476C" w:rsidRPr="006C1597" w:rsidRDefault="0051476C" w:rsidP="0084582D">
            <w:pPr>
              <w:pStyle w:val="Style23"/>
              <w:numPr>
                <w:ilvl w:val="0"/>
                <w:numId w:val="368"/>
              </w:numPr>
            </w:pPr>
            <w:bookmarkStart w:id="404" w:name="_Toc82167082"/>
            <w:bookmarkStart w:id="405" w:name="_Toc127407299"/>
            <w:bookmarkStart w:id="406" w:name="_Toc207117519"/>
            <w:r>
              <w:t>Notification d’Intention d’Attribution</w:t>
            </w:r>
            <w:bookmarkEnd w:id="404"/>
            <w:bookmarkEnd w:id="405"/>
            <w:bookmarkEnd w:id="406"/>
          </w:p>
        </w:tc>
        <w:tc>
          <w:tcPr>
            <w:tcW w:w="6685" w:type="dxa"/>
            <w:tcBorders>
              <w:top w:val="nil"/>
              <w:left w:val="nil"/>
              <w:bottom w:val="nil"/>
              <w:right w:val="nil"/>
            </w:tcBorders>
            <w:tcMar>
              <w:top w:w="28" w:type="dxa"/>
              <w:bottom w:w="28" w:type="dxa"/>
            </w:tcMar>
          </w:tcPr>
          <w:p w14:paraId="5EB5700D" w14:textId="6F846488" w:rsidR="0051476C" w:rsidRPr="0082293B" w:rsidRDefault="0051476C"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Le Maître d’Ouvrage transmettr</w:t>
            </w:r>
            <w:r w:rsidR="00327668">
              <w:rPr>
                <w:lang w:val="fr-FR"/>
              </w:rPr>
              <w:t>a</w:t>
            </w:r>
            <w:r w:rsidRPr="00E0063E">
              <w:rPr>
                <w:lang w:val="fr-FR"/>
              </w:rPr>
              <w:t xml:space="preserve"> à tous les Soumissionnaires la Notification de son Intention d’Attribution du Marché au Soumissionnaire retenu. </w:t>
            </w:r>
            <w:r w:rsidRPr="0082293B">
              <w:rPr>
                <w:lang w:val="fr-FR"/>
              </w:rPr>
              <w:t>La Notification de l’Intention d’Attribution du Marché doit au minimum contenir les renseignements ci-après :</w:t>
            </w:r>
          </w:p>
          <w:p w14:paraId="71988A59" w14:textId="2098E59E" w:rsidR="0051476C" w:rsidRDefault="0051476C" w:rsidP="00AE5014">
            <w:pPr>
              <w:pStyle w:val="ListParagraph"/>
              <w:numPr>
                <w:ilvl w:val="1"/>
                <w:numId w:val="104"/>
              </w:numPr>
              <w:tabs>
                <w:tab w:val="left" w:pos="1224"/>
              </w:tabs>
              <w:spacing w:before="120" w:after="120"/>
              <w:ind w:left="1155"/>
            </w:pPr>
            <w:r w:rsidRPr="0028492A">
              <w:t>le nom et l’adresse du Soumissionnaire dont l’</w:t>
            </w:r>
            <w:r>
              <w:t>O</w:t>
            </w:r>
            <w:r w:rsidRPr="0028492A">
              <w:t xml:space="preserve">ffre est retenue ; </w:t>
            </w:r>
          </w:p>
          <w:p w14:paraId="04005A31" w14:textId="79642A0A" w:rsidR="0051476C" w:rsidRDefault="0051476C" w:rsidP="00AE5014">
            <w:pPr>
              <w:pStyle w:val="ListParagraph"/>
              <w:numPr>
                <w:ilvl w:val="1"/>
                <w:numId w:val="104"/>
              </w:numPr>
              <w:tabs>
                <w:tab w:val="left" w:pos="1224"/>
              </w:tabs>
              <w:spacing w:before="120" w:after="120"/>
              <w:ind w:left="1155"/>
            </w:pPr>
            <w:r w:rsidRPr="0028492A">
              <w:t>le Montant du Marché d</w:t>
            </w:r>
            <w:r>
              <w:t>u</w:t>
            </w:r>
            <w:r w:rsidRPr="0028492A">
              <w:t xml:space="preserve"> Soumissionnaire dont l’</w:t>
            </w:r>
            <w:r>
              <w:t>O</w:t>
            </w:r>
            <w:r w:rsidRPr="0028492A">
              <w:t>ffre est retenue;</w:t>
            </w:r>
          </w:p>
          <w:p w14:paraId="44A852DB" w14:textId="511D3AF8" w:rsidR="00B37343" w:rsidRDefault="00B37343" w:rsidP="00AE5014">
            <w:pPr>
              <w:pStyle w:val="ListParagraph"/>
              <w:numPr>
                <w:ilvl w:val="1"/>
                <w:numId w:val="104"/>
              </w:numPr>
              <w:tabs>
                <w:tab w:val="left" w:pos="1224"/>
              </w:tabs>
              <w:spacing w:before="120" w:after="120"/>
              <w:ind w:left="1155"/>
            </w:pPr>
            <w:r>
              <w:t>le score combiné total de l’Offre retenue ;</w:t>
            </w:r>
          </w:p>
          <w:p w14:paraId="4D4056E2" w14:textId="68FC56F9" w:rsidR="0051476C" w:rsidRDefault="0051476C" w:rsidP="00AE5014">
            <w:pPr>
              <w:pStyle w:val="ListParagraph"/>
              <w:numPr>
                <w:ilvl w:val="1"/>
                <w:numId w:val="104"/>
              </w:numPr>
              <w:tabs>
                <w:tab w:val="left" w:pos="1224"/>
              </w:tabs>
              <w:spacing w:before="120" w:after="120"/>
              <w:ind w:left="1155"/>
            </w:pPr>
            <w:r w:rsidRPr="0028492A">
              <w:t>le</w:t>
            </w:r>
            <w:r w:rsidR="00E445F5">
              <w:t>s</w:t>
            </w:r>
            <w:r w:rsidRPr="0028492A">
              <w:t xml:space="preserve"> nom</w:t>
            </w:r>
            <w:r w:rsidR="00E445F5">
              <w:t>s</w:t>
            </w:r>
            <w:r w:rsidRPr="0028492A">
              <w:t xml:space="preserve"> de tous les Soumissionnaires ayant remis une </w:t>
            </w:r>
            <w:r>
              <w:t>O</w:t>
            </w:r>
            <w:r w:rsidRPr="0028492A">
              <w:t xml:space="preserve">ffre, le prix de leur </w:t>
            </w:r>
            <w:r>
              <w:t>O</w:t>
            </w:r>
            <w:r w:rsidRPr="0028492A">
              <w:t xml:space="preserve">ffre tel qu’annoncé lors de </w:t>
            </w:r>
            <w:r w:rsidRPr="0028492A">
              <w:lastRenderedPageBreak/>
              <w:t>l’ouverture des plis</w:t>
            </w:r>
            <w:r w:rsidR="00E445F5">
              <w:t>,</w:t>
            </w:r>
            <w:r w:rsidRPr="0028492A">
              <w:t xml:space="preserve"> le coût évalué de chacune des </w:t>
            </w:r>
            <w:r>
              <w:t>O</w:t>
            </w:r>
            <w:r w:rsidRPr="0028492A">
              <w:t>ffres</w:t>
            </w:r>
            <w:r w:rsidR="00070950">
              <w:t>, et l</w:t>
            </w:r>
            <w:r w:rsidR="00E445F5">
              <w:t>es</w:t>
            </w:r>
            <w:r w:rsidR="00070950">
              <w:t xml:space="preserve"> scores techniques</w:t>
            </w:r>
            <w:r w:rsidRPr="0028492A">
              <w:t>;</w:t>
            </w:r>
          </w:p>
          <w:p w14:paraId="79078F76" w14:textId="1E2E1B2F" w:rsidR="0051476C" w:rsidRDefault="0051476C" w:rsidP="00AE5014">
            <w:pPr>
              <w:pStyle w:val="ListParagraph"/>
              <w:numPr>
                <w:ilvl w:val="1"/>
                <w:numId w:val="104"/>
              </w:numPr>
              <w:tabs>
                <w:tab w:val="left" w:pos="1224"/>
              </w:tabs>
              <w:spacing w:before="120" w:after="120"/>
              <w:ind w:left="1155"/>
            </w:pPr>
            <w:r w:rsidRPr="0028492A">
              <w:t xml:space="preserve">une déclaration indiquant le(s) motif(s) pour le(s)quel(s) l’Offre du Soumissionnaire non retenu, destinataire de la notification, n’a pas été retenue; </w:t>
            </w:r>
          </w:p>
          <w:p w14:paraId="299A0BDF" w14:textId="30CE20C1" w:rsidR="0051476C" w:rsidRDefault="0051476C" w:rsidP="00AE5014">
            <w:pPr>
              <w:pStyle w:val="ListParagraph"/>
              <w:numPr>
                <w:ilvl w:val="1"/>
                <w:numId w:val="104"/>
              </w:numPr>
              <w:tabs>
                <w:tab w:val="left" w:pos="1224"/>
              </w:tabs>
              <w:spacing w:before="120" w:after="120"/>
              <w:ind w:left="1155"/>
            </w:pPr>
            <w:r w:rsidRPr="0028492A">
              <w:t xml:space="preserve">la date d’expiration de la </w:t>
            </w:r>
            <w:r>
              <w:t>P</w:t>
            </w:r>
            <w:r w:rsidRPr="0028492A">
              <w:t>ériode d’</w:t>
            </w:r>
            <w:r>
              <w:t>A</w:t>
            </w:r>
            <w:r w:rsidRPr="0028492A">
              <w:t>ttente ; et</w:t>
            </w:r>
          </w:p>
          <w:p w14:paraId="6F257313" w14:textId="48885198" w:rsidR="0051476C" w:rsidRPr="006C1597" w:rsidRDefault="0051476C" w:rsidP="00AE5014">
            <w:pPr>
              <w:pStyle w:val="ListParagraph"/>
              <w:numPr>
                <w:ilvl w:val="1"/>
                <w:numId w:val="104"/>
              </w:numPr>
              <w:tabs>
                <w:tab w:val="left" w:pos="1224"/>
              </w:tabs>
              <w:ind w:left="1155"/>
            </w:pPr>
            <w:r w:rsidRPr="002612B1">
              <w:rPr>
                <w:bCs/>
              </w:rPr>
              <w:t>les</w:t>
            </w:r>
            <w:r w:rsidRPr="0028492A">
              <w:t xml:space="preserve"> instructions concernant la présentation d’une demande de débriefing</w:t>
            </w:r>
            <w:r w:rsidR="00266659">
              <w:t xml:space="preserve"> et/ou </w:t>
            </w:r>
            <w:r w:rsidR="0071498F">
              <w:t>d’une réclamation durant la Période d’Attente.</w:t>
            </w:r>
            <w:r w:rsidR="00266659">
              <w:t xml:space="preserve"> </w:t>
            </w:r>
          </w:p>
        </w:tc>
      </w:tr>
      <w:tr w:rsidR="0051476C" w:rsidRPr="006C1597" w14:paraId="593D9202" w14:textId="77777777" w:rsidTr="009B7954">
        <w:tc>
          <w:tcPr>
            <w:tcW w:w="9379" w:type="dxa"/>
            <w:gridSpan w:val="2"/>
            <w:tcBorders>
              <w:top w:val="nil"/>
              <w:left w:val="nil"/>
              <w:bottom w:val="nil"/>
              <w:right w:val="nil"/>
            </w:tcBorders>
            <w:tcMar>
              <w:top w:w="28" w:type="dxa"/>
              <w:bottom w:w="28" w:type="dxa"/>
            </w:tcMar>
          </w:tcPr>
          <w:p w14:paraId="34EF3E80" w14:textId="3DB43032" w:rsidR="0051476C" w:rsidRPr="006C1597" w:rsidRDefault="00D74907" w:rsidP="00D91AEC">
            <w:pPr>
              <w:pStyle w:val="Sec1head1"/>
            </w:pPr>
            <w:bookmarkStart w:id="407" w:name="_Toc438438863"/>
            <w:bookmarkStart w:id="408" w:name="_Toc438532657"/>
            <w:bookmarkStart w:id="409" w:name="_Toc438734007"/>
            <w:bookmarkStart w:id="410" w:name="_Toc438962089"/>
            <w:bookmarkStart w:id="411" w:name="_Toc461939621"/>
            <w:bookmarkStart w:id="412" w:name="_Toc82167083"/>
            <w:bookmarkStart w:id="413" w:name="_Toc127407300"/>
            <w:bookmarkStart w:id="414" w:name="_Toc207117520"/>
            <w:r>
              <w:lastRenderedPageBreak/>
              <w:t>K</w:t>
            </w:r>
            <w:r w:rsidR="0051476C" w:rsidRPr="006C1597">
              <w:t xml:space="preserve">. </w:t>
            </w:r>
            <w:r w:rsidR="0051476C" w:rsidRPr="006C1597">
              <w:tab/>
            </w:r>
            <w:r w:rsidR="0051476C" w:rsidRPr="00D91AEC">
              <w:t>Attribution</w:t>
            </w:r>
            <w:r w:rsidR="0051476C" w:rsidRPr="006C1597">
              <w:t xml:space="preserve"> du Marché</w:t>
            </w:r>
            <w:bookmarkEnd w:id="407"/>
            <w:bookmarkEnd w:id="408"/>
            <w:bookmarkEnd w:id="409"/>
            <w:bookmarkEnd w:id="410"/>
            <w:bookmarkEnd w:id="411"/>
            <w:bookmarkEnd w:id="412"/>
            <w:bookmarkEnd w:id="413"/>
            <w:bookmarkEnd w:id="414"/>
          </w:p>
        </w:tc>
      </w:tr>
      <w:tr w:rsidR="0051476C" w:rsidRPr="006C1597" w14:paraId="3CA86650" w14:textId="77777777" w:rsidTr="005C5730">
        <w:trPr>
          <w:trHeight w:val="864"/>
        </w:trPr>
        <w:tc>
          <w:tcPr>
            <w:tcW w:w="2694" w:type="dxa"/>
            <w:tcBorders>
              <w:top w:val="nil"/>
              <w:left w:val="nil"/>
              <w:bottom w:val="nil"/>
              <w:right w:val="nil"/>
            </w:tcBorders>
            <w:tcMar>
              <w:top w:w="28" w:type="dxa"/>
              <w:bottom w:w="28" w:type="dxa"/>
            </w:tcMar>
          </w:tcPr>
          <w:p w14:paraId="2A174AF1" w14:textId="75FD8612" w:rsidR="0051476C" w:rsidRPr="006C1597" w:rsidRDefault="0051476C" w:rsidP="0084582D">
            <w:pPr>
              <w:pStyle w:val="Style23"/>
              <w:numPr>
                <w:ilvl w:val="0"/>
                <w:numId w:val="368"/>
              </w:numPr>
            </w:pPr>
            <w:bookmarkStart w:id="415" w:name="_Toc438438864"/>
            <w:bookmarkStart w:id="416" w:name="_Toc438532658"/>
            <w:bookmarkStart w:id="417" w:name="_Toc438734008"/>
            <w:bookmarkStart w:id="418" w:name="_Toc438907044"/>
            <w:bookmarkStart w:id="419" w:name="_Toc438907243"/>
            <w:bookmarkStart w:id="420" w:name="_Toc156373322"/>
            <w:bookmarkStart w:id="421" w:name="_Toc82167084"/>
            <w:bookmarkStart w:id="422" w:name="_Toc127407301"/>
            <w:bookmarkStart w:id="423" w:name="_Toc207117521"/>
            <w:r w:rsidRPr="006C1597">
              <w:t>Critères d’attribution</w:t>
            </w:r>
            <w:bookmarkEnd w:id="415"/>
            <w:bookmarkEnd w:id="416"/>
            <w:bookmarkEnd w:id="417"/>
            <w:bookmarkEnd w:id="418"/>
            <w:bookmarkEnd w:id="419"/>
            <w:bookmarkEnd w:id="420"/>
            <w:bookmarkEnd w:id="421"/>
            <w:bookmarkEnd w:id="422"/>
            <w:bookmarkEnd w:id="423"/>
          </w:p>
        </w:tc>
        <w:tc>
          <w:tcPr>
            <w:tcW w:w="6685" w:type="dxa"/>
            <w:tcBorders>
              <w:top w:val="nil"/>
              <w:left w:val="nil"/>
              <w:bottom w:val="nil"/>
              <w:right w:val="nil"/>
            </w:tcBorders>
            <w:tcMar>
              <w:top w:w="28" w:type="dxa"/>
              <w:bottom w:w="28" w:type="dxa"/>
            </w:tcMar>
          </w:tcPr>
          <w:p w14:paraId="61956DF6" w14:textId="69D5A945" w:rsidR="0051476C" w:rsidRPr="006C1597" w:rsidRDefault="0051476C" w:rsidP="00DB0FA6">
            <w:pPr>
              <w:pStyle w:val="Header2-SubClauses"/>
              <w:numPr>
                <w:ilvl w:val="1"/>
                <w:numId w:val="368"/>
              </w:numPr>
              <w:tabs>
                <w:tab w:val="clear" w:pos="619"/>
                <w:tab w:val="left" w:pos="576"/>
              </w:tabs>
              <w:spacing w:before="120" w:after="120"/>
              <w:ind w:left="526" w:hanging="526"/>
              <w:rPr>
                <w:i/>
                <w:sz w:val="22"/>
                <w:lang w:val="fr-FR"/>
              </w:rPr>
            </w:pPr>
            <w:r w:rsidRPr="006C1597">
              <w:rPr>
                <w:rFonts w:asciiTheme="majorBidi" w:hAnsiTheme="majorBidi" w:cstheme="majorBidi"/>
                <w:lang w:val="fr-FR"/>
              </w:rPr>
              <w:t xml:space="preserve">Sous réserve des dispositions de l’article </w:t>
            </w:r>
            <w:r w:rsidR="00632987">
              <w:rPr>
                <w:rFonts w:asciiTheme="majorBidi" w:hAnsiTheme="majorBidi" w:cstheme="majorBidi"/>
                <w:lang w:val="fr-FR"/>
              </w:rPr>
              <w:t>4</w:t>
            </w:r>
            <w:r w:rsidR="002F06B5">
              <w:rPr>
                <w:rFonts w:asciiTheme="majorBidi" w:hAnsiTheme="majorBidi" w:cstheme="majorBidi"/>
                <w:lang w:val="fr-FR"/>
              </w:rPr>
              <w:t>2.1</w:t>
            </w:r>
            <w:r w:rsidRPr="006C1597">
              <w:rPr>
                <w:rFonts w:asciiTheme="majorBidi" w:hAnsiTheme="majorBidi" w:cstheme="majorBidi"/>
                <w:lang w:val="fr-FR"/>
              </w:rPr>
              <w:t xml:space="preserve"> des IS, le Maître </w:t>
            </w:r>
            <w:r w:rsidRPr="006C1597">
              <w:rPr>
                <w:lang w:val="fr-FR"/>
              </w:rPr>
              <w:t>d’Ouvrage</w:t>
            </w:r>
            <w:r w:rsidRPr="006C1597">
              <w:rPr>
                <w:rFonts w:asciiTheme="majorBidi" w:hAnsiTheme="majorBidi" w:cstheme="majorBidi"/>
                <w:lang w:val="fr-FR"/>
              </w:rPr>
              <w:t xml:space="preserve"> </w:t>
            </w:r>
            <w:r w:rsidRPr="00DB0FA6">
              <w:rPr>
                <w:lang w:val="fr-FR"/>
              </w:rPr>
              <w:t>attribuera</w:t>
            </w:r>
            <w:r w:rsidRPr="006C1597">
              <w:rPr>
                <w:rFonts w:asciiTheme="majorBidi" w:hAnsiTheme="majorBidi" w:cstheme="majorBidi"/>
                <w:lang w:val="fr-FR"/>
              </w:rPr>
              <w:t xml:space="preserve"> le Marché au Soumissionnaire dont l’Offre aura été évaluée l</w:t>
            </w:r>
            <w:r w:rsidR="00632987">
              <w:rPr>
                <w:rFonts w:asciiTheme="majorBidi" w:hAnsiTheme="majorBidi" w:cstheme="majorBidi"/>
                <w:lang w:val="fr-FR"/>
              </w:rPr>
              <w:t xml:space="preserve">’Offre la Plus Avantageuse. </w:t>
            </w:r>
          </w:p>
        </w:tc>
      </w:tr>
      <w:tr w:rsidR="0051476C" w:rsidRPr="006C1597" w14:paraId="2DAE1F57" w14:textId="77777777" w:rsidTr="005C5730">
        <w:tc>
          <w:tcPr>
            <w:tcW w:w="2694" w:type="dxa"/>
            <w:tcBorders>
              <w:top w:val="nil"/>
              <w:left w:val="nil"/>
              <w:bottom w:val="nil"/>
              <w:right w:val="nil"/>
            </w:tcBorders>
            <w:tcMar>
              <w:top w:w="28" w:type="dxa"/>
              <w:bottom w:w="28" w:type="dxa"/>
            </w:tcMar>
          </w:tcPr>
          <w:p w14:paraId="2369CCC7" w14:textId="120CA023" w:rsidR="0051476C" w:rsidRPr="006C1597" w:rsidRDefault="0051476C" w:rsidP="0084582D">
            <w:pPr>
              <w:pStyle w:val="Style23"/>
              <w:numPr>
                <w:ilvl w:val="0"/>
                <w:numId w:val="368"/>
              </w:numPr>
            </w:pPr>
            <w:bookmarkStart w:id="424" w:name="_Toc438438866"/>
            <w:bookmarkStart w:id="425" w:name="_Toc438532660"/>
            <w:bookmarkStart w:id="426" w:name="_Toc438734010"/>
            <w:bookmarkStart w:id="427" w:name="_Toc438907046"/>
            <w:bookmarkStart w:id="428" w:name="_Toc438907245"/>
            <w:bookmarkStart w:id="429" w:name="_Toc156373323"/>
            <w:bookmarkStart w:id="430" w:name="_Toc82167085"/>
            <w:bookmarkStart w:id="431" w:name="_Toc127407302"/>
            <w:bookmarkStart w:id="432" w:name="_Toc207117522"/>
            <w:r w:rsidRPr="006C1597">
              <w:t>Notification de l’</w:t>
            </w:r>
            <w:r w:rsidR="008A4FAB">
              <w:t>A</w:t>
            </w:r>
            <w:r w:rsidRPr="006C1597">
              <w:t>ttribution du Marché</w:t>
            </w:r>
            <w:bookmarkEnd w:id="424"/>
            <w:bookmarkEnd w:id="425"/>
            <w:bookmarkEnd w:id="426"/>
            <w:bookmarkEnd w:id="427"/>
            <w:bookmarkEnd w:id="428"/>
            <w:bookmarkEnd w:id="429"/>
            <w:bookmarkEnd w:id="430"/>
            <w:bookmarkEnd w:id="431"/>
            <w:bookmarkEnd w:id="432"/>
          </w:p>
        </w:tc>
        <w:tc>
          <w:tcPr>
            <w:tcW w:w="6685" w:type="dxa"/>
            <w:tcBorders>
              <w:top w:val="nil"/>
              <w:left w:val="nil"/>
              <w:bottom w:val="nil"/>
              <w:right w:val="nil"/>
            </w:tcBorders>
            <w:tcMar>
              <w:top w:w="28" w:type="dxa"/>
              <w:bottom w:w="28" w:type="dxa"/>
            </w:tcMar>
          </w:tcPr>
          <w:p w14:paraId="7554026E" w14:textId="22D09DE6" w:rsidR="00632987" w:rsidRPr="0082293B" w:rsidRDefault="00632987" w:rsidP="00DB0FA6">
            <w:pPr>
              <w:pStyle w:val="Header2-SubClauses"/>
              <w:numPr>
                <w:ilvl w:val="1"/>
                <w:numId w:val="368"/>
              </w:numPr>
              <w:tabs>
                <w:tab w:val="clear" w:pos="619"/>
                <w:tab w:val="left" w:pos="576"/>
              </w:tabs>
              <w:spacing w:before="120" w:after="120"/>
              <w:ind w:left="526" w:hanging="526"/>
              <w:rPr>
                <w:bCs/>
                <w:lang w:val="fr-FR"/>
              </w:rPr>
            </w:pPr>
            <w:r w:rsidRPr="0082293B">
              <w:rPr>
                <w:bCs/>
                <w:lang w:val="fr-FR"/>
              </w:rPr>
              <w:t xml:space="preserve">Avant </w:t>
            </w:r>
            <w:r w:rsidR="00B638C1" w:rsidRPr="0082293B">
              <w:rPr>
                <w:bCs/>
                <w:lang w:val="fr-FR"/>
              </w:rPr>
              <w:t>la date d</w:t>
            </w:r>
            <w:r w:rsidRPr="0082293B">
              <w:rPr>
                <w:bCs/>
                <w:lang w:val="fr-FR"/>
              </w:rPr>
              <w:t>’expiration de validité des offres et après expiration de la Période d’Attente spécifiées à l’article 4</w:t>
            </w:r>
            <w:r w:rsidR="002F06B5">
              <w:rPr>
                <w:bCs/>
                <w:lang w:val="fr-FR"/>
              </w:rPr>
              <w:t>3</w:t>
            </w:r>
            <w:r w:rsidRPr="0082293B">
              <w:rPr>
                <w:bCs/>
                <w:lang w:val="fr-FR"/>
              </w:rPr>
              <w:t xml:space="preserve">.1 des IS ou toute prorogation, et, après avoir traité d’une manière satisfaisante </w:t>
            </w:r>
            <w:r w:rsidRPr="00DB0FA6">
              <w:rPr>
                <w:lang w:val="fr-FR"/>
              </w:rPr>
              <w:t>toute</w:t>
            </w:r>
            <w:r w:rsidRPr="0082293B">
              <w:rPr>
                <w:bCs/>
                <w:lang w:val="fr-FR"/>
              </w:rPr>
              <w:t xml:space="preserve"> </w:t>
            </w:r>
            <w:r w:rsidR="006C0866">
              <w:rPr>
                <w:bCs/>
                <w:lang w:val="fr-FR"/>
              </w:rPr>
              <w:t>réclamation</w:t>
            </w:r>
            <w:r w:rsidR="006C0866" w:rsidRPr="0082293B">
              <w:rPr>
                <w:bCs/>
                <w:lang w:val="fr-FR"/>
              </w:rPr>
              <w:t xml:space="preserve"> </w:t>
            </w:r>
            <w:r w:rsidRPr="0082293B">
              <w:rPr>
                <w:bCs/>
                <w:lang w:val="fr-FR"/>
              </w:rPr>
              <w:t xml:space="preserve">introduite durant la Période d’Attente, le Maître d’Ouvrage </w:t>
            </w:r>
            <w:r w:rsidR="0019794D">
              <w:rPr>
                <w:bCs/>
                <w:lang w:val="fr-FR"/>
              </w:rPr>
              <w:t>notifi</w:t>
            </w:r>
            <w:r w:rsidR="0019794D" w:rsidRPr="0082293B">
              <w:rPr>
                <w:bCs/>
                <w:lang w:val="fr-FR"/>
              </w:rPr>
              <w:t xml:space="preserve">era </w:t>
            </w:r>
            <w:r w:rsidRPr="0082293B">
              <w:rPr>
                <w:bCs/>
                <w:lang w:val="fr-FR"/>
              </w:rPr>
              <w:t xml:space="preserve">par écrit au Soumissionnaire retenu que son Offre a été acceptée.  La lettre de notification à laquelle il est fait référence ci-après et dans le Marché sous l’intitulé « Lettre </w:t>
            </w:r>
            <w:r w:rsidR="00AD1DEC">
              <w:rPr>
                <w:bCs/>
                <w:lang w:val="fr-FR"/>
              </w:rPr>
              <w:t>d’Attribution du</w:t>
            </w:r>
            <w:r w:rsidR="00AD1DEC" w:rsidRPr="0082293B">
              <w:rPr>
                <w:bCs/>
                <w:lang w:val="fr-FR"/>
              </w:rPr>
              <w:t xml:space="preserve"> </w:t>
            </w:r>
            <w:r w:rsidRPr="0082293B">
              <w:rPr>
                <w:bCs/>
                <w:lang w:val="fr-FR"/>
              </w:rPr>
              <w:t>Marché » comportera le montant que le Maître d’Ouvrage régler</w:t>
            </w:r>
            <w:r w:rsidR="0019794D">
              <w:rPr>
                <w:bCs/>
                <w:lang w:val="fr-FR"/>
              </w:rPr>
              <w:t>a</w:t>
            </w:r>
            <w:r w:rsidRPr="0082293B">
              <w:rPr>
                <w:bCs/>
                <w:lang w:val="fr-FR"/>
              </w:rPr>
              <w:t xml:space="preserve"> à l’Entrepreneur pour l’exécution du Marché (montant auquel il est fait référence ci-après et dans les documents contractuels sous le terme de « Montant du Marché ».</w:t>
            </w:r>
          </w:p>
          <w:p w14:paraId="247BA440" w14:textId="339EB215" w:rsidR="00632987" w:rsidRPr="00E0063E" w:rsidRDefault="00632987" w:rsidP="00DB0FA6">
            <w:pPr>
              <w:pStyle w:val="Header2-SubClauses"/>
              <w:numPr>
                <w:ilvl w:val="1"/>
                <w:numId w:val="368"/>
              </w:numPr>
              <w:tabs>
                <w:tab w:val="clear" w:pos="619"/>
                <w:tab w:val="left" w:pos="576"/>
              </w:tabs>
              <w:spacing w:before="120" w:after="120"/>
              <w:ind w:left="526" w:hanging="526"/>
              <w:rPr>
                <w:bCs/>
                <w:lang w:val="fr-FR"/>
              </w:rPr>
            </w:pPr>
            <w:r w:rsidRPr="00E0063E">
              <w:rPr>
                <w:lang w:val="fr-FR"/>
              </w:rPr>
              <w:t xml:space="preserve">Dans le délai de dix (10) jours ouvrables après la transmission de la Lettre </w:t>
            </w:r>
            <w:r w:rsidR="00AD1DEC">
              <w:rPr>
                <w:bCs/>
                <w:lang w:val="fr-FR"/>
              </w:rPr>
              <w:t>d’Attribution du</w:t>
            </w:r>
            <w:r w:rsidRPr="00E0063E">
              <w:rPr>
                <w:lang w:val="fr-FR"/>
              </w:rPr>
              <w:t xml:space="preserve"> Marché, le Maître d’Ouvrage publiera la </w:t>
            </w:r>
            <w:r w:rsidR="00AD1DEC">
              <w:rPr>
                <w:lang w:val="fr-FR"/>
              </w:rPr>
              <w:t>N</w:t>
            </w:r>
            <w:r w:rsidRPr="00E0063E">
              <w:rPr>
                <w:lang w:val="fr-FR"/>
              </w:rPr>
              <w:t>otification d’</w:t>
            </w:r>
            <w:r w:rsidR="00AD1DEC">
              <w:rPr>
                <w:lang w:val="fr-FR"/>
              </w:rPr>
              <w:t>A</w:t>
            </w:r>
            <w:r w:rsidRPr="00E0063E">
              <w:rPr>
                <w:lang w:val="fr-FR"/>
              </w:rPr>
              <w:t xml:space="preserve">ttribution </w:t>
            </w:r>
            <w:r w:rsidR="00AD1DEC">
              <w:rPr>
                <w:lang w:val="fr-FR"/>
              </w:rPr>
              <w:t xml:space="preserve">de Marché </w:t>
            </w:r>
            <w:r w:rsidRPr="00E0063E">
              <w:rPr>
                <w:lang w:val="fr-FR"/>
              </w:rPr>
              <w:t xml:space="preserve">qui </w:t>
            </w:r>
            <w:r w:rsidR="00AD1DEC" w:rsidRPr="00E0063E">
              <w:rPr>
                <w:lang w:val="fr-FR"/>
              </w:rPr>
              <w:t>cont</w:t>
            </w:r>
            <w:r w:rsidR="00AD1DEC">
              <w:rPr>
                <w:lang w:val="fr-FR"/>
              </w:rPr>
              <w:t>iendra</w:t>
            </w:r>
            <w:r w:rsidRPr="00E0063E">
              <w:rPr>
                <w:lang w:val="fr-FR"/>
              </w:rPr>
              <w:t xml:space="preserve">, au minimum, les renseignements ci-après : </w:t>
            </w:r>
          </w:p>
          <w:p w14:paraId="3658FA9A" w14:textId="2B23F13E" w:rsidR="00632987" w:rsidRDefault="00632987" w:rsidP="00A76396">
            <w:pPr>
              <w:pStyle w:val="ListParagraph"/>
              <w:numPr>
                <w:ilvl w:val="0"/>
                <w:numId w:val="105"/>
              </w:numPr>
              <w:tabs>
                <w:tab w:val="left" w:pos="1026"/>
              </w:tabs>
              <w:spacing w:before="120" w:after="120"/>
            </w:pPr>
            <w:r w:rsidRPr="0028492A">
              <w:t xml:space="preserve">le nom et l’adresse du </w:t>
            </w:r>
            <w:r>
              <w:t>Maître d’Ouvrage</w:t>
            </w:r>
            <w:r w:rsidRPr="0028492A">
              <w:t xml:space="preserve"> ; </w:t>
            </w:r>
          </w:p>
          <w:p w14:paraId="0E92A723" w14:textId="17167AC8" w:rsidR="00632987" w:rsidRDefault="00632987" w:rsidP="00A76396">
            <w:pPr>
              <w:pStyle w:val="ListParagraph"/>
              <w:numPr>
                <w:ilvl w:val="0"/>
                <w:numId w:val="105"/>
              </w:numPr>
              <w:tabs>
                <w:tab w:val="left" w:pos="1026"/>
              </w:tabs>
              <w:spacing w:before="120" w:after="120"/>
            </w:pPr>
            <w:r w:rsidRPr="0028492A">
              <w:t>l’intitulé et la référence du marché faisant l’objet de l’attribution, ainsi que la méthode d’attribution utilisée ;</w:t>
            </w:r>
          </w:p>
          <w:p w14:paraId="141483EC" w14:textId="44AF31AB" w:rsidR="00632987" w:rsidRDefault="00632987" w:rsidP="00AE5014">
            <w:pPr>
              <w:pStyle w:val="ListParagraph"/>
              <w:numPr>
                <w:ilvl w:val="0"/>
                <w:numId w:val="105"/>
              </w:numPr>
              <w:tabs>
                <w:tab w:val="left" w:pos="1026"/>
              </w:tabs>
              <w:spacing w:after="120"/>
            </w:pPr>
            <w:r w:rsidRPr="0028492A">
              <w:t xml:space="preserve">le nom de tous les Soumissionnaires ayant remis une </w:t>
            </w:r>
            <w:r>
              <w:t>O</w:t>
            </w:r>
            <w:r w:rsidRPr="0028492A">
              <w:t xml:space="preserve">ffre, le prix de leurs </w:t>
            </w:r>
            <w:r w:rsidR="00AD1DEC">
              <w:t>O</w:t>
            </w:r>
            <w:r w:rsidRPr="0028492A">
              <w:t xml:space="preserve">ffres tel qu’annoncé lors de l’ouverture des plis et le coût évalué de chacune des </w:t>
            </w:r>
            <w:r>
              <w:t>O</w:t>
            </w:r>
            <w:r w:rsidRPr="0028492A">
              <w:t xml:space="preserve">ffres ; </w:t>
            </w:r>
          </w:p>
          <w:p w14:paraId="6A1D70A9" w14:textId="52A63FEC" w:rsidR="00632987" w:rsidRDefault="00632987" w:rsidP="00A76396">
            <w:pPr>
              <w:pStyle w:val="ListParagraph"/>
              <w:numPr>
                <w:ilvl w:val="0"/>
                <w:numId w:val="105"/>
              </w:numPr>
              <w:tabs>
                <w:tab w:val="left" w:pos="1026"/>
              </w:tabs>
              <w:spacing w:before="120" w:after="120"/>
            </w:pPr>
            <w:r w:rsidRPr="0028492A">
              <w:t xml:space="preserve">les noms des </w:t>
            </w:r>
            <w:r w:rsidR="00D30A5F">
              <w:t>S</w:t>
            </w:r>
            <w:r w:rsidRPr="0028492A">
              <w:t>oumissionnaires dont l’</w:t>
            </w:r>
            <w:r>
              <w:t>O</w:t>
            </w:r>
            <w:r w:rsidRPr="0028492A">
              <w:t xml:space="preserve">ffre a été écartée pour non-conformité et le motif correspondant ; </w:t>
            </w:r>
          </w:p>
          <w:p w14:paraId="0677EFD2" w14:textId="3965190B" w:rsidR="00632987" w:rsidRDefault="00632987" w:rsidP="00A76396">
            <w:pPr>
              <w:pStyle w:val="ListParagraph"/>
              <w:numPr>
                <w:ilvl w:val="0"/>
                <w:numId w:val="105"/>
              </w:numPr>
              <w:tabs>
                <w:tab w:val="left" w:pos="1026"/>
              </w:tabs>
              <w:spacing w:before="120" w:after="120"/>
            </w:pPr>
            <w:r w:rsidRPr="0028492A">
              <w:t>le nom du Soumissionnaire dont l’</w:t>
            </w:r>
            <w:r>
              <w:t>O</w:t>
            </w:r>
            <w:r w:rsidRPr="0028492A">
              <w:t xml:space="preserve">ffre est retenue, le montant total du Marché, la durée d’exécution et un résumé de l’objet du </w:t>
            </w:r>
            <w:r w:rsidR="003A4A62" w:rsidRPr="0028492A">
              <w:t>Marché</w:t>
            </w:r>
            <w:r w:rsidR="003A4A62">
              <w:t xml:space="preserve"> ;</w:t>
            </w:r>
            <w:r>
              <w:t xml:space="preserve"> et</w:t>
            </w:r>
          </w:p>
          <w:p w14:paraId="759F3789" w14:textId="474B3A85" w:rsidR="00632987" w:rsidRPr="00F643A1" w:rsidRDefault="00632987" w:rsidP="00AE5014">
            <w:pPr>
              <w:pStyle w:val="Header2-SubClauses"/>
              <w:numPr>
                <w:ilvl w:val="0"/>
                <w:numId w:val="105"/>
              </w:numPr>
              <w:tabs>
                <w:tab w:val="clear" w:pos="619"/>
                <w:tab w:val="left" w:pos="576"/>
              </w:tabs>
              <w:spacing w:before="120" w:after="120"/>
              <w:rPr>
                <w:rFonts w:asciiTheme="majorBidi" w:hAnsiTheme="majorBidi" w:cstheme="majorBidi"/>
                <w:lang w:val="fr-FR"/>
              </w:rPr>
            </w:pPr>
            <w:r w:rsidRPr="00A74A47">
              <w:rPr>
                <w:lang w:val="fr-FR"/>
              </w:rPr>
              <w:lastRenderedPageBreak/>
              <w:t>l</w:t>
            </w:r>
            <w:r w:rsidRPr="00F643A1">
              <w:rPr>
                <w:lang w:val="fr-FR"/>
              </w:rPr>
              <w:t xml:space="preserve">e Formulaire de </w:t>
            </w:r>
            <w:r w:rsidR="00D53A15" w:rsidRPr="00F643A1">
              <w:rPr>
                <w:lang w:val="fr-FR"/>
              </w:rPr>
              <w:t>D</w:t>
            </w:r>
            <w:r w:rsidRPr="00F643A1">
              <w:rPr>
                <w:lang w:val="fr-FR"/>
              </w:rPr>
              <w:t>ivulgation</w:t>
            </w:r>
            <w:r w:rsidRPr="00F643A1">
              <w:rPr>
                <w:szCs w:val="24"/>
                <w:lang w:val="fr-FR"/>
              </w:rPr>
              <w:t> </w:t>
            </w:r>
            <w:hyperlink r:id="rId54" w:history="1">
              <w:r w:rsidRPr="00F643A1">
                <w:rPr>
                  <w:szCs w:val="24"/>
                  <w:lang w:val="fr-FR"/>
                </w:rPr>
                <w:t xml:space="preserve">des </w:t>
              </w:r>
              <w:r w:rsidR="00D53A15" w:rsidRPr="00F643A1">
                <w:rPr>
                  <w:szCs w:val="24"/>
                  <w:lang w:val="fr-FR"/>
                </w:rPr>
                <w:t>B</w:t>
              </w:r>
              <w:r w:rsidRPr="00F643A1">
                <w:rPr>
                  <w:szCs w:val="24"/>
                  <w:lang w:val="fr-FR"/>
                </w:rPr>
                <w:t xml:space="preserve">énéficiaires </w:t>
              </w:r>
              <w:r w:rsidR="00D53A15" w:rsidRPr="00F643A1">
                <w:rPr>
                  <w:szCs w:val="24"/>
                  <w:lang w:val="fr-FR"/>
                </w:rPr>
                <w:t>E</w:t>
              </w:r>
              <w:r w:rsidRPr="00F643A1">
                <w:rPr>
                  <w:szCs w:val="24"/>
                  <w:lang w:val="fr-FR"/>
                </w:rPr>
                <w:t>ffectifs</w:t>
              </w:r>
            </w:hyperlink>
            <w:r w:rsidRPr="00F643A1">
              <w:rPr>
                <w:szCs w:val="24"/>
                <w:lang w:val="fr-FR"/>
              </w:rPr>
              <w:t xml:space="preserve"> </w:t>
            </w:r>
            <w:r w:rsidR="00D53A15" w:rsidRPr="00F643A1">
              <w:rPr>
                <w:szCs w:val="24"/>
                <w:lang w:val="fr-FR"/>
              </w:rPr>
              <w:t>du Soumissionnaire retenu</w:t>
            </w:r>
            <w:r w:rsidRPr="00F643A1">
              <w:rPr>
                <w:bCs/>
                <w:lang w:val="fr-FR"/>
              </w:rPr>
              <w:t>.</w:t>
            </w:r>
          </w:p>
          <w:p w14:paraId="21AA5DA4" w14:textId="70F2057E" w:rsidR="00EE522B" w:rsidRDefault="00632987" w:rsidP="00DB0FA6">
            <w:pPr>
              <w:pStyle w:val="Header2-SubClauses"/>
              <w:numPr>
                <w:ilvl w:val="1"/>
                <w:numId w:val="368"/>
              </w:numPr>
              <w:tabs>
                <w:tab w:val="clear" w:pos="619"/>
                <w:tab w:val="left" w:pos="576"/>
              </w:tabs>
              <w:spacing w:before="120" w:after="120"/>
              <w:ind w:left="526" w:hanging="526"/>
              <w:rPr>
                <w:lang w:val="fr-FR"/>
              </w:rPr>
            </w:pPr>
            <w:r w:rsidRPr="002612B1">
              <w:rPr>
                <w:lang w:val="fr-FR"/>
              </w:rPr>
              <w:t xml:space="preserve">La </w:t>
            </w:r>
            <w:r w:rsidR="00D30A5F" w:rsidRPr="002612B1">
              <w:rPr>
                <w:lang w:val="fr-FR"/>
              </w:rPr>
              <w:t>N</w:t>
            </w:r>
            <w:r w:rsidRPr="002612B1">
              <w:rPr>
                <w:lang w:val="fr-FR"/>
              </w:rPr>
              <w:t>otification d’</w:t>
            </w:r>
            <w:r w:rsidR="00D30A5F" w:rsidRPr="002612B1">
              <w:rPr>
                <w:lang w:val="fr-FR"/>
              </w:rPr>
              <w:t>A</w:t>
            </w:r>
            <w:r w:rsidRPr="002612B1">
              <w:rPr>
                <w:lang w:val="fr-FR"/>
              </w:rPr>
              <w:t xml:space="preserve">ttribution </w:t>
            </w:r>
            <w:r w:rsidR="005B4C4F">
              <w:rPr>
                <w:lang w:val="fr-FR"/>
              </w:rPr>
              <w:t xml:space="preserve">de Marché </w:t>
            </w:r>
            <w:r w:rsidRPr="002612B1">
              <w:rPr>
                <w:lang w:val="fr-FR"/>
              </w:rPr>
              <w:t xml:space="preserve">sera publiée sur le site du Maître d’Ouvrage d’accès libre s’il existe, ou au minimum </w:t>
            </w:r>
            <w:r w:rsidR="00EB138E">
              <w:rPr>
                <w:lang w:val="fr-FR"/>
              </w:rPr>
              <w:t xml:space="preserve">dans </w:t>
            </w:r>
            <w:r w:rsidRPr="002612B1">
              <w:rPr>
                <w:lang w:val="fr-FR"/>
              </w:rPr>
              <w:t xml:space="preserve">un journal national de grande diffusion dans le pays du Maître d’Ouvrage, ou dans le journal officiel.  </w:t>
            </w:r>
          </w:p>
          <w:p w14:paraId="22EE5E8D" w14:textId="4FF2DF86" w:rsidR="0051476C" w:rsidRPr="006C1597" w:rsidRDefault="00632987" w:rsidP="00DB0FA6">
            <w:pPr>
              <w:pStyle w:val="Header2-SubClauses"/>
              <w:numPr>
                <w:ilvl w:val="1"/>
                <w:numId w:val="368"/>
              </w:numPr>
              <w:tabs>
                <w:tab w:val="clear" w:pos="619"/>
                <w:tab w:val="left" w:pos="576"/>
              </w:tabs>
              <w:spacing w:before="120" w:after="120"/>
              <w:ind w:left="526" w:hanging="526"/>
              <w:rPr>
                <w:lang w:val="fr-FR"/>
              </w:rPr>
            </w:pPr>
            <w:r w:rsidRPr="002612B1">
              <w:rPr>
                <w:lang w:val="fr-FR"/>
              </w:rPr>
              <w:t xml:space="preserve">Jusqu’à la </w:t>
            </w:r>
            <w:r w:rsidR="00675F48">
              <w:rPr>
                <w:lang w:val="fr-FR"/>
              </w:rPr>
              <w:t>finalisation d’un Marché formel</w:t>
            </w:r>
            <w:r w:rsidRPr="002612B1">
              <w:rPr>
                <w:lang w:val="fr-FR"/>
              </w:rPr>
              <w:t xml:space="preserve">, la </w:t>
            </w:r>
            <w:r w:rsidR="00C04186">
              <w:rPr>
                <w:lang w:val="fr-FR"/>
              </w:rPr>
              <w:t xml:space="preserve">Lettre </w:t>
            </w:r>
            <w:r w:rsidRPr="002612B1">
              <w:rPr>
                <w:lang w:val="fr-FR"/>
              </w:rPr>
              <w:t>d’</w:t>
            </w:r>
            <w:r w:rsidR="00C04186">
              <w:rPr>
                <w:lang w:val="fr-FR"/>
              </w:rPr>
              <w:t>A</w:t>
            </w:r>
            <w:r w:rsidRPr="002612B1">
              <w:rPr>
                <w:lang w:val="fr-FR"/>
              </w:rPr>
              <w:t xml:space="preserve">ttribution </w:t>
            </w:r>
            <w:r w:rsidR="00761C38">
              <w:rPr>
                <w:lang w:val="fr-FR"/>
              </w:rPr>
              <w:t xml:space="preserve">du Marché </w:t>
            </w:r>
            <w:r w:rsidRPr="002612B1">
              <w:rPr>
                <w:lang w:val="fr-FR"/>
              </w:rPr>
              <w:t>constituera l’engagement réciproque du Maître d’Ouvrage et de l’Attributaire</w:t>
            </w:r>
            <w:r w:rsidRPr="00A74A47">
              <w:rPr>
                <w:lang w:val="fr-FR"/>
              </w:rPr>
              <w:t>.</w:t>
            </w:r>
          </w:p>
        </w:tc>
      </w:tr>
      <w:tr w:rsidR="00632987" w:rsidRPr="006C1597" w14:paraId="79031037" w14:textId="77777777" w:rsidTr="005C5730">
        <w:tc>
          <w:tcPr>
            <w:tcW w:w="2694" w:type="dxa"/>
            <w:tcBorders>
              <w:top w:val="nil"/>
              <w:left w:val="nil"/>
              <w:bottom w:val="nil"/>
              <w:right w:val="nil"/>
            </w:tcBorders>
            <w:tcMar>
              <w:top w:w="28" w:type="dxa"/>
              <w:bottom w:w="28" w:type="dxa"/>
            </w:tcMar>
          </w:tcPr>
          <w:p w14:paraId="3F81C44D" w14:textId="2F987770" w:rsidR="00632987" w:rsidRPr="006C1597" w:rsidRDefault="00632987" w:rsidP="0084582D">
            <w:pPr>
              <w:pStyle w:val="Style23"/>
              <w:numPr>
                <w:ilvl w:val="0"/>
                <w:numId w:val="368"/>
              </w:numPr>
            </w:pPr>
            <w:bookmarkStart w:id="433" w:name="_Toc73714669"/>
            <w:bookmarkStart w:id="434" w:name="_Toc82167086"/>
            <w:bookmarkStart w:id="435" w:name="_Toc127407303"/>
            <w:bookmarkStart w:id="436" w:name="_Toc207117523"/>
            <w:r w:rsidRPr="0028492A">
              <w:lastRenderedPageBreak/>
              <w:t xml:space="preserve">Débriefing par le </w:t>
            </w:r>
            <w:r>
              <w:t>Maître d’Ouvrage</w:t>
            </w:r>
            <w:bookmarkEnd w:id="433"/>
            <w:bookmarkEnd w:id="434"/>
            <w:bookmarkEnd w:id="435"/>
            <w:bookmarkEnd w:id="436"/>
          </w:p>
        </w:tc>
        <w:tc>
          <w:tcPr>
            <w:tcW w:w="6685" w:type="dxa"/>
            <w:tcBorders>
              <w:top w:val="nil"/>
              <w:left w:val="nil"/>
              <w:bottom w:val="nil"/>
              <w:right w:val="nil"/>
            </w:tcBorders>
            <w:tcMar>
              <w:top w:w="28" w:type="dxa"/>
              <w:bottom w:w="28" w:type="dxa"/>
            </w:tcMar>
          </w:tcPr>
          <w:p w14:paraId="2EEEF6C7" w14:textId="2C10E34C" w:rsidR="00632987" w:rsidRPr="0082293B" w:rsidRDefault="00632987"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Après avoir reçu du Maître d’Ouvrage, la Notification de l’Intention d’Attribution du Marché mentionnée à l’article 4</w:t>
            </w:r>
            <w:r w:rsidR="00FA0C26">
              <w:rPr>
                <w:lang w:val="fr-FR"/>
              </w:rPr>
              <w:t>4</w:t>
            </w:r>
            <w:r w:rsidRPr="00E0063E">
              <w:rPr>
                <w:lang w:val="fr-FR"/>
              </w:rPr>
              <w:t xml:space="preserve">.1 des IS, tout Soumissionnaire non retenu dispose de trois (3) jours ouvrables pour solliciter un débriefing, par demande écrite adressée au Maître d’Ouvrage. </w:t>
            </w:r>
            <w:r w:rsidRPr="0082293B">
              <w:rPr>
                <w:lang w:val="fr-FR"/>
              </w:rPr>
              <w:t>Le Maître d’Ouvrage devra accorder un débriefing à tout Soumissionnaire non retenu qui en aura fait la demande dans ce délai.</w:t>
            </w:r>
          </w:p>
          <w:p w14:paraId="207DEFD6" w14:textId="6D8B5377" w:rsidR="00632987" w:rsidRPr="0082293B" w:rsidRDefault="00632987"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 xml:space="preserve">Lorsqu’une demande de débriefing aura été présentée dans le délai prescrit, le Maître d’Ouvrage accordera le débriefing dans le délai de cinq (5) jours ouvrables à moins que le Maître d’Ouvrage ne décide d’accorder le débriefing plus tard, pour un motif justifié. </w:t>
            </w:r>
            <w:r w:rsidRPr="0082293B">
              <w:rPr>
                <w:lang w:val="fr-FR"/>
              </w:rPr>
              <w:t xml:space="preserve">Dans un tel cas, la </w:t>
            </w:r>
            <w:r w:rsidR="00E80FA1">
              <w:rPr>
                <w:lang w:val="fr-FR"/>
              </w:rPr>
              <w:t>P</w:t>
            </w:r>
            <w:r w:rsidRPr="0082293B">
              <w:rPr>
                <w:lang w:val="fr-FR"/>
              </w:rPr>
              <w:t>ériode d’</w:t>
            </w:r>
            <w:r w:rsidR="00E80FA1">
              <w:rPr>
                <w:lang w:val="fr-FR"/>
              </w:rPr>
              <w:t>A</w:t>
            </w:r>
            <w:r w:rsidRPr="0082293B">
              <w:rPr>
                <w:lang w:val="fr-FR"/>
              </w:rPr>
              <w:t xml:space="preserve">ttente sera automatiquement prorogée jusqu’à cinq (5) jours ouvrables après que le débriefing aura eu lieu. Si plusieurs débriefings sont ainsi retardés, la </w:t>
            </w:r>
            <w:r w:rsidR="00FF1009">
              <w:rPr>
                <w:lang w:val="fr-FR"/>
              </w:rPr>
              <w:t>P</w:t>
            </w:r>
            <w:r w:rsidRPr="0082293B">
              <w:rPr>
                <w:lang w:val="fr-FR"/>
              </w:rPr>
              <w:t>ériode d’</w:t>
            </w:r>
            <w:r w:rsidR="00FF1009">
              <w:rPr>
                <w:lang w:val="fr-FR"/>
              </w:rPr>
              <w:t>A</w:t>
            </w:r>
            <w:r w:rsidRPr="0082293B">
              <w:rPr>
                <w:lang w:val="fr-FR"/>
              </w:rPr>
              <w:t xml:space="preserve">ttente sera prolongée jusqu’à cinq (5) jours ouvrables après que le dernier débriefing aura eu lieu. Le Maître d’Ouvrage informera tous les soumissionnaires par le moyen le plus rapide de la prolongation de la </w:t>
            </w:r>
            <w:r w:rsidR="00FF1009">
              <w:rPr>
                <w:lang w:val="fr-FR"/>
              </w:rPr>
              <w:t>P</w:t>
            </w:r>
            <w:r w:rsidRPr="0082293B">
              <w:rPr>
                <w:lang w:val="fr-FR"/>
              </w:rPr>
              <w:t>ériode d’</w:t>
            </w:r>
            <w:r w:rsidR="00FF1009">
              <w:rPr>
                <w:lang w:val="fr-FR"/>
              </w:rPr>
              <w:t>A</w:t>
            </w:r>
            <w:r w:rsidRPr="0082293B">
              <w:rPr>
                <w:lang w:val="fr-FR"/>
              </w:rPr>
              <w:t xml:space="preserve">ttente. </w:t>
            </w:r>
          </w:p>
          <w:p w14:paraId="1A66996B" w14:textId="1082CF70" w:rsidR="00632987" w:rsidRPr="0082293B" w:rsidRDefault="00632987" w:rsidP="00DB0FA6">
            <w:pPr>
              <w:pStyle w:val="Header2-SubClauses"/>
              <w:numPr>
                <w:ilvl w:val="1"/>
                <w:numId w:val="368"/>
              </w:numPr>
              <w:tabs>
                <w:tab w:val="clear" w:pos="619"/>
                <w:tab w:val="left" w:pos="576"/>
              </w:tabs>
              <w:spacing w:before="120" w:after="120"/>
              <w:ind w:left="526" w:hanging="526"/>
              <w:rPr>
                <w:lang w:val="fr-FR"/>
              </w:rPr>
            </w:pPr>
            <w:r w:rsidRPr="00E0063E">
              <w:rPr>
                <w:lang w:val="fr-FR"/>
              </w:rPr>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w:t>
            </w:r>
            <w:r w:rsidR="0091792C">
              <w:rPr>
                <w:lang w:val="fr-FR"/>
              </w:rPr>
              <w:t>N</w:t>
            </w:r>
            <w:r w:rsidRPr="00E0063E">
              <w:rPr>
                <w:lang w:val="fr-FR"/>
              </w:rPr>
              <w:t>otification d’</w:t>
            </w:r>
            <w:r w:rsidR="0091792C">
              <w:rPr>
                <w:lang w:val="fr-FR"/>
              </w:rPr>
              <w:t>A</w:t>
            </w:r>
            <w:r w:rsidRPr="00E0063E">
              <w:rPr>
                <w:lang w:val="fr-FR"/>
              </w:rPr>
              <w:t xml:space="preserve">ttribution du Marché. </w:t>
            </w:r>
            <w:r w:rsidRPr="0082293B">
              <w:rPr>
                <w:lang w:val="fr-FR"/>
              </w:rPr>
              <w:t xml:space="preserve">Une demande de débriefing reçue après le </w:t>
            </w:r>
            <w:r w:rsidRPr="00E0063E">
              <w:rPr>
                <w:lang w:val="fr-FR"/>
              </w:rPr>
              <w:t>délai</w:t>
            </w:r>
            <w:r w:rsidRPr="0082293B">
              <w:rPr>
                <w:lang w:val="fr-FR"/>
              </w:rPr>
              <w:t xml:space="preserve"> de (3) jours ouvrables ne donnera pas lieu à une prorogation de la </w:t>
            </w:r>
            <w:r w:rsidR="0091792C">
              <w:rPr>
                <w:lang w:val="fr-FR"/>
              </w:rPr>
              <w:t>P</w:t>
            </w:r>
            <w:r w:rsidRPr="0082293B">
              <w:rPr>
                <w:lang w:val="fr-FR"/>
              </w:rPr>
              <w:t>ériode d’</w:t>
            </w:r>
            <w:r w:rsidR="0091792C">
              <w:rPr>
                <w:lang w:val="fr-FR"/>
              </w:rPr>
              <w:t>A</w:t>
            </w:r>
            <w:r w:rsidRPr="0082293B">
              <w:rPr>
                <w:lang w:val="fr-FR"/>
              </w:rPr>
              <w:t>ttente.</w:t>
            </w:r>
          </w:p>
          <w:p w14:paraId="70549C74" w14:textId="5509EE71" w:rsidR="00632987" w:rsidRPr="00F643A1" w:rsidRDefault="00632987" w:rsidP="00DB0FA6">
            <w:pPr>
              <w:pStyle w:val="Header2-SubClauses"/>
              <w:numPr>
                <w:ilvl w:val="1"/>
                <w:numId w:val="368"/>
              </w:numPr>
              <w:tabs>
                <w:tab w:val="clear" w:pos="619"/>
                <w:tab w:val="left" w:pos="576"/>
              </w:tabs>
              <w:spacing w:before="120" w:after="120"/>
              <w:ind w:left="526" w:hanging="526"/>
              <w:rPr>
                <w:rFonts w:asciiTheme="majorBidi" w:hAnsiTheme="majorBidi" w:cstheme="majorBidi"/>
                <w:lang w:val="fr-FR"/>
              </w:rPr>
            </w:pPr>
            <w:r w:rsidRPr="00F643A1">
              <w:rPr>
                <w:lang w:val="fr-FR"/>
              </w:rPr>
              <w:t>Le débriefing des Soumissionnaires non retenus peut être oral ou par écrit. Un Soumissionnaire réclamant un débriefing devra prendre à sa charge toute dépense y afférente.</w:t>
            </w:r>
          </w:p>
        </w:tc>
      </w:tr>
      <w:tr w:rsidR="00632987" w:rsidRPr="006C1597" w14:paraId="2D98545C" w14:textId="77777777" w:rsidTr="005C5730">
        <w:tc>
          <w:tcPr>
            <w:tcW w:w="2694" w:type="dxa"/>
            <w:tcBorders>
              <w:top w:val="nil"/>
              <w:left w:val="nil"/>
              <w:bottom w:val="nil"/>
              <w:right w:val="nil"/>
            </w:tcBorders>
            <w:tcMar>
              <w:top w:w="28" w:type="dxa"/>
              <w:bottom w:w="28" w:type="dxa"/>
            </w:tcMar>
          </w:tcPr>
          <w:p w14:paraId="0ECE62D3" w14:textId="032817AE" w:rsidR="00632987" w:rsidRPr="006C1597" w:rsidRDefault="00632987" w:rsidP="0084582D">
            <w:pPr>
              <w:pStyle w:val="Style23"/>
              <w:numPr>
                <w:ilvl w:val="0"/>
                <w:numId w:val="368"/>
              </w:numPr>
            </w:pPr>
            <w:bookmarkStart w:id="437" w:name="_Toc438438867"/>
            <w:bookmarkStart w:id="438" w:name="_Toc438532661"/>
            <w:bookmarkStart w:id="439" w:name="_Toc438734011"/>
            <w:bookmarkStart w:id="440" w:name="_Toc438907047"/>
            <w:bookmarkStart w:id="441" w:name="_Toc438907246"/>
            <w:bookmarkStart w:id="442" w:name="_Toc156373324"/>
            <w:bookmarkStart w:id="443" w:name="_Toc82167087"/>
            <w:bookmarkStart w:id="444" w:name="_Toc127407304"/>
            <w:bookmarkStart w:id="445" w:name="_Toc207117524"/>
            <w:r w:rsidRPr="006C1597">
              <w:t>Signature du Marché</w:t>
            </w:r>
            <w:bookmarkEnd w:id="437"/>
            <w:bookmarkEnd w:id="438"/>
            <w:bookmarkEnd w:id="439"/>
            <w:bookmarkEnd w:id="440"/>
            <w:bookmarkEnd w:id="441"/>
            <w:bookmarkEnd w:id="442"/>
            <w:bookmarkEnd w:id="443"/>
            <w:bookmarkEnd w:id="444"/>
            <w:bookmarkEnd w:id="445"/>
          </w:p>
        </w:tc>
        <w:tc>
          <w:tcPr>
            <w:tcW w:w="6685" w:type="dxa"/>
            <w:tcBorders>
              <w:top w:val="nil"/>
              <w:left w:val="nil"/>
              <w:bottom w:val="nil"/>
              <w:right w:val="nil"/>
            </w:tcBorders>
            <w:tcMar>
              <w:top w:w="28" w:type="dxa"/>
              <w:bottom w:w="28" w:type="dxa"/>
            </w:tcMar>
          </w:tcPr>
          <w:p w14:paraId="05988EC9" w14:textId="7EF0C1DE" w:rsidR="00541B19" w:rsidRDefault="00632987" w:rsidP="00DB0FA6">
            <w:pPr>
              <w:pStyle w:val="Header2-SubClauses"/>
              <w:numPr>
                <w:ilvl w:val="1"/>
                <w:numId w:val="368"/>
              </w:numPr>
              <w:tabs>
                <w:tab w:val="clear" w:pos="619"/>
                <w:tab w:val="left" w:pos="576"/>
              </w:tabs>
              <w:spacing w:before="120" w:after="120"/>
              <w:ind w:left="526" w:hanging="526"/>
              <w:rPr>
                <w:lang w:val="fr-FR"/>
              </w:rPr>
            </w:pPr>
            <w:r w:rsidRPr="00F643A1">
              <w:rPr>
                <w:lang w:val="fr-FR"/>
              </w:rPr>
              <w:t xml:space="preserve">Le Maître d’Ouvrage enverra au Soumissionnaire retenu la </w:t>
            </w:r>
            <w:r w:rsidR="00553446">
              <w:rPr>
                <w:lang w:val="fr-FR"/>
              </w:rPr>
              <w:t>L</w:t>
            </w:r>
            <w:r w:rsidRPr="00F643A1">
              <w:rPr>
                <w:lang w:val="fr-FR"/>
              </w:rPr>
              <w:t xml:space="preserve">ettre de </w:t>
            </w:r>
            <w:r w:rsidR="00553446">
              <w:rPr>
                <w:lang w:val="fr-FR"/>
              </w:rPr>
              <w:t>N</w:t>
            </w:r>
            <w:r w:rsidRPr="00F643A1">
              <w:rPr>
                <w:lang w:val="fr-FR"/>
              </w:rPr>
              <w:t>otification d’</w:t>
            </w:r>
            <w:r w:rsidR="00553446">
              <w:rPr>
                <w:lang w:val="fr-FR"/>
              </w:rPr>
              <w:t>A</w:t>
            </w:r>
            <w:r w:rsidRPr="00F643A1">
              <w:rPr>
                <w:lang w:val="fr-FR"/>
              </w:rPr>
              <w:t>ttribution et l’Acte d’Engagement, et la demande de fourniture du Formulaire de Divulgation</w:t>
            </w:r>
            <w:r w:rsidRPr="00F643A1">
              <w:rPr>
                <w:szCs w:val="24"/>
                <w:lang w:val="fr-FR"/>
              </w:rPr>
              <w:t> </w:t>
            </w:r>
            <w:hyperlink r:id="rId55" w:history="1">
              <w:r w:rsidRPr="00F643A1">
                <w:rPr>
                  <w:szCs w:val="24"/>
                  <w:lang w:val="fr-FR"/>
                </w:rPr>
                <w:t xml:space="preserve">des </w:t>
              </w:r>
              <w:r w:rsidRPr="00F643A1">
                <w:rPr>
                  <w:szCs w:val="24"/>
                  <w:lang w:val="fr-FR"/>
                </w:rPr>
                <w:lastRenderedPageBreak/>
                <w:t>Bénéficiaires Effectifs</w:t>
              </w:r>
            </w:hyperlink>
            <w:r w:rsidRPr="00F643A1">
              <w:rPr>
                <w:szCs w:val="24"/>
                <w:lang w:val="fr-FR"/>
              </w:rPr>
              <w:t xml:space="preserve"> fournissant les renseignements additionnels sur ses propriétaires effectifs</w:t>
            </w:r>
            <w:r w:rsidRPr="00F643A1">
              <w:rPr>
                <w:lang w:val="fr-FR"/>
              </w:rPr>
              <w:t>. Le Formulaire de Divulgation</w:t>
            </w:r>
            <w:r w:rsidRPr="00F643A1">
              <w:rPr>
                <w:szCs w:val="24"/>
                <w:lang w:val="fr-FR"/>
              </w:rPr>
              <w:t> </w:t>
            </w:r>
            <w:hyperlink r:id="rId56" w:history="1">
              <w:r w:rsidRPr="00F643A1">
                <w:rPr>
                  <w:szCs w:val="24"/>
                  <w:lang w:val="fr-FR"/>
                </w:rPr>
                <w:t>des Bénéficiaires Effectifs</w:t>
              </w:r>
            </w:hyperlink>
            <w:r w:rsidR="0083108F">
              <w:rPr>
                <w:szCs w:val="24"/>
                <w:lang w:val="fr-FR"/>
              </w:rPr>
              <w:t xml:space="preserve"> </w:t>
            </w:r>
            <w:r w:rsidRPr="00F643A1">
              <w:rPr>
                <w:szCs w:val="24"/>
                <w:lang w:val="fr-FR"/>
              </w:rPr>
              <w:t>devra être soumis dans le délai de huit (8) jours ouvrables à compter de la réception de la demande</w:t>
            </w:r>
            <w:r w:rsidRPr="00F643A1">
              <w:rPr>
                <w:lang w:val="fr-FR"/>
              </w:rPr>
              <w:t>.</w:t>
            </w:r>
          </w:p>
          <w:p w14:paraId="2E5FD5C3" w14:textId="65F13CC6" w:rsidR="00632987" w:rsidRPr="00F643A1" w:rsidRDefault="00632987" w:rsidP="00DB0FA6">
            <w:pPr>
              <w:pStyle w:val="Header2-SubClauses"/>
              <w:numPr>
                <w:ilvl w:val="1"/>
                <w:numId w:val="368"/>
              </w:numPr>
              <w:tabs>
                <w:tab w:val="clear" w:pos="619"/>
                <w:tab w:val="left" w:pos="576"/>
              </w:tabs>
              <w:spacing w:before="120" w:after="120"/>
              <w:ind w:left="526" w:hanging="526"/>
              <w:rPr>
                <w:lang w:val="fr-FR"/>
              </w:rPr>
            </w:pPr>
            <w:r w:rsidRPr="00F643A1">
              <w:rPr>
                <w:lang w:val="fr-FR"/>
              </w:rPr>
              <w:t>Le Soumissionnaire retenu renverra l’Acte d’Engagement au Maître d’Ouvrage après l’avoir daté et signé dans les vingt-huit (28) jours suivant sa réception.</w:t>
            </w:r>
          </w:p>
        </w:tc>
      </w:tr>
      <w:tr w:rsidR="00632987" w:rsidRPr="006C1597" w14:paraId="7256793D" w14:textId="77777777" w:rsidTr="002612B1">
        <w:tc>
          <w:tcPr>
            <w:tcW w:w="2694" w:type="dxa"/>
            <w:tcBorders>
              <w:top w:val="nil"/>
              <w:left w:val="nil"/>
              <w:bottom w:val="nil"/>
              <w:right w:val="nil"/>
            </w:tcBorders>
            <w:tcMar>
              <w:top w:w="28" w:type="dxa"/>
              <w:bottom w:w="28" w:type="dxa"/>
            </w:tcMar>
          </w:tcPr>
          <w:p w14:paraId="47E921F1" w14:textId="41CC779D" w:rsidR="00632987" w:rsidRPr="006C1597" w:rsidRDefault="00632987" w:rsidP="0084582D">
            <w:pPr>
              <w:pStyle w:val="Style23"/>
              <w:numPr>
                <w:ilvl w:val="0"/>
                <w:numId w:val="368"/>
              </w:numPr>
            </w:pPr>
            <w:bookmarkStart w:id="446" w:name="_Toc438438868"/>
            <w:bookmarkStart w:id="447" w:name="_Toc438532662"/>
            <w:bookmarkStart w:id="448" w:name="_Toc438734012"/>
            <w:bookmarkStart w:id="449" w:name="_Toc438907048"/>
            <w:bookmarkStart w:id="450" w:name="_Toc438907247"/>
            <w:bookmarkStart w:id="451" w:name="_Toc156373325"/>
            <w:bookmarkStart w:id="452" w:name="_Toc82167088"/>
            <w:bookmarkStart w:id="453" w:name="_Toc127407305"/>
            <w:bookmarkStart w:id="454" w:name="_Toc207117525"/>
            <w:r w:rsidRPr="006C1597">
              <w:lastRenderedPageBreak/>
              <w:t xml:space="preserve">Garantie </w:t>
            </w:r>
            <w:bookmarkEnd w:id="446"/>
            <w:bookmarkEnd w:id="447"/>
            <w:bookmarkEnd w:id="448"/>
            <w:bookmarkEnd w:id="449"/>
            <w:bookmarkEnd w:id="450"/>
            <w:bookmarkEnd w:id="451"/>
            <w:bookmarkEnd w:id="452"/>
            <w:r w:rsidR="00EB24CC">
              <w:t>de Bonne Exécution</w:t>
            </w:r>
            <w:bookmarkEnd w:id="453"/>
            <w:bookmarkEnd w:id="454"/>
          </w:p>
        </w:tc>
        <w:tc>
          <w:tcPr>
            <w:tcW w:w="6685" w:type="dxa"/>
            <w:tcBorders>
              <w:top w:val="nil"/>
              <w:left w:val="nil"/>
              <w:bottom w:val="nil"/>
              <w:right w:val="nil"/>
            </w:tcBorders>
            <w:tcMar>
              <w:top w:w="28" w:type="dxa"/>
              <w:bottom w:w="28" w:type="dxa"/>
            </w:tcMar>
          </w:tcPr>
          <w:p w14:paraId="75DD79DB" w14:textId="0A97E30E" w:rsidR="007B4FAD" w:rsidRDefault="00632987" w:rsidP="00DB0FA6">
            <w:pPr>
              <w:pStyle w:val="Header2-SubClauses"/>
              <w:numPr>
                <w:ilvl w:val="1"/>
                <w:numId w:val="368"/>
              </w:numPr>
              <w:tabs>
                <w:tab w:val="clear" w:pos="619"/>
                <w:tab w:val="left" w:pos="576"/>
              </w:tabs>
              <w:spacing w:before="120" w:after="120"/>
              <w:ind w:left="526" w:hanging="526"/>
              <w:rPr>
                <w:lang w:val="fr-FR"/>
              </w:rPr>
            </w:pPr>
            <w:r w:rsidRPr="00F643A1">
              <w:rPr>
                <w:lang w:val="fr-FR"/>
              </w:rPr>
              <w:t xml:space="preserve">Dans les vingt-huit (28) jours suivant la réception de la </w:t>
            </w:r>
            <w:r w:rsidR="00D37E46">
              <w:rPr>
                <w:lang w:val="fr-FR"/>
              </w:rPr>
              <w:t>L</w:t>
            </w:r>
            <w:r w:rsidRPr="00F643A1">
              <w:rPr>
                <w:lang w:val="fr-FR"/>
              </w:rPr>
              <w:t xml:space="preserve">ettre de </w:t>
            </w:r>
            <w:r w:rsidR="00D37E46">
              <w:rPr>
                <w:lang w:val="fr-FR"/>
              </w:rPr>
              <w:t>N</w:t>
            </w:r>
            <w:r w:rsidRPr="00F643A1">
              <w:rPr>
                <w:lang w:val="fr-FR"/>
              </w:rPr>
              <w:t>otification de l’</w:t>
            </w:r>
            <w:r w:rsidR="00D37E46">
              <w:rPr>
                <w:lang w:val="fr-FR"/>
              </w:rPr>
              <w:t>A</w:t>
            </w:r>
            <w:r w:rsidRPr="00F643A1">
              <w:rPr>
                <w:lang w:val="fr-FR"/>
              </w:rPr>
              <w:t xml:space="preserve">ttribution du Marché </w:t>
            </w:r>
            <w:r w:rsidR="00D0486E">
              <w:rPr>
                <w:lang w:val="fr-FR"/>
              </w:rPr>
              <w:t>du</w:t>
            </w:r>
            <w:r w:rsidRPr="00F643A1">
              <w:rPr>
                <w:lang w:val="fr-FR"/>
              </w:rPr>
              <w:t xml:space="preserve"> Maître d’Ouvrage, le Soumissionnaire retenu fournira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D0486E">
              <w:rPr>
                <w:b/>
                <w:bCs/>
                <w:lang w:val="fr-FR"/>
              </w:rPr>
              <w:t>DPAO</w:t>
            </w:r>
            <w:r w:rsidRPr="00F643A1">
              <w:rPr>
                <w:lang w:val="fr-FR"/>
              </w:rPr>
              <w:t>, la Garantie de Performance Environnementale et Sociale (ES) conformément à l’article 3</w:t>
            </w:r>
            <w:r w:rsidR="00B44869">
              <w:rPr>
                <w:lang w:val="fr-FR"/>
              </w:rPr>
              <w:t>9</w:t>
            </w:r>
            <w:r w:rsidRPr="00F643A1">
              <w:rPr>
                <w:lang w:val="fr-FR"/>
              </w:rPr>
              <w:t xml:space="preserve">.2(b) des IS, en utilisant le modèle de Garantie </w:t>
            </w:r>
            <w:r w:rsidR="00EB24CC">
              <w:rPr>
                <w:lang w:val="fr-FR"/>
              </w:rPr>
              <w:t>de Bonne Exécution</w:t>
            </w:r>
            <w:r w:rsidRPr="00F643A1">
              <w:rPr>
                <w:lang w:val="fr-FR"/>
              </w:rPr>
              <w:t xml:space="preserve"> et le modèle de Garantie de Performance ES figurant à la Section X-Formulaires du Marché ou tout autre </w:t>
            </w:r>
            <w:r w:rsidR="0058004D">
              <w:rPr>
                <w:lang w:val="fr-FR"/>
              </w:rPr>
              <w:t>format</w:t>
            </w:r>
            <w:r w:rsidR="0058004D" w:rsidRPr="00F643A1">
              <w:rPr>
                <w:lang w:val="fr-FR"/>
              </w:rPr>
              <w:t xml:space="preserve"> </w:t>
            </w:r>
            <w:r w:rsidRPr="00F643A1">
              <w:rPr>
                <w:lang w:val="fr-FR"/>
              </w:rPr>
              <w:t xml:space="preserve">acceptable par le Maître d’Ouvrage. Si la Garantie </w:t>
            </w:r>
            <w:r w:rsidR="00EB24CC">
              <w:rPr>
                <w:lang w:val="fr-FR"/>
              </w:rPr>
              <w:t>de Bonne Exécution</w:t>
            </w:r>
            <w:r w:rsidRPr="00F643A1">
              <w:rPr>
                <w:lang w:val="fr-FR"/>
              </w:rPr>
              <w:t xml:space="preserve"> fournie par le Soumissionnaire est sous la forme d’un cautionnement, ce dernier devra être émis par un organisme de cautionnement ou d’une compagnie d’assurance acceptable au Maître d’Ouvrage. Un organisme de cautionnement ou une compagnie d’assurance situé en dehors du pays du Maître d’Ouvrage devra avoir un correspondant dans le pays du Maître d’Ouvrage à moins que le Maître d’Ouvrage n’ait donné son accord par écrit pour que le correspondant ne soit pas exigé.</w:t>
            </w:r>
            <w:r w:rsidR="00CE21B5">
              <w:rPr>
                <w:lang w:val="fr-FR"/>
              </w:rPr>
              <w:t xml:space="preserve"> </w:t>
            </w:r>
          </w:p>
          <w:p w14:paraId="55C7F031" w14:textId="72C549CE" w:rsidR="00632987" w:rsidRPr="00F643A1" w:rsidRDefault="00632987" w:rsidP="00DB0FA6">
            <w:pPr>
              <w:pStyle w:val="Header2-SubClauses"/>
              <w:numPr>
                <w:ilvl w:val="1"/>
                <w:numId w:val="368"/>
              </w:numPr>
              <w:tabs>
                <w:tab w:val="clear" w:pos="619"/>
                <w:tab w:val="left" w:pos="576"/>
              </w:tabs>
              <w:spacing w:before="120" w:after="120"/>
              <w:ind w:left="526" w:hanging="526"/>
              <w:rPr>
                <w:lang w:val="fr-FR"/>
              </w:rPr>
            </w:pPr>
            <w:r w:rsidRPr="00F643A1">
              <w:rPr>
                <w:lang w:val="fr-FR"/>
              </w:rPr>
              <w:t xml:space="preserve">Le défaut de fourniture par le Soumissionnaire retenu de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58004D">
              <w:rPr>
                <w:b/>
                <w:bCs/>
                <w:lang w:val="fr-FR"/>
              </w:rPr>
              <w:t>DPAO</w:t>
            </w:r>
            <w:r w:rsidRPr="00F643A1">
              <w:rPr>
                <w:lang w:val="fr-FR"/>
              </w:rPr>
              <w:t xml:space="preserve">, la Garantie de Performance Environnementale et Sociale (ES) ou le fait qu’il ne signe pas l’Acte d’Engagement, constituera un motif suffisant d’annulation de l’attribution du Marché et de saisie de la Garantie </w:t>
            </w:r>
            <w:r w:rsidR="001F6951">
              <w:rPr>
                <w:lang w:val="fr-FR"/>
              </w:rPr>
              <w:t>de Soumission</w:t>
            </w:r>
            <w:r w:rsidRPr="00F643A1">
              <w:rPr>
                <w:lang w:val="fr-FR"/>
              </w:rPr>
              <w:t xml:space="preserve">, auquel cas le Maître d’Ouvrage pourra attribuer le Marché au Soumissionnaire dont l’Offre est jugée conforme pour l’essentiel au dossier d’appel d’offres et classée la deuxième </w:t>
            </w:r>
            <w:r w:rsidR="00F55211" w:rsidRPr="00F643A1">
              <w:rPr>
                <w:lang w:val="fr-FR"/>
              </w:rPr>
              <w:t>Offre la Plus Avantageuse</w:t>
            </w:r>
            <w:r w:rsidRPr="00F643A1">
              <w:rPr>
                <w:lang w:val="fr-FR"/>
              </w:rPr>
              <w:t>.</w:t>
            </w:r>
          </w:p>
        </w:tc>
      </w:tr>
      <w:tr w:rsidR="00F55211" w:rsidRPr="006C1597" w14:paraId="33D82465" w14:textId="77777777" w:rsidTr="00E3408D">
        <w:tc>
          <w:tcPr>
            <w:tcW w:w="2694" w:type="dxa"/>
            <w:tcBorders>
              <w:top w:val="nil"/>
              <w:left w:val="nil"/>
              <w:right w:val="nil"/>
            </w:tcBorders>
            <w:tcMar>
              <w:top w:w="28" w:type="dxa"/>
              <w:bottom w:w="28" w:type="dxa"/>
            </w:tcMar>
          </w:tcPr>
          <w:p w14:paraId="4E8E1226" w14:textId="15AD6AEF" w:rsidR="00F55211" w:rsidRPr="006C1597" w:rsidRDefault="00F55211" w:rsidP="0084582D">
            <w:pPr>
              <w:pStyle w:val="Style23"/>
              <w:numPr>
                <w:ilvl w:val="0"/>
                <w:numId w:val="368"/>
              </w:numPr>
            </w:pPr>
            <w:bookmarkStart w:id="455" w:name="_Toc73714672"/>
            <w:bookmarkStart w:id="456" w:name="_Toc82167089"/>
            <w:bookmarkStart w:id="457" w:name="_Toc127407306"/>
            <w:bookmarkStart w:id="458" w:name="_Toc207117526"/>
            <w:r w:rsidRPr="0028492A">
              <w:t>Réclamation sur la Passation des Marchés</w:t>
            </w:r>
            <w:bookmarkEnd w:id="455"/>
            <w:bookmarkEnd w:id="456"/>
            <w:bookmarkEnd w:id="457"/>
            <w:bookmarkEnd w:id="458"/>
          </w:p>
        </w:tc>
        <w:tc>
          <w:tcPr>
            <w:tcW w:w="6685" w:type="dxa"/>
            <w:tcBorders>
              <w:top w:val="nil"/>
              <w:left w:val="nil"/>
              <w:right w:val="nil"/>
            </w:tcBorders>
            <w:tcMar>
              <w:top w:w="28" w:type="dxa"/>
              <w:bottom w:w="28" w:type="dxa"/>
            </w:tcMar>
          </w:tcPr>
          <w:p w14:paraId="3B5B2CF2" w14:textId="3387CA3B" w:rsidR="00F55211" w:rsidRPr="00A74A47" w:rsidRDefault="00F55211" w:rsidP="00DB0FA6">
            <w:pPr>
              <w:pStyle w:val="Header2-SubClauses"/>
              <w:numPr>
                <w:ilvl w:val="1"/>
                <w:numId w:val="368"/>
              </w:numPr>
              <w:tabs>
                <w:tab w:val="clear" w:pos="619"/>
                <w:tab w:val="left" w:pos="576"/>
              </w:tabs>
              <w:spacing w:before="120" w:after="120"/>
              <w:ind w:left="526" w:hanging="526"/>
              <w:rPr>
                <w:lang w:val="fr-FR"/>
              </w:rPr>
            </w:pPr>
            <w:r w:rsidRPr="00A74A47">
              <w:rPr>
                <w:lang w:val="fr-FR"/>
              </w:rPr>
              <w:t>Les procédures applicables pour formuler une réclamation relative à la passation de marché</w:t>
            </w:r>
            <w:r w:rsidR="0032377E" w:rsidRPr="00A74A47">
              <w:rPr>
                <w:lang w:val="fr-FR"/>
              </w:rPr>
              <w:t>s</w:t>
            </w:r>
            <w:r w:rsidRPr="00A74A47">
              <w:rPr>
                <w:lang w:val="fr-FR"/>
              </w:rPr>
              <w:t xml:space="preserve"> sont indiquées dans les </w:t>
            </w:r>
            <w:r w:rsidRPr="00A74A47">
              <w:rPr>
                <w:b/>
                <w:lang w:val="fr-FR"/>
              </w:rPr>
              <w:t>DPAO</w:t>
            </w:r>
            <w:r w:rsidRPr="00A74A47">
              <w:rPr>
                <w:lang w:val="fr-FR"/>
              </w:rPr>
              <w:t>.</w:t>
            </w:r>
          </w:p>
        </w:tc>
      </w:tr>
    </w:tbl>
    <w:p w14:paraId="2478ACEA" w14:textId="77777777" w:rsidR="000A450A" w:rsidRPr="006C1597" w:rsidRDefault="000A450A" w:rsidP="00BE4B6F">
      <w:pPr>
        <w:spacing w:before="60" w:after="60"/>
        <w:ind w:left="180"/>
        <w:sectPr w:rsidR="000A450A" w:rsidRPr="006C1597" w:rsidSect="005C5730">
          <w:headerReference w:type="even" r:id="rId57"/>
          <w:headerReference w:type="default" r:id="rId58"/>
          <w:footerReference w:type="even" r:id="rId59"/>
          <w:footerReference w:type="default" r:id="rId60"/>
          <w:headerReference w:type="first" r:id="rId61"/>
          <w:footerReference w:type="first" r:id="rId62"/>
          <w:footnotePr>
            <w:numRestart w:val="eachPage"/>
          </w:footnotePr>
          <w:endnotePr>
            <w:numFmt w:val="decimal"/>
          </w:endnotePr>
          <w:pgSz w:w="12240" w:h="15840" w:code="1"/>
          <w:pgMar w:top="1440" w:right="1440" w:bottom="1440" w:left="1440" w:header="720" w:footer="720" w:gutter="0"/>
          <w:cols w:space="720"/>
          <w:titlePg/>
        </w:sectPr>
      </w:pPr>
    </w:p>
    <w:p w14:paraId="3072F6E8" w14:textId="2F9E48E3" w:rsidR="00B94A4D" w:rsidRPr="006C1597" w:rsidRDefault="00B94A4D" w:rsidP="00B94A4D">
      <w:pPr>
        <w:pStyle w:val="Sections"/>
      </w:pPr>
      <w:bookmarkStart w:id="459" w:name="_Toc438366665"/>
      <w:bookmarkStart w:id="460" w:name="_Toc156027992"/>
      <w:bookmarkStart w:id="461" w:name="_Toc156372848"/>
      <w:bookmarkStart w:id="462" w:name="_Toc326657861"/>
      <w:bookmarkStart w:id="463" w:name="_Toc207117442"/>
      <w:r w:rsidRPr="006C1597">
        <w:lastRenderedPageBreak/>
        <w:t xml:space="preserve">Section II. Données </w:t>
      </w:r>
      <w:r w:rsidR="00F55211">
        <w:t>P</w:t>
      </w:r>
      <w:r w:rsidRPr="006C1597">
        <w:t>articulières de l’</w:t>
      </w:r>
      <w:r w:rsidR="00F55211">
        <w:t>A</w:t>
      </w:r>
      <w:r w:rsidRPr="006C1597">
        <w:t>ppel d’</w:t>
      </w:r>
      <w:r w:rsidR="00F55211">
        <w:t>O</w:t>
      </w:r>
      <w:r w:rsidRPr="006C1597">
        <w:t>ffres</w:t>
      </w:r>
      <w:bookmarkEnd w:id="459"/>
      <w:bookmarkEnd w:id="460"/>
      <w:bookmarkEnd w:id="461"/>
      <w:bookmarkEnd w:id="462"/>
      <w:bookmarkEnd w:id="463"/>
    </w:p>
    <w:p w14:paraId="33155F82" w14:textId="2B612EA2" w:rsidR="00F55211" w:rsidRPr="002612B1" w:rsidRDefault="00F55211" w:rsidP="002612B1">
      <w:pPr>
        <w:spacing w:before="60" w:after="60"/>
        <w:ind w:left="0" w:firstLine="0"/>
        <w:rPr>
          <w:iCs/>
        </w:rPr>
      </w:pPr>
      <w:r w:rsidRPr="002612B1">
        <w:rPr>
          <w:iCs/>
        </w:rPr>
        <w:t xml:space="preserve">Les données particulières qui suivent, relatives à la passation des marchés de </w:t>
      </w:r>
      <w:r>
        <w:rPr>
          <w:iCs/>
        </w:rPr>
        <w:t>T</w:t>
      </w:r>
      <w:r w:rsidRPr="002612B1">
        <w:rPr>
          <w:iCs/>
        </w:rPr>
        <w:t>ravaux, complètent, précisent, ou amendent les articles des Instructions aux Soumissionnaires (IS). En cas de conflit, les clauses ci-dessous prévalent sur celles des IS.</w:t>
      </w:r>
    </w:p>
    <w:p w14:paraId="55FDD85D" w14:textId="77777777" w:rsidR="00F55211" w:rsidRPr="0028492A" w:rsidRDefault="00F55211" w:rsidP="002612B1">
      <w:pPr>
        <w:spacing w:before="60" w:after="60"/>
        <w:ind w:left="0" w:firstLine="0"/>
        <w:rPr>
          <w:i/>
        </w:rPr>
      </w:pPr>
      <w:r w:rsidRPr="0028492A">
        <w:rPr>
          <w:i/>
        </w:rPr>
        <w:t>[Lorsque l’utilisation d’un système électronique est prévue, modifier les parties pertinentes des DPAO afin de refléter le recours à ce système électronique]</w:t>
      </w:r>
    </w:p>
    <w:p w14:paraId="06625556" w14:textId="77777777" w:rsidR="00F55211" w:rsidRPr="0028492A" w:rsidRDefault="00F55211" w:rsidP="002612B1">
      <w:pPr>
        <w:spacing w:before="60" w:after="60"/>
        <w:ind w:left="0" w:firstLine="0"/>
        <w:rPr>
          <w:bCs/>
          <w:szCs w:val="24"/>
        </w:rPr>
      </w:pPr>
      <w:r w:rsidRPr="0028492A">
        <w:rPr>
          <w:i/>
        </w:rPr>
        <w:t>[Les notes en italiques qui accompagnent les clauses ci-dessous sont destinées à faciliter l’établissement des données particulières correspondantes]</w:t>
      </w:r>
      <w:r w:rsidRPr="0028492A">
        <w:rPr>
          <w:bCs/>
          <w:szCs w:val="24"/>
        </w:rPr>
        <w:t xml:space="preserve"> </w:t>
      </w:r>
    </w:p>
    <w:p w14:paraId="1AAFC5A3" w14:textId="1B440690" w:rsidR="00B94A4D" w:rsidRPr="006C1597" w:rsidRDefault="00B94A4D" w:rsidP="00B94A4D">
      <w:pPr>
        <w:ind w:left="0" w:firstLine="0"/>
      </w:pPr>
    </w:p>
    <w:tbl>
      <w:tblP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620"/>
        <w:gridCol w:w="7740"/>
      </w:tblGrid>
      <w:tr w:rsidR="000A450A" w:rsidRPr="006C1597" w14:paraId="15D5CB96" w14:textId="77777777" w:rsidTr="00B94A4D">
        <w:tc>
          <w:tcPr>
            <w:tcW w:w="9360" w:type="dxa"/>
            <w:gridSpan w:val="2"/>
            <w:tcMar>
              <w:top w:w="28" w:type="dxa"/>
              <w:bottom w:w="28" w:type="dxa"/>
            </w:tcMar>
          </w:tcPr>
          <w:p w14:paraId="437FB87F" w14:textId="68BF9FA1" w:rsidR="000A450A" w:rsidRPr="006C1597" w:rsidRDefault="000A450A" w:rsidP="00B94A4D">
            <w:pPr>
              <w:spacing w:before="120" w:after="120"/>
              <w:jc w:val="center"/>
              <w:rPr>
                <w:b/>
                <w:sz w:val="28"/>
              </w:rPr>
            </w:pPr>
            <w:r w:rsidRPr="006C1597">
              <w:rPr>
                <w:b/>
                <w:sz w:val="28"/>
              </w:rPr>
              <w:t>A.</w:t>
            </w:r>
            <w:r w:rsidR="005B69F3" w:rsidRPr="006C1597">
              <w:rPr>
                <w:b/>
                <w:sz w:val="28"/>
              </w:rPr>
              <w:t xml:space="preserve"> </w:t>
            </w:r>
            <w:r w:rsidR="00F55211">
              <w:rPr>
                <w:b/>
                <w:sz w:val="28"/>
              </w:rPr>
              <w:t>Gé</w:t>
            </w:r>
            <w:r w:rsidR="00F643A1">
              <w:rPr>
                <w:b/>
                <w:sz w:val="28"/>
              </w:rPr>
              <w:t>n</w:t>
            </w:r>
            <w:r w:rsidR="00F55211">
              <w:rPr>
                <w:b/>
                <w:sz w:val="28"/>
              </w:rPr>
              <w:t>éralité</w:t>
            </w:r>
          </w:p>
        </w:tc>
      </w:tr>
      <w:tr w:rsidR="00EF1DB1" w:rsidRPr="006C1597" w14:paraId="44C0CD22" w14:textId="77777777" w:rsidTr="00D32FA3">
        <w:trPr>
          <w:trHeight w:val="1832"/>
        </w:trPr>
        <w:tc>
          <w:tcPr>
            <w:tcW w:w="1620" w:type="dxa"/>
            <w:tcMar>
              <w:top w:w="28" w:type="dxa"/>
              <w:bottom w:w="28" w:type="dxa"/>
            </w:tcMar>
          </w:tcPr>
          <w:p w14:paraId="45EFFF1A" w14:textId="02059438" w:rsidR="00EF1DB1" w:rsidRPr="006C1597" w:rsidRDefault="00EF1DB1" w:rsidP="00E3408D">
            <w:pPr>
              <w:spacing w:before="60" w:after="60"/>
              <w:rPr>
                <w:b/>
              </w:rPr>
            </w:pPr>
            <w:r w:rsidRPr="006C1597">
              <w:rPr>
                <w:b/>
              </w:rPr>
              <w:t>IS 1.1</w:t>
            </w:r>
          </w:p>
        </w:tc>
        <w:tc>
          <w:tcPr>
            <w:tcW w:w="7740" w:type="dxa"/>
            <w:tcMar>
              <w:top w:w="28" w:type="dxa"/>
              <w:bottom w:w="28" w:type="dxa"/>
            </w:tcMar>
          </w:tcPr>
          <w:p w14:paraId="45A0BB78" w14:textId="64BDF0A5" w:rsidR="00EF1DB1" w:rsidRPr="006C1597" w:rsidRDefault="00EF1DB1" w:rsidP="00B94A4D">
            <w:pPr>
              <w:tabs>
                <w:tab w:val="right" w:pos="7272"/>
              </w:tabs>
              <w:spacing w:before="60" w:after="60"/>
              <w:ind w:left="-3" w:hanging="5"/>
            </w:pPr>
            <w:r w:rsidRPr="006C1597">
              <w:t>Numéro de l’Avis Appel d’Offres</w:t>
            </w:r>
            <w:r w:rsidR="005B69F3" w:rsidRPr="006C1597">
              <w:t> :</w:t>
            </w:r>
            <w:r w:rsidRPr="006C1597">
              <w:t xml:space="preserve"> </w:t>
            </w:r>
            <w:r w:rsidRPr="006C1597">
              <w:rPr>
                <w:i/>
                <w:iCs/>
              </w:rPr>
              <w:t>[insérer le numéro]</w:t>
            </w:r>
          </w:p>
          <w:p w14:paraId="4244B42C" w14:textId="561E316C" w:rsidR="00EF1DB1" w:rsidRPr="006C1597" w:rsidRDefault="00EF1DB1" w:rsidP="00B94A4D">
            <w:pPr>
              <w:tabs>
                <w:tab w:val="right" w:pos="7272"/>
              </w:tabs>
              <w:spacing w:before="60" w:after="60"/>
              <w:ind w:left="-3" w:hanging="5"/>
            </w:pPr>
            <w:r w:rsidRPr="006C1597">
              <w:t xml:space="preserve">Nom du Maître </w:t>
            </w:r>
            <w:r w:rsidR="001A0797" w:rsidRPr="006C1597">
              <w:t>d</w:t>
            </w:r>
            <w:r w:rsidRPr="006C1597">
              <w:t>’Ouvrage</w:t>
            </w:r>
            <w:r w:rsidR="00E3408D" w:rsidRPr="006C1597">
              <w:t xml:space="preserve"> : </w:t>
            </w:r>
            <w:r w:rsidRPr="006C1597">
              <w:rPr>
                <w:i/>
                <w:iCs/>
              </w:rPr>
              <w:t>[insérer le nom]</w:t>
            </w:r>
          </w:p>
          <w:p w14:paraId="60C0E40F" w14:textId="7FE238AD" w:rsidR="00EF1DB1" w:rsidRPr="006C1597" w:rsidRDefault="00EF1DB1" w:rsidP="00B94A4D">
            <w:pPr>
              <w:tabs>
                <w:tab w:val="right" w:pos="7272"/>
              </w:tabs>
              <w:spacing w:before="60" w:after="60"/>
              <w:ind w:left="-3" w:hanging="5"/>
              <w:rPr>
                <w:i/>
                <w:iCs/>
              </w:rPr>
            </w:pPr>
            <w:r w:rsidRPr="006C1597">
              <w:t>Nom</w:t>
            </w:r>
            <w:r w:rsidR="005B69F3" w:rsidRPr="006C1597">
              <w:t xml:space="preserve"> </w:t>
            </w:r>
            <w:r w:rsidRPr="006C1597">
              <w:t>de l’AO</w:t>
            </w:r>
            <w:r w:rsidR="00EB3482">
              <w:t xml:space="preserve"> </w:t>
            </w:r>
            <w:r w:rsidR="005B69F3" w:rsidRPr="006C1597">
              <w:t>:</w:t>
            </w:r>
            <w:r w:rsidRPr="006C1597">
              <w:t xml:space="preserve"> </w:t>
            </w:r>
            <w:r w:rsidRPr="006C1597">
              <w:rPr>
                <w:i/>
                <w:iCs/>
              </w:rPr>
              <w:t>[insérer le nom]</w:t>
            </w:r>
          </w:p>
          <w:p w14:paraId="231A5879" w14:textId="680C2F7E" w:rsidR="00EF1DB1" w:rsidRPr="00424F7F" w:rsidRDefault="00EF1DB1" w:rsidP="00424F7F">
            <w:pPr>
              <w:tabs>
                <w:tab w:val="right" w:pos="7272"/>
              </w:tabs>
              <w:spacing w:before="60" w:after="60"/>
              <w:ind w:left="-3" w:hanging="5"/>
              <w:rPr>
                <w:u w:val="single"/>
              </w:rPr>
            </w:pPr>
            <w:r w:rsidRPr="006C1597">
              <w:t>Nombre et numéro d’identification des lots faisant l’objet du présent AO</w:t>
            </w:r>
            <w:r w:rsidR="00EB3482">
              <w:t xml:space="preserve"> </w:t>
            </w:r>
            <w:r w:rsidR="005B69F3" w:rsidRPr="006C1597">
              <w:t>:</w:t>
            </w:r>
            <w:r w:rsidRPr="006C1597">
              <w:t xml:space="preserve"> </w:t>
            </w:r>
            <w:r w:rsidR="00584100">
              <w:t>__</w:t>
            </w:r>
            <w:r w:rsidR="0074237C">
              <w:t xml:space="preserve"> </w:t>
            </w:r>
            <w:r w:rsidR="0074237C" w:rsidRPr="006C1597">
              <w:rPr>
                <w:i/>
                <w:iCs/>
              </w:rPr>
              <w:t>[insérer le numéro]</w:t>
            </w:r>
          </w:p>
        </w:tc>
      </w:tr>
      <w:tr w:rsidR="00F55211" w:rsidRPr="006C1597" w14:paraId="0E261D86" w14:textId="77777777" w:rsidTr="00D32FA3">
        <w:trPr>
          <w:trHeight w:val="1625"/>
        </w:trPr>
        <w:tc>
          <w:tcPr>
            <w:tcW w:w="1620" w:type="dxa"/>
            <w:tcMar>
              <w:top w:w="28" w:type="dxa"/>
              <w:bottom w:w="28" w:type="dxa"/>
            </w:tcMar>
          </w:tcPr>
          <w:p w14:paraId="285F2B1E" w14:textId="2383EFDA" w:rsidR="00F55211" w:rsidRPr="006C1597" w:rsidRDefault="00F55211" w:rsidP="00E3408D">
            <w:pPr>
              <w:spacing w:before="60" w:after="60"/>
              <w:rPr>
                <w:b/>
              </w:rPr>
            </w:pPr>
            <w:r>
              <w:rPr>
                <w:b/>
              </w:rPr>
              <w:t>IS 1,2</w:t>
            </w:r>
          </w:p>
        </w:tc>
        <w:tc>
          <w:tcPr>
            <w:tcW w:w="7740" w:type="dxa"/>
            <w:tcMar>
              <w:top w:w="28" w:type="dxa"/>
              <w:bottom w:w="28" w:type="dxa"/>
            </w:tcMar>
          </w:tcPr>
          <w:p w14:paraId="2C958543" w14:textId="77777777" w:rsidR="00F55211" w:rsidRPr="00F468F0" w:rsidRDefault="00F55211" w:rsidP="00F55211">
            <w:pPr>
              <w:tabs>
                <w:tab w:val="right" w:pos="7272"/>
              </w:tabs>
              <w:spacing w:before="120" w:after="120"/>
              <w:rPr>
                <w:bCs/>
                <w:szCs w:val="24"/>
              </w:rPr>
            </w:pPr>
            <w:r w:rsidRPr="00F468F0">
              <w:rPr>
                <w:bCs/>
                <w:szCs w:val="24"/>
                <w:lang w:val="fr"/>
              </w:rPr>
              <w:t>[</w:t>
            </w:r>
            <w:r w:rsidRPr="00F468F0">
              <w:rPr>
                <w:bCs/>
                <w:i/>
                <w:szCs w:val="24"/>
                <w:lang w:val="fr"/>
              </w:rPr>
              <w:t>supprimer s</w:t>
            </w:r>
            <w:r>
              <w:rPr>
                <w:bCs/>
                <w:i/>
                <w:szCs w:val="24"/>
                <w:lang w:val="fr"/>
              </w:rPr>
              <w:t>i</w:t>
            </w:r>
            <w:r w:rsidRPr="00F468F0">
              <w:rPr>
                <w:bCs/>
                <w:i/>
                <w:szCs w:val="24"/>
                <w:lang w:val="fr"/>
              </w:rPr>
              <w:t xml:space="preserve"> pas applicable</w:t>
            </w:r>
            <w:r w:rsidRPr="00F468F0">
              <w:rPr>
                <w:bCs/>
                <w:szCs w:val="24"/>
                <w:lang w:val="fr"/>
              </w:rPr>
              <w:t>]</w:t>
            </w:r>
          </w:p>
          <w:p w14:paraId="7F262D9C" w14:textId="77777777" w:rsidR="00F55211" w:rsidRPr="00F468F0" w:rsidRDefault="00F55211" w:rsidP="00F55211">
            <w:pPr>
              <w:tabs>
                <w:tab w:val="right" w:pos="7272"/>
              </w:tabs>
              <w:spacing w:before="120" w:after="120"/>
              <w:rPr>
                <w:b/>
                <w:bCs/>
                <w:szCs w:val="24"/>
              </w:rPr>
            </w:pPr>
            <w:r w:rsidRPr="00F468F0">
              <w:rPr>
                <w:b/>
                <w:bCs/>
                <w:szCs w:val="24"/>
                <w:lang w:val="fr"/>
              </w:rPr>
              <w:t>Système d</w:t>
            </w:r>
            <w:r>
              <w:rPr>
                <w:b/>
                <w:bCs/>
                <w:szCs w:val="24"/>
                <w:lang w:val="fr"/>
              </w:rPr>
              <w:t>e Passation de Marché Electronique</w:t>
            </w:r>
          </w:p>
          <w:p w14:paraId="76B0A471" w14:textId="77777777" w:rsidR="00F55211" w:rsidRPr="00F468F0" w:rsidRDefault="00F55211" w:rsidP="002612B1">
            <w:pPr>
              <w:tabs>
                <w:tab w:val="right" w:pos="7272"/>
              </w:tabs>
              <w:spacing w:before="120" w:after="120"/>
              <w:ind w:left="1" w:firstLine="0"/>
              <w:rPr>
                <w:bCs/>
                <w:szCs w:val="24"/>
              </w:rPr>
            </w:pPr>
            <w:r w:rsidRPr="00F468F0">
              <w:rPr>
                <w:bCs/>
                <w:szCs w:val="24"/>
                <w:lang w:val="fr"/>
              </w:rPr>
              <w:t>L</w:t>
            </w:r>
            <w:r>
              <w:rPr>
                <w:bCs/>
                <w:szCs w:val="24"/>
                <w:lang w:val="fr"/>
              </w:rPr>
              <w:t>e Maître d’Ouvrage</w:t>
            </w:r>
            <w:r w:rsidRPr="00F468F0">
              <w:rPr>
                <w:bCs/>
                <w:szCs w:val="24"/>
                <w:lang w:val="fr"/>
              </w:rPr>
              <w:t xml:space="preserve"> utiliser</w:t>
            </w:r>
            <w:r>
              <w:rPr>
                <w:bCs/>
                <w:szCs w:val="24"/>
                <w:lang w:val="fr"/>
              </w:rPr>
              <w:t>a</w:t>
            </w:r>
            <w:r w:rsidRPr="00F468F0">
              <w:rPr>
                <w:bCs/>
                <w:szCs w:val="24"/>
                <w:lang w:val="fr"/>
              </w:rPr>
              <w:t xml:space="preserve"> le système d</w:t>
            </w:r>
            <w:r>
              <w:rPr>
                <w:bCs/>
                <w:szCs w:val="24"/>
                <w:lang w:val="fr"/>
              </w:rPr>
              <w:t xml:space="preserve">e passation de marchés </w:t>
            </w:r>
            <w:r w:rsidRPr="00F468F0">
              <w:rPr>
                <w:bCs/>
                <w:szCs w:val="24"/>
                <w:lang w:val="fr"/>
              </w:rPr>
              <w:t>électronique suivant pour gérer ce processus d’appel d’offres :</w:t>
            </w:r>
          </w:p>
          <w:p w14:paraId="71A17D1B" w14:textId="77777777" w:rsidR="00F55211" w:rsidRPr="002612B1" w:rsidRDefault="00F55211" w:rsidP="002612B1">
            <w:pPr>
              <w:tabs>
                <w:tab w:val="right" w:pos="7272"/>
              </w:tabs>
              <w:spacing w:before="120" w:after="120"/>
              <w:ind w:left="1" w:firstLine="0"/>
              <w:rPr>
                <w:b/>
                <w:szCs w:val="24"/>
              </w:rPr>
            </w:pPr>
            <w:r w:rsidRPr="002612B1">
              <w:rPr>
                <w:b/>
                <w:szCs w:val="24"/>
                <w:lang w:val="fr"/>
              </w:rPr>
              <w:t>[</w:t>
            </w:r>
            <w:r w:rsidRPr="002612B1">
              <w:rPr>
                <w:b/>
                <w:i/>
                <w:szCs w:val="24"/>
                <w:lang w:val="fr"/>
              </w:rPr>
              <w:t>insérer le nom du système électronique et l’adresse url ou le lien</w:t>
            </w:r>
            <w:r w:rsidRPr="002612B1">
              <w:rPr>
                <w:b/>
                <w:szCs w:val="24"/>
                <w:lang w:val="fr"/>
              </w:rPr>
              <w:t>]</w:t>
            </w:r>
          </w:p>
          <w:p w14:paraId="5B4970F7" w14:textId="77777777" w:rsidR="00F55211" w:rsidRPr="00F468F0" w:rsidRDefault="00F55211" w:rsidP="002612B1">
            <w:pPr>
              <w:tabs>
                <w:tab w:val="right" w:pos="7272"/>
              </w:tabs>
              <w:spacing w:before="120" w:after="120"/>
              <w:ind w:left="1" w:firstLine="0"/>
              <w:rPr>
                <w:bCs/>
                <w:szCs w:val="24"/>
              </w:rPr>
            </w:pPr>
            <w:r w:rsidRPr="00F468F0">
              <w:rPr>
                <w:bCs/>
                <w:szCs w:val="24"/>
                <w:lang w:val="fr"/>
              </w:rPr>
              <w:t xml:space="preserve">Le système d’approvisionnement électronique </w:t>
            </w:r>
            <w:r>
              <w:rPr>
                <w:bCs/>
                <w:szCs w:val="24"/>
                <w:lang w:val="fr"/>
              </w:rPr>
              <w:t>sera</w:t>
            </w:r>
            <w:r w:rsidRPr="00F468F0">
              <w:rPr>
                <w:bCs/>
                <w:szCs w:val="24"/>
                <w:lang w:val="fr"/>
              </w:rPr>
              <w:t xml:space="preserve"> utilisé pour gérer les aspects suivants du processus d’appel d’offres :</w:t>
            </w:r>
          </w:p>
          <w:p w14:paraId="6605F8C9" w14:textId="2B7F8CD2" w:rsidR="00F55211" w:rsidRPr="006C1597" w:rsidRDefault="00F55211" w:rsidP="00F55211">
            <w:pPr>
              <w:tabs>
                <w:tab w:val="right" w:pos="7505"/>
              </w:tabs>
              <w:spacing w:before="60" w:after="60"/>
              <w:ind w:left="-3" w:hanging="5"/>
            </w:pPr>
            <w:r w:rsidRPr="00F468F0">
              <w:rPr>
                <w:b/>
                <w:bCs/>
                <w:i/>
                <w:color w:val="000000"/>
                <w:szCs w:val="24"/>
                <w:lang w:val="fr"/>
              </w:rPr>
              <w:t>[énumérer les aspects ici et modifier les parties pertinentes de</w:t>
            </w:r>
            <w:r>
              <w:rPr>
                <w:b/>
                <w:bCs/>
                <w:i/>
                <w:color w:val="000000"/>
                <w:szCs w:val="24"/>
                <w:lang w:val="fr"/>
              </w:rPr>
              <w:t>s DPAO</w:t>
            </w:r>
            <w:r w:rsidRPr="00F468F0">
              <w:rPr>
                <w:b/>
                <w:bCs/>
                <w:i/>
                <w:color w:val="000000"/>
                <w:szCs w:val="24"/>
                <w:lang w:val="fr"/>
              </w:rPr>
              <w:t xml:space="preserve"> en conséquence, par exemple, l’émission de documents d’appel d’offres, la soumission de l’offre, l’ouverture des soumissions]</w:t>
            </w:r>
          </w:p>
        </w:tc>
      </w:tr>
      <w:tr w:rsidR="00EF1DB1" w:rsidRPr="006C1597" w14:paraId="5EA47D44" w14:textId="77777777" w:rsidTr="00D32FA3">
        <w:trPr>
          <w:trHeight w:val="1625"/>
        </w:trPr>
        <w:tc>
          <w:tcPr>
            <w:tcW w:w="1620" w:type="dxa"/>
            <w:tcMar>
              <w:top w:w="28" w:type="dxa"/>
              <w:bottom w:w="28" w:type="dxa"/>
            </w:tcMar>
          </w:tcPr>
          <w:p w14:paraId="48D28657" w14:textId="2B13CD5C" w:rsidR="00EF1DB1" w:rsidRPr="006C1597" w:rsidRDefault="00EF1DB1" w:rsidP="00E3408D">
            <w:pPr>
              <w:spacing w:before="60" w:after="60"/>
              <w:rPr>
                <w:b/>
              </w:rPr>
            </w:pPr>
            <w:r w:rsidRPr="006C1597">
              <w:rPr>
                <w:b/>
              </w:rPr>
              <w:t>IS 2.1</w:t>
            </w:r>
          </w:p>
        </w:tc>
        <w:tc>
          <w:tcPr>
            <w:tcW w:w="7740" w:type="dxa"/>
            <w:tcMar>
              <w:top w:w="28" w:type="dxa"/>
              <w:bottom w:w="28" w:type="dxa"/>
            </w:tcMar>
          </w:tcPr>
          <w:p w14:paraId="210A57A2" w14:textId="23778EA7" w:rsidR="00EF1DB1" w:rsidRPr="006C1597" w:rsidRDefault="00EF1DB1" w:rsidP="00B94A4D">
            <w:pPr>
              <w:tabs>
                <w:tab w:val="right" w:pos="7505"/>
              </w:tabs>
              <w:spacing w:before="60" w:after="60"/>
              <w:ind w:left="-3" w:hanging="5"/>
              <w:rPr>
                <w:u w:val="single"/>
              </w:rPr>
            </w:pPr>
            <w:r w:rsidRPr="006C1597">
              <w:t>Nom de l’Emprunteur</w:t>
            </w:r>
            <w:r w:rsidR="005B69F3" w:rsidRPr="006C1597">
              <w:t> :</w:t>
            </w:r>
            <w:r w:rsidRPr="006C1597">
              <w:t xml:space="preserve"> </w:t>
            </w:r>
            <w:r w:rsidRPr="006C1597">
              <w:rPr>
                <w:i/>
              </w:rPr>
              <w:t>[</w:t>
            </w:r>
            <w:r w:rsidRPr="002612B1">
              <w:rPr>
                <w:b/>
                <w:bCs/>
                <w:i/>
              </w:rPr>
              <w:t xml:space="preserve">insérer le nom de l’Emprunteur et indiquer sa relation avec le Maître </w:t>
            </w:r>
            <w:r w:rsidR="001A0797" w:rsidRPr="002612B1">
              <w:rPr>
                <w:b/>
                <w:bCs/>
                <w:i/>
              </w:rPr>
              <w:t>d</w:t>
            </w:r>
            <w:r w:rsidRPr="002612B1">
              <w:rPr>
                <w:b/>
                <w:bCs/>
                <w:i/>
              </w:rPr>
              <w:t>’Ouvrage, si différent</w:t>
            </w:r>
            <w:r w:rsidR="00F55211" w:rsidRPr="002612B1">
              <w:rPr>
                <w:b/>
                <w:bCs/>
                <w:i/>
              </w:rPr>
              <w:t xml:space="preserve">. </w:t>
            </w:r>
            <w:r w:rsidR="00F55211" w:rsidRPr="002612B1">
              <w:rPr>
                <w:b/>
                <w:bCs/>
                <w:i/>
                <w:iCs/>
                <w:noProof/>
              </w:rPr>
              <w:t>Cette information doit correspondre à celle contenue dans l’Avis d’Appel d’Offres</w:t>
            </w:r>
            <w:r w:rsidR="00F55211" w:rsidRPr="0028492A">
              <w:rPr>
                <w:i/>
                <w:iCs/>
                <w:noProof/>
              </w:rPr>
              <w:t>]</w:t>
            </w:r>
            <w:r w:rsidR="00F55211" w:rsidRPr="0028492A">
              <w:rPr>
                <w:noProof/>
              </w:rPr>
              <w:t>.</w:t>
            </w:r>
          </w:p>
          <w:p w14:paraId="79BF7E53" w14:textId="77777777" w:rsidR="00F55211" w:rsidRDefault="00F55211" w:rsidP="00B94A4D">
            <w:pPr>
              <w:tabs>
                <w:tab w:val="right" w:pos="7505"/>
              </w:tabs>
              <w:spacing w:before="60" w:after="60"/>
              <w:ind w:left="-3" w:hanging="5"/>
            </w:pPr>
          </w:p>
          <w:p w14:paraId="24D0AC08" w14:textId="1EF00A15" w:rsidR="00EF1DB1" w:rsidRPr="006C1597" w:rsidRDefault="00EF1DB1" w:rsidP="00B94A4D">
            <w:pPr>
              <w:tabs>
                <w:tab w:val="right" w:pos="7505"/>
              </w:tabs>
              <w:spacing w:before="60" w:after="60"/>
              <w:ind w:left="-3" w:hanging="5"/>
            </w:pPr>
            <w:r w:rsidRPr="006C1597">
              <w:t>Montant du financement au titre du prêt/crédit/don</w:t>
            </w:r>
            <w:r w:rsidR="005B69F3" w:rsidRPr="006C1597">
              <w:t> :</w:t>
            </w:r>
            <w:r w:rsidRPr="006C1597">
              <w:t> </w:t>
            </w:r>
            <w:r w:rsidRPr="006C1597">
              <w:rPr>
                <w:i/>
              </w:rPr>
              <w:t>[</w:t>
            </w:r>
            <w:r w:rsidRPr="002612B1">
              <w:rPr>
                <w:b/>
                <w:bCs/>
                <w:i/>
              </w:rPr>
              <w:t>insérer l’équivalent en $ EU (Dollars des Etats-Unis)</w:t>
            </w:r>
            <w:r w:rsidRPr="006C1597">
              <w:rPr>
                <w:i/>
              </w:rPr>
              <w:t>]</w:t>
            </w:r>
            <w:r w:rsidR="00B94A4D" w:rsidRPr="006C1597">
              <w:rPr>
                <w:u w:val="single"/>
              </w:rPr>
              <w:t xml:space="preserve"> </w:t>
            </w:r>
            <w:r w:rsidR="00B94A4D" w:rsidRPr="006C1597">
              <w:rPr>
                <w:u w:val="single"/>
              </w:rPr>
              <w:tab/>
            </w:r>
          </w:p>
          <w:p w14:paraId="115A6ACF" w14:textId="77777777" w:rsidR="00F55211" w:rsidRDefault="00F55211" w:rsidP="00B94A4D">
            <w:pPr>
              <w:tabs>
                <w:tab w:val="right" w:pos="7505"/>
              </w:tabs>
              <w:spacing w:before="60" w:after="60"/>
              <w:ind w:left="-3" w:hanging="5"/>
            </w:pPr>
          </w:p>
          <w:p w14:paraId="4F788C20" w14:textId="7696C6ED" w:rsidR="00EF1DB1" w:rsidRPr="006C1597" w:rsidRDefault="00EF1DB1" w:rsidP="00B94A4D">
            <w:pPr>
              <w:tabs>
                <w:tab w:val="right" w:pos="7505"/>
              </w:tabs>
              <w:spacing w:before="60" w:after="60"/>
              <w:ind w:left="-3" w:hanging="5"/>
              <w:rPr>
                <w:u w:val="single"/>
              </w:rPr>
            </w:pPr>
            <w:r w:rsidRPr="006C1597">
              <w:t>Nom du Projet</w:t>
            </w:r>
            <w:r w:rsidR="005B69F3" w:rsidRPr="006C1597">
              <w:t> :</w:t>
            </w:r>
            <w:r w:rsidRPr="006C1597">
              <w:t xml:space="preserve"> </w:t>
            </w:r>
            <w:r w:rsidRPr="006C1597">
              <w:rPr>
                <w:i/>
                <w:iCs/>
              </w:rPr>
              <w:t>[</w:t>
            </w:r>
            <w:r w:rsidRPr="002612B1">
              <w:rPr>
                <w:b/>
                <w:bCs/>
                <w:i/>
                <w:iCs/>
              </w:rPr>
              <w:t>insérer le nom</w:t>
            </w:r>
            <w:r w:rsidRPr="006C1597">
              <w:rPr>
                <w:i/>
                <w:iCs/>
              </w:rPr>
              <w:t>]</w:t>
            </w:r>
            <w:r w:rsidR="00B94A4D" w:rsidRPr="006C1597">
              <w:rPr>
                <w:u w:val="single"/>
              </w:rPr>
              <w:t xml:space="preserve"> </w:t>
            </w:r>
            <w:r w:rsidR="00B94A4D" w:rsidRPr="006C1597">
              <w:rPr>
                <w:u w:val="single"/>
              </w:rPr>
              <w:tab/>
            </w:r>
          </w:p>
        </w:tc>
      </w:tr>
      <w:tr w:rsidR="000A450A" w:rsidRPr="006C1597" w14:paraId="316CE14D" w14:textId="77777777" w:rsidTr="00B94A4D">
        <w:tc>
          <w:tcPr>
            <w:tcW w:w="1620" w:type="dxa"/>
            <w:tcMar>
              <w:top w:w="28" w:type="dxa"/>
              <w:bottom w:w="28" w:type="dxa"/>
            </w:tcMar>
          </w:tcPr>
          <w:p w14:paraId="57C95396" w14:textId="77777777" w:rsidR="00B1235A" w:rsidRPr="006C1597" w:rsidRDefault="000A450A" w:rsidP="00BE4B6F">
            <w:pPr>
              <w:spacing w:before="60" w:after="60"/>
              <w:rPr>
                <w:b/>
              </w:rPr>
            </w:pPr>
            <w:r w:rsidRPr="006C1597">
              <w:rPr>
                <w:b/>
              </w:rPr>
              <w:lastRenderedPageBreak/>
              <w:t xml:space="preserve">IS </w:t>
            </w:r>
            <w:r w:rsidR="00432349" w:rsidRPr="006C1597">
              <w:rPr>
                <w:b/>
              </w:rPr>
              <w:t>4.</w:t>
            </w:r>
            <w:r w:rsidR="006C40EE" w:rsidRPr="006C1597">
              <w:rPr>
                <w:b/>
              </w:rPr>
              <w:t>1</w:t>
            </w:r>
          </w:p>
        </w:tc>
        <w:tc>
          <w:tcPr>
            <w:tcW w:w="7740" w:type="dxa"/>
            <w:tcMar>
              <w:top w:w="28" w:type="dxa"/>
              <w:bottom w:w="28" w:type="dxa"/>
            </w:tcMar>
          </w:tcPr>
          <w:p w14:paraId="61987928" w14:textId="0DCC13E2" w:rsidR="00D944C0" w:rsidRPr="006C1597" w:rsidRDefault="00147ABB" w:rsidP="00B94A4D">
            <w:pPr>
              <w:pStyle w:val="i"/>
              <w:tabs>
                <w:tab w:val="right" w:pos="7524"/>
              </w:tabs>
              <w:spacing w:before="60" w:after="60"/>
              <w:ind w:left="-3" w:hanging="5"/>
              <w:rPr>
                <w:rFonts w:ascii="Times New Roman" w:hAnsi="Times New Roman"/>
                <w:lang w:val="fr-FR"/>
              </w:rPr>
            </w:pPr>
            <w:r w:rsidRPr="006C1597">
              <w:rPr>
                <w:rFonts w:ascii="Times New Roman" w:hAnsi="Times New Roman"/>
                <w:lang w:val="fr-FR"/>
              </w:rPr>
              <w:t>Le nombre des membres d’un groupement ne dépassera pas</w:t>
            </w:r>
            <w:r w:rsidR="005B69F3" w:rsidRPr="006C1597">
              <w:rPr>
                <w:rFonts w:ascii="Times New Roman" w:hAnsi="Times New Roman"/>
                <w:lang w:val="fr-FR"/>
              </w:rPr>
              <w:t> :</w:t>
            </w:r>
            <w:r w:rsidR="0021404E" w:rsidRPr="006C1597">
              <w:rPr>
                <w:rFonts w:ascii="Times New Roman" w:hAnsi="Times New Roman"/>
                <w:lang w:val="fr-FR"/>
              </w:rPr>
              <w:t xml:space="preserve"> </w:t>
            </w:r>
            <w:r w:rsidR="00A139F6" w:rsidRPr="006C1597">
              <w:rPr>
                <w:rFonts w:ascii="Times New Roman" w:hAnsi="Times New Roman"/>
                <w:i/>
                <w:lang w:val="fr-FR"/>
              </w:rPr>
              <w:t>[</w:t>
            </w:r>
            <w:r w:rsidR="00A139F6" w:rsidRPr="002612B1">
              <w:rPr>
                <w:rFonts w:ascii="Times New Roman" w:hAnsi="Times New Roman"/>
                <w:b/>
                <w:bCs/>
                <w:i/>
                <w:lang w:val="fr-FR"/>
              </w:rPr>
              <w:t>insérer le nombre</w:t>
            </w:r>
            <w:r w:rsidR="00A139F6" w:rsidRPr="006C1597">
              <w:rPr>
                <w:rFonts w:ascii="Times New Roman" w:hAnsi="Times New Roman"/>
                <w:i/>
                <w:lang w:val="fr-FR"/>
              </w:rPr>
              <w:t>]</w:t>
            </w:r>
            <w:r w:rsidR="00B94A4D" w:rsidRPr="006C1597">
              <w:rPr>
                <w:u w:val="single"/>
                <w:lang w:val="fr-FR"/>
              </w:rPr>
              <w:t xml:space="preserve"> </w:t>
            </w:r>
            <w:r w:rsidR="00B94A4D" w:rsidRPr="006C1597">
              <w:rPr>
                <w:u w:val="single"/>
                <w:lang w:val="fr-FR"/>
              </w:rPr>
              <w:tab/>
            </w:r>
          </w:p>
        </w:tc>
      </w:tr>
      <w:tr w:rsidR="0015591B" w:rsidRPr="006C1597" w14:paraId="6748FA68" w14:textId="77777777" w:rsidTr="00B94A4D">
        <w:tc>
          <w:tcPr>
            <w:tcW w:w="1620" w:type="dxa"/>
            <w:tcMar>
              <w:top w:w="28" w:type="dxa"/>
              <w:bottom w:w="28" w:type="dxa"/>
            </w:tcMar>
          </w:tcPr>
          <w:p w14:paraId="21EBF662" w14:textId="69236CD0" w:rsidR="0015591B" w:rsidRPr="006C1597" w:rsidRDefault="0015591B" w:rsidP="00BE4B6F">
            <w:pPr>
              <w:spacing w:before="60" w:after="60"/>
              <w:rPr>
                <w:b/>
              </w:rPr>
            </w:pPr>
            <w:r w:rsidRPr="006C1597">
              <w:rPr>
                <w:b/>
              </w:rPr>
              <w:t>IS 4.</w:t>
            </w:r>
            <w:r w:rsidR="00F55211">
              <w:rPr>
                <w:b/>
              </w:rPr>
              <w:t>5</w:t>
            </w:r>
          </w:p>
        </w:tc>
        <w:tc>
          <w:tcPr>
            <w:tcW w:w="7740" w:type="dxa"/>
            <w:tcMar>
              <w:top w:w="28" w:type="dxa"/>
              <w:bottom w:w="28" w:type="dxa"/>
            </w:tcMar>
          </w:tcPr>
          <w:p w14:paraId="7457CC63" w14:textId="0ACAB01B" w:rsidR="0015591B" w:rsidRPr="006C1597" w:rsidRDefault="00A139F6" w:rsidP="00B94A4D">
            <w:pPr>
              <w:pStyle w:val="i"/>
              <w:tabs>
                <w:tab w:val="right" w:pos="7848"/>
              </w:tabs>
              <w:spacing w:before="60" w:after="60"/>
              <w:ind w:left="-3" w:hanging="5"/>
              <w:jc w:val="left"/>
              <w:rPr>
                <w:rFonts w:ascii="Times New Roman" w:hAnsi="Times New Roman"/>
                <w:lang w:val="fr-FR"/>
              </w:rPr>
            </w:pPr>
            <w:r w:rsidRPr="006C1597">
              <w:rPr>
                <w:lang w:val="fr-FR"/>
              </w:rPr>
              <w:t xml:space="preserve">Une liste des entreprises </w:t>
            </w:r>
            <w:r w:rsidR="00E26D3F">
              <w:rPr>
                <w:lang w:val="fr-FR"/>
              </w:rPr>
              <w:t xml:space="preserve">et personnes </w:t>
            </w:r>
            <w:r w:rsidRPr="006C1597">
              <w:rPr>
                <w:lang w:val="fr-FR"/>
              </w:rPr>
              <w:t>qui ne sont pas admises à participer aux projets de la Banque figure à l’adresse électronique suivante</w:t>
            </w:r>
            <w:r w:rsidR="005B69F3" w:rsidRPr="006C1597">
              <w:rPr>
                <w:lang w:val="fr-FR"/>
              </w:rPr>
              <w:t> :</w:t>
            </w:r>
            <w:r w:rsidRPr="006C1597">
              <w:rPr>
                <w:lang w:val="fr-FR"/>
              </w:rPr>
              <w:t xml:space="preserve"> </w:t>
            </w:r>
            <w:hyperlink r:id="rId63" w:history="1">
              <w:r w:rsidRPr="006C1597">
                <w:rPr>
                  <w:rStyle w:val="Hyperlink"/>
                  <w:color w:val="auto"/>
                  <w:lang w:val="fr-FR"/>
                </w:rPr>
                <w:t>http</w:t>
              </w:r>
              <w:r w:rsidR="005B69F3" w:rsidRPr="006C1597">
                <w:rPr>
                  <w:rStyle w:val="Hyperlink"/>
                  <w:color w:val="auto"/>
                  <w:lang w:val="fr-FR"/>
                </w:rPr>
                <w:t>:</w:t>
              </w:r>
              <w:r w:rsidRPr="006C1597">
                <w:rPr>
                  <w:rStyle w:val="Hyperlink"/>
                  <w:color w:val="auto"/>
                  <w:lang w:val="fr-FR"/>
                </w:rPr>
                <w:t>//www.worldbank.org/debarr</w:t>
              </w:r>
            </w:hyperlink>
          </w:p>
        </w:tc>
      </w:tr>
      <w:tr w:rsidR="004A1535" w:rsidRPr="006C1597" w14:paraId="235ED6E6" w14:textId="77777777" w:rsidTr="00B94A4D">
        <w:tc>
          <w:tcPr>
            <w:tcW w:w="1620" w:type="dxa"/>
            <w:tcMar>
              <w:top w:w="28" w:type="dxa"/>
              <w:bottom w:w="28" w:type="dxa"/>
            </w:tcMar>
          </w:tcPr>
          <w:p w14:paraId="76F96154" w14:textId="2664F757" w:rsidR="004A1535" w:rsidRPr="006C1597" w:rsidRDefault="004A1535" w:rsidP="00BE4B6F">
            <w:pPr>
              <w:spacing w:before="60" w:after="60"/>
              <w:rPr>
                <w:b/>
              </w:rPr>
            </w:pPr>
            <w:r>
              <w:rPr>
                <w:b/>
              </w:rPr>
              <w:t>IS 4.11</w:t>
            </w:r>
          </w:p>
        </w:tc>
        <w:tc>
          <w:tcPr>
            <w:tcW w:w="7740" w:type="dxa"/>
            <w:tcMar>
              <w:top w:w="28" w:type="dxa"/>
              <w:bottom w:w="28" w:type="dxa"/>
            </w:tcMar>
          </w:tcPr>
          <w:p w14:paraId="5817C7F5" w14:textId="1800F6A1" w:rsidR="004A1535" w:rsidRPr="006C1597" w:rsidRDefault="004A1535" w:rsidP="00B94A4D">
            <w:pPr>
              <w:pStyle w:val="i"/>
              <w:tabs>
                <w:tab w:val="right" w:pos="7848"/>
              </w:tabs>
              <w:spacing w:before="60" w:after="60"/>
              <w:ind w:left="-3" w:hanging="5"/>
              <w:jc w:val="left"/>
              <w:rPr>
                <w:lang w:val="fr-FR"/>
              </w:rPr>
            </w:pPr>
            <w:r>
              <w:rPr>
                <w:lang w:val="fr-FR"/>
              </w:rPr>
              <w:t xml:space="preserve">Le processus d’appel d’offres __________________ </w:t>
            </w:r>
            <w:r w:rsidRPr="00424F7F">
              <w:rPr>
                <w:i/>
                <w:iCs/>
                <w:lang w:val="fr-FR"/>
              </w:rPr>
              <w:t>[</w:t>
            </w:r>
            <w:r>
              <w:rPr>
                <w:i/>
                <w:iCs/>
                <w:lang w:val="fr-FR"/>
              </w:rPr>
              <w:t xml:space="preserve">Insérer </w:t>
            </w:r>
            <w:r w:rsidR="005A6AAF">
              <w:rPr>
                <w:i/>
                <w:iCs/>
                <w:lang w:val="fr-FR"/>
              </w:rPr>
              <w:t>« est » ou « n’est pas » sujet à une préqualification</w:t>
            </w:r>
            <w:r w:rsidR="00C031E7">
              <w:rPr>
                <w:i/>
                <w:iCs/>
                <w:lang w:val="fr-FR"/>
              </w:rPr>
              <w:t>.</w:t>
            </w:r>
          </w:p>
        </w:tc>
      </w:tr>
      <w:tr w:rsidR="000A450A" w:rsidRPr="006C1597" w14:paraId="465D7257" w14:textId="77777777" w:rsidTr="00B94A4D">
        <w:tc>
          <w:tcPr>
            <w:tcW w:w="9360" w:type="dxa"/>
            <w:gridSpan w:val="2"/>
            <w:tcMar>
              <w:top w:w="28" w:type="dxa"/>
              <w:bottom w:w="28" w:type="dxa"/>
            </w:tcMar>
          </w:tcPr>
          <w:p w14:paraId="348751E4" w14:textId="49B70821" w:rsidR="000A450A" w:rsidRPr="006C1597" w:rsidRDefault="000A450A" w:rsidP="00B94A4D">
            <w:pPr>
              <w:tabs>
                <w:tab w:val="right" w:pos="7434"/>
              </w:tabs>
              <w:spacing w:before="120" w:after="120"/>
              <w:jc w:val="center"/>
              <w:rPr>
                <w:b/>
                <w:sz w:val="28"/>
              </w:rPr>
            </w:pPr>
            <w:r w:rsidRPr="006C1597">
              <w:rPr>
                <w:b/>
                <w:sz w:val="28"/>
              </w:rPr>
              <w:t>B.</w:t>
            </w:r>
            <w:r w:rsidR="005B69F3" w:rsidRPr="006C1597">
              <w:rPr>
                <w:b/>
                <w:sz w:val="28"/>
              </w:rPr>
              <w:t xml:space="preserve"> </w:t>
            </w:r>
            <w:r w:rsidRPr="006C1597">
              <w:rPr>
                <w:b/>
                <w:sz w:val="28"/>
              </w:rPr>
              <w:t>Dossier d’Appel d’Offres</w:t>
            </w:r>
          </w:p>
        </w:tc>
      </w:tr>
      <w:tr w:rsidR="000A450A" w:rsidRPr="006C1597" w14:paraId="2919EFD7" w14:textId="77777777" w:rsidTr="00B94A4D">
        <w:tc>
          <w:tcPr>
            <w:tcW w:w="1620" w:type="dxa"/>
            <w:tcMar>
              <w:top w:w="28" w:type="dxa"/>
              <w:bottom w:w="28" w:type="dxa"/>
            </w:tcMar>
          </w:tcPr>
          <w:p w14:paraId="09F85DA2" w14:textId="77777777" w:rsidR="00654457" w:rsidRPr="006C1597" w:rsidRDefault="004F67E3" w:rsidP="00BE4B6F">
            <w:pPr>
              <w:tabs>
                <w:tab w:val="right" w:pos="7254"/>
              </w:tabs>
              <w:spacing w:before="60" w:after="60"/>
              <w:rPr>
                <w:b/>
              </w:rPr>
            </w:pPr>
            <w:r w:rsidRPr="006C1597">
              <w:rPr>
                <w:b/>
              </w:rPr>
              <w:t>IS 7.1</w:t>
            </w:r>
          </w:p>
        </w:tc>
        <w:tc>
          <w:tcPr>
            <w:tcW w:w="7740" w:type="dxa"/>
            <w:tcMar>
              <w:top w:w="28" w:type="dxa"/>
              <w:bottom w:w="28" w:type="dxa"/>
            </w:tcMar>
          </w:tcPr>
          <w:p w14:paraId="182CC427" w14:textId="7E78ED62" w:rsidR="000A450A" w:rsidRPr="006C1597" w:rsidRDefault="000A450A" w:rsidP="00275DA9">
            <w:pPr>
              <w:tabs>
                <w:tab w:val="right" w:pos="7254"/>
              </w:tabs>
              <w:spacing w:before="60" w:after="60"/>
              <w:ind w:left="0" w:firstLine="0"/>
            </w:pPr>
            <w:r w:rsidRPr="006C1597">
              <w:t>Aux seules fins d</w:t>
            </w:r>
            <w:r w:rsidRPr="006C1597">
              <w:rPr>
                <w:b/>
              </w:rPr>
              <w:t>’</w:t>
            </w:r>
            <w:r w:rsidR="004F67E3" w:rsidRPr="006C1597">
              <w:rPr>
                <w:b/>
              </w:rPr>
              <w:t>obtention d</w:t>
            </w:r>
            <w:r w:rsidRPr="006C1597">
              <w:rPr>
                <w:b/>
              </w:rPr>
              <w:t>’</w:t>
            </w:r>
            <w:r w:rsidR="004F67E3" w:rsidRPr="006C1597">
              <w:rPr>
                <w:b/>
              </w:rPr>
              <w:t>éclaircissements</w:t>
            </w:r>
            <w:r w:rsidRPr="006C1597">
              <w:t>,</w:t>
            </w:r>
            <w:r w:rsidRPr="006C1597">
              <w:rPr>
                <w:b/>
              </w:rPr>
              <w:t xml:space="preserve"> </w:t>
            </w:r>
            <w:r w:rsidRPr="006C1597">
              <w:t xml:space="preserve">l’adresse du Maître </w:t>
            </w:r>
            <w:r w:rsidR="001A0797" w:rsidRPr="006C1597">
              <w:t>d</w:t>
            </w:r>
            <w:r w:rsidRPr="006C1597">
              <w:t>’Ouvrage est la suivante</w:t>
            </w:r>
            <w:r w:rsidR="005B69F3" w:rsidRPr="006C1597">
              <w:t> :</w:t>
            </w:r>
          </w:p>
          <w:p w14:paraId="086DDDC5" w14:textId="19599446" w:rsidR="00A139F6" w:rsidRPr="006C1597" w:rsidRDefault="00A139F6" w:rsidP="00275DA9">
            <w:pPr>
              <w:tabs>
                <w:tab w:val="right" w:pos="7254"/>
              </w:tabs>
              <w:spacing w:before="60" w:after="60"/>
              <w:ind w:left="0" w:firstLine="0"/>
              <w:rPr>
                <w:i/>
              </w:rPr>
            </w:pPr>
            <w:r w:rsidRPr="006C1597">
              <w:rPr>
                <w:i/>
              </w:rPr>
              <w:t>[</w:t>
            </w:r>
            <w:r w:rsidRPr="002612B1">
              <w:rPr>
                <w:b/>
                <w:bCs/>
                <w:i/>
              </w:rPr>
              <w:t>Insérer l’information correspondante comme requis ci-après. Cette adresse peut être identique ou non à celle spécifiée à l’article 21.1 des IS pour la remise des offres</w:t>
            </w:r>
            <w:r w:rsidRPr="006C1597">
              <w:rPr>
                <w:i/>
              </w:rPr>
              <w:t>]</w:t>
            </w:r>
            <w:r w:rsidR="005B69F3" w:rsidRPr="006C1597">
              <w:rPr>
                <w:i/>
              </w:rPr>
              <w:t> :</w:t>
            </w:r>
          </w:p>
          <w:p w14:paraId="79E17A9F" w14:textId="6ACCBF3B" w:rsidR="00A139F6" w:rsidRPr="006C1597" w:rsidRDefault="00A139F6" w:rsidP="00BE4B6F">
            <w:pPr>
              <w:tabs>
                <w:tab w:val="right" w:pos="7254"/>
              </w:tabs>
              <w:spacing w:before="60" w:after="60"/>
            </w:pPr>
            <w:r w:rsidRPr="006C1597">
              <w:t>Attention de</w:t>
            </w:r>
            <w:r w:rsidR="005B69F3" w:rsidRPr="006C1597">
              <w:t> :</w:t>
            </w:r>
            <w:r w:rsidRPr="006C1597">
              <w:t xml:space="preserve"> </w:t>
            </w:r>
            <w:r w:rsidRPr="006C1597">
              <w:rPr>
                <w:i/>
                <w:iCs/>
              </w:rPr>
              <w:t>[</w:t>
            </w:r>
            <w:r w:rsidRPr="002612B1">
              <w:rPr>
                <w:b/>
                <w:bCs/>
                <w:i/>
                <w:iCs/>
              </w:rPr>
              <w:t>insérer le nom du responsable</w:t>
            </w:r>
            <w:r w:rsidRPr="006C1597">
              <w:rPr>
                <w:i/>
                <w:iCs/>
              </w:rPr>
              <w:t>]</w:t>
            </w:r>
          </w:p>
          <w:p w14:paraId="5A2A1E78" w14:textId="30A7404C" w:rsidR="00A139F6" w:rsidRPr="006C1597" w:rsidRDefault="00A139F6" w:rsidP="00BE4B6F">
            <w:pPr>
              <w:tabs>
                <w:tab w:val="right" w:pos="7254"/>
              </w:tabs>
              <w:spacing w:before="60" w:after="60"/>
            </w:pPr>
            <w:r w:rsidRPr="006C1597">
              <w:t>Rue</w:t>
            </w:r>
            <w:r w:rsidR="005B69F3" w:rsidRPr="006C1597">
              <w:t> :</w:t>
            </w:r>
            <w:r w:rsidRPr="006C1597">
              <w:t xml:space="preserve"> </w:t>
            </w:r>
            <w:r w:rsidRPr="006C1597">
              <w:rPr>
                <w:i/>
                <w:iCs/>
              </w:rPr>
              <w:t>[</w:t>
            </w:r>
            <w:r w:rsidRPr="002612B1">
              <w:rPr>
                <w:b/>
                <w:bCs/>
                <w:i/>
                <w:iCs/>
              </w:rPr>
              <w:t>insérer le nom de la rue</w:t>
            </w:r>
            <w:r w:rsidRPr="006C1597">
              <w:rPr>
                <w:i/>
                <w:iCs/>
              </w:rPr>
              <w:t>]</w:t>
            </w:r>
          </w:p>
          <w:p w14:paraId="1CDFD36A" w14:textId="372009B0" w:rsidR="00A139F6" w:rsidRPr="006C1597" w:rsidRDefault="00A139F6" w:rsidP="00BE4B6F">
            <w:pPr>
              <w:tabs>
                <w:tab w:val="right" w:pos="7254"/>
              </w:tabs>
              <w:spacing w:before="60" w:after="60"/>
            </w:pPr>
            <w:r w:rsidRPr="006C1597">
              <w:t>Étage/ numéro de bureau</w:t>
            </w:r>
            <w:r w:rsidR="005B69F3" w:rsidRPr="006C1597">
              <w:t> :</w:t>
            </w:r>
            <w:r w:rsidR="00B94A4D" w:rsidRPr="006C1597">
              <w:t xml:space="preserve"> </w:t>
            </w:r>
            <w:r w:rsidRPr="006C1597">
              <w:rPr>
                <w:i/>
                <w:iCs/>
              </w:rPr>
              <w:t>[</w:t>
            </w:r>
            <w:r w:rsidRPr="002612B1">
              <w:rPr>
                <w:b/>
                <w:bCs/>
                <w:i/>
                <w:iCs/>
              </w:rPr>
              <w:t xml:space="preserve">insérer </w:t>
            </w:r>
            <w:r w:rsidR="003126B7">
              <w:rPr>
                <w:b/>
                <w:bCs/>
                <w:i/>
                <w:iCs/>
              </w:rPr>
              <w:t>l’</w:t>
            </w:r>
            <w:r w:rsidRPr="002612B1">
              <w:rPr>
                <w:b/>
                <w:bCs/>
                <w:i/>
                <w:iCs/>
              </w:rPr>
              <w:t xml:space="preserve">étage et </w:t>
            </w:r>
            <w:r w:rsidR="003126B7">
              <w:rPr>
                <w:b/>
                <w:bCs/>
                <w:i/>
                <w:iCs/>
              </w:rPr>
              <w:t xml:space="preserve">le </w:t>
            </w:r>
            <w:r w:rsidRPr="002612B1">
              <w:rPr>
                <w:b/>
                <w:bCs/>
                <w:i/>
                <w:iCs/>
              </w:rPr>
              <w:t>numéro du bureau</w:t>
            </w:r>
            <w:r w:rsidRPr="006C1597">
              <w:rPr>
                <w:i/>
                <w:iCs/>
              </w:rPr>
              <w:t>]</w:t>
            </w:r>
            <w:r w:rsidRPr="006C1597">
              <w:t xml:space="preserve"> </w:t>
            </w:r>
          </w:p>
          <w:p w14:paraId="51BE399C" w14:textId="775621AA" w:rsidR="00A139F6" w:rsidRPr="006C1597" w:rsidRDefault="00A139F6" w:rsidP="00BE4B6F">
            <w:pPr>
              <w:tabs>
                <w:tab w:val="right" w:pos="7254"/>
              </w:tabs>
              <w:spacing w:before="60" w:after="60"/>
              <w:rPr>
                <w:i/>
              </w:rPr>
            </w:pPr>
            <w:r w:rsidRPr="006C1597">
              <w:t>Ville</w:t>
            </w:r>
            <w:r w:rsidR="005B69F3" w:rsidRPr="006C1597">
              <w:t> :</w:t>
            </w:r>
            <w:r w:rsidRPr="006C1597">
              <w:rPr>
                <w:i/>
                <w:iCs/>
              </w:rPr>
              <w:t xml:space="preserve"> [</w:t>
            </w:r>
            <w:r w:rsidRPr="002612B1">
              <w:rPr>
                <w:b/>
                <w:bCs/>
                <w:i/>
                <w:iCs/>
              </w:rPr>
              <w:t>insérer le nom de la ville</w:t>
            </w:r>
            <w:r w:rsidRPr="006C1597">
              <w:rPr>
                <w:i/>
                <w:iCs/>
              </w:rPr>
              <w:t>]</w:t>
            </w:r>
          </w:p>
          <w:p w14:paraId="09B5070B" w14:textId="16EAA402" w:rsidR="00A139F6" w:rsidRPr="006C1597" w:rsidRDefault="00A139F6" w:rsidP="00BE4B6F">
            <w:pPr>
              <w:tabs>
                <w:tab w:val="right" w:pos="7254"/>
              </w:tabs>
              <w:spacing w:before="60" w:after="60"/>
              <w:rPr>
                <w:i/>
              </w:rPr>
            </w:pPr>
            <w:r w:rsidRPr="006C1597">
              <w:t>Code postal</w:t>
            </w:r>
            <w:r w:rsidR="005B69F3" w:rsidRPr="006C1597">
              <w:t> :</w:t>
            </w:r>
            <w:r w:rsidRPr="006C1597">
              <w:t xml:space="preserve"> </w:t>
            </w:r>
            <w:r w:rsidRPr="006C1597">
              <w:rPr>
                <w:i/>
                <w:iCs/>
              </w:rPr>
              <w:t>[</w:t>
            </w:r>
            <w:r w:rsidRPr="002612B1">
              <w:rPr>
                <w:b/>
                <w:bCs/>
                <w:i/>
                <w:iCs/>
              </w:rPr>
              <w:t>insérer le numéro du code postal</w:t>
            </w:r>
            <w:r w:rsidRPr="006C1597">
              <w:rPr>
                <w:i/>
                <w:iCs/>
              </w:rPr>
              <w:t>]</w:t>
            </w:r>
          </w:p>
          <w:p w14:paraId="00DBDDA8" w14:textId="7646D094" w:rsidR="00A139F6" w:rsidRPr="006C1597" w:rsidRDefault="00A139F6" w:rsidP="00BE4B6F">
            <w:pPr>
              <w:tabs>
                <w:tab w:val="right" w:pos="7254"/>
              </w:tabs>
              <w:spacing w:before="60" w:after="60"/>
              <w:rPr>
                <w:i/>
              </w:rPr>
            </w:pPr>
            <w:r w:rsidRPr="006C1597">
              <w:t>Pays</w:t>
            </w:r>
            <w:r w:rsidR="005B69F3" w:rsidRPr="006C1597">
              <w:t> :</w:t>
            </w:r>
            <w:r w:rsidRPr="006C1597">
              <w:t xml:space="preserve"> </w:t>
            </w:r>
            <w:r w:rsidRPr="006C1597">
              <w:rPr>
                <w:i/>
                <w:iCs/>
              </w:rPr>
              <w:t>[</w:t>
            </w:r>
            <w:r w:rsidRPr="002612B1">
              <w:rPr>
                <w:b/>
                <w:bCs/>
                <w:i/>
                <w:iCs/>
              </w:rPr>
              <w:t>insérer le nom</w:t>
            </w:r>
            <w:r w:rsidRPr="002612B1">
              <w:rPr>
                <w:b/>
                <w:bCs/>
              </w:rPr>
              <w:t xml:space="preserve"> du pays</w:t>
            </w:r>
            <w:r w:rsidRPr="006C1597">
              <w:t>]</w:t>
            </w:r>
          </w:p>
          <w:p w14:paraId="0DD33367" w14:textId="673449FD" w:rsidR="00A139F6" w:rsidRPr="006C1597" w:rsidRDefault="00A139F6" w:rsidP="00BE4B6F">
            <w:pPr>
              <w:tabs>
                <w:tab w:val="right" w:pos="7254"/>
              </w:tabs>
              <w:spacing w:before="60" w:after="60"/>
            </w:pPr>
            <w:r w:rsidRPr="006C1597">
              <w:t>Numéro de téléphone</w:t>
            </w:r>
            <w:r w:rsidR="005B69F3" w:rsidRPr="006C1597">
              <w:t> :</w:t>
            </w:r>
            <w:r w:rsidRPr="006C1597">
              <w:t xml:space="preserve"> </w:t>
            </w:r>
            <w:r w:rsidRPr="006C1597">
              <w:rPr>
                <w:i/>
                <w:iCs/>
              </w:rPr>
              <w:t>[</w:t>
            </w:r>
            <w:r w:rsidRPr="002612B1">
              <w:rPr>
                <w:b/>
                <w:bCs/>
                <w:i/>
                <w:iCs/>
              </w:rPr>
              <w:t>insérer</w:t>
            </w:r>
            <w:r w:rsidR="003126B7">
              <w:rPr>
                <w:b/>
                <w:bCs/>
                <w:i/>
                <w:iCs/>
              </w:rPr>
              <w:t xml:space="preserve"> le</w:t>
            </w:r>
            <w:r w:rsidRPr="002612B1">
              <w:rPr>
                <w:b/>
                <w:bCs/>
                <w:i/>
                <w:iCs/>
              </w:rPr>
              <w:t xml:space="preserve"> numéro</w:t>
            </w:r>
            <w:r w:rsidR="003126B7">
              <w:rPr>
                <w:b/>
                <w:bCs/>
                <w:i/>
                <w:iCs/>
              </w:rPr>
              <w:t>, y compris les codes pays et ville</w:t>
            </w:r>
            <w:r w:rsidRPr="006C1597">
              <w:rPr>
                <w:i/>
                <w:iCs/>
              </w:rPr>
              <w:t>]</w:t>
            </w:r>
          </w:p>
          <w:p w14:paraId="7A67A0D3" w14:textId="0F124BBF" w:rsidR="00A139F6" w:rsidRPr="006C1597" w:rsidRDefault="00A139F6" w:rsidP="00BE4B6F">
            <w:pPr>
              <w:tabs>
                <w:tab w:val="right" w:pos="7254"/>
              </w:tabs>
              <w:spacing w:before="60" w:after="60"/>
            </w:pPr>
            <w:r w:rsidRPr="006C1597">
              <w:t>Numéro de télécopie</w:t>
            </w:r>
            <w:r w:rsidR="005B69F3" w:rsidRPr="006C1597">
              <w:t> :</w:t>
            </w:r>
            <w:r w:rsidRPr="006C1597">
              <w:t xml:space="preserve"> </w:t>
            </w:r>
            <w:r w:rsidRPr="006C1597">
              <w:rPr>
                <w:i/>
                <w:iCs/>
              </w:rPr>
              <w:t>[</w:t>
            </w:r>
            <w:r w:rsidR="003126B7" w:rsidRPr="00843B7A">
              <w:rPr>
                <w:b/>
                <w:bCs/>
                <w:i/>
                <w:iCs/>
              </w:rPr>
              <w:t xml:space="preserve">insérer </w:t>
            </w:r>
            <w:r w:rsidR="003126B7">
              <w:rPr>
                <w:b/>
                <w:bCs/>
                <w:i/>
                <w:iCs/>
              </w:rPr>
              <w:t xml:space="preserve">le </w:t>
            </w:r>
            <w:r w:rsidR="003126B7" w:rsidRPr="00843B7A">
              <w:rPr>
                <w:b/>
                <w:bCs/>
                <w:i/>
                <w:iCs/>
              </w:rPr>
              <w:t>numéro</w:t>
            </w:r>
            <w:r w:rsidR="003126B7">
              <w:rPr>
                <w:b/>
                <w:bCs/>
                <w:i/>
                <w:iCs/>
              </w:rPr>
              <w:t>, y compris les codes pays et ville</w:t>
            </w:r>
            <w:r w:rsidRPr="006C1597">
              <w:rPr>
                <w:i/>
                <w:iCs/>
              </w:rPr>
              <w:t>]</w:t>
            </w:r>
          </w:p>
          <w:p w14:paraId="01E07B3F" w14:textId="429192E2" w:rsidR="00654457" w:rsidRDefault="00A139F6" w:rsidP="002612B1">
            <w:pPr>
              <w:tabs>
                <w:tab w:val="right" w:pos="7254"/>
              </w:tabs>
              <w:spacing w:before="60" w:after="0"/>
              <w:rPr>
                <w:i/>
                <w:iCs/>
              </w:rPr>
            </w:pPr>
            <w:r w:rsidRPr="006C1597">
              <w:t>Adresse électronique</w:t>
            </w:r>
            <w:r w:rsidR="005B69F3" w:rsidRPr="006C1597">
              <w:t> :</w:t>
            </w:r>
            <w:r w:rsidRPr="006C1597">
              <w:t xml:space="preserve"> </w:t>
            </w:r>
            <w:r w:rsidRPr="006C1597">
              <w:rPr>
                <w:i/>
                <w:iCs/>
              </w:rPr>
              <w:t>[</w:t>
            </w:r>
            <w:r w:rsidRPr="002612B1">
              <w:rPr>
                <w:b/>
                <w:bCs/>
                <w:i/>
                <w:iCs/>
              </w:rPr>
              <w:t xml:space="preserve">insérer </w:t>
            </w:r>
            <w:r w:rsidR="003126B7">
              <w:rPr>
                <w:b/>
                <w:bCs/>
                <w:i/>
                <w:iCs/>
              </w:rPr>
              <w:t>l’</w:t>
            </w:r>
            <w:r w:rsidRPr="002612B1">
              <w:rPr>
                <w:b/>
                <w:bCs/>
                <w:i/>
                <w:iCs/>
              </w:rPr>
              <w:t>adresse</w:t>
            </w:r>
            <w:r w:rsidR="003126B7">
              <w:rPr>
                <w:b/>
                <w:bCs/>
                <w:i/>
                <w:iCs/>
              </w:rPr>
              <w:t>, si applicable</w:t>
            </w:r>
            <w:r w:rsidRPr="006C1597">
              <w:rPr>
                <w:i/>
                <w:iCs/>
              </w:rPr>
              <w:t>]</w:t>
            </w:r>
          </w:p>
          <w:p w14:paraId="718D9661" w14:textId="77777777" w:rsidR="00F55211" w:rsidRDefault="00F55211" w:rsidP="002612B1">
            <w:pPr>
              <w:tabs>
                <w:tab w:val="right" w:pos="7254"/>
              </w:tabs>
              <w:spacing w:after="0"/>
              <w:rPr>
                <w:i/>
                <w:iCs/>
              </w:rPr>
            </w:pPr>
          </w:p>
          <w:p w14:paraId="0AD85AA4" w14:textId="23977159" w:rsidR="00F55211" w:rsidRPr="002612B1" w:rsidRDefault="008B08B8" w:rsidP="002612B1">
            <w:pPr>
              <w:tabs>
                <w:tab w:val="right" w:pos="7254"/>
              </w:tabs>
              <w:spacing w:before="120" w:after="120"/>
              <w:ind w:left="1" w:hanging="1"/>
              <w:rPr>
                <w:bCs/>
              </w:rPr>
            </w:pPr>
            <w:r>
              <w:rPr>
                <w:lang w:val="fr"/>
              </w:rPr>
              <w:t>Site internet</w:t>
            </w:r>
            <w:r w:rsidR="00F55211" w:rsidRPr="00203156">
              <w:rPr>
                <w:lang w:val="fr"/>
              </w:rPr>
              <w:t xml:space="preserve"> :</w:t>
            </w:r>
            <w:r w:rsidR="00F55211">
              <w:rPr>
                <w:lang w:val="fr"/>
              </w:rPr>
              <w:t xml:space="preserve"> </w:t>
            </w:r>
            <w:r w:rsidR="00F55211" w:rsidRPr="00203156">
              <w:rPr>
                <w:b/>
                <w:i/>
                <w:lang w:val="fr"/>
              </w:rPr>
              <w:t>[au cas où cela est utilisé, identifie</w:t>
            </w:r>
            <w:r w:rsidR="00F55211">
              <w:rPr>
                <w:b/>
                <w:i/>
                <w:lang w:val="fr"/>
              </w:rPr>
              <w:t xml:space="preserve">r </w:t>
            </w:r>
            <w:r w:rsidR="00F55211" w:rsidRPr="00CD66E2">
              <w:rPr>
                <w:b/>
                <w:bCs/>
                <w:i/>
                <w:iCs/>
                <w:lang w:val="fr"/>
              </w:rPr>
              <w:t xml:space="preserve">le site </w:t>
            </w:r>
            <w:r>
              <w:rPr>
                <w:b/>
                <w:bCs/>
                <w:i/>
                <w:iCs/>
                <w:lang w:val="fr"/>
              </w:rPr>
              <w:t>internet</w:t>
            </w:r>
            <w:r w:rsidRPr="00CD66E2">
              <w:rPr>
                <w:b/>
                <w:bCs/>
                <w:i/>
                <w:iCs/>
                <w:lang w:val="fr"/>
              </w:rPr>
              <w:t xml:space="preserve"> </w:t>
            </w:r>
            <w:r w:rsidR="00F55211" w:rsidRPr="00CD66E2">
              <w:rPr>
                <w:b/>
                <w:bCs/>
                <w:i/>
                <w:iCs/>
                <w:lang w:val="fr"/>
              </w:rPr>
              <w:t>avec un accès gratuit où les informations du processus d’appel d’offres sont publiées</w:t>
            </w:r>
            <w:r w:rsidR="00F55211" w:rsidRPr="00203156">
              <w:rPr>
                <w:i/>
                <w:lang w:val="fr"/>
              </w:rPr>
              <w:t>]</w:t>
            </w:r>
            <w:r w:rsidR="00F55211">
              <w:rPr>
                <w:i/>
                <w:lang w:val="fr"/>
              </w:rPr>
              <w:t xml:space="preserve">: </w:t>
            </w:r>
            <w:r w:rsidR="00F55211">
              <w:rPr>
                <w:lang w:val="fr"/>
              </w:rPr>
              <w:t xml:space="preserve"> </w:t>
            </w:r>
            <w:r w:rsidR="00F55211" w:rsidRPr="00203156">
              <w:rPr>
                <w:i/>
                <w:lang w:val="fr"/>
              </w:rPr>
              <w:t>_____</w:t>
            </w:r>
          </w:p>
        </w:tc>
      </w:tr>
      <w:tr w:rsidR="000A450A" w:rsidRPr="006C1597" w14:paraId="161AD726" w14:textId="77777777" w:rsidTr="00B94A4D">
        <w:tc>
          <w:tcPr>
            <w:tcW w:w="1620" w:type="dxa"/>
            <w:tcMar>
              <w:top w:w="28" w:type="dxa"/>
              <w:bottom w:w="28" w:type="dxa"/>
            </w:tcMar>
          </w:tcPr>
          <w:p w14:paraId="6B35CABD" w14:textId="77777777" w:rsidR="000A450A" w:rsidRPr="006C1597" w:rsidRDefault="000A450A" w:rsidP="00BE4B6F">
            <w:pPr>
              <w:tabs>
                <w:tab w:val="right" w:pos="7254"/>
              </w:tabs>
              <w:spacing w:before="60" w:after="60"/>
              <w:rPr>
                <w:b/>
              </w:rPr>
            </w:pPr>
            <w:r w:rsidRPr="006C1597">
              <w:rPr>
                <w:b/>
              </w:rPr>
              <w:t>IS 7.4</w:t>
            </w:r>
          </w:p>
        </w:tc>
        <w:tc>
          <w:tcPr>
            <w:tcW w:w="7740" w:type="dxa"/>
            <w:tcMar>
              <w:top w:w="28" w:type="dxa"/>
              <w:bottom w:w="28" w:type="dxa"/>
            </w:tcMar>
          </w:tcPr>
          <w:p w14:paraId="09AFA97A" w14:textId="303F2E7C" w:rsidR="000A450A" w:rsidRPr="006C1597" w:rsidRDefault="000A450A" w:rsidP="002612B1">
            <w:pPr>
              <w:tabs>
                <w:tab w:val="right" w:pos="7254"/>
              </w:tabs>
              <w:spacing w:before="60" w:after="60"/>
              <w:ind w:left="0" w:firstLine="0"/>
            </w:pPr>
            <w:r w:rsidRPr="006C1597">
              <w:t xml:space="preserve">Une réunion préparatoire </w:t>
            </w:r>
            <w:r w:rsidRPr="006C1597">
              <w:rPr>
                <w:i/>
                <w:iCs/>
              </w:rPr>
              <w:t>[</w:t>
            </w:r>
            <w:r w:rsidR="00F55211">
              <w:rPr>
                <w:i/>
                <w:iCs/>
              </w:rPr>
              <w:t>« </w:t>
            </w:r>
            <w:r w:rsidRPr="002612B1">
              <w:rPr>
                <w:b/>
                <w:bCs/>
                <w:i/>
                <w:iCs/>
              </w:rPr>
              <w:t>se tiendra</w:t>
            </w:r>
            <w:r w:rsidR="00F55211">
              <w:rPr>
                <w:i/>
                <w:iCs/>
              </w:rPr>
              <w:t> » ou « </w:t>
            </w:r>
            <w:r w:rsidR="00F55211" w:rsidRPr="002612B1">
              <w:rPr>
                <w:b/>
                <w:bCs/>
                <w:i/>
                <w:iCs/>
              </w:rPr>
              <w:t>ne se tiendra pas</w:t>
            </w:r>
            <w:r w:rsidR="00F55211">
              <w:rPr>
                <w:i/>
                <w:iCs/>
              </w:rPr>
              <w:t> »</w:t>
            </w:r>
            <w:r w:rsidRPr="006C1597">
              <w:rPr>
                <w:i/>
                <w:iCs/>
              </w:rPr>
              <w:t>]</w:t>
            </w:r>
            <w:r w:rsidRPr="006C1597">
              <w:t xml:space="preserve"> </w:t>
            </w:r>
            <w:r w:rsidR="00B1235A" w:rsidRPr="006C1597">
              <w:t>à l’adresse,</w:t>
            </w:r>
            <w:r w:rsidR="005B69F3" w:rsidRPr="006C1597">
              <w:t xml:space="preserve"> </w:t>
            </w:r>
            <w:r w:rsidRPr="006C1597">
              <w:t>date</w:t>
            </w:r>
            <w:r w:rsidR="00B1235A" w:rsidRPr="006C1597">
              <w:t xml:space="preserve"> et heure</w:t>
            </w:r>
            <w:r w:rsidRPr="006C1597">
              <w:t xml:space="preserve"> ci-après</w:t>
            </w:r>
            <w:r w:rsidR="005B69F3" w:rsidRPr="006C1597">
              <w:t> :</w:t>
            </w:r>
          </w:p>
          <w:p w14:paraId="330567B1" w14:textId="3991D120" w:rsidR="000A450A" w:rsidRPr="006C1597" w:rsidRDefault="000A450A" w:rsidP="00BE4B6F">
            <w:pPr>
              <w:tabs>
                <w:tab w:val="right" w:pos="7254"/>
              </w:tabs>
              <w:spacing w:before="60" w:after="60"/>
            </w:pPr>
            <w:r w:rsidRPr="006C1597">
              <w:t>Lieu</w:t>
            </w:r>
            <w:r w:rsidR="005B69F3" w:rsidRPr="006C1597">
              <w:t> :</w:t>
            </w:r>
            <w:r w:rsidR="00A139F6" w:rsidRPr="006C1597">
              <w:rPr>
                <w:i/>
                <w:iCs/>
              </w:rPr>
              <w:t xml:space="preserve"> [insérer adresse]</w:t>
            </w:r>
          </w:p>
          <w:p w14:paraId="7167B7E1" w14:textId="51D125A4" w:rsidR="000A450A" w:rsidRPr="006C1597" w:rsidRDefault="000A450A" w:rsidP="00BE4B6F">
            <w:pPr>
              <w:tabs>
                <w:tab w:val="right" w:pos="7254"/>
              </w:tabs>
              <w:spacing w:before="60" w:after="60"/>
            </w:pPr>
            <w:r w:rsidRPr="006C1597">
              <w:t>Date</w:t>
            </w:r>
            <w:r w:rsidR="005B69F3" w:rsidRPr="006C1597">
              <w:t> :</w:t>
            </w:r>
            <w:r w:rsidR="00B94A4D" w:rsidRPr="006C1597">
              <w:t xml:space="preserve"> </w:t>
            </w:r>
            <w:r w:rsidR="00A139F6" w:rsidRPr="006C1597">
              <w:rPr>
                <w:i/>
                <w:iCs/>
              </w:rPr>
              <w:t>[insérer date]</w:t>
            </w:r>
          </w:p>
          <w:p w14:paraId="330636FD" w14:textId="02D03A08" w:rsidR="000A450A" w:rsidRPr="006C1597" w:rsidRDefault="000A450A" w:rsidP="00BE4B6F">
            <w:pPr>
              <w:tabs>
                <w:tab w:val="right" w:pos="7254"/>
              </w:tabs>
              <w:spacing w:before="60" w:after="60"/>
            </w:pPr>
            <w:r w:rsidRPr="006C1597">
              <w:t>Heure</w:t>
            </w:r>
            <w:r w:rsidR="005B69F3" w:rsidRPr="006C1597">
              <w:t> :</w:t>
            </w:r>
            <w:r w:rsidR="00A139F6" w:rsidRPr="006C1597">
              <w:t xml:space="preserve"> </w:t>
            </w:r>
            <w:r w:rsidR="00A139F6" w:rsidRPr="006C1597">
              <w:rPr>
                <w:i/>
                <w:iCs/>
              </w:rPr>
              <w:t>[insérer heure]</w:t>
            </w:r>
          </w:p>
          <w:p w14:paraId="72FAAF0F" w14:textId="4DB30038" w:rsidR="004265FF" w:rsidRPr="0083108F" w:rsidRDefault="000A450A" w:rsidP="002612B1">
            <w:pPr>
              <w:tabs>
                <w:tab w:val="right" w:pos="7254"/>
              </w:tabs>
              <w:spacing w:before="60" w:after="60"/>
              <w:ind w:left="0" w:firstLine="0"/>
            </w:pPr>
            <w:r w:rsidRPr="006C1597">
              <w:t xml:space="preserve">Une visite du site </w:t>
            </w:r>
            <w:r w:rsidRPr="006C1597">
              <w:rPr>
                <w:i/>
                <w:iCs/>
              </w:rPr>
              <w:t>[</w:t>
            </w:r>
            <w:r w:rsidR="003126B7">
              <w:rPr>
                <w:i/>
                <w:iCs/>
              </w:rPr>
              <w:t>insérer « </w:t>
            </w:r>
            <w:r w:rsidRPr="002612B1">
              <w:rPr>
                <w:b/>
                <w:bCs/>
                <w:i/>
                <w:iCs/>
              </w:rPr>
              <w:t>sera</w:t>
            </w:r>
            <w:r w:rsidR="003126B7">
              <w:rPr>
                <w:i/>
                <w:iCs/>
              </w:rPr>
              <w:t> » ou « </w:t>
            </w:r>
            <w:r w:rsidR="003126B7" w:rsidRPr="002612B1">
              <w:rPr>
                <w:b/>
                <w:bCs/>
                <w:i/>
                <w:iCs/>
              </w:rPr>
              <w:t>ne sera pas</w:t>
            </w:r>
            <w:r w:rsidR="003126B7">
              <w:rPr>
                <w:i/>
                <w:iCs/>
              </w:rPr>
              <w:t> »</w:t>
            </w:r>
            <w:r w:rsidRPr="006C1597">
              <w:rPr>
                <w:i/>
                <w:iCs/>
              </w:rPr>
              <w:t>]</w:t>
            </w:r>
            <w:r w:rsidRPr="006C1597">
              <w:t xml:space="preserve"> organisée par le Maître </w:t>
            </w:r>
            <w:r w:rsidR="001A0797" w:rsidRPr="006C1597">
              <w:t>d</w:t>
            </w:r>
            <w:r w:rsidRPr="006C1597">
              <w:t>’Ouvrage.</w:t>
            </w:r>
          </w:p>
        </w:tc>
      </w:tr>
      <w:tr w:rsidR="003126B7" w:rsidRPr="006C1597" w14:paraId="730B36B6" w14:textId="77777777" w:rsidTr="00B94A4D">
        <w:tc>
          <w:tcPr>
            <w:tcW w:w="1620" w:type="dxa"/>
            <w:tcMar>
              <w:top w:w="28" w:type="dxa"/>
              <w:bottom w:w="28" w:type="dxa"/>
            </w:tcMar>
          </w:tcPr>
          <w:p w14:paraId="20858EB4" w14:textId="661BA1A1" w:rsidR="003126B7" w:rsidRPr="006C1597" w:rsidRDefault="003126B7" w:rsidP="00BE4B6F">
            <w:pPr>
              <w:tabs>
                <w:tab w:val="right" w:pos="7254"/>
              </w:tabs>
              <w:spacing w:before="60" w:after="60"/>
              <w:rPr>
                <w:b/>
              </w:rPr>
            </w:pPr>
            <w:r>
              <w:rPr>
                <w:b/>
              </w:rPr>
              <w:t>IS 7.6</w:t>
            </w:r>
          </w:p>
        </w:tc>
        <w:tc>
          <w:tcPr>
            <w:tcW w:w="7740" w:type="dxa"/>
            <w:tcMar>
              <w:top w:w="28" w:type="dxa"/>
              <w:bottom w:w="28" w:type="dxa"/>
            </w:tcMar>
          </w:tcPr>
          <w:p w14:paraId="3EC051B4" w14:textId="7C9F7A02" w:rsidR="003126B7" w:rsidRPr="006C1597" w:rsidRDefault="00CD6F09">
            <w:pPr>
              <w:tabs>
                <w:tab w:val="right" w:pos="7254"/>
              </w:tabs>
              <w:spacing w:before="60" w:after="60"/>
              <w:ind w:left="0" w:firstLine="0"/>
            </w:pPr>
            <w:r>
              <w:rPr>
                <w:lang w:val="fr"/>
              </w:rPr>
              <w:t>Site internet</w:t>
            </w:r>
            <w:r w:rsidR="003126B7" w:rsidRPr="00203156">
              <w:rPr>
                <w:lang w:val="fr"/>
              </w:rPr>
              <w:t xml:space="preserve"> :</w:t>
            </w:r>
            <w:r w:rsidR="003126B7">
              <w:rPr>
                <w:lang w:val="fr"/>
              </w:rPr>
              <w:t xml:space="preserve"> </w:t>
            </w:r>
            <w:r w:rsidR="003126B7" w:rsidRPr="00203156">
              <w:rPr>
                <w:b/>
                <w:i/>
                <w:lang w:val="fr"/>
              </w:rPr>
              <w:t>[au cas où cela est utilisé, identifie</w:t>
            </w:r>
            <w:r w:rsidR="003126B7">
              <w:rPr>
                <w:b/>
                <w:i/>
                <w:lang w:val="fr"/>
              </w:rPr>
              <w:t xml:space="preserve">r </w:t>
            </w:r>
            <w:r w:rsidR="003126B7" w:rsidRPr="00CD66E2">
              <w:rPr>
                <w:b/>
                <w:bCs/>
                <w:i/>
                <w:iCs/>
                <w:lang w:val="fr"/>
              </w:rPr>
              <w:t xml:space="preserve">le site </w:t>
            </w:r>
            <w:r>
              <w:rPr>
                <w:b/>
                <w:bCs/>
                <w:i/>
                <w:iCs/>
                <w:lang w:val="fr"/>
              </w:rPr>
              <w:t>internet</w:t>
            </w:r>
            <w:r w:rsidRPr="00CD66E2">
              <w:rPr>
                <w:b/>
                <w:bCs/>
                <w:i/>
                <w:iCs/>
                <w:lang w:val="fr"/>
              </w:rPr>
              <w:t xml:space="preserve"> </w:t>
            </w:r>
            <w:r w:rsidR="003126B7" w:rsidRPr="00CD66E2">
              <w:rPr>
                <w:b/>
                <w:bCs/>
                <w:i/>
                <w:iCs/>
                <w:lang w:val="fr"/>
              </w:rPr>
              <w:t>où l</w:t>
            </w:r>
            <w:r w:rsidR="00FB0D26">
              <w:rPr>
                <w:b/>
                <w:bCs/>
                <w:i/>
                <w:iCs/>
                <w:lang w:val="fr"/>
              </w:rPr>
              <w:t xml:space="preserve">e </w:t>
            </w:r>
            <w:r>
              <w:rPr>
                <w:b/>
                <w:bCs/>
                <w:i/>
                <w:iCs/>
                <w:lang w:val="fr"/>
              </w:rPr>
              <w:t>procès-verbal</w:t>
            </w:r>
            <w:r w:rsidR="00FB0D26">
              <w:rPr>
                <w:b/>
                <w:bCs/>
                <w:i/>
                <w:iCs/>
                <w:lang w:val="fr"/>
              </w:rPr>
              <w:t xml:space="preserve"> de la Réunion Préparatoire sera publié</w:t>
            </w:r>
            <w:r w:rsidR="003126B7" w:rsidRPr="00203156">
              <w:rPr>
                <w:i/>
                <w:lang w:val="fr"/>
              </w:rPr>
              <w:t>]</w:t>
            </w:r>
            <w:r w:rsidR="003126B7">
              <w:rPr>
                <w:i/>
                <w:lang w:val="fr"/>
              </w:rPr>
              <w:t xml:space="preserve">: </w:t>
            </w:r>
            <w:r w:rsidR="003126B7">
              <w:rPr>
                <w:lang w:val="fr"/>
              </w:rPr>
              <w:t xml:space="preserve"> </w:t>
            </w:r>
            <w:r w:rsidR="003126B7" w:rsidRPr="00203156">
              <w:rPr>
                <w:i/>
                <w:lang w:val="fr"/>
              </w:rPr>
              <w:t>_____</w:t>
            </w:r>
          </w:p>
        </w:tc>
      </w:tr>
      <w:tr w:rsidR="000A450A" w:rsidRPr="006C1597" w14:paraId="4485EE4E" w14:textId="77777777" w:rsidTr="00B94A4D">
        <w:tc>
          <w:tcPr>
            <w:tcW w:w="9360" w:type="dxa"/>
            <w:gridSpan w:val="2"/>
            <w:tcMar>
              <w:top w:w="28" w:type="dxa"/>
              <w:bottom w:w="28" w:type="dxa"/>
            </w:tcMar>
          </w:tcPr>
          <w:p w14:paraId="1EBC9AA8" w14:textId="0D18A65A" w:rsidR="000A450A" w:rsidRPr="006C1597" w:rsidRDefault="000A450A" w:rsidP="00B94A4D">
            <w:pPr>
              <w:pageBreakBefore/>
              <w:tabs>
                <w:tab w:val="right" w:pos="7254"/>
              </w:tabs>
              <w:spacing w:before="120" w:after="120"/>
              <w:ind w:left="578" w:hanging="578"/>
              <w:jc w:val="center"/>
              <w:rPr>
                <w:b/>
                <w:sz w:val="28"/>
              </w:rPr>
            </w:pPr>
            <w:r w:rsidRPr="006C1597">
              <w:rPr>
                <w:b/>
                <w:sz w:val="28"/>
              </w:rPr>
              <w:lastRenderedPageBreak/>
              <w:t>C.</w:t>
            </w:r>
            <w:r w:rsidR="005B69F3" w:rsidRPr="006C1597">
              <w:rPr>
                <w:b/>
                <w:sz w:val="28"/>
              </w:rPr>
              <w:t xml:space="preserve"> </w:t>
            </w:r>
            <w:r w:rsidRPr="006C1597">
              <w:rPr>
                <w:b/>
                <w:sz w:val="28"/>
              </w:rPr>
              <w:t xml:space="preserve">Préparation des </w:t>
            </w:r>
            <w:r w:rsidR="00CD6F09">
              <w:rPr>
                <w:b/>
                <w:sz w:val="28"/>
              </w:rPr>
              <w:t>O</w:t>
            </w:r>
            <w:r w:rsidRPr="006C1597">
              <w:rPr>
                <w:b/>
                <w:sz w:val="28"/>
              </w:rPr>
              <w:t>ffres</w:t>
            </w:r>
          </w:p>
        </w:tc>
      </w:tr>
      <w:tr w:rsidR="000A450A" w:rsidRPr="006C1597" w14:paraId="27386F54" w14:textId="77777777" w:rsidTr="00B94A4D">
        <w:tc>
          <w:tcPr>
            <w:tcW w:w="1620" w:type="dxa"/>
            <w:tcMar>
              <w:top w:w="28" w:type="dxa"/>
              <w:bottom w:w="28" w:type="dxa"/>
            </w:tcMar>
          </w:tcPr>
          <w:p w14:paraId="611406EB" w14:textId="77777777" w:rsidR="000A450A" w:rsidRPr="006C1597" w:rsidRDefault="000A450A" w:rsidP="00BE4B6F">
            <w:pPr>
              <w:tabs>
                <w:tab w:val="right" w:pos="7434"/>
              </w:tabs>
              <w:spacing w:before="60" w:after="60"/>
              <w:rPr>
                <w:b/>
              </w:rPr>
            </w:pPr>
            <w:r w:rsidRPr="006C1597">
              <w:rPr>
                <w:b/>
              </w:rPr>
              <w:t>IS 10.1</w:t>
            </w:r>
          </w:p>
        </w:tc>
        <w:tc>
          <w:tcPr>
            <w:tcW w:w="7740" w:type="dxa"/>
            <w:tcMar>
              <w:top w:w="28" w:type="dxa"/>
              <w:bottom w:w="28" w:type="dxa"/>
            </w:tcMar>
          </w:tcPr>
          <w:p w14:paraId="585A4461" w14:textId="5B6C3673" w:rsidR="000A450A" w:rsidRPr="006C1597" w:rsidRDefault="000A450A" w:rsidP="00584100">
            <w:pPr>
              <w:tabs>
                <w:tab w:val="right" w:pos="7254"/>
              </w:tabs>
              <w:spacing w:before="60" w:after="60"/>
              <w:ind w:left="0" w:firstLine="0"/>
              <w:rPr>
                <w:u w:val="single"/>
              </w:rPr>
            </w:pPr>
            <w:r w:rsidRPr="006C1597">
              <w:t>La langue de l’</w:t>
            </w:r>
            <w:r w:rsidR="00F55211">
              <w:t>O</w:t>
            </w:r>
            <w:r w:rsidRPr="006C1597">
              <w:t>ffre est </w:t>
            </w:r>
            <w:r w:rsidR="005B69F3" w:rsidRPr="006C1597">
              <w:t> :</w:t>
            </w:r>
            <w:r w:rsidRPr="006C1597">
              <w:t xml:space="preserve"> </w:t>
            </w:r>
            <w:r w:rsidR="00A139F6" w:rsidRPr="006C1597">
              <w:rPr>
                <w:i/>
                <w:iCs/>
              </w:rPr>
              <w:t>[</w:t>
            </w:r>
            <w:r w:rsidR="00A139F6" w:rsidRPr="002612B1">
              <w:rPr>
                <w:b/>
                <w:bCs/>
                <w:i/>
                <w:iCs/>
              </w:rPr>
              <w:t>insérer « Anglais », « Espagnol », ou « Français</w:t>
            </w:r>
            <w:r w:rsidR="00A139F6" w:rsidRPr="006C1597">
              <w:rPr>
                <w:i/>
                <w:iCs/>
              </w:rPr>
              <w:t> »</w:t>
            </w:r>
            <w:r w:rsidR="00584100">
              <w:rPr>
                <w:i/>
                <w:iCs/>
              </w:rPr>
              <w:t>.</w:t>
            </w:r>
          </w:p>
          <w:p w14:paraId="19FE235E" w14:textId="2797AE4E" w:rsidR="004372DF" w:rsidRPr="006C1597" w:rsidRDefault="000A450A" w:rsidP="00EF1DB1">
            <w:pPr>
              <w:tabs>
                <w:tab w:val="right" w:pos="7254"/>
              </w:tabs>
              <w:spacing w:before="60" w:after="60"/>
              <w:ind w:left="0" w:firstLine="0"/>
              <w:rPr>
                <w:i/>
              </w:rPr>
            </w:pPr>
            <w:r w:rsidRPr="006C1597">
              <w:rPr>
                <w:i/>
                <w:iCs/>
              </w:rPr>
              <w:t>[</w:t>
            </w:r>
            <w:r w:rsidR="00A139F6" w:rsidRPr="002612B1">
              <w:rPr>
                <w:b/>
                <w:bCs/>
                <w:i/>
              </w:rPr>
              <w:t>Note</w:t>
            </w:r>
            <w:r w:rsidR="005B69F3" w:rsidRPr="002612B1">
              <w:rPr>
                <w:b/>
                <w:bCs/>
                <w:i/>
              </w:rPr>
              <w:t> :</w:t>
            </w:r>
            <w:r w:rsidR="00B1235A" w:rsidRPr="002612B1">
              <w:rPr>
                <w:b/>
                <w:bCs/>
                <w:i/>
              </w:rPr>
              <w:t xml:space="preserve"> après accord de la Banque, le Maître </w:t>
            </w:r>
            <w:r w:rsidR="001A0797" w:rsidRPr="002612B1">
              <w:rPr>
                <w:b/>
                <w:bCs/>
                <w:i/>
              </w:rPr>
              <w:t>d</w:t>
            </w:r>
            <w:r w:rsidR="00B1235A" w:rsidRPr="002612B1">
              <w:rPr>
                <w:b/>
                <w:bCs/>
                <w:i/>
              </w:rPr>
              <w:t xml:space="preserve">’Ouvrage pourra publier le </w:t>
            </w:r>
            <w:r w:rsidR="00F55211" w:rsidRPr="002612B1">
              <w:rPr>
                <w:b/>
                <w:bCs/>
                <w:i/>
              </w:rPr>
              <w:t>d</w:t>
            </w:r>
            <w:r w:rsidR="00B1235A" w:rsidRPr="002612B1">
              <w:rPr>
                <w:b/>
                <w:bCs/>
                <w:i/>
              </w:rPr>
              <w:t>os</w:t>
            </w:r>
            <w:r w:rsidR="004265FF" w:rsidRPr="002612B1">
              <w:rPr>
                <w:b/>
                <w:bCs/>
                <w:i/>
              </w:rPr>
              <w:t>s</w:t>
            </w:r>
            <w:r w:rsidR="00B1235A" w:rsidRPr="002612B1">
              <w:rPr>
                <w:b/>
                <w:bCs/>
                <w:i/>
              </w:rPr>
              <w:t>ier d’</w:t>
            </w:r>
            <w:r w:rsidR="00F55211" w:rsidRPr="002612B1">
              <w:rPr>
                <w:b/>
                <w:bCs/>
                <w:i/>
              </w:rPr>
              <w:t>a</w:t>
            </w:r>
            <w:r w:rsidR="00B1235A" w:rsidRPr="002612B1">
              <w:rPr>
                <w:b/>
                <w:bCs/>
                <w:i/>
              </w:rPr>
              <w:t>ppel d’</w:t>
            </w:r>
            <w:r w:rsidR="00F55211" w:rsidRPr="002612B1">
              <w:rPr>
                <w:b/>
                <w:bCs/>
                <w:i/>
              </w:rPr>
              <w:t>o</w:t>
            </w:r>
            <w:r w:rsidR="00B1235A" w:rsidRPr="002612B1">
              <w:rPr>
                <w:b/>
                <w:bCs/>
                <w:i/>
              </w:rPr>
              <w:t xml:space="preserve">ffres </w:t>
            </w:r>
            <w:r w:rsidR="004372DF" w:rsidRPr="002612B1">
              <w:rPr>
                <w:b/>
                <w:bCs/>
                <w:i/>
              </w:rPr>
              <w:t>dans une au</w:t>
            </w:r>
            <w:r w:rsidR="004265FF" w:rsidRPr="002612B1">
              <w:rPr>
                <w:b/>
                <w:bCs/>
                <w:i/>
              </w:rPr>
              <w:t>tre langue qui devra être</w:t>
            </w:r>
            <w:r w:rsidR="005B69F3" w:rsidRPr="002612B1">
              <w:rPr>
                <w:b/>
                <w:bCs/>
                <w:i/>
              </w:rPr>
              <w:t> :</w:t>
            </w:r>
            <w:r w:rsidR="004265FF" w:rsidRPr="002612B1">
              <w:rPr>
                <w:b/>
                <w:bCs/>
                <w:i/>
              </w:rPr>
              <w:t xml:space="preserve"> (a) s</w:t>
            </w:r>
            <w:r w:rsidR="004372DF" w:rsidRPr="002612B1">
              <w:rPr>
                <w:b/>
                <w:bCs/>
                <w:i/>
              </w:rPr>
              <w:t xml:space="preserve">oit la </w:t>
            </w:r>
            <w:r w:rsidR="00D944C0" w:rsidRPr="002612B1">
              <w:rPr>
                <w:b/>
                <w:bCs/>
                <w:i/>
              </w:rPr>
              <w:t>langue nationale de l’Emprunteur</w:t>
            </w:r>
            <w:r w:rsidR="004372DF" w:rsidRPr="002612B1">
              <w:rPr>
                <w:b/>
                <w:bCs/>
                <w:i/>
              </w:rPr>
              <w:t xml:space="preserve">, </w:t>
            </w:r>
            <w:r w:rsidR="00D944C0" w:rsidRPr="002612B1">
              <w:rPr>
                <w:b/>
                <w:bCs/>
                <w:i/>
              </w:rPr>
              <w:t xml:space="preserve">(b) </w:t>
            </w:r>
            <w:r w:rsidR="004372DF" w:rsidRPr="002612B1">
              <w:rPr>
                <w:b/>
                <w:bCs/>
                <w:i/>
              </w:rPr>
              <w:t>soit</w:t>
            </w:r>
            <w:r w:rsidR="00A359A9" w:rsidRPr="002612B1">
              <w:rPr>
                <w:b/>
                <w:bCs/>
                <w:i/>
              </w:rPr>
              <w:t xml:space="preserve"> </w:t>
            </w:r>
            <w:r w:rsidR="004372DF" w:rsidRPr="002612B1">
              <w:rPr>
                <w:b/>
                <w:bCs/>
                <w:i/>
              </w:rPr>
              <w:t>la langue utilisée dans son pays pou</w:t>
            </w:r>
            <w:r w:rsidR="00A359A9" w:rsidRPr="002612B1">
              <w:rPr>
                <w:b/>
                <w:bCs/>
                <w:i/>
              </w:rPr>
              <w:t>r les transactions commerciales</w:t>
            </w:r>
            <w:r w:rsidR="004372DF" w:rsidRPr="002612B1">
              <w:rPr>
                <w:b/>
                <w:bCs/>
                <w:i/>
              </w:rPr>
              <w:t>. Dans de tels cas, la disposition suivante sera incluse</w:t>
            </w:r>
            <w:r w:rsidR="005B69F3" w:rsidRPr="006C1597">
              <w:rPr>
                <w:i/>
              </w:rPr>
              <w:t> :</w:t>
            </w:r>
            <w:r w:rsidR="00FB0D26">
              <w:rPr>
                <w:i/>
              </w:rPr>
              <w:t>]</w:t>
            </w:r>
          </w:p>
          <w:p w14:paraId="166645A6" w14:textId="05B2757C" w:rsidR="000A450A" w:rsidRPr="006C1597" w:rsidRDefault="004372DF" w:rsidP="00EF1DB1">
            <w:pPr>
              <w:tabs>
                <w:tab w:val="right" w:pos="7254"/>
              </w:tabs>
              <w:spacing w:before="60" w:after="60"/>
              <w:ind w:left="0" w:firstLine="0"/>
              <w:rPr>
                <w:i/>
              </w:rPr>
            </w:pPr>
            <w:r w:rsidRPr="006C1597">
              <w:rPr>
                <w:i/>
              </w:rPr>
              <w:t>« </w:t>
            </w:r>
            <w:r w:rsidR="004F67E3" w:rsidRPr="006C1597">
              <w:rPr>
                <w:i/>
              </w:rPr>
              <w:t xml:space="preserve">De plus, le Maître </w:t>
            </w:r>
            <w:r w:rsidR="001A0797" w:rsidRPr="006C1597">
              <w:rPr>
                <w:i/>
              </w:rPr>
              <w:t>d</w:t>
            </w:r>
            <w:r w:rsidR="004F67E3" w:rsidRPr="006C1597">
              <w:rPr>
                <w:i/>
              </w:rPr>
              <w:t xml:space="preserve">’Ouvrage a </w:t>
            </w:r>
            <w:r w:rsidR="00CD6F09">
              <w:rPr>
                <w:i/>
              </w:rPr>
              <w:t>prépar</w:t>
            </w:r>
            <w:r w:rsidR="00CD6F09" w:rsidRPr="006C1597">
              <w:rPr>
                <w:i/>
              </w:rPr>
              <w:t xml:space="preserve">é </w:t>
            </w:r>
            <w:r w:rsidR="004F67E3" w:rsidRPr="006C1597">
              <w:rPr>
                <w:i/>
              </w:rPr>
              <w:t xml:space="preserve">une version du </w:t>
            </w:r>
            <w:r w:rsidR="00F55211">
              <w:rPr>
                <w:i/>
              </w:rPr>
              <w:t>d</w:t>
            </w:r>
            <w:r w:rsidR="004F67E3" w:rsidRPr="006C1597">
              <w:rPr>
                <w:i/>
              </w:rPr>
              <w:t>ossier d’</w:t>
            </w:r>
            <w:r w:rsidR="00F55211">
              <w:rPr>
                <w:i/>
              </w:rPr>
              <w:t>a</w:t>
            </w:r>
            <w:r w:rsidR="004F67E3" w:rsidRPr="006C1597">
              <w:rPr>
                <w:i/>
              </w:rPr>
              <w:t>ppel d’</w:t>
            </w:r>
            <w:r w:rsidR="00F55211">
              <w:rPr>
                <w:i/>
              </w:rPr>
              <w:t>o</w:t>
            </w:r>
            <w:r w:rsidR="004F67E3" w:rsidRPr="006C1597">
              <w:rPr>
                <w:i/>
              </w:rPr>
              <w:t xml:space="preserve">ffres </w:t>
            </w:r>
            <w:r w:rsidRPr="006C1597">
              <w:rPr>
                <w:i/>
              </w:rPr>
              <w:t xml:space="preserve">traduite </w:t>
            </w:r>
            <w:r w:rsidR="004F67E3" w:rsidRPr="006C1597">
              <w:rPr>
                <w:i/>
              </w:rPr>
              <w:t>en</w:t>
            </w:r>
            <w:r w:rsidR="005B69F3" w:rsidRPr="006C1597">
              <w:rPr>
                <w:i/>
              </w:rPr>
              <w:t> :</w:t>
            </w:r>
            <w:r w:rsidR="00B94A4D" w:rsidRPr="006C1597">
              <w:rPr>
                <w:i/>
              </w:rPr>
              <w:t xml:space="preserve"> </w:t>
            </w:r>
            <w:r w:rsidR="00584100">
              <w:rPr>
                <w:i/>
              </w:rPr>
              <w:t>____________</w:t>
            </w:r>
            <w:r w:rsidRPr="006C1597">
              <w:rPr>
                <w:i/>
              </w:rPr>
              <w:t>[</w:t>
            </w:r>
            <w:r w:rsidRPr="002612B1">
              <w:rPr>
                <w:b/>
                <w:bCs/>
                <w:i/>
              </w:rPr>
              <w:t>insérer la langue nationale ou la langue utilisée pour les transa</w:t>
            </w:r>
            <w:r w:rsidR="00A359A9" w:rsidRPr="002612B1">
              <w:rPr>
                <w:b/>
                <w:bCs/>
                <w:i/>
              </w:rPr>
              <w:t>c</w:t>
            </w:r>
            <w:r w:rsidRPr="002612B1">
              <w:rPr>
                <w:b/>
                <w:bCs/>
                <w:i/>
              </w:rPr>
              <w:t>tions commerciale</w:t>
            </w:r>
            <w:r w:rsidR="00A359A9" w:rsidRPr="002612B1">
              <w:rPr>
                <w:b/>
                <w:bCs/>
                <w:i/>
              </w:rPr>
              <w:t>s</w:t>
            </w:r>
            <w:r w:rsidR="004F67E3" w:rsidRPr="006C1597">
              <w:rPr>
                <w:i/>
              </w:rPr>
              <w:t>]</w:t>
            </w:r>
          </w:p>
          <w:p w14:paraId="1F982A8B" w14:textId="32493092" w:rsidR="004265FF" w:rsidRPr="006C1597" w:rsidRDefault="00B27555" w:rsidP="00EF1DB1">
            <w:pPr>
              <w:tabs>
                <w:tab w:val="right" w:pos="7254"/>
              </w:tabs>
              <w:spacing w:before="60" w:after="60"/>
              <w:ind w:left="0" w:firstLine="0"/>
            </w:pPr>
            <w:r w:rsidRPr="002612B1">
              <w:rPr>
                <w:b/>
                <w:bCs/>
                <w:i/>
                <w:iCs/>
              </w:rPr>
              <w:t xml:space="preserve">Le Soumissionnaire peut, à son choix, formuler son </w:t>
            </w:r>
            <w:r w:rsidR="00F55211" w:rsidRPr="002612B1">
              <w:rPr>
                <w:b/>
                <w:bCs/>
                <w:i/>
                <w:iCs/>
              </w:rPr>
              <w:t>O</w:t>
            </w:r>
            <w:r w:rsidRPr="002612B1">
              <w:rPr>
                <w:b/>
                <w:bCs/>
                <w:i/>
                <w:iCs/>
              </w:rPr>
              <w:t>ffre dans l’une ou l’autre des langues indiquées ci avant, en utilisant une langue seulement</w:t>
            </w:r>
            <w:r w:rsidR="004F67E3" w:rsidRPr="006C1597">
              <w:rPr>
                <w:i/>
              </w:rPr>
              <w:t xml:space="preserve">. </w:t>
            </w:r>
          </w:p>
          <w:p w14:paraId="3DED5BD3" w14:textId="17321DC3" w:rsidR="00D32FA3" w:rsidRDefault="004265FF" w:rsidP="00EF1DB1">
            <w:pPr>
              <w:tabs>
                <w:tab w:val="right" w:pos="7254"/>
              </w:tabs>
              <w:spacing w:before="60" w:after="60"/>
              <w:ind w:left="0" w:firstLine="0"/>
              <w:rPr>
                <w:szCs w:val="24"/>
              </w:rPr>
            </w:pPr>
            <w:r w:rsidRPr="006C1597">
              <w:rPr>
                <w:szCs w:val="24"/>
              </w:rPr>
              <w:t>Toute corresponda</w:t>
            </w:r>
            <w:r w:rsidR="004F67E3" w:rsidRPr="006C1597">
              <w:rPr>
                <w:szCs w:val="24"/>
              </w:rPr>
              <w:t>nce sera échangée en</w:t>
            </w:r>
            <w:r w:rsidR="00584100">
              <w:rPr>
                <w:szCs w:val="24"/>
              </w:rPr>
              <w:t xml:space="preserve"> ___________</w:t>
            </w:r>
            <w:r w:rsidR="00DE5025" w:rsidRPr="006C1597">
              <w:rPr>
                <w:szCs w:val="24"/>
              </w:rPr>
              <w:t xml:space="preserve"> </w:t>
            </w:r>
            <w:r w:rsidR="00B27555" w:rsidRPr="006C1597">
              <w:rPr>
                <w:i/>
                <w:szCs w:val="24"/>
              </w:rPr>
              <w:t>[</w:t>
            </w:r>
            <w:r w:rsidR="00B27555" w:rsidRPr="002612B1">
              <w:rPr>
                <w:b/>
                <w:bCs/>
                <w:i/>
                <w:szCs w:val="24"/>
              </w:rPr>
              <w:t>indiquer une seule langue</w:t>
            </w:r>
            <w:r w:rsidR="00B27555" w:rsidRPr="006C1597">
              <w:rPr>
                <w:i/>
                <w:szCs w:val="24"/>
              </w:rPr>
              <w:t>]</w:t>
            </w:r>
            <w:r w:rsidRPr="006C1597">
              <w:rPr>
                <w:szCs w:val="24"/>
              </w:rPr>
              <w:t>.</w:t>
            </w:r>
            <w:r w:rsidR="00B27555" w:rsidRPr="006C1597">
              <w:rPr>
                <w:szCs w:val="24"/>
              </w:rPr>
              <w:t xml:space="preserve"> </w:t>
            </w:r>
          </w:p>
          <w:p w14:paraId="6F158266" w14:textId="3368E280" w:rsidR="004372DF" w:rsidRPr="006C1597" w:rsidRDefault="004F67E3" w:rsidP="00EF1DB1">
            <w:pPr>
              <w:tabs>
                <w:tab w:val="right" w:pos="7254"/>
              </w:tabs>
              <w:spacing w:before="60" w:after="60"/>
              <w:ind w:left="0" w:firstLine="0"/>
              <w:rPr>
                <w:szCs w:val="24"/>
              </w:rPr>
            </w:pPr>
            <w:r w:rsidRPr="006C1597">
              <w:rPr>
                <w:szCs w:val="24"/>
              </w:rPr>
              <w:t xml:space="preserve">La langue de traduction des documents complémentaires et imprimés fournis par le Soumissionnaire sera </w:t>
            </w:r>
            <w:r w:rsidR="00584100">
              <w:rPr>
                <w:szCs w:val="24"/>
              </w:rPr>
              <w:t xml:space="preserve">___________ </w:t>
            </w:r>
            <w:r w:rsidRPr="006C1597">
              <w:rPr>
                <w:i/>
                <w:szCs w:val="24"/>
              </w:rPr>
              <w:t>[</w:t>
            </w:r>
            <w:r w:rsidRPr="002612B1">
              <w:rPr>
                <w:b/>
                <w:bCs/>
                <w:i/>
                <w:szCs w:val="24"/>
              </w:rPr>
              <w:t>indiquer une seule langue</w:t>
            </w:r>
            <w:r w:rsidRPr="006C1597">
              <w:rPr>
                <w:i/>
                <w:szCs w:val="24"/>
              </w:rPr>
              <w:t>]</w:t>
            </w:r>
          </w:p>
        </w:tc>
      </w:tr>
      <w:tr w:rsidR="000A450A" w:rsidRPr="00EB4BDE" w14:paraId="3BB38DB5" w14:textId="77777777" w:rsidTr="00B94A4D">
        <w:tc>
          <w:tcPr>
            <w:tcW w:w="1620" w:type="dxa"/>
            <w:tcMar>
              <w:top w:w="28" w:type="dxa"/>
              <w:bottom w:w="28" w:type="dxa"/>
            </w:tcMar>
          </w:tcPr>
          <w:p w14:paraId="3B13AF20" w14:textId="510F794E" w:rsidR="000A450A" w:rsidRPr="006C1597" w:rsidRDefault="000A450A" w:rsidP="00BE4B6F">
            <w:pPr>
              <w:tabs>
                <w:tab w:val="right" w:pos="7434"/>
              </w:tabs>
              <w:spacing w:before="60" w:after="60"/>
              <w:rPr>
                <w:b/>
              </w:rPr>
            </w:pPr>
            <w:r w:rsidRPr="006C1597">
              <w:rPr>
                <w:b/>
              </w:rPr>
              <w:t>IS 11.</w:t>
            </w:r>
            <w:r w:rsidR="00521589">
              <w:rPr>
                <w:b/>
              </w:rPr>
              <w:t>2</w:t>
            </w:r>
            <w:r w:rsidRPr="006C1597">
              <w:rPr>
                <w:b/>
              </w:rPr>
              <w:t xml:space="preserve"> (</w:t>
            </w:r>
            <w:r w:rsidR="000F493E">
              <w:rPr>
                <w:b/>
              </w:rPr>
              <w:t>i</w:t>
            </w:r>
            <w:r w:rsidRPr="006C1597">
              <w:rPr>
                <w:b/>
              </w:rPr>
              <w:t>)</w:t>
            </w:r>
          </w:p>
        </w:tc>
        <w:tc>
          <w:tcPr>
            <w:tcW w:w="7740" w:type="dxa"/>
            <w:tcMar>
              <w:top w:w="28" w:type="dxa"/>
              <w:bottom w:w="28" w:type="dxa"/>
            </w:tcMar>
          </w:tcPr>
          <w:p w14:paraId="03152043" w14:textId="2D83B2D2" w:rsidR="00EF1DB1" w:rsidRPr="006C1597" w:rsidRDefault="000A450A" w:rsidP="00EF1DB1">
            <w:pPr>
              <w:tabs>
                <w:tab w:val="right" w:pos="7254"/>
              </w:tabs>
              <w:spacing w:before="60" w:after="60"/>
              <w:ind w:left="0" w:firstLine="0"/>
              <w:rPr>
                <w:b/>
                <w:i/>
              </w:rPr>
            </w:pPr>
            <w:r w:rsidRPr="006C1597">
              <w:t xml:space="preserve">Le Soumissionnaire devra joindre à son </w:t>
            </w:r>
            <w:r w:rsidR="00DE5025" w:rsidRPr="006C1597">
              <w:t>O</w:t>
            </w:r>
            <w:r w:rsidRPr="006C1597">
              <w:t>ffre</w:t>
            </w:r>
            <w:r w:rsidR="00521589">
              <w:t xml:space="preserve">-Partie </w:t>
            </w:r>
            <w:r w:rsidR="00101CEE">
              <w:t xml:space="preserve">technique </w:t>
            </w:r>
            <w:r w:rsidR="00101CEE" w:rsidRPr="006C1597">
              <w:t>les</w:t>
            </w:r>
            <w:r w:rsidRPr="006C1597">
              <w:t xml:space="preserve"> documents additionnels</w:t>
            </w:r>
            <w:r w:rsidR="00AA4191">
              <w:t xml:space="preserve"> </w:t>
            </w:r>
            <w:r w:rsidRPr="006C1597">
              <w:t>suivants</w:t>
            </w:r>
            <w:r w:rsidR="005B69F3" w:rsidRPr="006C1597">
              <w:t> :</w:t>
            </w:r>
            <w:r w:rsidRPr="006C1597">
              <w:t xml:space="preserve"> </w:t>
            </w:r>
            <w:r w:rsidR="00584100">
              <w:t xml:space="preserve">___________ </w:t>
            </w:r>
            <w:r w:rsidR="00B27555" w:rsidRPr="00D32FA3">
              <w:rPr>
                <w:b/>
                <w:bCs/>
                <w:i/>
                <w:iCs/>
              </w:rPr>
              <w:t>[insérer la liste de</w:t>
            </w:r>
            <w:r w:rsidR="00BC5D00">
              <w:rPr>
                <w:b/>
                <w:bCs/>
                <w:i/>
                <w:iCs/>
              </w:rPr>
              <w:t xml:space="preserve"> tou</w:t>
            </w:r>
            <w:r w:rsidR="00B27555" w:rsidRPr="00D32FA3">
              <w:rPr>
                <w:b/>
                <w:bCs/>
                <w:i/>
                <w:iCs/>
              </w:rPr>
              <w:t>s documents, autres que ceux déjà mentionnés à l’article 11.</w:t>
            </w:r>
            <w:r w:rsidR="00AA4191">
              <w:rPr>
                <w:b/>
                <w:bCs/>
                <w:i/>
                <w:iCs/>
              </w:rPr>
              <w:t>2</w:t>
            </w:r>
            <w:r w:rsidR="00B27555" w:rsidRPr="00D32FA3">
              <w:rPr>
                <w:b/>
                <w:bCs/>
                <w:i/>
                <w:iCs/>
              </w:rPr>
              <w:t xml:space="preserve"> des IS</w:t>
            </w:r>
            <w:r w:rsidR="00EF1DB1" w:rsidRPr="00D32FA3">
              <w:rPr>
                <w:b/>
                <w:bCs/>
                <w:i/>
              </w:rPr>
              <w:t xml:space="preserve"> et qui doivent obligatoirement être joints à </w:t>
            </w:r>
            <w:r w:rsidR="00E436EC">
              <w:rPr>
                <w:b/>
                <w:bCs/>
                <w:i/>
              </w:rPr>
              <w:t>la Partie Technique</w:t>
            </w:r>
            <w:r w:rsidR="00EF1DB1" w:rsidRPr="00D32FA3">
              <w:rPr>
                <w:b/>
                <w:bCs/>
                <w:i/>
              </w:rPr>
              <w:t>.</w:t>
            </w:r>
            <w:r w:rsidR="005B69F3" w:rsidRPr="00D32FA3">
              <w:rPr>
                <w:b/>
                <w:bCs/>
                <w:i/>
              </w:rPr>
              <w:t xml:space="preserve"> </w:t>
            </w:r>
            <w:r w:rsidR="00EF1DB1" w:rsidRPr="00D32FA3">
              <w:rPr>
                <w:b/>
                <w:bCs/>
                <w:i/>
              </w:rPr>
              <w:t xml:space="preserve">La liste des documents additionnels </w:t>
            </w:r>
            <w:r w:rsidR="00BC5D00" w:rsidRPr="00D32FA3">
              <w:rPr>
                <w:b/>
                <w:bCs/>
                <w:i/>
              </w:rPr>
              <w:t>devrait</w:t>
            </w:r>
            <w:r w:rsidR="00EF1DB1" w:rsidRPr="00D32FA3">
              <w:rPr>
                <w:b/>
                <w:bCs/>
                <w:i/>
              </w:rPr>
              <w:t xml:space="preserve"> inclure ce qui suit</w:t>
            </w:r>
            <w:r w:rsidR="005B69F3" w:rsidRPr="00D32FA3">
              <w:rPr>
                <w:b/>
                <w:bCs/>
                <w:i/>
              </w:rPr>
              <w:t> :</w:t>
            </w:r>
            <w:r w:rsidR="00EF1DB1" w:rsidRPr="00D32FA3">
              <w:rPr>
                <w:b/>
                <w:bCs/>
                <w:i/>
              </w:rPr>
              <w:t>]</w:t>
            </w:r>
          </w:p>
          <w:p w14:paraId="5C834B88" w14:textId="32377FA6" w:rsidR="00EF1DB1" w:rsidRPr="006C1597" w:rsidRDefault="00EF1DB1" w:rsidP="00EF1DB1">
            <w:pPr>
              <w:tabs>
                <w:tab w:val="right" w:pos="7254"/>
              </w:tabs>
              <w:spacing w:before="120" w:after="120"/>
              <w:rPr>
                <w:b/>
              </w:rPr>
            </w:pPr>
            <w:r w:rsidRPr="006C1597">
              <w:rPr>
                <w:b/>
              </w:rPr>
              <w:t xml:space="preserve">Code de </w:t>
            </w:r>
            <w:r w:rsidR="00EB0BF8" w:rsidRPr="006C1597">
              <w:rPr>
                <w:b/>
              </w:rPr>
              <w:t xml:space="preserve">Conduite pour le Personnel de l’Entrepreneur </w:t>
            </w:r>
            <w:r w:rsidRPr="006C1597">
              <w:rPr>
                <w:b/>
              </w:rPr>
              <w:t>(ES)</w:t>
            </w:r>
          </w:p>
          <w:p w14:paraId="6E0EACA6" w14:textId="65DE89AF" w:rsidR="00EF1DB1" w:rsidRPr="006C1597" w:rsidRDefault="00EF1DB1" w:rsidP="0034681B">
            <w:pPr>
              <w:spacing w:after="120"/>
              <w:ind w:left="0" w:firstLine="0"/>
              <w:rPr>
                <w:iCs/>
              </w:rPr>
            </w:pPr>
            <w:r w:rsidRPr="006C1597">
              <w:rPr>
                <w:iCs/>
              </w:rPr>
              <w:t xml:space="preserve">Le Soumissionnaire devra soumettre le Code de Conduite applicable </w:t>
            </w:r>
            <w:r w:rsidR="00EB0BF8" w:rsidRPr="006C1597">
              <w:rPr>
                <w:iCs/>
              </w:rPr>
              <w:t>au</w:t>
            </w:r>
            <w:r w:rsidRPr="006C1597">
              <w:rPr>
                <w:iCs/>
              </w:rPr>
              <w:t xml:space="preserve"> </w:t>
            </w:r>
            <w:r w:rsidR="00EB0BF8" w:rsidRPr="006C1597">
              <w:rPr>
                <w:iCs/>
              </w:rPr>
              <w:t xml:space="preserve">Personnel de l’Entrepreneur (comme défini </w:t>
            </w:r>
            <w:r w:rsidR="00AA0978" w:rsidRPr="006C1597">
              <w:rPr>
                <w:iCs/>
              </w:rPr>
              <w:t xml:space="preserve">à l’Article </w:t>
            </w:r>
            <w:r w:rsidR="00584100">
              <w:rPr>
                <w:iCs/>
              </w:rPr>
              <w:t>1.1.17</w:t>
            </w:r>
            <w:r w:rsidR="00EB0BF8" w:rsidRPr="006C1597">
              <w:rPr>
                <w:iCs/>
              </w:rPr>
              <w:t xml:space="preserve"> </w:t>
            </w:r>
            <w:r w:rsidR="004300A4">
              <w:rPr>
                <w:iCs/>
              </w:rPr>
              <w:t>des CG</w:t>
            </w:r>
            <w:r w:rsidR="00EB0BF8" w:rsidRPr="006C1597">
              <w:rPr>
                <w:iCs/>
              </w:rPr>
              <w:t>)</w:t>
            </w:r>
            <w:r w:rsidRPr="006C1597">
              <w:rPr>
                <w:iCs/>
              </w:rPr>
              <w:t>, afin d’assurer la conformité aux bonnes pratiques environnementales</w:t>
            </w:r>
            <w:r w:rsidR="00EB0BF8" w:rsidRPr="006C1597">
              <w:rPr>
                <w:iCs/>
              </w:rPr>
              <w:t xml:space="preserve"> et</w:t>
            </w:r>
            <w:r w:rsidRPr="006C1597">
              <w:rPr>
                <w:iCs/>
              </w:rPr>
              <w:t xml:space="preserve"> sociales</w:t>
            </w:r>
            <w:r w:rsidR="00EB0BF8" w:rsidRPr="006C1597">
              <w:rPr>
                <w:iCs/>
              </w:rPr>
              <w:t xml:space="preserve"> </w:t>
            </w:r>
            <w:r w:rsidRPr="006C1597">
              <w:rPr>
                <w:iCs/>
              </w:rPr>
              <w:t>(ES) spécifiées dans le Marché</w:t>
            </w:r>
            <w:r w:rsidRPr="006C1597">
              <w:rPr>
                <w:i/>
                <w:iCs/>
              </w:rPr>
              <w:t>.</w:t>
            </w:r>
            <w:r w:rsidR="00EB0BF8" w:rsidRPr="006C1597">
              <w:rPr>
                <w:i/>
                <w:iCs/>
              </w:rPr>
              <w:t xml:space="preserve"> </w:t>
            </w:r>
            <w:r w:rsidR="00EB0BF8" w:rsidRPr="006C1597">
              <w:rPr>
                <w:iCs/>
                <w:szCs w:val="24"/>
              </w:rPr>
              <w:t>Le Soumissionnaire devra utiliser à cette fin le formulaire du Code de Conduite fourni en Section IV. A</w:t>
            </w:r>
            <w:r w:rsidR="00EB0BF8" w:rsidRPr="006C1597">
              <w:t>ucune modification substantielle ne pourra être introduite dans ce formulaire, excepté si le Soumissionnaire introduit des exigences additionnelles, y</w:t>
            </w:r>
            <w:r w:rsidR="00CD478E" w:rsidRPr="006C1597">
              <w:t xml:space="preserve"> </w:t>
            </w:r>
            <w:r w:rsidR="00EB0BF8" w:rsidRPr="006C1597">
              <w:t xml:space="preserve">compris le cas échéant, pour prendre en compte des circonstances particulières ou risques spécifiques au Marché.  </w:t>
            </w:r>
            <w:r w:rsidRPr="006C1597">
              <w:rPr>
                <w:i/>
                <w:iCs/>
              </w:rPr>
              <w:t xml:space="preserve"> </w:t>
            </w:r>
          </w:p>
          <w:p w14:paraId="44025F81" w14:textId="7316D64C" w:rsidR="00EF1DB1" w:rsidRPr="006C1597" w:rsidRDefault="00EF1DB1" w:rsidP="002F511F">
            <w:pPr>
              <w:keepNext/>
              <w:keepLines/>
              <w:spacing w:after="120"/>
              <w:ind w:left="0" w:firstLine="0"/>
              <w:rPr>
                <w:b/>
                <w:iCs/>
              </w:rPr>
            </w:pPr>
            <w:r w:rsidRPr="006C1597">
              <w:rPr>
                <w:b/>
                <w:iCs/>
              </w:rPr>
              <w:t xml:space="preserve">Stratégies de </w:t>
            </w:r>
            <w:r w:rsidR="00EB0BF8" w:rsidRPr="006C1597">
              <w:rPr>
                <w:b/>
                <w:iCs/>
              </w:rPr>
              <w:t xml:space="preserve">Gestion </w:t>
            </w:r>
            <w:r w:rsidRPr="006C1597">
              <w:rPr>
                <w:b/>
                <w:iCs/>
              </w:rPr>
              <w:t xml:space="preserve">et </w:t>
            </w:r>
            <w:r w:rsidR="00EB0BF8" w:rsidRPr="006C1597">
              <w:rPr>
                <w:b/>
                <w:iCs/>
              </w:rPr>
              <w:t xml:space="preserve">Plans </w:t>
            </w:r>
            <w:r w:rsidRPr="006C1597">
              <w:rPr>
                <w:b/>
                <w:iCs/>
              </w:rPr>
              <w:t>de mise en œuvre de gestion des risques ES.</w:t>
            </w:r>
          </w:p>
          <w:p w14:paraId="2A16B3CD" w14:textId="4E282050" w:rsidR="00EF1DB1" w:rsidRPr="006C1597" w:rsidRDefault="00EF1DB1" w:rsidP="00EF1DB1">
            <w:pPr>
              <w:spacing w:after="120"/>
              <w:ind w:left="0" w:firstLine="0"/>
              <w:rPr>
                <w:iCs/>
              </w:rPr>
            </w:pPr>
            <w:r w:rsidRPr="006C1597">
              <w:rPr>
                <w:iCs/>
              </w:rPr>
              <w:t xml:space="preserve">Le Soumissionnaire devra soumettre les stratégies de </w:t>
            </w:r>
            <w:r w:rsidR="00C35CF7" w:rsidRPr="006C1597">
              <w:rPr>
                <w:iCs/>
              </w:rPr>
              <w:t xml:space="preserve">gestion </w:t>
            </w:r>
            <w:r w:rsidRPr="006C1597">
              <w:rPr>
                <w:iCs/>
              </w:rPr>
              <w:t>et plans de mise en œuvre de gestion des risques majeurs dans les domaines environnemental</w:t>
            </w:r>
            <w:r w:rsidR="00C35CF7" w:rsidRPr="006C1597">
              <w:rPr>
                <w:iCs/>
              </w:rPr>
              <w:t xml:space="preserve"> et</w:t>
            </w:r>
            <w:r w:rsidRPr="006C1597">
              <w:rPr>
                <w:iCs/>
              </w:rPr>
              <w:t xml:space="preserve"> social</w:t>
            </w:r>
            <w:r w:rsidR="00C35CF7" w:rsidRPr="006C1597">
              <w:rPr>
                <w:iCs/>
              </w:rPr>
              <w:t xml:space="preserve"> </w:t>
            </w:r>
            <w:r w:rsidRPr="006C1597">
              <w:rPr>
                <w:iCs/>
              </w:rPr>
              <w:t>(ES) ci-après</w:t>
            </w:r>
            <w:r w:rsidR="005B69F3" w:rsidRPr="006C1597">
              <w:rPr>
                <w:iCs/>
              </w:rPr>
              <w:t> :</w:t>
            </w:r>
          </w:p>
          <w:p w14:paraId="43FC9471" w14:textId="22BAC579" w:rsidR="00EF1DB1" w:rsidRPr="006C1597" w:rsidRDefault="00EF1DB1" w:rsidP="00EF1DB1">
            <w:pPr>
              <w:spacing w:after="120"/>
              <w:ind w:left="0" w:firstLine="0"/>
              <w:rPr>
                <w:i/>
                <w:iCs/>
              </w:rPr>
            </w:pPr>
            <w:r w:rsidRPr="006C1597">
              <w:rPr>
                <w:i/>
                <w:iCs/>
              </w:rPr>
              <w:t>[Note</w:t>
            </w:r>
            <w:r w:rsidR="005B69F3" w:rsidRPr="006C1597">
              <w:rPr>
                <w:i/>
                <w:iCs/>
              </w:rPr>
              <w:t> :</w:t>
            </w:r>
            <w:r w:rsidRPr="006C1597">
              <w:rPr>
                <w:i/>
                <w:iCs/>
              </w:rPr>
              <w:t xml:space="preserve"> insérer l’intitulé de chacun des plans et risques spécifiques]</w:t>
            </w:r>
            <w:r w:rsidR="005B69F3" w:rsidRPr="006C1597">
              <w:rPr>
                <w:i/>
                <w:iCs/>
              </w:rPr>
              <w:t> :</w:t>
            </w:r>
          </w:p>
          <w:p w14:paraId="19C6F7F4" w14:textId="183CE880" w:rsidR="00C35CF7" w:rsidRPr="00424F7F" w:rsidRDefault="00C35CF7" w:rsidP="00AE5014">
            <w:pPr>
              <w:pStyle w:val="ListParagraph"/>
              <w:numPr>
                <w:ilvl w:val="0"/>
                <w:numId w:val="141"/>
              </w:numPr>
              <w:spacing w:after="120"/>
              <w:jc w:val="left"/>
              <w:rPr>
                <w:i/>
                <w:szCs w:val="24"/>
              </w:rPr>
            </w:pPr>
            <w:r w:rsidRPr="00424F7F">
              <w:rPr>
                <w:rFonts w:asciiTheme="majorBidi" w:hAnsiTheme="majorBidi" w:cstheme="majorBidi"/>
                <w:i/>
                <w:szCs w:val="24"/>
              </w:rPr>
              <w:t xml:space="preserve">[par ex. </w:t>
            </w:r>
            <w:r w:rsidR="00F55211" w:rsidRPr="00424F7F">
              <w:rPr>
                <w:i/>
                <w:szCs w:val="24"/>
              </w:rPr>
              <w:t>p</w:t>
            </w:r>
            <w:r w:rsidRPr="00424F7F">
              <w:rPr>
                <w:i/>
                <w:szCs w:val="24"/>
              </w:rPr>
              <w:t xml:space="preserve">révention et plan d’action en réponse à l’Exploitation et aux Abus Sexuels (EAS)] ; </w:t>
            </w:r>
          </w:p>
          <w:p w14:paraId="3F115338" w14:textId="77777777" w:rsidR="000A450A" w:rsidRDefault="00EF1DB1" w:rsidP="00AE5014">
            <w:pPr>
              <w:pStyle w:val="ListParagraph"/>
              <w:numPr>
                <w:ilvl w:val="0"/>
                <w:numId w:val="141"/>
              </w:numPr>
              <w:spacing w:after="120"/>
              <w:jc w:val="left"/>
              <w:rPr>
                <w:i/>
                <w:szCs w:val="24"/>
              </w:rPr>
            </w:pPr>
            <w:r w:rsidRPr="00424F7F">
              <w:rPr>
                <w:i/>
                <w:szCs w:val="24"/>
              </w:rPr>
              <w:lastRenderedPageBreak/>
              <w:t>[par ex. Plan de Gestion de la circulation afin d’assurer la sécurité des communautés locales eu égard au trafic généré par le chantier]</w:t>
            </w:r>
          </w:p>
          <w:p w14:paraId="09346FD9" w14:textId="48416DC0" w:rsidR="00817191" w:rsidRPr="0083108F" w:rsidRDefault="00EB4BDE" w:rsidP="0083108F">
            <w:pPr>
              <w:shd w:val="clear" w:color="auto" w:fill="FDFDFD"/>
              <w:spacing w:after="0"/>
              <w:ind w:left="0" w:firstLine="0"/>
              <w:rPr>
                <w:i/>
                <w:iCs/>
                <w:szCs w:val="24"/>
                <w:lang w:eastAsia="en-US"/>
              </w:rPr>
            </w:pPr>
            <w:r w:rsidRPr="00424F7F">
              <w:rPr>
                <w:i/>
                <w:iCs/>
                <w:szCs w:val="24"/>
                <w:lang w:eastAsia="en-US"/>
              </w:rPr>
              <w:t>Si le</w:t>
            </w:r>
            <w:r>
              <w:rPr>
                <w:i/>
                <w:iCs/>
                <w:szCs w:val="24"/>
                <w:lang w:eastAsia="en-US"/>
              </w:rPr>
              <w:t xml:space="preserve"> marché</w:t>
            </w:r>
            <w:r w:rsidRPr="00424F7F">
              <w:rPr>
                <w:i/>
                <w:iCs/>
                <w:szCs w:val="24"/>
                <w:lang w:eastAsia="en-US"/>
              </w:rPr>
              <w:t xml:space="preserve"> a été évalué comme présentant des risques potentiels ou réels en matière de cybersécurité, l’énoncé de </w:t>
            </w:r>
            <w:r>
              <w:rPr>
                <w:i/>
                <w:iCs/>
                <w:szCs w:val="24"/>
                <w:lang w:eastAsia="en-US"/>
              </w:rPr>
              <w:t xml:space="preserve">la </w:t>
            </w:r>
            <w:r w:rsidRPr="00424F7F">
              <w:rPr>
                <w:i/>
                <w:iCs/>
                <w:szCs w:val="24"/>
                <w:lang w:eastAsia="en-US"/>
              </w:rPr>
              <w:t xml:space="preserve">méthode doit également inclure les stratégies de gestion, les plans de mise en œuvre et les innovations pour gérer les risques de cybersécurité. De plus, s’il y a évaluation des risques liés à la chaîne d’approvisionnement, l’énoncé de la méthode doit </w:t>
            </w:r>
            <w:r w:rsidR="00BC5D00">
              <w:rPr>
                <w:i/>
                <w:iCs/>
                <w:szCs w:val="24"/>
                <w:lang w:eastAsia="en-US"/>
              </w:rPr>
              <w:t>indiquer comment</w:t>
            </w:r>
            <w:r w:rsidRPr="00424F7F">
              <w:rPr>
                <w:i/>
                <w:iCs/>
                <w:szCs w:val="24"/>
                <w:lang w:eastAsia="en-US"/>
              </w:rPr>
              <w:t xml:space="preserve"> gérer les risques liés à la chaîne d’approvisionnement.]</w:t>
            </w:r>
          </w:p>
        </w:tc>
      </w:tr>
      <w:tr w:rsidR="004C76EC" w:rsidRPr="006C1597" w14:paraId="443562F0" w14:textId="77777777" w:rsidTr="00B94A4D">
        <w:tc>
          <w:tcPr>
            <w:tcW w:w="1620" w:type="dxa"/>
            <w:tcMar>
              <w:top w:w="28" w:type="dxa"/>
              <w:bottom w:w="28" w:type="dxa"/>
            </w:tcMar>
          </w:tcPr>
          <w:p w14:paraId="5C74875C" w14:textId="547B8683" w:rsidR="004C76EC" w:rsidRPr="006C1597" w:rsidRDefault="004C76EC" w:rsidP="00BE4B6F">
            <w:pPr>
              <w:tabs>
                <w:tab w:val="right" w:pos="7434"/>
              </w:tabs>
              <w:spacing w:before="60" w:after="60"/>
              <w:rPr>
                <w:b/>
              </w:rPr>
            </w:pPr>
            <w:r>
              <w:rPr>
                <w:b/>
              </w:rPr>
              <w:lastRenderedPageBreak/>
              <w:t>IS 11.3 (d)</w:t>
            </w:r>
          </w:p>
        </w:tc>
        <w:tc>
          <w:tcPr>
            <w:tcW w:w="7740" w:type="dxa"/>
            <w:tcMar>
              <w:top w:w="28" w:type="dxa"/>
              <w:bottom w:w="28" w:type="dxa"/>
            </w:tcMar>
          </w:tcPr>
          <w:p w14:paraId="7D79C988" w14:textId="062F6C7F" w:rsidR="004C76EC" w:rsidRPr="00424F7F" w:rsidRDefault="004C76EC" w:rsidP="00F55211">
            <w:pPr>
              <w:tabs>
                <w:tab w:val="right" w:pos="7254"/>
              </w:tabs>
              <w:spacing w:before="60" w:after="60"/>
              <w:ind w:left="1" w:hanging="1"/>
              <w:rPr>
                <w:i/>
                <w:iCs/>
              </w:rPr>
            </w:pPr>
            <w:r>
              <w:t xml:space="preserve">Le Soumissionnaire </w:t>
            </w:r>
            <w:r w:rsidR="00093555">
              <w:t xml:space="preserve">devra fournir les documents additionnels suivants dans la Partie Financière de son Offre : ____________ </w:t>
            </w:r>
            <w:r w:rsidR="00612A85">
              <w:rPr>
                <w:i/>
                <w:iCs/>
              </w:rPr>
              <w:t xml:space="preserve">{Donner la liste </w:t>
            </w:r>
            <w:r w:rsidR="00612A85">
              <w:t xml:space="preserve">des documents </w:t>
            </w:r>
            <w:r w:rsidR="00612A85" w:rsidRPr="00424F7F">
              <w:rPr>
                <w:i/>
                <w:iCs/>
              </w:rPr>
              <w:t>additionnels</w:t>
            </w:r>
            <w:r w:rsidR="00612A85">
              <w:t xml:space="preserve"> </w:t>
            </w:r>
            <w:r w:rsidR="00612A85">
              <w:rPr>
                <w:i/>
                <w:iCs/>
              </w:rPr>
              <w:t xml:space="preserve">non </w:t>
            </w:r>
            <w:r w:rsidR="000F4B88">
              <w:rPr>
                <w:i/>
                <w:iCs/>
              </w:rPr>
              <w:t>déjà listés dans l’article 11.3 des IS</w:t>
            </w:r>
            <w:r w:rsidR="007E0B4F">
              <w:rPr>
                <w:i/>
                <w:iCs/>
              </w:rPr>
              <w:t>,</w:t>
            </w:r>
            <w:r w:rsidR="000F4B88">
              <w:rPr>
                <w:i/>
                <w:iCs/>
              </w:rPr>
              <w:t xml:space="preserve"> qui doivent être soumis avec la Partie Financière.]</w:t>
            </w:r>
          </w:p>
        </w:tc>
      </w:tr>
      <w:tr w:rsidR="000A450A" w:rsidRPr="006C1597" w14:paraId="352BB2B5" w14:textId="77777777" w:rsidTr="00B94A4D">
        <w:tc>
          <w:tcPr>
            <w:tcW w:w="1620" w:type="dxa"/>
            <w:tcMar>
              <w:top w:w="28" w:type="dxa"/>
              <w:bottom w:w="28" w:type="dxa"/>
            </w:tcMar>
          </w:tcPr>
          <w:p w14:paraId="7250233B" w14:textId="77777777" w:rsidR="000A450A" w:rsidRPr="006C1597" w:rsidRDefault="000A450A" w:rsidP="00BE4B6F">
            <w:pPr>
              <w:tabs>
                <w:tab w:val="right" w:pos="7434"/>
              </w:tabs>
              <w:spacing w:before="60" w:after="60"/>
              <w:rPr>
                <w:b/>
              </w:rPr>
            </w:pPr>
            <w:r w:rsidRPr="006C1597">
              <w:rPr>
                <w:b/>
              </w:rPr>
              <w:t>IS 13.1</w:t>
            </w:r>
          </w:p>
        </w:tc>
        <w:tc>
          <w:tcPr>
            <w:tcW w:w="7740" w:type="dxa"/>
            <w:tcMar>
              <w:top w:w="28" w:type="dxa"/>
              <w:bottom w:w="28" w:type="dxa"/>
            </w:tcMar>
          </w:tcPr>
          <w:p w14:paraId="1F2C98B5" w14:textId="038080F8" w:rsidR="000A450A" w:rsidRDefault="000A450A" w:rsidP="00F55211">
            <w:pPr>
              <w:tabs>
                <w:tab w:val="right" w:pos="7254"/>
              </w:tabs>
              <w:spacing w:before="60" w:after="60"/>
              <w:ind w:left="1" w:hanging="1"/>
            </w:pPr>
            <w:r w:rsidRPr="006C1597">
              <w:t xml:space="preserve">Les variantes </w:t>
            </w:r>
            <w:r w:rsidRPr="006C1597">
              <w:rPr>
                <w:i/>
                <w:iCs/>
              </w:rPr>
              <w:t>[</w:t>
            </w:r>
            <w:r w:rsidR="00F55211">
              <w:rPr>
                <w:i/>
                <w:iCs/>
              </w:rPr>
              <w:t>insérer « </w:t>
            </w:r>
            <w:r w:rsidR="00854192" w:rsidRPr="002612B1">
              <w:rPr>
                <w:b/>
                <w:bCs/>
                <w:i/>
                <w:iCs/>
              </w:rPr>
              <w:t>sont</w:t>
            </w:r>
            <w:r w:rsidR="00F55211">
              <w:rPr>
                <w:i/>
                <w:iCs/>
              </w:rPr>
              <w:t> » ou « </w:t>
            </w:r>
            <w:r w:rsidRPr="002612B1">
              <w:rPr>
                <w:b/>
                <w:bCs/>
                <w:i/>
                <w:iCs/>
              </w:rPr>
              <w:t>ne sont pas</w:t>
            </w:r>
            <w:r w:rsidR="00F55211">
              <w:rPr>
                <w:i/>
                <w:iCs/>
              </w:rPr>
              <w:t> »</w:t>
            </w:r>
            <w:r w:rsidRPr="006C1597">
              <w:rPr>
                <w:i/>
                <w:iCs/>
              </w:rPr>
              <w:t>]</w:t>
            </w:r>
            <w:r w:rsidRPr="006C1597">
              <w:rPr>
                <w:i/>
              </w:rPr>
              <w:t xml:space="preserve"> </w:t>
            </w:r>
            <w:r w:rsidRPr="006C1597">
              <w:t>autorisées</w:t>
            </w:r>
            <w:r w:rsidR="004265FF" w:rsidRPr="006C1597">
              <w:t xml:space="preserve"> </w:t>
            </w:r>
            <w:r w:rsidR="004265FF" w:rsidRPr="006C1597">
              <w:rPr>
                <w:i/>
              </w:rPr>
              <w:t>[</w:t>
            </w:r>
            <w:r w:rsidR="00D944C0" w:rsidRPr="006C1597">
              <w:rPr>
                <w:i/>
              </w:rPr>
              <w:t>supprim</w:t>
            </w:r>
            <w:r w:rsidR="004265FF" w:rsidRPr="006C1597">
              <w:rPr>
                <w:i/>
              </w:rPr>
              <w:t>er la mention inutile]</w:t>
            </w:r>
            <w:r w:rsidRPr="006C1597">
              <w:t>.</w:t>
            </w:r>
          </w:p>
          <w:p w14:paraId="07647D68" w14:textId="72CDCDD6" w:rsidR="00F55211" w:rsidRPr="002612B1" w:rsidRDefault="00F55211" w:rsidP="002612B1">
            <w:pPr>
              <w:tabs>
                <w:tab w:val="right" w:pos="7254"/>
              </w:tabs>
              <w:spacing w:before="60" w:after="60"/>
              <w:ind w:left="1" w:hanging="1"/>
              <w:rPr>
                <w:b/>
                <w:bCs/>
                <w:i/>
                <w:iCs/>
              </w:rPr>
            </w:pPr>
            <w:r w:rsidRPr="002612B1">
              <w:rPr>
                <w:b/>
                <w:bCs/>
                <w:i/>
                <w:iCs/>
              </w:rPr>
              <w:t>[Si des variantes doivent être considérées, la méthodologie doit être définie dans la Section III – Critères d’Evaluation et de Qualification].</w:t>
            </w:r>
          </w:p>
        </w:tc>
      </w:tr>
      <w:tr w:rsidR="000A450A" w:rsidRPr="006C1597" w14:paraId="5EBE70CB" w14:textId="77777777" w:rsidTr="00B94A4D">
        <w:trPr>
          <w:trHeight w:val="1310"/>
        </w:trPr>
        <w:tc>
          <w:tcPr>
            <w:tcW w:w="1620" w:type="dxa"/>
            <w:tcMar>
              <w:top w:w="28" w:type="dxa"/>
              <w:bottom w:w="28" w:type="dxa"/>
            </w:tcMar>
          </w:tcPr>
          <w:p w14:paraId="68739EDF" w14:textId="77777777" w:rsidR="000A450A" w:rsidRPr="006C1597" w:rsidRDefault="000A450A" w:rsidP="00BE4B6F">
            <w:pPr>
              <w:tabs>
                <w:tab w:val="right" w:pos="7434"/>
              </w:tabs>
              <w:spacing w:before="60" w:after="60"/>
              <w:rPr>
                <w:b/>
              </w:rPr>
            </w:pPr>
            <w:r w:rsidRPr="006C1597">
              <w:rPr>
                <w:b/>
              </w:rPr>
              <w:t>IS 13.2</w:t>
            </w:r>
          </w:p>
        </w:tc>
        <w:tc>
          <w:tcPr>
            <w:tcW w:w="7740" w:type="dxa"/>
            <w:tcMar>
              <w:top w:w="28" w:type="dxa"/>
              <w:bottom w:w="28" w:type="dxa"/>
            </w:tcMar>
          </w:tcPr>
          <w:p w14:paraId="36A2B80A" w14:textId="03DEBD15" w:rsidR="000A450A" w:rsidRPr="006C1597" w:rsidRDefault="000A450A" w:rsidP="00EF1DB1">
            <w:pPr>
              <w:spacing w:before="60" w:after="60"/>
              <w:ind w:left="0" w:firstLine="0"/>
            </w:pPr>
            <w:r w:rsidRPr="006C1597">
              <w:t xml:space="preserve">Des </w:t>
            </w:r>
            <w:r w:rsidR="00F55211" w:rsidRPr="00A76396">
              <w:t xml:space="preserve">variantes </w:t>
            </w:r>
            <w:r w:rsidR="00BC5D00" w:rsidRPr="00A76396">
              <w:t>de</w:t>
            </w:r>
            <w:r w:rsidR="00F55211" w:rsidRPr="00A76396">
              <w:t xml:space="preserve"> délai</w:t>
            </w:r>
            <w:r w:rsidRPr="006C1597">
              <w:t xml:space="preserve"> </w:t>
            </w:r>
            <w:r w:rsidR="00F55211">
              <w:t xml:space="preserve">d’exécution des </w:t>
            </w:r>
            <w:r w:rsidR="007B62E5">
              <w:t xml:space="preserve">Travaux </w:t>
            </w:r>
            <w:r w:rsidR="007B62E5" w:rsidRPr="007B62E5">
              <w:rPr>
                <w:i/>
                <w:iCs/>
              </w:rPr>
              <w:t>[</w:t>
            </w:r>
            <w:r w:rsidR="00F55211">
              <w:rPr>
                <w:i/>
                <w:iCs/>
              </w:rPr>
              <w:t>insérer « </w:t>
            </w:r>
            <w:r w:rsidRPr="002612B1">
              <w:rPr>
                <w:b/>
                <w:bCs/>
                <w:i/>
                <w:iCs/>
              </w:rPr>
              <w:t>sont</w:t>
            </w:r>
            <w:r w:rsidR="00F55211">
              <w:rPr>
                <w:i/>
                <w:iCs/>
              </w:rPr>
              <w:t> » ou « </w:t>
            </w:r>
            <w:r w:rsidR="00854192" w:rsidRPr="002612B1">
              <w:rPr>
                <w:b/>
                <w:bCs/>
                <w:i/>
                <w:iCs/>
              </w:rPr>
              <w:t>ne sont pas</w:t>
            </w:r>
            <w:r w:rsidR="00F55211">
              <w:rPr>
                <w:i/>
                <w:iCs/>
              </w:rPr>
              <w:t> »</w:t>
            </w:r>
            <w:r w:rsidRPr="006C1597">
              <w:rPr>
                <w:i/>
                <w:iCs/>
              </w:rPr>
              <w:t>]</w:t>
            </w:r>
            <w:r w:rsidRPr="006C1597">
              <w:t xml:space="preserve"> autorisé</w:t>
            </w:r>
            <w:r w:rsidR="00BC5D00">
              <w:t>e</w:t>
            </w:r>
            <w:r w:rsidRPr="006C1597">
              <w:t>s</w:t>
            </w:r>
            <w:r w:rsidR="004265FF" w:rsidRPr="006C1597">
              <w:rPr>
                <w:i/>
              </w:rPr>
              <w:t xml:space="preserve"> [</w:t>
            </w:r>
            <w:r w:rsidR="00D944C0" w:rsidRPr="006C1597">
              <w:rPr>
                <w:i/>
              </w:rPr>
              <w:t>supprim</w:t>
            </w:r>
            <w:r w:rsidR="004265FF" w:rsidRPr="006C1597">
              <w:rPr>
                <w:i/>
              </w:rPr>
              <w:t>er la mention inutile]</w:t>
            </w:r>
            <w:r w:rsidR="004265FF" w:rsidRPr="006C1597">
              <w:t>.</w:t>
            </w:r>
          </w:p>
          <w:p w14:paraId="1B7B281C" w14:textId="7B949FEF" w:rsidR="000A450A" w:rsidRPr="002612B1" w:rsidRDefault="004F67E3" w:rsidP="00964F27">
            <w:pPr>
              <w:spacing w:before="60" w:after="60"/>
              <w:ind w:left="0" w:hanging="18"/>
              <w:rPr>
                <w:b/>
                <w:bCs/>
              </w:rPr>
            </w:pPr>
            <w:r w:rsidRPr="002612B1">
              <w:rPr>
                <w:b/>
                <w:bCs/>
                <w:i/>
              </w:rPr>
              <w:t xml:space="preserve">[Si des variantes </w:t>
            </w:r>
            <w:r w:rsidR="00B27555" w:rsidRPr="002612B1">
              <w:rPr>
                <w:b/>
                <w:bCs/>
                <w:i/>
              </w:rPr>
              <w:t xml:space="preserve">de </w:t>
            </w:r>
            <w:r w:rsidRPr="002612B1">
              <w:rPr>
                <w:b/>
                <w:bCs/>
                <w:i/>
              </w:rPr>
              <w:t xml:space="preserve">délais d’exécution sont </w:t>
            </w:r>
            <w:r w:rsidR="00DE5025" w:rsidRPr="002612B1">
              <w:rPr>
                <w:b/>
                <w:bCs/>
                <w:i/>
              </w:rPr>
              <w:t>autorisées</w:t>
            </w:r>
            <w:r w:rsidRPr="002612B1">
              <w:rPr>
                <w:b/>
                <w:bCs/>
                <w:i/>
              </w:rPr>
              <w:t>, la méthode d’évaluation de ces variantes sera spécifiée à la Section III, Critères d’</w:t>
            </w:r>
            <w:r w:rsidR="00584100" w:rsidRPr="002612B1">
              <w:rPr>
                <w:b/>
                <w:bCs/>
                <w:i/>
              </w:rPr>
              <w:t>E</w:t>
            </w:r>
            <w:r w:rsidRPr="002612B1">
              <w:rPr>
                <w:b/>
                <w:bCs/>
                <w:i/>
              </w:rPr>
              <w:t xml:space="preserve">valuation et de </w:t>
            </w:r>
            <w:r w:rsidR="00584100" w:rsidRPr="002612B1">
              <w:rPr>
                <w:b/>
                <w:bCs/>
                <w:i/>
              </w:rPr>
              <w:t>Q</w:t>
            </w:r>
            <w:r w:rsidRPr="002612B1">
              <w:rPr>
                <w:b/>
                <w:bCs/>
                <w:i/>
              </w:rPr>
              <w:t>ualification.].</w:t>
            </w:r>
          </w:p>
        </w:tc>
      </w:tr>
      <w:tr w:rsidR="000A450A" w:rsidRPr="006C1597" w14:paraId="460CF2DE" w14:textId="77777777" w:rsidTr="00B94A4D">
        <w:trPr>
          <w:trHeight w:val="1452"/>
        </w:trPr>
        <w:tc>
          <w:tcPr>
            <w:tcW w:w="1620" w:type="dxa"/>
            <w:tcMar>
              <w:top w:w="28" w:type="dxa"/>
              <w:bottom w:w="28" w:type="dxa"/>
            </w:tcMar>
          </w:tcPr>
          <w:p w14:paraId="4AFA058B" w14:textId="77777777" w:rsidR="000A450A" w:rsidRPr="006C1597" w:rsidRDefault="000A450A" w:rsidP="00BE4B6F">
            <w:pPr>
              <w:tabs>
                <w:tab w:val="right" w:pos="7434"/>
              </w:tabs>
              <w:spacing w:before="60" w:after="60"/>
              <w:rPr>
                <w:b/>
              </w:rPr>
            </w:pPr>
            <w:r w:rsidRPr="006C1597">
              <w:rPr>
                <w:b/>
              </w:rPr>
              <w:t>IS 13.4</w:t>
            </w:r>
          </w:p>
        </w:tc>
        <w:tc>
          <w:tcPr>
            <w:tcW w:w="7740" w:type="dxa"/>
            <w:tcMar>
              <w:top w:w="28" w:type="dxa"/>
              <w:bottom w:w="28" w:type="dxa"/>
            </w:tcMar>
          </w:tcPr>
          <w:p w14:paraId="74B3919D" w14:textId="7C08FC9F" w:rsidR="000A450A" w:rsidRPr="006C1597" w:rsidRDefault="00D944C0" w:rsidP="00EF1DB1">
            <w:pPr>
              <w:spacing w:before="60" w:after="60"/>
              <w:ind w:left="0" w:firstLine="0"/>
            </w:pPr>
            <w:r w:rsidRPr="006C1597">
              <w:t>L</w:t>
            </w:r>
            <w:r w:rsidR="000A450A" w:rsidRPr="006C1597">
              <w:t xml:space="preserve">es variantes techniques spécifiées ci-dessous </w:t>
            </w:r>
            <w:r w:rsidR="00BC5D00">
              <w:rPr>
                <w:i/>
                <w:iCs/>
              </w:rPr>
              <w:t>sont</w:t>
            </w:r>
            <w:r w:rsidR="000A450A" w:rsidRPr="006C1597">
              <w:t xml:space="preserve"> autorisées pour les éléments suivants des </w:t>
            </w:r>
            <w:r w:rsidR="003623FF">
              <w:t>O</w:t>
            </w:r>
            <w:r w:rsidR="000A450A" w:rsidRPr="006C1597">
              <w:t>uvrages</w:t>
            </w:r>
            <w:r w:rsidR="005B69F3" w:rsidRPr="006C1597">
              <w:t> :</w:t>
            </w:r>
            <w:r w:rsidR="0057370F" w:rsidRPr="006C1597">
              <w:t xml:space="preserve"> </w:t>
            </w:r>
            <w:r w:rsidR="0057370F" w:rsidRPr="002612B1">
              <w:rPr>
                <w:b/>
                <w:bCs/>
                <w:i/>
                <w:iCs/>
              </w:rPr>
              <w:t xml:space="preserve">[insérer les éléments des </w:t>
            </w:r>
            <w:r w:rsidR="003623FF">
              <w:rPr>
                <w:b/>
                <w:bCs/>
                <w:i/>
                <w:iCs/>
              </w:rPr>
              <w:t>Ouvrages</w:t>
            </w:r>
            <w:r w:rsidR="0057370F" w:rsidRPr="006C1597">
              <w:rPr>
                <w:i/>
                <w:iCs/>
              </w:rPr>
              <w:t>]</w:t>
            </w:r>
            <w:r w:rsidR="000A450A" w:rsidRPr="006C1597">
              <w:t xml:space="preserve">. </w:t>
            </w:r>
          </w:p>
          <w:p w14:paraId="27E6385C" w14:textId="7FD05758" w:rsidR="000A450A" w:rsidRPr="002612B1" w:rsidRDefault="00F55211" w:rsidP="00EF1DB1">
            <w:pPr>
              <w:spacing w:before="60" w:after="60"/>
              <w:ind w:left="0" w:firstLine="0"/>
              <w:rPr>
                <w:b/>
                <w:bCs/>
                <w:i/>
              </w:rPr>
            </w:pPr>
            <w:r>
              <w:rPr>
                <w:b/>
                <w:bCs/>
                <w:i/>
              </w:rPr>
              <w:t>[</w:t>
            </w:r>
            <w:r w:rsidR="00DE5025" w:rsidRPr="002612B1">
              <w:rPr>
                <w:b/>
                <w:bCs/>
                <w:i/>
              </w:rPr>
              <w:t>Si des variantes techniques sont autorisées, l</w:t>
            </w:r>
            <w:r w:rsidR="003623FF">
              <w:rPr>
                <w:b/>
                <w:bCs/>
                <w:i/>
              </w:rPr>
              <w:t>a</w:t>
            </w:r>
            <w:r w:rsidR="00D86EDA" w:rsidRPr="002612B1">
              <w:rPr>
                <w:b/>
                <w:bCs/>
                <w:i/>
              </w:rPr>
              <w:t xml:space="preserve"> méthode d’évaluation sera spécifiée à la Section III-Critères d’</w:t>
            </w:r>
            <w:r>
              <w:rPr>
                <w:b/>
                <w:bCs/>
                <w:i/>
              </w:rPr>
              <w:t>E</w:t>
            </w:r>
            <w:r w:rsidR="00D86EDA" w:rsidRPr="002612B1">
              <w:rPr>
                <w:b/>
                <w:bCs/>
                <w:i/>
              </w:rPr>
              <w:t xml:space="preserve">valuation et de </w:t>
            </w:r>
            <w:r>
              <w:rPr>
                <w:b/>
                <w:bCs/>
                <w:i/>
              </w:rPr>
              <w:t>Q</w:t>
            </w:r>
            <w:r w:rsidR="00D86EDA" w:rsidRPr="002612B1">
              <w:rPr>
                <w:b/>
                <w:bCs/>
                <w:i/>
              </w:rPr>
              <w:t>ualification.</w:t>
            </w:r>
            <w:r>
              <w:rPr>
                <w:b/>
                <w:bCs/>
                <w:i/>
              </w:rPr>
              <w:t>]</w:t>
            </w:r>
          </w:p>
        </w:tc>
      </w:tr>
      <w:tr w:rsidR="000A450A" w:rsidRPr="006C1597" w14:paraId="23906547" w14:textId="77777777" w:rsidTr="00B94A4D">
        <w:tc>
          <w:tcPr>
            <w:tcW w:w="1620" w:type="dxa"/>
            <w:tcMar>
              <w:top w:w="28" w:type="dxa"/>
              <w:bottom w:w="28" w:type="dxa"/>
            </w:tcMar>
          </w:tcPr>
          <w:p w14:paraId="79CE197E" w14:textId="77777777" w:rsidR="000A450A" w:rsidRPr="006C1597" w:rsidRDefault="000A450A" w:rsidP="00BE4B6F">
            <w:pPr>
              <w:tabs>
                <w:tab w:val="right" w:pos="7434"/>
              </w:tabs>
              <w:spacing w:before="60" w:after="60"/>
              <w:rPr>
                <w:b/>
              </w:rPr>
            </w:pPr>
            <w:r w:rsidRPr="006C1597">
              <w:rPr>
                <w:b/>
              </w:rPr>
              <w:t>IS 14.5</w:t>
            </w:r>
          </w:p>
        </w:tc>
        <w:tc>
          <w:tcPr>
            <w:tcW w:w="7740" w:type="dxa"/>
            <w:tcMar>
              <w:top w:w="28" w:type="dxa"/>
              <w:bottom w:w="28" w:type="dxa"/>
            </w:tcMar>
          </w:tcPr>
          <w:p w14:paraId="72B4F7B9" w14:textId="333C3D4E" w:rsidR="000A450A" w:rsidRPr="006C1597" w:rsidRDefault="000A450A" w:rsidP="00EF1DB1">
            <w:pPr>
              <w:tabs>
                <w:tab w:val="right" w:pos="7254"/>
              </w:tabs>
              <w:spacing w:before="60" w:after="60"/>
              <w:ind w:left="0" w:firstLine="0"/>
              <w:rPr>
                <w:i/>
                <w:sz w:val="20"/>
              </w:rPr>
            </w:pPr>
            <w:r w:rsidRPr="006C1597">
              <w:t>Les prix proposés par le Soumissionnaire</w:t>
            </w:r>
            <w:r w:rsidR="00D32FA3">
              <w:t xml:space="preserve"> </w:t>
            </w:r>
            <w:r w:rsidRPr="006C1597">
              <w:t xml:space="preserve">seront </w:t>
            </w:r>
            <w:r w:rsidRPr="006C1597">
              <w:rPr>
                <w:i/>
                <w:iCs/>
              </w:rPr>
              <w:t>[</w:t>
            </w:r>
            <w:r w:rsidR="00E07ED7">
              <w:rPr>
                <w:i/>
                <w:iCs/>
              </w:rPr>
              <w:t xml:space="preserve">Insérer </w:t>
            </w:r>
            <w:r w:rsidR="00F55211">
              <w:rPr>
                <w:i/>
                <w:iCs/>
              </w:rPr>
              <w:t>« </w:t>
            </w:r>
            <w:r w:rsidRPr="002612B1">
              <w:rPr>
                <w:b/>
                <w:bCs/>
                <w:i/>
                <w:iCs/>
              </w:rPr>
              <w:t>révisables</w:t>
            </w:r>
            <w:r w:rsidR="00F55211">
              <w:rPr>
                <w:i/>
                <w:iCs/>
              </w:rPr>
              <w:t> » ou « </w:t>
            </w:r>
            <w:r w:rsidR="00854192" w:rsidRPr="002612B1">
              <w:rPr>
                <w:b/>
                <w:bCs/>
                <w:i/>
                <w:iCs/>
              </w:rPr>
              <w:t>fermes</w:t>
            </w:r>
            <w:r w:rsidR="00F55211">
              <w:rPr>
                <w:i/>
                <w:iCs/>
              </w:rPr>
              <w:t> »</w:t>
            </w:r>
            <w:r w:rsidRPr="006C1597">
              <w:rPr>
                <w:i/>
                <w:iCs/>
              </w:rPr>
              <w:t>]</w:t>
            </w:r>
            <w:r w:rsidRPr="006C1597">
              <w:t>.</w:t>
            </w:r>
            <w:r w:rsidR="00B27555" w:rsidRPr="006C1597">
              <w:t xml:space="preserve"> </w:t>
            </w:r>
            <w:r w:rsidR="00C753BD" w:rsidRPr="006C1597">
              <w:rPr>
                <w:i/>
                <w:szCs w:val="24"/>
              </w:rPr>
              <w:t>[</w:t>
            </w:r>
            <w:r w:rsidR="004F67E3" w:rsidRPr="006C1597">
              <w:rPr>
                <w:i/>
                <w:szCs w:val="24"/>
              </w:rPr>
              <w:t>supprimer la mention inutile</w:t>
            </w:r>
            <w:r w:rsidR="00C753BD" w:rsidRPr="006C1597">
              <w:rPr>
                <w:i/>
                <w:szCs w:val="24"/>
              </w:rPr>
              <w:t>]</w:t>
            </w:r>
          </w:p>
        </w:tc>
      </w:tr>
      <w:tr w:rsidR="000A450A" w:rsidRPr="006C1597" w14:paraId="556D5E8C" w14:textId="77777777" w:rsidTr="00B94A4D">
        <w:tc>
          <w:tcPr>
            <w:tcW w:w="1620" w:type="dxa"/>
            <w:tcMar>
              <w:top w:w="28" w:type="dxa"/>
              <w:bottom w:w="28" w:type="dxa"/>
            </w:tcMar>
          </w:tcPr>
          <w:p w14:paraId="4BFBCA46" w14:textId="57120BC4" w:rsidR="000A450A" w:rsidRPr="006C1597" w:rsidRDefault="000A450A" w:rsidP="00BE4B6F">
            <w:pPr>
              <w:tabs>
                <w:tab w:val="right" w:pos="7434"/>
              </w:tabs>
              <w:spacing w:before="60" w:after="60"/>
              <w:jc w:val="left"/>
              <w:rPr>
                <w:b/>
              </w:rPr>
            </w:pPr>
            <w:r w:rsidRPr="006C1597">
              <w:rPr>
                <w:b/>
              </w:rPr>
              <w:t>IS 15.1</w:t>
            </w:r>
          </w:p>
        </w:tc>
        <w:tc>
          <w:tcPr>
            <w:tcW w:w="7740" w:type="dxa"/>
            <w:tcMar>
              <w:top w:w="28" w:type="dxa"/>
              <w:bottom w:w="28" w:type="dxa"/>
            </w:tcMar>
          </w:tcPr>
          <w:p w14:paraId="158BAA96" w14:textId="7D7E55B1" w:rsidR="000A450A" w:rsidRPr="006C1597" w:rsidRDefault="000A450A" w:rsidP="00D32FA3">
            <w:pPr>
              <w:spacing w:before="60" w:after="60"/>
              <w:ind w:left="0" w:right="-72" w:firstLine="0"/>
              <w:jc w:val="left"/>
            </w:pPr>
            <w:r w:rsidRPr="006C1597">
              <w:t>L</w:t>
            </w:r>
            <w:r w:rsidR="00D32FA3">
              <w:t>a</w:t>
            </w:r>
            <w:r w:rsidR="00292D7B">
              <w:t>(</w:t>
            </w:r>
            <w:r w:rsidRPr="006C1597">
              <w:t>es</w:t>
            </w:r>
            <w:r w:rsidR="00292D7B">
              <w:t>)</w:t>
            </w:r>
            <w:r w:rsidRPr="006C1597">
              <w:t xml:space="preserve"> monnaie</w:t>
            </w:r>
            <w:r w:rsidR="00292D7B">
              <w:t>(</w:t>
            </w:r>
            <w:r w:rsidRPr="006C1597">
              <w:t>s</w:t>
            </w:r>
            <w:r w:rsidR="00292D7B">
              <w:t>)</w:t>
            </w:r>
            <w:r w:rsidRPr="006C1597">
              <w:t xml:space="preserve"> de l’</w:t>
            </w:r>
            <w:r w:rsidR="00487766">
              <w:t>O</w:t>
            </w:r>
            <w:r w:rsidRPr="006C1597">
              <w:t>ffre et l</w:t>
            </w:r>
            <w:r w:rsidR="00F55211">
              <w:t>a</w:t>
            </w:r>
            <w:r w:rsidR="00292D7B">
              <w:t>(</w:t>
            </w:r>
            <w:r w:rsidR="00292D7B" w:rsidRPr="006C1597">
              <w:t>es</w:t>
            </w:r>
            <w:r w:rsidR="00292D7B">
              <w:t>)</w:t>
            </w:r>
            <w:r w:rsidR="00292D7B" w:rsidRPr="006C1597">
              <w:t xml:space="preserve"> monnaie</w:t>
            </w:r>
            <w:r w:rsidR="00292D7B">
              <w:t>(</w:t>
            </w:r>
            <w:r w:rsidR="00292D7B" w:rsidRPr="006C1597">
              <w:t>s</w:t>
            </w:r>
            <w:r w:rsidR="00292D7B">
              <w:t>)</w:t>
            </w:r>
            <w:r w:rsidR="00292D7B" w:rsidRPr="006C1597">
              <w:t xml:space="preserve"> </w:t>
            </w:r>
            <w:r w:rsidRPr="006C1597">
              <w:t>de règlement ser</w:t>
            </w:r>
            <w:r w:rsidR="00D32FA3">
              <w:t>a</w:t>
            </w:r>
            <w:r w:rsidR="00292D7B">
              <w:t>(s</w:t>
            </w:r>
            <w:r w:rsidRPr="006C1597">
              <w:t>ont</w:t>
            </w:r>
            <w:r w:rsidR="00292D7B">
              <w:t>)</w:t>
            </w:r>
            <w:r w:rsidRPr="006C1597">
              <w:t xml:space="preserve"> </w:t>
            </w:r>
            <w:r w:rsidR="00292D7B">
              <w:t>comme suit</w:t>
            </w:r>
            <w:r w:rsidR="005B69F3" w:rsidRPr="006C1597">
              <w:t> :</w:t>
            </w:r>
            <w:r w:rsidRPr="006C1597">
              <w:t xml:space="preserve"> </w:t>
            </w:r>
          </w:p>
          <w:p w14:paraId="54175A34" w14:textId="72AA572A" w:rsidR="005001E0" w:rsidRPr="006C1597" w:rsidRDefault="000A450A" w:rsidP="00EF1DB1">
            <w:pPr>
              <w:tabs>
                <w:tab w:val="left" w:pos="540"/>
              </w:tabs>
              <w:spacing w:before="60" w:after="60"/>
              <w:ind w:left="-36" w:right="-72" w:firstLine="0"/>
              <w:jc w:val="left"/>
            </w:pPr>
            <w:r w:rsidRPr="006C1597">
              <w:rPr>
                <w:b/>
              </w:rPr>
              <w:t xml:space="preserve">Option A (le Soumissionnaire </w:t>
            </w:r>
            <w:r w:rsidR="00292D7B">
              <w:rPr>
                <w:b/>
              </w:rPr>
              <w:t>doit</w:t>
            </w:r>
            <w:r w:rsidRPr="006C1597">
              <w:rPr>
                <w:b/>
              </w:rPr>
              <w:t xml:space="preserve"> libeller ses prix entièrement en monnaie</w:t>
            </w:r>
            <w:r w:rsidR="004265FF" w:rsidRPr="006C1597">
              <w:rPr>
                <w:b/>
              </w:rPr>
              <w:t xml:space="preserve"> </w:t>
            </w:r>
            <w:r w:rsidR="00854192" w:rsidRPr="006C1597">
              <w:rPr>
                <w:b/>
              </w:rPr>
              <w:t>nationale</w:t>
            </w:r>
            <w:r w:rsidRPr="006C1597">
              <w:rPr>
                <w:b/>
              </w:rPr>
              <w:t>)</w:t>
            </w:r>
            <w:r w:rsidR="005B69F3" w:rsidRPr="006C1597">
              <w:rPr>
                <w:b/>
              </w:rPr>
              <w:t> :</w:t>
            </w:r>
          </w:p>
          <w:p w14:paraId="6F5FEC38" w14:textId="108BAC41" w:rsidR="00F856B6" w:rsidRPr="006C1597" w:rsidRDefault="002F511F" w:rsidP="00A76396">
            <w:pPr>
              <w:tabs>
                <w:tab w:val="left" w:pos="1080"/>
              </w:tabs>
              <w:spacing w:before="60" w:after="60"/>
              <w:ind w:left="567" w:hanging="567"/>
            </w:pPr>
            <w:r w:rsidRPr="006C1597">
              <w:t>(</w:t>
            </w:r>
            <w:r w:rsidR="000A450A" w:rsidRPr="006C1597">
              <w:t>a)</w:t>
            </w:r>
            <w:r w:rsidR="000A450A" w:rsidRPr="006C1597">
              <w:tab/>
              <w:t xml:space="preserve">les prix </w:t>
            </w:r>
            <w:r w:rsidR="00E9604C">
              <w:t xml:space="preserve">unitaires </w:t>
            </w:r>
            <w:r w:rsidR="000A450A" w:rsidRPr="006C1597">
              <w:t xml:space="preserve">seront entièrement libellés </w:t>
            </w:r>
            <w:r w:rsidR="001247DA">
              <w:t>par le Soumissionnaire dans les Bordereaux des Prix unitaires et le Détail Quantitatif et Estimatif en</w:t>
            </w:r>
            <w:r w:rsidR="001247DA" w:rsidRPr="006C1597">
              <w:t xml:space="preserve"> </w:t>
            </w:r>
            <w:r w:rsidR="004265FF" w:rsidRPr="006C1597">
              <w:t>_______</w:t>
            </w:r>
            <w:r w:rsidR="000A450A" w:rsidRPr="006C1597">
              <w:t xml:space="preserve"> </w:t>
            </w:r>
            <w:r w:rsidR="000A450A" w:rsidRPr="006C1597">
              <w:rPr>
                <w:i/>
                <w:iCs/>
              </w:rPr>
              <w:t>[</w:t>
            </w:r>
            <w:r w:rsidR="00F55211">
              <w:rPr>
                <w:i/>
                <w:iCs/>
              </w:rPr>
              <w:t xml:space="preserve">Insérer </w:t>
            </w:r>
            <w:r w:rsidR="000A450A" w:rsidRPr="006C1597">
              <w:rPr>
                <w:i/>
                <w:iCs/>
              </w:rPr>
              <w:t xml:space="preserve">la </w:t>
            </w:r>
            <w:r w:rsidR="00DE5025" w:rsidRPr="006C1597">
              <w:rPr>
                <w:i/>
                <w:iCs/>
              </w:rPr>
              <w:t>M</w:t>
            </w:r>
            <w:r w:rsidR="000A450A" w:rsidRPr="006C1597">
              <w:rPr>
                <w:i/>
                <w:iCs/>
              </w:rPr>
              <w:t xml:space="preserve">onnaie du </w:t>
            </w:r>
            <w:r w:rsidR="00DE5025" w:rsidRPr="006C1597">
              <w:rPr>
                <w:i/>
                <w:iCs/>
              </w:rPr>
              <w:t>P</w:t>
            </w:r>
            <w:r w:rsidR="000A450A" w:rsidRPr="006C1597">
              <w:rPr>
                <w:i/>
                <w:iCs/>
              </w:rPr>
              <w:t xml:space="preserve">ays du Maître </w:t>
            </w:r>
            <w:r w:rsidR="001A0797" w:rsidRPr="006C1597">
              <w:rPr>
                <w:i/>
                <w:iCs/>
              </w:rPr>
              <w:t>d</w:t>
            </w:r>
            <w:r w:rsidR="000A450A" w:rsidRPr="006C1597">
              <w:rPr>
                <w:i/>
                <w:iCs/>
              </w:rPr>
              <w:t>’Ouvrage]</w:t>
            </w:r>
            <w:r w:rsidR="000A450A" w:rsidRPr="006C1597">
              <w:t xml:space="preserve"> et dénommée </w:t>
            </w:r>
            <w:r w:rsidRPr="006C1597">
              <w:t>« </w:t>
            </w:r>
            <w:r w:rsidR="001247DA">
              <w:t>m</w:t>
            </w:r>
            <w:r w:rsidR="000A450A" w:rsidRPr="006C1597">
              <w:t>onnaie nationale</w:t>
            </w:r>
            <w:r w:rsidRPr="006C1597">
              <w:t> »</w:t>
            </w:r>
            <w:r w:rsidR="000A450A" w:rsidRPr="006C1597">
              <w:t xml:space="preserve">. Le Soumissionnaire qui compte engager des dépenses dans d’autres monnaies pour </w:t>
            </w:r>
            <w:r w:rsidR="00AD13B9">
              <w:t>des intrants nécessaires à la</w:t>
            </w:r>
            <w:r w:rsidR="00AD13B9" w:rsidRPr="006C1597">
              <w:t xml:space="preserve"> </w:t>
            </w:r>
            <w:r w:rsidR="000A450A" w:rsidRPr="006C1597">
              <w:t xml:space="preserve">réalisation des </w:t>
            </w:r>
            <w:r w:rsidR="001247DA">
              <w:t>Ouvrages</w:t>
            </w:r>
            <w:r w:rsidR="000A450A" w:rsidRPr="006C1597">
              <w:t xml:space="preserve">, dénommées </w:t>
            </w:r>
            <w:r w:rsidRPr="006C1597">
              <w:t>« </w:t>
            </w:r>
            <w:r w:rsidR="00AD13B9">
              <w:t xml:space="preserve">besoins en </w:t>
            </w:r>
            <w:r w:rsidR="001247DA">
              <w:t>m</w:t>
            </w:r>
            <w:r w:rsidR="000A450A" w:rsidRPr="006C1597">
              <w:t>onnaie</w:t>
            </w:r>
            <w:r w:rsidR="0074409B">
              <w:t>(</w:t>
            </w:r>
            <w:r w:rsidR="000A450A" w:rsidRPr="006C1597">
              <w:t>s</w:t>
            </w:r>
            <w:r w:rsidR="0074409B">
              <w:t>)</w:t>
            </w:r>
            <w:r w:rsidR="000A450A" w:rsidRPr="006C1597">
              <w:t xml:space="preserve"> étrangère</w:t>
            </w:r>
            <w:r w:rsidR="0074409B">
              <w:t>(</w:t>
            </w:r>
            <w:r w:rsidR="000A450A" w:rsidRPr="006C1597">
              <w:t>s</w:t>
            </w:r>
            <w:r w:rsidRPr="006C1597">
              <w:t> </w:t>
            </w:r>
            <w:r w:rsidR="0074409B">
              <w:t>)</w:t>
            </w:r>
            <w:r w:rsidRPr="006C1597">
              <w:t>»</w:t>
            </w:r>
            <w:r w:rsidR="000A450A" w:rsidRPr="006C1597">
              <w:t xml:space="preserve"> indiquera en </w:t>
            </w:r>
            <w:r w:rsidR="0074409B">
              <w:t>A</w:t>
            </w:r>
            <w:r w:rsidR="000A450A" w:rsidRPr="006C1597">
              <w:t xml:space="preserve">nnexe à la Soumission </w:t>
            </w:r>
            <w:r w:rsidR="0074409B">
              <w:t xml:space="preserve">– Tableau C </w:t>
            </w:r>
            <w:r w:rsidR="000A450A" w:rsidRPr="006C1597">
              <w:t xml:space="preserve">le ou les pourcentages du </w:t>
            </w:r>
            <w:r w:rsidR="0074409B">
              <w:t>Prix</w:t>
            </w:r>
            <w:r w:rsidR="0074409B" w:rsidRPr="006C1597">
              <w:t xml:space="preserve"> </w:t>
            </w:r>
            <w:r w:rsidR="000A450A" w:rsidRPr="006C1597">
              <w:t>de l’</w:t>
            </w:r>
            <w:r w:rsidR="00DE5025" w:rsidRPr="006C1597">
              <w:t>O</w:t>
            </w:r>
            <w:r w:rsidR="000A450A" w:rsidRPr="006C1597">
              <w:t xml:space="preserve">ffre (les Sommes à valoir </w:t>
            </w:r>
            <w:r w:rsidR="004265FF" w:rsidRPr="006C1597">
              <w:lastRenderedPageBreak/>
              <w:t xml:space="preserve">ayant été </w:t>
            </w:r>
            <w:r w:rsidR="000A450A" w:rsidRPr="006C1597">
              <w:t xml:space="preserve">exclues) nécessaires pour couvrir </w:t>
            </w:r>
            <w:r w:rsidR="00654457" w:rsidRPr="006C1597">
              <w:t>s</w:t>
            </w:r>
            <w:r w:rsidR="000A450A" w:rsidRPr="006C1597">
              <w:t xml:space="preserve">es besoins en </w:t>
            </w:r>
            <w:r w:rsidR="00F937DA">
              <w:t>m</w:t>
            </w:r>
            <w:r w:rsidR="000A450A" w:rsidRPr="006C1597">
              <w:t xml:space="preserve">onnaies étrangères, sans excéder un maximum de trois </w:t>
            </w:r>
            <w:r w:rsidR="00F937DA">
              <w:t>m</w:t>
            </w:r>
            <w:r w:rsidR="000A450A" w:rsidRPr="006C1597">
              <w:t>onnaies étrangères</w:t>
            </w:r>
            <w:r w:rsidR="005B69F3" w:rsidRPr="006C1597">
              <w:t> ;</w:t>
            </w:r>
            <w:r w:rsidR="000A450A" w:rsidRPr="006C1597">
              <w:t xml:space="preserve"> et</w:t>
            </w:r>
            <w:r w:rsidR="004265FF" w:rsidRPr="006C1597">
              <w:t xml:space="preserve"> </w:t>
            </w:r>
          </w:p>
          <w:p w14:paraId="4DF611B6" w14:textId="1C88326C" w:rsidR="000A450A" w:rsidRPr="006C1597" w:rsidRDefault="002F511F" w:rsidP="00A76396">
            <w:pPr>
              <w:tabs>
                <w:tab w:val="left" w:pos="1080"/>
              </w:tabs>
              <w:spacing w:before="60" w:after="60"/>
              <w:ind w:left="567" w:hanging="567"/>
            </w:pPr>
            <w:r w:rsidRPr="006C1597">
              <w:t>(</w:t>
            </w:r>
            <w:r w:rsidR="000A450A" w:rsidRPr="006C1597">
              <w:t>b)</w:t>
            </w:r>
            <w:r w:rsidR="000A450A" w:rsidRPr="006C1597">
              <w:tab/>
              <w:t xml:space="preserve">les taux de change utilisés par le Soumissionnaire pour convertir son </w:t>
            </w:r>
            <w:r w:rsidR="00DE5025" w:rsidRPr="006C1597">
              <w:t>O</w:t>
            </w:r>
            <w:r w:rsidR="000A450A" w:rsidRPr="006C1597">
              <w:t xml:space="preserve">ffre en </w:t>
            </w:r>
            <w:r w:rsidR="00F937DA">
              <w:t>m</w:t>
            </w:r>
            <w:r w:rsidR="000A450A" w:rsidRPr="006C1597">
              <w:t xml:space="preserve">onnaie nationale et les pourcentages mentionnés au point (a) </w:t>
            </w:r>
            <w:r w:rsidR="00430C42">
              <w:t>ci-dessus</w:t>
            </w:r>
            <w:r w:rsidR="000A450A" w:rsidRPr="006C1597">
              <w:t xml:space="preserve"> seront spécifiés par le Soumissionnaire en </w:t>
            </w:r>
            <w:r w:rsidR="00430C42">
              <w:t>A</w:t>
            </w:r>
            <w:r w:rsidR="000A450A" w:rsidRPr="006C1597">
              <w:t>nnexe à la Soumission</w:t>
            </w:r>
            <w:r w:rsidR="00430C42">
              <w:t xml:space="preserve"> – Tableau C</w:t>
            </w:r>
            <w:r w:rsidR="000A450A" w:rsidRPr="006C1597">
              <w:t>.</w:t>
            </w:r>
            <w:r w:rsidR="005B69F3" w:rsidRPr="006C1597">
              <w:t xml:space="preserve"> </w:t>
            </w:r>
            <w:r w:rsidR="000A450A" w:rsidRPr="006C1597">
              <w:t xml:space="preserve">Ils seront appliqués pour tout paiement </w:t>
            </w:r>
            <w:r w:rsidR="001A206C" w:rsidRPr="006C1597">
              <w:t xml:space="preserve">effectué </w:t>
            </w:r>
            <w:r w:rsidR="000A450A" w:rsidRPr="006C1597">
              <w:t>au titre du Marché, afin que le risque de change ne soit pas supporté par le Soumissionnaire retenu.</w:t>
            </w:r>
          </w:p>
          <w:p w14:paraId="6FADF6C9" w14:textId="7FE177C0" w:rsidR="00CD478E" w:rsidRPr="006C1597" w:rsidRDefault="00CD478E" w:rsidP="00EF1DB1">
            <w:pPr>
              <w:tabs>
                <w:tab w:val="left" w:pos="1080"/>
              </w:tabs>
              <w:spacing w:before="60" w:after="60"/>
              <w:ind w:left="-36" w:right="-72" w:firstLine="0"/>
              <w:rPr>
                <w:b/>
              </w:rPr>
            </w:pPr>
            <w:r w:rsidRPr="006C1597">
              <w:rPr>
                <w:b/>
              </w:rPr>
              <w:t>OU</w:t>
            </w:r>
          </w:p>
          <w:p w14:paraId="74124636" w14:textId="300309B7" w:rsidR="00F856B6" w:rsidRPr="006C1597" w:rsidRDefault="000A450A" w:rsidP="00EF1DB1">
            <w:pPr>
              <w:tabs>
                <w:tab w:val="left" w:pos="1080"/>
              </w:tabs>
              <w:spacing w:before="60" w:after="60"/>
              <w:ind w:left="-36" w:right="-72" w:firstLine="0"/>
              <w:rPr>
                <w:b/>
              </w:rPr>
            </w:pPr>
            <w:r w:rsidRPr="006C1597">
              <w:rPr>
                <w:b/>
              </w:rPr>
              <w:t xml:space="preserve">Option B (le Soumissionnaire est autorisé à libeller </w:t>
            </w:r>
            <w:r w:rsidR="000C28C6" w:rsidRPr="006C1597">
              <w:rPr>
                <w:b/>
              </w:rPr>
              <w:t xml:space="preserve">directement </w:t>
            </w:r>
            <w:r w:rsidRPr="006C1597">
              <w:rPr>
                <w:b/>
              </w:rPr>
              <w:t xml:space="preserve">ses prix en </w:t>
            </w:r>
            <w:r w:rsidR="00C22F5B">
              <w:rPr>
                <w:b/>
              </w:rPr>
              <w:t>m</w:t>
            </w:r>
            <w:r w:rsidRPr="006C1597">
              <w:rPr>
                <w:b/>
              </w:rPr>
              <w:t xml:space="preserve">onnaies </w:t>
            </w:r>
            <w:r w:rsidR="001A206C" w:rsidRPr="006C1597">
              <w:rPr>
                <w:b/>
              </w:rPr>
              <w:t>nationale et</w:t>
            </w:r>
            <w:r w:rsidRPr="006C1597">
              <w:rPr>
                <w:b/>
              </w:rPr>
              <w:t xml:space="preserve"> étrangères)</w:t>
            </w:r>
            <w:r w:rsidR="005B69F3" w:rsidRPr="006C1597">
              <w:rPr>
                <w:b/>
              </w:rPr>
              <w:t> :</w:t>
            </w:r>
          </w:p>
          <w:p w14:paraId="7C1C7050" w14:textId="2640231F" w:rsidR="004265FF" w:rsidRPr="006C1597" w:rsidRDefault="00762E5E" w:rsidP="00EF1DB1">
            <w:pPr>
              <w:tabs>
                <w:tab w:val="left" w:pos="540"/>
              </w:tabs>
              <w:spacing w:before="60" w:after="60"/>
              <w:ind w:left="-36" w:right="-72" w:firstLine="0"/>
            </w:pPr>
            <w:r>
              <w:t xml:space="preserve">(a) </w:t>
            </w:r>
            <w:r w:rsidR="000A450A" w:rsidRPr="006C1597">
              <w:t xml:space="preserve">Le Soumissionnaire libellera séparément les prix unitaires du Bordereau des </w:t>
            </w:r>
            <w:r>
              <w:t>P</w:t>
            </w:r>
            <w:r w:rsidR="000A450A" w:rsidRPr="006C1597">
              <w:t xml:space="preserve">rix et les prix du </w:t>
            </w:r>
            <w:r w:rsidR="00C9512E">
              <w:t>Détail Quantitatif et Estimatif</w:t>
            </w:r>
            <w:r w:rsidR="000A450A" w:rsidRPr="006C1597">
              <w:t xml:space="preserve"> de la manière suivante</w:t>
            </w:r>
            <w:r w:rsidR="005B69F3" w:rsidRPr="006C1597">
              <w:t> :</w:t>
            </w:r>
          </w:p>
          <w:p w14:paraId="27C2F237" w14:textId="5F771E56" w:rsidR="00F856B6" w:rsidRPr="006C1597" w:rsidRDefault="002F511F" w:rsidP="00A76396">
            <w:pPr>
              <w:tabs>
                <w:tab w:val="left" w:pos="1080"/>
              </w:tabs>
              <w:spacing w:before="60" w:after="60"/>
              <w:ind w:left="567" w:hanging="567"/>
            </w:pPr>
            <w:r w:rsidRPr="006C1597">
              <w:t>(</w:t>
            </w:r>
            <w:r w:rsidR="00762E5E">
              <w:t>i</w:t>
            </w:r>
            <w:r w:rsidR="000A450A" w:rsidRPr="006C1597">
              <w:t>)</w:t>
            </w:r>
            <w:r w:rsidR="000A450A" w:rsidRPr="006C1597">
              <w:tab/>
            </w:r>
            <w:r w:rsidR="00A63ED5">
              <w:t xml:space="preserve">pour </w:t>
            </w:r>
            <w:r w:rsidR="000A450A" w:rsidRPr="006C1597">
              <w:t xml:space="preserve">les intrants nécessaires aux </w:t>
            </w:r>
            <w:r w:rsidR="00762E5E">
              <w:t>Ouvrages</w:t>
            </w:r>
            <w:r w:rsidR="000A450A" w:rsidRPr="006C1597">
              <w:t xml:space="preserve"> que le Soumissionnaire compte se procurer dans le </w:t>
            </w:r>
            <w:r w:rsidR="00DE5025" w:rsidRPr="006C1597">
              <w:t>P</w:t>
            </w:r>
            <w:r w:rsidR="000A450A" w:rsidRPr="006C1597">
              <w:t xml:space="preserve">ays du Maître </w:t>
            </w:r>
            <w:r w:rsidR="001A0797" w:rsidRPr="006C1597">
              <w:t>d</w:t>
            </w:r>
            <w:r w:rsidR="000A450A" w:rsidRPr="006C1597">
              <w:t>’Ouvrage</w:t>
            </w:r>
            <w:r w:rsidR="002E69F0">
              <w:t>,</w:t>
            </w:r>
            <w:r w:rsidR="000A450A" w:rsidRPr="006C1597">
              <w:t xml:space="preserve"> </w:t>
            </w:r>
            <w:r w:rsidR="00A63ED5">
              <w:t>en</w:t>
            </w:r>
            <w:r w:rsidR="00A63ED5" w:rsidRPr="006C1597">
              <w:t xml:space="preserve"> </w:t>
            </w:r>
            <w:r w:rsidR="004F67E3" w:rsidRPr="006C1597">
              <w:rPr>
                <w:i/>
              </w:rPr>
              <w:t>[</w:t>
            </w:r>
            <w:r w:rsidR="004F67E3" w:rsidRPr="002612B1">
              <w:rPr>
                <w:b/>
                <w:bCs/>
                <w:i/>
              </w:rPr>
              <w:t xml:space="preserve">insérer </w:t>
            </w:r>
            <w:r w:rsidR="00DE5025" w:rsidRPr="002612B1">
              <w:rPr>
                <w:b/>
                <w:bCs/>
                <w:i/>
              </w:rPr>
              <w:t xml:space="preserve">la </w:t>
            </w:r>
            <w:r w:rsidR="00A63ED5">
              <w:rPr>
                <w:b/>
                <w:bCs/>
                <w:i/>
              </w:rPr>
              <w:t>m</w:t>
            </w:r>
            <w:r w:rsidR="004F67E3" w:rsidRPr="002612B1">
              <w:rPr>
                <w:b/>
                <w:bCs/>
                <w:i/>
              </w:rPr>
              <w:t xml:space="preserve">onnaie du </w:t>
            </w:r>
            <w:r w:rsidR="00DE5025" w:rsidRPr="002612B1">
              <w:rPr>
                <w:b/>
                <w:bCs/>
                <w:i/>
              </w:rPr>
              <w:t>P</w:t>
            </w:r>
            <w:r w:rsidR="004F67E3" w:rsidRPr="002612B1">
              <w:rPr>
                <w:b/>
                <w:bCs/>
                <w:i/>
              </w:rPr>
              <w:t xml:space="preserve">ays du Maître </w:t>
            </w:r>
            <w:r w:rsidR="001A0797" w:rsidRPr="002612B1">
              <w:rPr>
                <w:b/>
                <w:bCs/>
                <w:i/>
              </w:rPr>
              <w:t>d</w:t>
            </w:r>
            <w:r w:rsidR="004F67E3" w:rsidRPr="002612B1">
              <w:rPr>
                <w:b/>
                <w:bCs/>
                <w:i/>
              </w:rPr>
              <w:t>’Ouvrage</w:t>
            </w:r>
            <w:r w:rsidR="004F67E3" w:rsidRPr="006C1597">
              <w:rPr>
                <w:i/>
              </w:rPr>
              <w:t>]</w:t>
            </w:r>
            <w:r w:rsidR="000A450A" w:rsidRPr="006C1597">
              <w:t xml:space="preserve"> et dénommée </w:t>
            </w:r>
            <w:r w:rsidRPr="006C1597">
              <w:t>« </w:t>
            </w:r>
            <w:r w:rsidR="00A63ED5">
              <w:t>m</w:t>
            </w:r>
            <w:r w:rsidR="000A450A" w:rsidRPr="006C1597">
              <w:t>onnaie nationale</w:t>
            </w:r>
            <w:r w:rsidRPr="006C1597">
              <w:t> »</w:t>
            </w:r>
            <w:r w:rsidR="00BE2881">
              <w:t>; et</w:t>
            </w:r>
          </w:p>
          <w:p w14:paraId="40AA0422" w14:textId="6EDFC67B" w:rsidR="00F856B6" w:rsidRPr="006C1597" w:rsidRDefault="000A450A" w:rsidP="00A76396">
            <w:pPr>
              <w:tabs>
                <w:tab w:val="left" w:pos="1080"/>
              </w:tabs>
              <w:spacing w:before="60" w:after="60"/>
              <w:ind w:left="567" w:hanging="567"/>
            </w:pPr>
            <w:r w:rsidRPr="006C1597">
              <w:t>b)</w:t>
            </w:r>
            <w:r w:rsidRPr="006C1597">
              <w:tab/>
            </w:r>
            <w:r w:rsidR="00660D35">
              <w:t xml:space="preserve">pour </w:t>
            </w:r>
            <w:r w:rsidRPr="006C1597">
              <w:t xml:space="preserve">les intrants nécessaires aux </w:t>
            </w:r>
            <w:r w:rsidR="002E69F0">
              <w:t>Ouvrages</w:t>
            </w:r>
            <w:r w:rsidR="002E69F0" w:rsidRPr="006C1597">
              <w:t xml:space="preserve"> </w:t>
            </w:r>
            <w:r w:rsidRPr="006C1597">
              <w:t xml:space="preserve">que le Soumissionnaire compte se procurer en dehors du </w:t>
            </w:r>
            <w:r w:rsidR="006532E5" w:rsidRPr="006C1597">
              <w:t>P</w:t>
            </w:r>
            <w:r w:rsidRPr="006C1597">
              <w:t xml:space="preserve">ays du Maître </w:t>
            </w:r>
            <w:r w:rsidR="001A0797" w:rsidRPr="006C1597">
              <w:t>d</w:t>
            </w:r>
            <w:r w:rsidRPr="006C1597">
              <w:t>’Ouvrage</w:t>
            </w:r>
            <w:r w:rsidR="00781816">
              <w:t xml:space="preserve"> </w:t>
            </w:r>
            <w:r w:rsidR="00781816" w:rsidRPr="006C1597">
              <w:t>« </w:t>
            </w:r>
            <w:r w:rsidR="00781816">
              <w:t>les besoins en m</w:t>
            </w:r>
            <w:r w:rsidR="00781816" w:rsidRPr="006C1597">
              <w:t>onnaie</w:t>
            </w:r>
            <w:r w:rsidR="00781816">
              <w:t>(</w:t>
            </w:r>
            <w:r w:rsidR="00781816" w:rsidRPr="006C1597">
              <w:t>s</w:t>
            </w:r>
            <w:r w:rsidR="00781816">
              <w:t>)</w:t>
            </w:r>
            <w:r w:rsidR="00781816" w:rsidRPr="006C1597">
              <w:t xml:space="preserve"> étrangère</w:t>
            </w:r>
            <w:r w:rsidR="00781816">
              <w:t>(</w:t>
            </w:r>
            <w:r w:rsidR="00781816" w:rsidRPr="006C1597">
              <w:t>s </w:t>
            </w:r>
            <w:r w:rsidR="00781816">
              <w:t>)</w:t>
            </w:r>
            <w:r w:rsidR="00781816" w:rsidRPr="006C1597">
              <w:t xml:space="preserve">» </w:t>
            </w:r>
            <w:r w:rsidRPr="006C1597">
              <w:t xml:space="preserve"> </w:t>
            </w:r>
            <w:r w:rsidR="002E69F0">
              <w:t>en</w:t>
            </w:r>
            <w:r w:rsidR="002E69F0" w:rsidRPr="006C1597">
              <w:t xml:space="preserve"> </w:t>
            </w:r>
            <w:r w:rsidRPr="006C1597">
              <w:t>au plus</w:t>
            </w:r>
            <w:r w:rsidR="00455F2E">
              <w:t>,</w:t>
            </w:r>
            <w:r w:rsidRPr="006C1597">
              <w:t xml:space="preserve"> trois </w:t>
            </w:r>
            <w:r w:rsidR="00781816">
              <w:t>m</w:t>
            </w:r>
            <w:r w:rsidRPr="006C1597">
              <w:t>onnaies étrangères.</w:t>
            </w:r>
          </w:p>
        </w:tc>
      </w:tr>
      <w:tr w:rsidR="00F63D11" w:rsidRPr="00AB10D9" w14:paraId="658B4A68" w14:textId="77777777" w:rsidTr="00B94A4D">
        <w:tc>
          <w:tcPr>
            <w:tcW w:w="1620" w:type="dxa"/>
            <w:tcMar>
              <w:top w:w="28" w:type="dxa"/>
              <w:bottom w:w="28" w:type="dxa"/>
            </w:tcMar>
          </w:tcPr>
          <w:p w14:paraId="36836D6B" w14:textId="12A46C0A" w:rsidR="00F63D11" w:rsidRDefault="00F63D11" w:rsidP="00F63D11">
            <w:pPr>
              <w:tabs>
                <w:tab w:val="right" w:pos="7434"/>
              </w:tabs>
              <w:spacing w:before="60" w:after="60"/>
              <w:rPr>
                <w:b/>
              </w:rPr>
            </w:pPr>
            <w:r>
              <w:rPr>
                <w:b/>
              </w:rPr>
              <w:lastRenderedPageBreak/>
              <w:t>IS 16.2</w:t>
            </w:r>
          </w:p>
        </w:tc>
        <w:tc>
          <w:tcPr>
            <w:tcW w:w="7740" w:type="dxa"/>
            <w:tcMar>
              <w:top w:w="28" w:type="dxa"/>
              <w:bottom w:w="28" w:type="dxa"/>
            </w:tcMar>
          </w:tcPr>
          <w:p w14:paraId="48D1867C" w14:textId="77777777" w:rsidR="00F63D11" w:rsidRPr="00FF156E" w:rsidRDefault="00F63D11" w:rsidP="00F63D11">
            <w:pPr>
              <w:tabs>
                <w:tab w:val="left" w:pos="1080"/>
              </w:tabs>
              <w:spacing w:before="60" w:after="60"/>
              <w:ind w:left="567" w:hanging="567"/>
              <w:rPr>
                <w:b/>
                <w:bCs/>
                <w:i/>
              </w:rPr>
            </w:pPr>
            <w:r>
              <w:rPr>
                <w:color w:val="000000" w:themeColor="text1"/>
                <w:spacing w:val="-4"/>
              </w:rPr>
              <w:t xml:space="preserve">IS 16.2 </w:t>
            </w:r>
            <w:r w:rsidRPr="00FF156E">
              <w:rPr>
                <w:b/>
                <w:bCs/>
                <w:i/>
              </w:rPr>
              <w:t>[insérer « s’applique » ou « ne s’applique pas »]</w:t>
            </w:r>
          </w:p>
          <w:p w14:paraId="6B09799C" w14:textId="29212E7F" w:rsidR="00F63D11" w:rsidRPr="00424F7F" w:rsidRDefault="00F63D11" w:rsidP="00F63D11">
            <w:pPr>
              <w:ind w:left="91" w:firstLine="0"/>
              <w:rPr>
                <w:color w:val="000000" w:themeColor="text1"/>
                <w:spacing w:val="-4"/>
              </w:rPr>
            </w:pPr>
            <w:r w:rsidRPr="00FF156E">
              <w:rPr>
                <w:b/>
                <w:bCs/>
                <w:i/>
              </w:rPr>
              <w:t>[Dans le cas où l’IS 16.2 ne s’applique pas, mentionner toute disposition applicable arrêtée en accord avec la Banque]</w:t>
            </w:r>
          </w:p>
        </w:tc>
      </w:tr>
      <w:tr w:rsidR="009E55A5" w:rsidRPr="00AB10D9" w14:paraId="79D587B5" w14:textId="77777777" w:rsidTr="00B94A4D">
        <w:tc>
          <w:tcPr>
            <w:tcW w:w="1620" w:type="dxa"/>
            <w:tcMar>
              <w:top w:w="28" w:type="dxa"/>
              <w:bottom w:w="28" w:type="dxa"/>
            </w:tcMar>
          </w:tcPr>
          <w:p w14:paraId="35A7D38E" w14:textId="55410D3E" w:rsidR="009E55A5" w:rsidRPr="006C1597" w:rsidRDefault="009E55A5" w:rsidP="00BE4B6F">
            <w:pPr>
              <w:tabs>
                <w:tab w:val="right" w:pos="7434"/>
              </w:tabs>
              <w:spacing w:before="60" w:after="60"/>
              <w:rPr>
                <w:b/>
              </w:rPr>
            </w:pPr>
            <w:r>
              <w:rPr>
                <w:b/>
              </w:rPr>
              <w:t>IS 17</w:t>
            </w:r>
            <w:r w:rsidR="00781816">
              <w:rPr>
                <w:b/>
              </w:rPr>
              <w:t>.</w:t>
            </w:r>
            <w:r>
              <w:rPr>
                <w:b/>
              </w:rPr>
              <w:t xml:space="preserve">5 </w:t>
            </w:r>
          </w:p>
        </w:tc>
        <w:tc>
          <w:tcPr>
            <w:tcW w:w="7740" w:type="dxa"/>
            <w:tcMar>
              <w:top w:w="28" w:type="dxa"/>
              <w:bottom w:w="28" w:type="dxa"/>
            </w:tcMar>
          </w:tcPr>
          <w:p w14:paraId="026BBA45" w14:textId="673AF2A9" w:rsidR="00AB10D9" w:rsidRPr="00AB10D9" w:rsidRDefault="00AB10D9" w:rsidP="002612B1">
            <w:pPr>
              <w:ind w:left="91" w:firstLine="0"/>
            </w:pPr>
            <w:r w:rsidRPr="00424F7F">
              <w:rPr>
                <w:color w:val="000000" w:themeColor="text1"/>
                <w:spacing w:val="-4"/>
              </w:rPr>
              <w:t xml:space="preserve">A </w:t>
            </w:r>
            <w:r w:rsidR="00781816">
              <w:rPr>
                <w:color w:val="000000" w:themeColor="text1"/>
                <w:spacing w:val="-4"/>
              </w:rPr>
              <w:t>ce stade</w:t>
            </w:r>
            <w:r w:rsidRPr="00424F7F">
              <w:rPr>
                <w:color w:val="000000" w:themeColor="text1"/>
                <w:spacing w:val="-4"/>
              </w:rPr>
              <w:t>, le Maître d’Ouvrage</w:t>
            </w:r>
            <w:r w:rsidR="007B62E5">
              <w:rPr>
                <w:color w:val="000000" w:themeColor="text1"/>
                <w:spacing w:val="-4"/>
              </w:rPr>
              <w:t xml:space="preserve"> </w:t>
            </w:r>
            <w:r w:rsidRPr="00424F7F">
              <w:rPr>
                <w:color w:val="000000" w:themeColor="text1"/>
                <w:spacing w:val="-4"/>
              </w:rPr>
              <w:t xml:space="preserve">_________________ </w:t>
            </w:r>
            <w:r>
              <w:rPr>
                <w:i/>
                <w:iCs/>
                <w:color w:val="000000" w:themeColor="text1"/>
                <w:spacing w:val="-4"/>
              </w:rPr>
              <w:t xml:space="preserve">[Insérer « a l’intention » ou « n’a pas l’intention » </w:t>
            </w:r>
            <w:r w:rsidRPr="00424F7F">
              <w:rPr>
                <w:color w:val="000000" w:themeColor="text1"/>
                <w:spacing w:val="-4"/>
              </w:rPr>
              <w:t>de</w:t>
            </w:r>
            <w:r>
              <w:rPr>
                <w:i/>
                <w:iCs/>
                <w:color w:val="000000" w:themeColor="text1"/>
                <w:spacing w:val="-4"/>
              </w:rPr>
              <w:t xml:space="preserve"> </w:t>
            </w:r>
            <w:r>
              <w:rPr>
                <w:color w:val="000000" w:themeColor="text1"/>
                <w:spacing w:val="-4"/>
              </w:rPr>
              <w:t xml:space="preserve">faire exécuter des parties spécifiques des </w:t>
            </w:r>
            <w:r w:rsidR="0070465A">
              <w:rPr>
                <w:color w:val="000000" w:themeColor="text1"/>
                <w:spacing w:val="-4"/>
              </w:rPr>
              <w:t xml:space="preserve">Ouvrages </w:t>
            </w:r>
            <w:r>
              <w:rPr>
                <w:color w:val="000000" w:themeColor="text1"/>
                <w:spacing w:val="-4"/>
              </w:rPr>
              <w:t>par des sous-traitants sélectionnés à l’avance.</w:t>
            </w:r>
          </w:p>
        </w:tc>
      </w:tr>
      <w:tr w:rsidR="009E55A5" w:rsidRPr="002646AF" w14:paraId="1ECB92D2" w14:textId="77777777" w:rsidTr="00B94A4D">
        <w:tc>
          <w:tcPr>
            <w:tcW w:w="1620" w:type="dxa"/>
            <w:tcMar>
              <w:top w:w="28" w:type="dxa"/>
              <w:bottom w:w="28" w:type="dxa"/>
            </w:tcMar>
          </w:tcPr>
          <w:p w14:paraId="36A6BA2D" w14:textId="4E64BC18" w:rsidR="009E55A5" w:rsidRPr="00AB10D9" w:rsidRDefault="00AB10D9" w:rsidP="00BE4B6F">
            <w:pPr>
              <w:tabs>
                <w:tab w:val="right" w:pos="7434"/>
              </w:tabs>
              <w:spacing w:before="60" w:after="60"/>
              <w:rPr>
                <w:b/>
              </w:rPr>
            </w:pPr>
            <w:r>
              <w:rPr>
                <w:b/>
              </w:rPr>
              <w:t xml:space="preserve">IS </w:t>
            </w:r>
            <w:r w:rsidR="009C4F18">
              <w:rPr>
                <w:b/>
              </w:rPr>
              <w:t>17.6</w:t>
            </w:r>
          </w:p>
        </w:tc>
        <w:tc>
          <w:tcPr>
            <w:tcW w:w="7740" w:type="dxa"/>
            <w:tcMar>
              <w:top w:w="28" w:type="dxa"/>
              <w:bottom w:w="28" w:type="dxa"/>
            </w:tcMar>
          </w:tcPr>
          <w:p w14:paraId="38BACB55" w14:textId="1EDA547B" w:rsidR="00EF1B0F" w:rsidRDefault="00EF1B0F" w:rsidP="002646AF">
            <w:pPr>
              <w:ind w:left="149" w:firstLine="0"/>
              <w:rPr>
                <w:szCs w:val="24"/>
              </w:rPr>
            </w:pPr>
            <w:r w:rsidRPr="00424F7F">
              <w:rPr>
                <w:rStyle w:val="ts-alignment-element"/>
                <w:i/>
                <w:iCs/>
                <w:szCs w:val="24"/>
              </w:rPr>
              <w:t>[</w:t>
            </w:r>
            <w:r w:rsidR="002646AF" w:rsidRPr="00424F7F">
              <w:rPr>
                <w:rStyle w:val="ts-alignment-element"/>
                <w:i/>
                <w:iCs/>
                <w:szCs w:val="24"/>
              </w:rPr>
              <w:t>Si</w:t>
            </w:r>
            <w:r w:rsidR="002646AF" w:rsidRPr="00424F7F">
              <w:rPr>
                <w:i/>
                <w:iCs/>
                <w:szCs w:val="24"/>
              </w:rPr>
              <w:t xml:space="preserve"> une préqualification a </w:t>
            </w:r>
            <w:r w:rsidR="002646AF" w:rsidRPr="00424F7F">
              <w:rPr>
                <w:rStyle w:val="ts-alignment-element"/>
                <w:i/>
                <w:iCs/>
                <w:szCs w:val="24"/>
              </w:rPr>
              <w:t>été</w:t>
            </w:r>
            <w:r w:rsidR="002646AF" w:rsidRPr="00424F7F">
              <w:rPr>
                <w:i/>
                <w:iCs/>
                <w:szCs w:val="24"/>
              </w:rPr>
              <w:t xml:space="preserve"> </w:t>
            </w:r>
            <w:r w:rsidR="002646AF" w:rsidRPr="00424F7F">
              <w:rPr>
                <w:rStyle w:val="ts-alignment-element"/>
                <w:i/>
                <w:iCs/>
                <w:szCs w:val="24"/>
              </w:rPr>
              <w:t>effectuée,</w:t>
            </w:r>
            <w:r w:rsidR="002646AF" w:rsidRPr="00424F7F">
              <w:rPr>
                <w:i/>
                <w:iCs/>
                <w:szCs w:val="24"/>
              </w:rPr>
              <w:t xml:space="preserve"> </w:t>
            </w:r>
            <w:r w:rsidR="002646AF" w:rsidRPr="00424F7F">
              <w:rPr>
                <w:rStyle w:val="ts-alignment-element"/>
                <w:i/>
                <w:iCs/>
                <w:szCs w:val="24"/>
              </w:rPr>
              <w:t>le</w:t>
            </w:r>
            <w:r w:rsidR="002646AF" w:rsidRPr="00424F7F">
              <w:rPr>
                <w:i/>
                <w:iCs/>
                <w:szCs w:val="24"/>
              </w:rPr>
              <w:t xml:space="preserve"> pourcentage </w:t>
            </w:r>
            <w:r w:rsidR="002646AF" w:rsidRPr="00424F7F">
              <w:rPr>
                <w:rStyle w:val="ts-alignment-element"/>
                <w:i/>
                <w:iCs/>
                <w:szCs w:val="24"/>
              </w:rPr>
              <w:t>visé</w:t>
            </w:r>
            <w:r w:rsidR="002646AF" w:rsidRPr="00424F7F">
              <w:rPr>
                <w:i/>
                <w:iCs/>
                <w:szCs w:val="24"/>
              </w:rPr>
              <w:t xml:space="preserve"> </w:t>
            </w:r>
            <w:r w:rsidR="002646AF" w:rsidRPr="00424F7F">
              <w:rPr>
                <w:rStyle w:val="ts-alignment-element"/>
                <w:i/>
                <w:iCs/>
                <w:szCs w:val="24"/>
              </w:rPr>
              <w:t>à</w:t>
            </w:r>
            <w:r w:rsidR="002646AF" w:rsidRPr="00424F7F">
              <w:rPr>
                <w:i/>
                <w:iCs/>
                <w:szCs w:val="24"/>
              </w:rPr>
              <w:t xml:space="preserve"> </w:t>
            </w:r>
            <w:r w:rsidR="002646AF" w:rsidRPr="00424F7F">
              <w:rPr>
                <w:rStyle w:val="ts-alignment-element"/>
                <w:i/>
                <w:iCs/>
                <w:szCs w:val="24"/>
              </w:rPr>
              <w:t>l’alinéa</w:t>
            </w:r>
            <w:r w:rsidR="002646AF" w:rsidRPr="00424F7F">
              <w:rPr>
                <w:i/>
                <w:iCs/>
                <w:szCs w:val="24"/>
              </w:rPr>
              <w:t xml:space="preserve"> </w:t>
            </w:r>
            <w:r w:rsidR="005C38B6" w:rsidRPr="00424F7F">
              <w:rPr>
                <w:i/>
                <w:iCs/>
                <w:szCs w:val="24"/>
              </w:rPr>
              <w:t>(</w:t>
            </w:r>
            <w:r w:rsidR="002646AF" w:rsidRPr="00424F7F">
              <w:rPr>
                <w:rStyle w:val="ts-alignment-element"/>
                <w:i/>
                <w:iCs/>
                <w:szCs w:val="24"/>
              </w:rPr>
              <w:t>a)</w:t>
            </w:r>
            <w:r w:rsidR="002646AF" w:rsidRPr="00424F7F">
              <w:rPr>
                <w:i/>
                <w:iCs/>
                <w:szCs w:val="24"/>
              </w:rPr>
              <w:t xml:space="preserve"> </w:t>
            </w:r>
            <w:r w:rsidR="002646AF" w:rsidRPr="00424F7F">
              <w:rPr>
                <w:rStyle w:val="ts-alignment-element"/>
                <w:i/>
                <w:iCs/>
                <w:szCs w:val="24"/>
              </w:rPr>
              <w:t>devrait</w:t>
            </w:r>
            <w:r w:rsidR="002646AF" w:rsidRPr="00424F7F">
              <w:rPr>
                <w:i/>
                <w:iCs/>
                <w:szCs w:val="24"/>
              </w:rPr>
              <w:t xml:space="preserve"> </w:t>
            </w:r>
            <w:r w:rsidR="002646AF" w:rsidRPr="00424F7F">
              <w:rPr>
                <w:rStyle w:val="ts-alignment-element"/>
                <w:i/>
                <w:iCs/>
                <w:szCs w:val="24"/>
              </w:rPr>
              <w:t>correspondre</w:t>
            </w:r>
            <w:r w:rsidR="002646AF" w:rsidRPr="00424F7F">
              <w:rPr>
                <w:i/>
                <w:iCs/>
                <w:szCs w:val="24"/>
              </w:rPr>
              <w:t xml:space="preserve"> à </w:t>
            </w:r>
            <w:r w:rsidR="002646AF" w:rsidRPr="00424F7F">
              <w:rPr>
                <w:rStyle w:val="ts-alignment-element"/>
                <w:i/>
                <w:iCs/>
                <w:szCs w:val="24"/>
              </w:rPr>
              <w:t>tout</w:t>
            </w:r>
            <w:r w:rsidR="002646AF" w:rsidRPr="00424F7F">
              <w:rPr>
                <w:i/>
                <w:iCs/>
                <w:szCs w:val="24"/>
              </w:rPr>
              <w:t xml:space="preserve"> </w:t>
            </w:r>
            <w:r w:rsidR="002646AF" w:rsidRPr="00424F7F">
              <w:rPr>
                <w:rStyle w:val="ts-alignment-element"/>
                <w:i/>
                <w:iCs/>
                <w:szCs w:val="24"/>
              </w:rPr>
              <w:t>pourcentage</w:t>
            </w:r>
            <w:r w:rsidR="002646AF" w:rsidRPr="00424F7F">
              <w:rPr>
                <w:i/>
                <w:iCs/>
                <w:szCs w:val="24"/>
              </w:rPr>
              <w:t xml:space="preserve"> </w:t>
            </w:r>
            <w:r w:rsidR="002646AF" w:rsidRPr="00424F7F">
              <w:rPr>
                <w:rStyle w:val="ts-alignment-element"/>
                <w:i/>
                <w:iCs/>
                <w:szCs w:val="24"/>
              </w:rPr>
              <w:t>spécifié</w:t>
            </w:r>
            <w:r w:rsidR="002646AF" w:rsidRPr="00424F7F">
              <w:rPr>
                <w:i/>
                <w:iCs/>
                <w:szCs w:val="24"/>
              </w:rPr>
              <w:t xml:space="preserve"> </w:t>
            </w:r>
            <w:r w:rsidR="002646AF" w:rsidRPr="00424F7F">
              <w:rPr>
                <w:rStyle w:val="ts-alignment-element"/>
                <w:i/>
                <w:iCs/>
                <w:szCs w:val="24"/>
              </w:rPr>
              <w:t>dans</w:t>
            </w:r>
            <w:r w:rsidR="002646AF" w:rsidRPr="00424F7F">
              <w:rPr>
                <w:i/>
                <w:iCs/>
                <w:szCs w:val="24"/>
              </w:rPr>
              <w:t xml:space="preserve"> </w:t>
            </w:r>
            <w:r w:rsidR="002646AF" w:rsidRPr="00424F7F">
              <w:rPr>
                <w:rStyle w:val="ts-alignment-element"/>
                <w:i/>
                <w:iCs/>
                <w:szCs w:val="24"/>
              </w:rPr>
              <w:t>les</w:t>
            </w:r>
            <w:r w:rsidR="002646AF" w:rsidRPr="00424F7F">
              <w:rPr>
                <w:i/>
                <w:iCs/>
                <w:szCs w:val="24"/>
              </w:rPr>
              <w:t xml:space="preserve"> </w:t>
            </w:r>
            <w:r w:rsidR="002646AF" w:rsidRPr="00424F7F">
              <w:rPr>
                <w:rStyle w:val="ts-alignment-element"/>
                <w:i/>
                <w:iCs/>
                <w:szCs w:val="24"/>
              </w:rPr>
              <w:t>documents</w:t>
            </w:r>
            <w:r w:rsidR="002646AF" w:rsidRPr="00424F7F">
              <w:rPr>
                <w:i/>
                <w:iCs/>
                <w:szCs w:val="24"/>
              </w:rPr>
              <w:t xml:space="preserve"> </w:t>
            </w:r>
            <w:r w:rsidR="002646AF" w:rsidRPr="00424F7F">
              <w:rPr>
                <w:rStyle w:val="ts-alignment-element"/>
                <w:i/>
                <w:iCs/>
                <w:szCs w:val="24"/>
              </w:rPr>
              <w:t>de</w:t>
            </w:r>
            <w:r w:rsidR="002646AF" w:rsidRPr="00424F7F">
              <w:rPr>
                <w:i/>
                <w:iCs/>
                <w:szCs w:val="24"/>
              </w:rPr>
              <w:t xml:space="preserve"> </w:t>
            </w:r>
            <w:r w:rsidR="003A4A62" w:rsidRPr="00424F7F">
              <w:rPr>
                <w:rStyle w:val="ts-alignment-element"/>
                <w:i/>
                <w:iCs/>
                <w:szCs w:val="24"/>
              </w:rPr>
              <w:t>préqualification]</w:t>
            </w:r>
            <w:r w:rsidR="002646AF" w:rsidRPr="00424F7F">
              <w:rPr>
                <w:szCs w:val="24"/>
              </w:rPr>
              <w:t xml:space="preserve"> </w:t>
            </w:r>
          </w:p>
          <w:p w14:paraId="65ACCF67" w14:textId="0AD518E3" w:rsidR="00267A65" w:rsidRDefault="00EF1B0F" w:rsidP="002646AF">
            <w:pPr>
              <w:ind w:left="149" w:firstLine="0"/>
              <w:rPr>
                <w:szCs w:val="24"/>
              </w:rPr>
            </w:pPr>
            <w:r w:rsidRPr="00424F7F">
              <w:rPr>
                <w:rStyle w:val="ts-alignment-element"/>
                <w:szCs w:val="24"/>
              </w:rPr>
              <w:t>(</w:t>
            </w:r>
            <w:r w:rsidR="002646AF" w:rsidRPr="00424F7F">
              <w:rPr>
                <w:rStyle w:val="ts-alignment-element"/>
                <w:szCs w:val="24"/>
              </w:rPr>
              <w:t>a)</w:t>
            </w:r>
            <w:r w:rsidR="002646AF" w:rsidRPr="00424F7F">
              <w:rPr>
                <w:szCs w:val="24"/>
              </w:rPr>
              <w:t xml:space="preserve"> </w:t>
            </w:r>
            <w:r w:rsidR="002646AF" w:rsidRPr="00424F7F">
              <w:rPr>
                <w:rStyle w:val="ts-alignment-element"/>
                <w:szCs w:val="24"/>
              </w:rPr>
              <w:t>Sous</w:t>
            </w:r>
            <w:r w:rsidR="002646AF" w:rsidRPr="00424F7F">
              <w:rPr>
                <w:szCs w:val="24"/>
              </w:rPr>
              <w:t xml:space="preserve">-traitance </w:t>
            </w:r>
            <w:r w:rsidR="002646AF" w:rsidRPr="00424F7F">
              <w:rPr>
                <w:rStyle w:val="ts-alignment-element"/>
                <w:szCs w:val="24"/>
              </w:rPr>
              <w:t>proposée</w:t>
            </w:r>
            <w:r w:rsidR="002646AF" w:rsidRPr="00424F7F">
              <w:rPr>
                <w:szCs w:val="24"/>
              </w:rPr>
              <w:t xml:space="preserve"> </w:t>
            </w:r>
            <w:r w:rsidR="002646AF" w:rsidRPr="00424F7F">
              <w:rPr>
                <w:rStyle w:val="ts-alignment-element"/>
                <w:szCs w:val="24"/>
              </w:rPr>
              <w:t>par</w:t>
            </w:r>
            <w:r w:rsidR="002646AF" w:rsidRPr="00424F7F">
              <w:rPr>
                <w:szCs w:val="24"/>
              </w:rPr>
              <w:t xml:space="preserve"> l</w:t>
            </w:r>
            <w:r w:rsidR="002646AF" w:rsidRPr="00424F7F">
              <w:rPr>
                <w:rStyle w:val="ts-alignment-element"/>
                <w:szCs w:val="24"/>
              </w:rPr>
              <w:t>’</w:t>
            </w:r>
            <w:r>
              <w:rPr>
                <w:szCs w:val="24"/>
              </w:rPr>
              <w:t>E</w:t>
            </w:r>
            <w:r w:rsidR="002646AF" w:rsidRPr="00424F7F">
              <w:rPr>
                <w:szCs w:val="24"/>
              </w:rPr>
              <w:t>ntrepreneur</w:t>
            </w:r>
            <w:r w:rsidR="00455F2E">
              <w:rPr>
                <w:szCs w:val="24"/>
              </w:rPr>
              <w:t> </w:t>
            </w:r>
            <w:r w:rsidR="002646AF" w:rsidRPr="00424F7F">
              <w:rPr>
                <w:szCs w:val="24"/>
              </w:rPr>
              <w:t xml:space="preserve">: </w:t>
            </w:r>
            <w:r w:rsidR="002646AF" w:rsidRPr="00424F7F">
              <w:rPr>
                <w:rStyle w:val="ts-alignment-element"/>
                <w:szCs w:val="24"/>
              </w:rPr>
              <w:t>Le</w:t>
            </w:r>
            <w:r w:rsidR="002646AF" w:rsidRPr="00424F7F">
              <w:rPr>
                <w:szCs w:val="24"/>
              </w:rPr>
              <w:t xml:space="preserve"> </w:t>
            </w:r>
            <w:r w:rsidR="002646AF" w:rsidRPr="00424F7F">
              <w:rPr>
                <w:rStyle w:val="ts-alignment-element"/>
                <w:szCs w:val="24"/>
              </w:rPr>
              <w:t>pourcentage</w:t>
            </w:r>
            <w:r w:rsidR="002646AF" w:rsidRPr="00424F7F">
              <w:rPr>
                <w:szCs w:val="24"/>
              </w:rPr>
              <w:t xml:space="preserve"> </w:t>
            </w:r>
            <w:r w:rsidR="002646AF" w:rsidRPr="00424F7F">
              <w:rPr>
                <w:rStyle w:val="ts-alignment-element"/>
                <w:szCs w:val="24"/>
              </w:rPr>
              <w:t>maximal</w:t>
            </w:r>
            <w:r w:rsidR="002646AF" w:rsidRPr="00424F7F">
              <w:rPr>
                <w:szCs w:val="24"/>
              </w:rPr>
              <w:t xml:space="preserve"> de </w:t>
            </w:r>
            <w:r w:rsidR="002646AF" w:rsidRPr="00424F7F">
              <w:rPr>
                <w:rStyle w:val="ts-alignment-element"/>
                <w:szCs w:val="24"/>
              </w:rPr>
              <w:t>sous-traitance</w:t>
            </w:r>
            <w:r w:rsidR="002646AF" w:rsidRPr="00424F7F">
              <w:rPr>
                <w:szCs w:val="24"/>
              </w:rPr>
              <w:t xml:space="preserve"> </w:t>
            </w:r>
            <w:r w:rsidR="002646AF" w:rsidRPr="00424F7F">
              <w:rPr>
                <w:rStyle w:val="ts-alignment-element"/>
                <w:szCs w:val="24"/>
              </w:rPr>
              <w:t>permise</w:t>
            </w:r>
            <w:r w:rsidR="002646AF" w:rsidRPr="00424F7F">
              <w:rPr>
                <w:szCs w:val="24"/>
              </w:rPr>
              <w:t xml:space="preserve"> </w:t>
            </w:r>
            <w:r w:rsidR="002646AF" w:rsidRPr="00424F7F">
              <w:rPr>
                <w:rStyle w:val="ts-alignment-element"/>
                <w:szCs w:val="24"/>
              </w:rPr>
              <w:t>est</w:t>
            </w:r>
            <w:r w:rsidR="002646AF" w:rsidRPr="00424F7F">
              <w:rPr>
                <w:szCs w:val="24"/>
              </w:rPr>
              <w:t xml:space="preserve"> de</w:t>
            </w:r>
            <w:r w:rsidR="00455F2E">
              <w:rPr>
                <w:szCs w:val="24"/>
              </w:rPr>
              <w:t> </w:t>
            </w:r>
            <w:r w:rsidR="002646AF" w:rsidRPr="00424F7F">
              <w:rPr>
                <w:rStyle w:val="ts-alignment-element"/>
                <w:szCs w:val="24"/>
              </w:rPr>
              <w:t>:</w:t>
            </w:r>
            <w:r w:rsidR="002646AF" w:rsidRPr="00424F7F">
              <w:rPr>
                <w:szCs w:val="24"/>
              </w:rPr>
              <w:t xml:space="preserve"> ______</w:t>
            </w:r>
            <w:r w:rsidR="002646AF" w:rsidRPr="00424F7F">
              <w:rPr>
                <w:rStyle w:val="ts-alignment-element"/>
                <w:szCs w:val="24"/>
              </w:rPr>
              <w:t>__</w:t>
            </w:r>
            <w:r w:rsidR="002646AF" w:rsidRPr="00424F7F">
              <w:rPr>
                <w:szCs w:val="24"/>
              </w:rPr>
              <w:t xml:space="preserve"> </w:t>
            </w:r>
            <w:r w:rsidR="002646AF" w:rsidRPr="00424F7F">
              <w:rPr>
                <w:rStyle w:val="ts-alignment-element"/>
                <w:szCs w:val="24"/>
              </w:rPr>
              <w:t>%</w:t>
            </w:r>
            <w:r w:rsidR="002646AF" w:rsidRPr="00424F7F">
              <w:rPr>
                <w:szCs w:val="24"/>
              </w:rPr>
              <w:t xml:space="preserve">  </w:t>
            </w:r>
            <w:r w:rsidR="002646AF" w:rsidRPr="00424F7F">
              <w:rPr>
                <w:rStyle w:val="ts-alignment-element"/>
                <w:i/>
                <w:iCs/>
                <w:szCs w:val="24"/>
              </w:rPr>
              <w:t>[insérer</w:t>
            </w:r>
            <w:r w:rsidR="002646AF" w:rsidRPr="00424F7F">
              <w:rPr>
                <w:i/>
                <w:iCs/>
                <w:szCs w:val="24"/>
              </w:rPr>
              <w:t xml:space="preserve"> </w:t>
            </w:r>
            <w:r w:rsidR="002646AF" w:rsidRPr="00424F7F">
              <w:rPr>
                <w:rStyle w:val="ts-alignment-element"/>
                <w:i/>
                <w:iCs/>
                <w:szCs w:val="24"/>
              </w:rPr>
              <w:t>soit</w:t>
            </w:r>
            <w:r w:rsidR="00455F2E">
              <w:rPr>
                <w:i/>
                <w:iCs/>
                <w:szCs w:val="24"/>
              </w:rPr>
              <w:t> </w:t>
            </w:r>
            <w:r w:rsidR="002646AF" w:rsidRPr="00424F7F">
              <w:rPr>
                <w:rStyle w:val="ts-alignment-element"/>
                <w:i/>
                <w:iCs/>
                <w:szCs w:val="24"/>
              </w:rPr>
              <w:t>:</w:t>
            </w:r>
            <w:r w:rsidR="002646AF" w:rsidRPr="00424F7F">
              <w:rPr>
                <w:i/>
                <w:iCs/>
                <w:szCs w:val="24"/>
              </w:rPr>
              <w:t xml:space="preserve"> « </w:t>
            </w:r>
            <w:r w:rsidR="002646AF" w:rsidRPr="00424F7F">
              <w:rPr>
                <w:rStyle w:val="ts-alignment-element"/>
                <w:i/>
                <w:iCs/>
                <w:szCs w:val="24"/>
              </w:rPr>
              <w:t>montant</w:t>
            </w:r>
            <w:r w:rsidR="002646AF" w:rsidRPr="00424F7F">
              <w:rPr>
                <w:i/>
                <w:iCs/>
                <w:szCs w:val="24"/>
              </w:rPr>
              <w:t xml:space="preserve"> </w:t>
            </w:r>
            <w:r w:rsidR="002646AF" w:rsidRPr="00424F7F">
              <w:rPr>
                <w:rStyle w:val="ts-alignment-element"/>
                <w:i/>
                <w:iCs/>
                <w:szCs w:val="24"/>
              </w:rPr>
              <w:t>total</w:t>
            </w:r>
            <w:r w:rsidR="002646AF" w:rsidRPr="00424F7F">
              <w:rPr>
                <w:i/>
                <w:iCs/>
                <w:szCs w:val="24"/>
              </w:rPr>
              <w:t xml:space="preserve"> </w:t>
            </w:r>
            <w:r w:rsidR="002646AF" w:rsidRPr="00424F7F">
              <w:rPr>
                <w:rStyle w:val="ts-alignment-element"/>
                <w:i/>
                <w:iCs/>
                <w:szCs w:val="24"/>
              </w:rPr>
              <w:t>du</w:t>
            </w:r>
            <w:r w:rsidR="002646AF" w:rsidRPr="00424F7F">
              <w:rPr>
                <w:i/>
                <w:iCs/>
                <w:szCs w:val="24"/>
              </w:rPr>
              <w:t xml:space="preserve"> </w:t>
            </w:r>
            <w:r w:rsidR="0070465A">
              <w:rPr>
                <w:rStyle w:val="ts-alignment-element"/>
                <w:i/>
                <w:iCs/>
                <w:szCs w:val="24"/>
              </w:rPr>
              <w:t>marché</w:t>
            </w:r>
            <w:r w:rsidR="0070465A" w:rsidRPr="00424F7F">
              <w:rPr>
                <w:i/>
                <w:iCs/>
                <w:szCs w:val="24"/>
              </w:rPr>
              <w:t xml:space="preserve"> </w:t>
            </w:r>
            <w:r w:rsidR="002646AF" w:rsidRPr="00424F7F">
              <w:rPr>
                <w:i/>
                <w:iCs/>
                <w:szCs w:val="24"/>
              </w:rPr>
              <w:t xml:space="preserve">» </w:t>
            </w:r>
            <w:r w:rsidR="002646AF" w:rsidRPr="00424F7F">
              <w:rPr>
                <w:rStyle w:val="ts-alignment-element"/>
                <w:i/>
                <w:iCs/>
                <w:szCs w:val="24"/>
              </w:rPr>
              <w:t>ou</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w:t>
            </w:r>
            <w:r w:rsidR="002646AF" w:rsidRPr="00424F7F">
              <w:rPr>
                <w:rStyle w:val="ts-alignment-element"/>
                <w:i/>
                <w:iCs/>
                <w:szCs w:val="24"/>
              </w:rPr>
              <w:t>volume</w:t>
            </w:r>
            <w:r w:rsidR="002646AF" w:rsidRPr="00424F7F">
              <w:rPr>
                <w:i/>
                <w:iCs/>
                <w:szCs w:val="24"/>
              </w:rPr>
              <w:t xml:space="preserve"> </w:t>
            </w:r>
            <w:r w:rsidR="002646AF" w:rsidRPr="00424F7F">
              <w:rPr>
                <w:rStyle w:val="ts-alignment-element"/>
                <w:i/>
                <w:iCs/>
                <w:szCs w:val="24"/>
              </w:rPr>
              <w:t>de</w:t>
            </w:r>
            <w:r w:rsidR="00267A65">
              <w:rPr>
                <w:rStyle w:val="ts-alignment-element"/>
                <w:i/>
                <w:iCs/>
                <w:szCs w:val="24"/>
              </w:rPr>
              <w:t>s travaux</w:t>
            </w:r>
            <w:r w:rsidR="002646AF" w:rsidRPr="00424F7F">
              <w:rPr>
                <w:i/>
                <w:iCs/>
                <w:szCs w:val="24"/>
              </w:rPr>
              <w:t xml:space="preserve"> </w:t>
            </w:r>
            <w:r w:rsidR="002646AF" w:rsidRPr="00424F7F">
              <w:rPr>
                <w:rStyle w:val="ts-alignment-element"/>
                <w:i/>
                <w:iCs/>
                <w:szCs w:val="24"/>
              </w:rPr>
              <w:t>».]</w:t>
            </w:r>
            <w:r w:rsidR="002646AF" w:rsidRPr="00424F7F">
              <w:rPr>
                <w:szCs w:val="24"/>
              </w:rPr>
              <w:t xml:space="preserve"> </w:t>
            </w:r>
          </w:p>
          <w:p w14:paraId="3541223F" w14:textId="2C287962" w:rsidR="009E55A5" w:rsidRPr="002646AF" w:rsidRDefault="002646AF" w:rsidP="009E101F">
            <w:pPr>
              <w:ind w:left="91" w:firstLine="0"/>
              <w:rPr>
                <w:szCs w:val="24"/>
              </w:rPr>
            </w:pPr>
            <w:r w:rsidRPr="00424F7F">
              <w:rPr>
                <w:rStyle w:val="ts-alignment-element"/>
                <w:szCs w:val="24"/>
              </w:rPr>
              <w:t>(b</w:t>
            </w:r>
            <w:r w:rsidRPr="00424F7F">
              <w:rPr>
                <w:szCs w:val="24"/>
              </w:rPr>
              <w:t xml:space="preserve">) </w:t>
            </w:r>
            <w:r w:rsidRPr="00424F7F">
              <w:rPr>
                <w:rStyle w:val="ts-alignment-element"/>
                <w:szCs w:val="24"/>
              </w:rPr>
              <w:t>Les</w:t>
            </w:r>
            <w:r w:rsidRPr="00424F7F">
              <w:rPr>
                <w:szCs w:val="24"/>
              </w:rPr>
              <w:t xml:space="preserve"> soumissionnaires </w:t>
            </w:r>
            <w:r w:rsidRPr="00424F7F">
              <w:rPr>
                <w:rStyle w:val="ts-alignment-element"/>
                <w:szCs w:val="24"/>
              </w:rPr>
              <w:t>qui</w:t>
            </w:r>
            <w:r w:rsidRPr="00424F7F">
              <w:rPr>
                <w:szCs w:val="24"/>
              </w:rPr>
              <w:t xml:space="preserve"> </w:t>
            </w:r>
            <w:r w:rsidRPr="00424F7F">
              <w:rPr>
                <w:rStyle w:val="ts-alignment-element"/>
                <w:szCs w:val="24"/>
              </w:rPr>
              <w:t>proposent</w:t>
            </w:r>
            <w:r w:rsidRPr="00424F7F">
              <w:rPr>
                <w:szCs w:val="24"/>
              </w:rPr>
              <w:t xml:space="preserve"> </w:t>
            </w:r>
            <w:r w:rsidRPr="00424F7F">
              <w:rPr>
                <w:rStyle w:val="ts-alignment-element"/>
                <w:szCs w:val="24"/>
              </w:rPr>
              <w:t>de</w:t>
            </w:r>
            <w:r w:rsidRPr="00424F7F">
              <w:rPr>
                <w:szCs w:val="24"/>
              </w:rPr>
              <w:t xml:space="preserve"> sous-traiter </w:t>
            </w:r>
            <w:r w:rsidRPr="00424F7F">
              <w:rPr>
                <w:rStyle w:val="ts-alignment-element"/>
                <w:szCs w:val="24"/>
              </w:rPr>
              <w:t>doivent</w:t>
            </w:r>
            <w:r w:rsidRPr="00424F7F">
              <w:rPr>
                <w:szCs w:val="24"/>
              </w:rPr>
              <w:t xml:space="preserve"> </w:t>
            </w:r>
            <w:r w:rsidRPr="00424F7F">
              <w:rPr>
                <w:rStyle w:val="ts-alignment-element"/>
                <w:szCs w:val="24"/>
              </w:rPr>
              <w:t>spécifier</w:t>
            </w:r>
            <w:r w:rsidRPr="00424F7F">
              <w:rPr>
                <w:szCs w:val="24"/>
              </w:rPr>
              <w:t xml:space="preserve"> </w:t>
            </w:r>
            <w:r w:rsidRPr="00424F7F">
              <w:rPr>
                <w:rStyle w:val="ts-alignment-element"/>
                <w:szCs w:val="24"/>
              </w:rPr>
              <w:t>dans</w:t>
            </w:r>
            <w:r w:rsidRPr="00424F7F">
              <w:rPr>
                <w:szCs w:val="24"/>
              </w:rPr>
              <w:t xml:space="preserve"> la </w:t>
            </w:r>
            <w:r w:rsidR="003A3EA3">
              <w:rPr>
                <w:rStyle w:val="ts-alignment-element"/>
                <w:szCs w:val="24"/>
              </w:rPr>
              <w:t>S</w:t>
            </w:r>
            <w:r w:rsidRPr="00424F7F">
              <w:rPr>
                <w:rStyle w:val="ts-alignment-element"/>
                <w:szCs w:val="24"/>
              </w:rPr>
              <w:t>ection</w:t>
            </w:r>
            <w:r w:rsidRPr="00424F7F">
              <w:rPr>
                <w:szCs w:val="24"/>
              </w:rPr>
              <w:t xml:space="preserve"> </w:t>
            </w:r>
            <w:r w:rsidRPr="00424F7F">
              <w:rPr>
                <w:rStyle w:val="ts-alignment-element"/>
                <w:szCs w:val="24"/>
              </w:rPr>
              <w:t>IV</w:t>
            </w:r>
            <w:r w:rsidRPr="00424F7F">
              <w:rPr>
                <w:szCs w:val="24"/>
              </w:rPr>
              <w:t xml:space="preserve"> </w:t>
            </w:r>
            <w:r w:rsidR="00455F2E">
              <w:rPr>
                <w:szCs w:val="24"/>
              </w:rPr>
              <w:t>–</w:t>
            </w:r>
            <w:r w:rsidRPr="00424F7F">
              <w:rPr>
                <w:szCs w:val="24"/>
              </w:rPr>
              <w:t xml:space="preserve"> </w:t>
            </w:r>
            <w:r w:rsidRPr="00424F7F">
              <w:rPr>
                <w:rStyle w:val="ts-alignment-element"/>
                <w:szCs w:val="24"/>
              </w:rPr>
              <w:t>Formulaires</w:t>
            </w:r>
            <w:r w:rsidRPr="00424F7F">
              <w:rPr>
                <w:szCs w:val="24"/>
              </w:rPr>
              <w:t xml:space="preserve"> </w:t>
            </w:r>
            <w:r w:rsidR="003A3EA3">
              <w:rPr>
                <w:rStyle w:val="ts-alignment-element"/>
                <w:szCs w:val="24"/>
              </w:rPr>
              <w:t>de Soumission</w:t>
            </w:r>
            <w:r w:rsidRPr="00424F7F">
              <w:rPr>
                <w:rStyle w:val="ts-alignment-element"/>
                <w:szCs w:val="24"/>
              </w:rPr>
              <w:t>,</w:t>
            </w:r>
            <w:r w:rsidRPr="00424F7F">
              <w:rPr>
                <w:szCs w:val="24"/>
              </w:rPr>
              <w:t xml:space="preserve"> </w:t>
            </w:r>
            <w:r w:rsidRPr="00424F7F">
              <w:rPr>
                <w:rStyle w:val="ts-alignment-element"/>
                <w:szCs w:val="24"/>
              </w:rPr>
              <w:t>la</w:t>
            </w:r>
            <w:r w:rsidRPr="00424F7F">
              <w:rPr>
                <w:szCs w:val="24"/>
              </w:rPr>
              <w:t xml:space="preserve"> (les) </w:t>
            </w:r>
            <w:r w:rsidRPr="00424F7F">
              <w:rPr>
                <w:rStyle w:val="ts-alignment-element"/>
                <w:szCs w:val="24"/>
              </w:rPr>
              <w:t>activité(s)</w:t>
            </w:r>
            <w:r w:rsidRPr="00424F7F">
              <w:rPr>
                <w:szCs w:val="24"/>
              </w:rPr>
              <w:t xml:space="preserve"> </w:t>
            </w:r>
            <w:r w:rsidRPr="00424F7F">
              <w:rPr>
                <w:rStyle w:val="ts-alignment-element"/>
                <w:szCs w:val="24"/>
              </w:rPr>
              <w:t>ou</w:t>
            </w:r>
            <w:r w:rsidRPr="00424F7F">
              <w:rPr>
                <w:szCs w:val="24"/>
              </w:rPr>
              <w:t xml:space="preserve"> </w:t>
            </w:r>
            <w:r w:rsidRPr="00424F7F">
              <w:rPr>
                <w:rStyle w:val="ts-alignment-element"/>
                <w:szCs w:val="24"/>
              </w:rPr>
              <w:t>parties</w:t>
            </w:r>
            <w:r w:rsidRPr="00424F7F">
              <w:rPr>
                <w:szCs w:val="24"/>
              </w:rPr>
              <w:t xml:space="preserve"> des </w:t>
            </w:r>
            <w:r w:rsidRPr="00424F7F">
              <w:rPr>
                <w:rStyle w:val="ts-alignment-element"/>
                <w:szCs w:val="24"/>
              </w:rPr>
              <w:t>travaux</w:t>
            </w:r>
            <w:r w:rsidRPr="00424F7F">
              <w:rPr>
                <w:szCs w:val="24"/>
              </w:rPr>
              <w:t xml:space="preserve"> </w:t>
            </w:r>
            <w:r w:rsidRPr="00424F7F">
              <w:rPr>
                <w:rStyle w:val="ts-alignment-element"/>
                <w:szCs w:val="24"/>
              </w:rPr>
              <w:t>à</w:t>
            </w:r>
            <w:r w:rsidRPr="00424F7F">
              <w:rPr>
                <w:szCs w:val="24"/>
              </w:rPr>
              <w:t xml:space="preserve"> </w:t>
            </w:r>
            <w:r w:rsidRPr="00424F7F">
              <w:rPr>
                <w:rStyle w:val="ts-alignment-element"/>
                <w:szCs w:val="24"/>
              </w:rPr>
              <w:t>sous</w:t>
            </w:r>
            <w:r w:rsidRPr="00424F7F">
              <w:rPr>
                <w:szCs w:val="24"/>
              </w:rPr>
              <w:t>-</w:t>
            </w:r>
            <w:r w:rsidRPr="00424F7F">
              <w:rPr>
                <w:rStyle w:val="ts-alignment-element"/>
                <w:szCs w:val="24"/>
              </w:rPr>
              <w:t>traiter</w:t>
            </w:r>
            <w:r w:rsidRPr="00424F7F">
              <w:rPr>
                <w:szCs w:val="24"/>
              </w:rPr>
              <w:t xml:space="preserve"> </w:t>
            </w:r>
            <w:r w:rsidRPr="00424F7F">
              <w:rPr>
                <w:rStyle w:val="ts-alignment-element"/>
                <w:szCs w:val="24"/>
              </w:rPr>
              <w:t>ainsi</w:t>
            </w:r>
            <w:r w:rsidRPr="00424F7F">
              <w:rPr>
                <w:szCs w:val="24"/>
              </w:rPr>
              <w:t xml:space="preserve"> </w:t>
            </w:r>
            <w:r w:rsidRPr="00424F7F">
              <w:rPr>
                <w:rStyle w:val="ts-alignment-element"/>
                <w:szCs w:val="24"/>
              </w:rPr>
              <w:t>que</w:t>
            </w:r>
            <w:r w:rsidRPr="00424F7F">
              <w:rPr>
                <w:szCs w:val="24"/>
              </w:rPr>
              <w:t xml:space="preserve"> </w:t>
            </w:r>
            <w:r w:rsidR="00267A65">
              <w:rPr>
                <w:rStyle w:val="ts-alignment-element"/>
                <w:szCs w:val="24"/>
              </w:rPr>
              <w:t>l</w:t>
            </w:r>
            <w:r w:rsidRPr="00424F7F">
              <w:rPr>
                <w:rStyle w:val="ts-alignment-element"/>
                <w:szCs w:val="24"/>
              </w:rPr>
              <w:t>es</w:t>
            </w:r>
            <w:r w:rsidRPr="00424F7F">
              <w:rPr>
                <w:szCs w:val="24"/>
              </w:rPr>
              <w:t xml:space="preserve"> </w:t>
            </w:r>
            <w:r w:rsidRPr="00424F7F">
              <w:rPr>
                <w:rStyle w:val="ts-alignment-element"/>
                <w:szCs w:val="24"/>
              </w:rPr>
              <w:t>détails</w:t>
            </w:r>
            <w:r w:rsidRPr="00424F7F">
              <w:rPr>
                <w:szCs w:val="24"/>
              </w:rPr>
              <w:t xml:space="preserve"> </w:t>
            </w:r>
            <w:r w:rsidRPr="00424F7F">
              <w:rPr>
                <w:rStyle w:val="ts-alignment-element"/>
                <w:szCs w:val="24"/>
              </w:rPr>
              <w:t>complets</w:t>
            </w:r>
            <w:r w:rsidRPr="00424F7F">
              <w:rPr>
                <w:szCs w:val="24"/>
              </w:rPr>
              <w:t xml:space="preserve"> </w:t>
            </w:r>
            <w:r w:rsidRPr="00424F7F">
              <w:rPr>
                <w:rStyle w:val="ts-alignment-element"/>
                <w:szCs w:val="24"/>
              </w:rPr>
              <w:t>sur</w:t>
            </w:r>
            <w:r w:rsidRPr="00424F7F">
              <w:rPr>
                <w:szCs w:val="24"/>
              </w:rPr>
              <w:t xml:space="preserve"> </w:t>
            </w:r>
            <w:r w:rsidRPr="00424F7F">
              <w:rPr>
                <w:rStyle w:val="ts-alignment-element"/>
                <w:szCs w:val="24"/>
              </w:rPr>
              <w:t>les</w:t>
            </w:r>
            <w:r w:rsidRPr="00424F7F">
              <w:rPr>
                <w:szCs w:val="24"/>
              </w:rPr>
              <w:t xml:space="preserve"> </w:t>
            </w:r>
            <w:r w:rsidRPr="00424F7F">
              <w:rPr>
                <w:rStyle w:val="ts-alignment-element"/>
                <w:szCs w:val="24"/>
              </w:rPr>
              <w:t>sous-traitants</w:t>
            </w:r>
            <w:r w:rsidRPr="00424F7F">
              <w:rPr>
                <w:szCs w:val="24"/>
              </w:rPr>
              <w:t xml:space="preserve"> </w:t>
            </w:r>
            <w:r w:rsidRPr="00424F7F">
              <w:rPr>
                <w:rStyle w:val="ts-alignment-element"/>
                <w:szCs w:val="24"/>
              </w:rPr>
              <w:t>et</w:t>
            </w:r>
            <w:r w:rsidRPr="00424F7F">
              <w:rPr>
                <w:szCs w:val="24"/>
              </w:rPr>
              <w:t xml:space="preserve"> </w:t>
            </w:r>
            <w:r w:rsidRPr="00424F7F">
              <w:rPr>
                <w:rStyle w:val="ts-alignment-element"/>
                <w:szCs w:val="24"/>
              </w:rPr>
              <w:t>leurs</w:t>
            </w:r>
            <w:r w:rsidRPr="00424F7F">
              <w:rPr>
                <w:szCs w:val="24"/>
              </w:rPr>
              <w:t xml:space="preserve"> </w:t>
            </w:r>
            <w:r w:rsidRPr="00424F7F">
              <w:rPr>
                <w:rStyle w:val="ts-alignment-element"/>
                <w:szCs w:val="24"/>
              </w:rPr>
              <w:t>qualifications.</w:t>
            </w:r>
          </w:p>
        </w:tc>
      </w:tr>
      <w:tr w:rsidR="009E55A5" w:rsidRPr="002646AF" w14:paraId="0ECE1B67" w14:textId="77777777" w:rsidTr="00B94A4D">
        <w:tc>
          <w:tcPr>
            <w:tcW w:w="1620" w:type="dxa"/>
            <w:tcMar>
              <w:top w:w="28" w:type="dxa"/>
              <w:bottom w:w="28" w:type="dxa"/>
            </w:tcMar>
          </w:tcPr>
          <w:p w14:paraId="23C82B39" w14:textId="7A310AA3" w:rsidR="009E55A5" w:rsidRPr="002646AF" w:rsidRDefault="00520FA4" w:rsidP="00BE4B6F">
            <w:pPr>
              <w:tabs>
                <w:tab w:val="right" w:pos="7434"/>
              </w:tabs>
              <w:spacing w:before="60" w:after="60"/>
              <w:rPr>
                <w:b/>
              </w:rPr>
            </w:pPr>
            <w:r>
              <w:rPr>
                <w:b/>
              </w:rPr>
              <w:t>IS 17.7</w:t>
            </w:r>
          </w:p>
        </w:tc>
        <w:tc>
          <w:tcPr>
            <w:tcW w:w="7740" w:type="dxa"/>
            <w:tcMar>
              <w:top w:w="28" w:type="dxa"/>
              <w:bottom w:w="28" w:type="dxa"/>
            </w:tcMar>
          </w:tcPr>
          <w:p w14:paraId="383A9D53" w14:textId="27C571EE" w:rsidR="00F4346E" w:rsidRDefault="00D515A3" w:rsidP="00F4346E">
            <w:pPr>
              <w:shd w:val="clear" w:color="auto" w:fill="FDFDFD"/>
              <w:ind w:left="0" w:firstLine="0"/>
              <w:rPr>
                <w:rFonts w:ascii="Segoe UI" w:hAnsi="Segoe UI" w:cs="Segoe UI"/>
                <w:sz w:val="21"/>
                <w:szCs w:val="21"/>
                <w:lang w:eastAsia="en-US"/>
              </w:rPr>
            </w:pPr>
            <w:r>
              <w:rPr>
                <w:b/>
                <w:i/>
                <w:spacing w:val="-4"/>
              </w:rPr>
              <w:t>[</w:t>
            </w:r>
            <w:r w:rsidRPr="00A76396">
              <w:rPr>
                <w:rStyle w:val="ts-alignment-element"/>
                <w:szCs w:val="24"/>
              </w:rPr>
              <w:t>Dans le cas où une préqualification n’a pas été effectuée, préciser ce qui suit.]</w:t>
            </w:r>
            <w:r w:rsidR="00184E33" w:rsidRPr="00A76396">
              <w:rPr>
                <w:rStyle w:val="ts-alignment-element"/>
                <w:szCs w:val="24"/>
              </w:rPr>
              <w:t xml:space="preserve"> </w:t>
            </w:r>
            <w:r w:rsidR="00184E33" w:rsidRPr="00A76396">
              <w:rPr>
                <w:rStyle w:val="ts-alignment-element"/>
                <w:i/>
                <w:iCs/>
                <w:szCs w:val="24"/>
              </w:rPr>
              <w:t xml:space="preserve">Indiquer </w:t>
            </w:r>
            <w:r w:rsidR="003A3EA3" w:rsidRPr="00A76396">
              <w:rPr>
                <w:rStyle w:val="ts-alignment-element"/>
                <w:i/>
                <w:iCs/>
                <w:szCs w:val="24"/>
              </w:rPr>
              <w:t>Sans Objet</w:t>
            </w:r>
            <w:r w:rsidR="00184E33" w:rsidRPr="00A76396">
              <w:rPr>
                <w:rStyle w:val="ts-alignment-element"/>
                <w:i/>
                <w:iCs/>
                <w:szCs w:val="24"/>
              </w:rPr>
              <w:t xml:space="preserve"> si pas applicable</w:t>
            </w:r>
            <w:r w:rsidR="00184E33" w:rsidRPr="00D515A3">
              <w:rPr>
                <w:rFonts w:ascii="Segoe UI" w:hAnsi="Segoe UI" w:cs="Segoe UI"/>
                <w:sz w:val="21"/>
                <w:szCs w:val="21"/>
                <w:lang w:eastAsia="en-US"/>
              </w:rPr>
              <w:t>]</w:t>
            </w:r>
            <w:r w:rsidRPr="00D515A3">
              <w:rPr>
                <w:rFonts w:ascii="Segoe UI" w:hAnsi="Segoe UI" w:cs="Segoe UI"/>
                <w:sz w:val="21"/>
                <w:szCs w:val="21"/>
                <w:lang w:eastAsia="en-US"/>
              </w:rPr>
              <w:t xml:space="preserve"> </w:t>
            </w:r>
            <w:r w:rsidRPr="00101CEE">
              <w:rPr>
                <w:color w:val="000000" w:themeColor="text1"/>
                <w:spacing w:val="-4"/>
              </w:rPr>
              <w:t xml:space="preserve">Les parties des </w:t>
            </w:r>
            <w:r w:rsidR="00FB200D" w:rsidRPr="00101CEE">
              <w:rPr>
                <w:color w:val="000000" w:themeColor="text1"/>
                <w:spacing w:val="-4"/>
              </w:rPr>
              <w:t xml:space="preserve">Ouvrages </w:t>
            </w:r>
            <w:r w:rsidRPr="00101CEE">
              <w:rPr>
                <w:color w:val="000000" w:themeColor="text1"/>
                <w:spacing w:val="-4"/>
              </w:rPr>
              <w:t xml:space="preserve">pour lesquelles </w:t>
            </w:r>
            <w:r w:rsidRPr="00101CEE">
              <w:rPr>
                <w:color w:val="000000" w:themeColor="text1"/>
                <w:spacing w:val="-4"/>
              </w:rPr>
              <w:lastRenderedPageBreak/>
              <w:t>l</w:t>
            </w:r>
            <w:r w:rsidR="00184E33" w:rsidRPr="00101CEE">
              <w:rPr>
                <w:color w:val="000000" w:themeColor="text1"/>
                <w:spacing w:val="-4"/>
              </w:rPr>
              <w:t xml:space="preserve">e Maître </w:t>
            </w:r>
            <w:r w:rsidR="00101CEE" w:rsidRPr="00101CEE">
              <w:rPr>
                <w:color w:val="000000" w:themeColor="text1"/>
                <w:spacing w:val="-4"/>
              </w:rPr>
              <w:t>d’Ouvrage permet</w:t>
            </w:r>
            <w:r w:rsidRPr="00101CEE">
              <w:rPr>
                <w:color w:val="000000" w:themeColor="text1"/>
                <w:spacing w:val="-4"/>
              </w:rPr>
              <w:t xml:space="preserve"> aux </w:t>
            </w:r>
            <w:r w:rsidR="00184E33" w:rsidRPr="00101CEE">
              <w:rPr>
                <w:color w:val="000000" w:themeColor="text1"/>
                <w:spacing w:val="-4"/>
              </w:rPr>
              <w:t>S</w:t>
            </w:r>
            <w:r w:rsidRPr="00101CEE">
              <w:rPr>
                <w:color w:val="000000" w:themeColor="text1"/>
                <w:spacing w:val="-4"/>
              </w:rPr>
              <w:t>oumissionnaires de proposer des Sous-</w:t>
            </w:r>
            <w:r w:rsidR="00FB200D" w:rsidRPr="00101CEE">
              <w:rPr>
                <w:color w:val="000000" w:themeColor="text1"/>
                <w:spacing w:val="-4"/>
              </w:rPr>
              <w:t>T</w:t>
            </w:r>
            <w:r w:rsidRPr="00101CEE">
              <w:rPr>
                <w:color w:val="000000" w:themeColor="text1"/>
                <w:spacing w:val="-4"/>
              </w:rPr>
              <w:t>raitants spécialisés sont désignées comme suit</w:t>
            </w:r>
            <w:r w:rsidR="00455F2E">
              <w:rPr>
                <w:color w:val="000000" w:themeColor="text1"/>
                <w:spacing w:val="-4"/>
              </w:rPr>
              <w:t> </w:t>
            </w:r>
            <w:r w:rsidRPr="00101CEE">
              <w:rPr>
                <w:color w:val="000000" w:themeColor="text1"/>
                <w:spacing w:val="-4"/>
              </w:rPr>
              <w:t>: _______________ _______________</w:t>
            </w:r>
            <w:r w:rsidRPr="00D515A3">
              <w:rPr>
                <w:rFonts w:ascii="Segoe UI" w:hAnsi="Segoe UI" w:cs="Segoe UI"/>
                <w:sz w:val="21"/>
                <w:szCs w:val="21"/>
                <w:lang w:eastAsia="en-US"/>
              </w:rPr>
              <w:t xml:space="preserve"> </w:t>
            </w:r>
          </w:p>
          <w:p w14:paraId="2A84CE74" w14:textId="0A4A7F22"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4552BFE2" w14:textId="3344E9AA"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512EE32D" w14:textId="7D8521FD" w:rsidR="009E55A5" w:rsidRPr="0083108F"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tc>
      </w:tr>
      <w:tr w:rsidR="000A450A" w:rsidRPr="006C1597" w14:paraId="2F218DE0" w14:textId="77777777" w:rsidTr="00B94A4D">
        <w:tc>
          <w:tcPr>
            <w:tcW w:w="1620" w:type="dxa"/>
            <w:tcMar>
              <w:top w:w="28" w:type="dxa"/>
              <w:bottom w:w="28" w:type="dxa"/>
            </w:tcMar>
          </w:tcPr>
          <w:p w14:paraId="5FD104AA" w14:textId="77777777" w:rsidR="000A450A" w:rsidRPr="006C1597" w:rsidRDefault="000A450A" w:rsidP="00BE4B6F">
            <w:pPr>
              <w:tabs>
                <w:tab w:val="right" w:pos="7434"/>
              </w:tabs>
              <w:spacing w:before="60" w:after="60"/>
              <w:rPr>
                <w:b/>
              </w:rPr>
            </w:pPr>
            <w:r w:rsidRPr="006C1597">
              <w:rPr>
                <w:b/>
              </w:rPr>
              <w:lastRenderedPageBreak/>
              <w:t>IS 18.1</w:t>
            </w:r>
          </w:p>
        </w:tc>
        <w:tc>
          <w:tcPr>
            <w:tcW w:w="7740" w:type="dxa"/>
            <w:tcMar>
              <w:top w:w="28" w:type="dxa"/>
              <w:bottom w:w="28" w:type="dxa"/>
            </w:tcMar>
          </w:tcPr>
          <w:p w14:paraId="14350C61" w14:textId="247477EE" w:rsidR="006D769F" w:rsidRDefault="000A450A" w:rsidP="002612B1">
            <w:pPr>
              <w:ind w:left="91" w:firstLine="0"/>
              <w:rPr>
                <w:b/>
                <w:i/>
                <w:color w:val="000000" w:themeColor="text1"/>
                <w:szCs w:val="24"/>
                <w:lang w:val="fr"/>
              </w:rPr>
            </w:pPr>
            <w:r w:rsidRPr="006C1597">
              <w:t xml:space="preserve">L’offre sera </w:t>
            </w:r>
            <w:r w:rsidR="00BE2881">
              <w:t>valide jusqu’</w:t>
            </w:r>
            <w:r w:rsidR="0032377E">
              <w:t>à</w:t>
            </w:r>
            <w:r w:rsidR="00BE2881">
              <w:t xml:space="preserve"> _______________</w:t>
            </w:r>
            <w:r w:rsidRPr="006C1597">
              <w:t xml:space="preserve"> </w:t>
            </w:r>
            <w:r w:rsidR="00B27555" w:rsidRPr="00BE2881">
              <w:rPr>
                <w:b/>
                <w:bCs/>
                <w:i/>
                <w:iCs/>
              </w:rPr>
              <w:t xml:space="preserve">[insérer le </w:t>
            </w:r>
            <w:r w:rsidR="00BE2881" w:rsidRPr="00BE2881">
              <w:rPr>
                <w:b/>
                <w:bCs/>
                <w:i/>
                <w:iCs/>
              </w:rPr>
              <w:t xml:space="preserve">jour, mois et année, en </w:t>
            </w:r>
            <w:r w:rsidR="00BE2881" w:rsidRPr="00BE2881">
              <w:rPr>
                <w:b/>
                <w:bCs/>
                <w:i/>
                <w:color w:val="000000" w:themeColor="text1"/>
                <w:szCs w:val="24"/>
                <w:lang w:val="fr"/>
              </w:rPr>
              <w:t>en tenant compte du délai raisonnab</w:t>
            </w:r>
            <w:r w:rsidR="00BE2881" w:rsidRPr="00F53A65">
              <w:rPr>
                <w:b/>
                <w:i/>
                <w:color w:val="000000" w:themeColor="text1"/>
                <w:szCs w:val="24"/>
                <w:lang w:val="fr"/>
              </w:rPr>
              <w:t xml:space="preserve">le nécessaire pour terminer l’évaluation de l’offre, obtenir les approbations nécessaires et la non-objection de la Banque (si elle fait l’objet d’un examen préalable).] </w:t>
            </w:r>
          </w:p>
          <w:p w14:paraId="70ACC57F" w14:textId="67238CBF" w:rsidR="000A450A" w:rsidRPr="006C1597" w:rsidRDefault="00BE2881" w:rsidP="002612B1">
            <w:pPr>
              <w:ind w:left="1" w:firstLine="0"/>
            </w:pPr>
            <w:r w:rsidRPr="00345D43">
              <w:rPr>
                <w:b/>
                <w:i/>
                <w:color w:val="000000" w:themeColor="text1"/>
                <w:lang w:val="fr"/>
              </w:rPr>
              <w:t xml:space="preserve">[Afin de minimiser </w:t>
            </w:r>
            <w:r>
              <w:rPr>
                <w:b/>
                <w:i/>
                <w:color w:val="000000" w:themeColor="text1"/>
                <w:lang w:val="fr"/>
              </w:rPr>
              <w:t>le</w:t>
            </w:r>
            <w:r w:rsidR="00E102FA">
              <w:rPr>
                <w:b/>
                <w:i/>
                <w:color w:val="000000" w:themeColor="text1"/>
                <w:lang w:val="fr"/>
              </w:rPr>
              <w:t xml:space="preserve">s </w:t>
            </w:r>
            <w:r>
              <w:rPr>
                <w:b/>
                <w:i/>
                <w:color w:val="000000" w:themeColor="text1"/>
                <w:lang w:val="fr"/>
              </w:rPr>
              <w:t xml:space="preserve">erreurs </w:t>
            </w:r>
            <w:r w:rsidR="00E102FA">
              <w:rPr>
                <w:b/>
                <w:i/>
                <w:color w:val="000000" w:themeColor="text1"/>
                <w:lang w:val="fr"/>
              </w:rPr>
              <w:t>par</w:t>
            </w:r>
            <w:r w:rsidRPr="00345D43">
              <w:rPr>
                <w:b/>
                <w:i/>
                <w:color w:val="000000" w:themeColor="text1"/>
                <w:lang w:val="fr"/>
              </w:rPr>
              <w:t xml:space="preserve"> </w:t>
            </w:r>
            <w:r w:rsidR="00E102FA">
              <w:rPr>
                <w:b/>
                <w:i/>
                <w:color w:val="000000" w:themeColor="text1"/>
                <w:lang w:val="fr"/>
              </w:rPr>
              <w:t>l</w:t>
            </w:r>
            <w:r w:rsidRPr="00345D43">
              <w:rPr>
                <w:b/>
                <w:i/>
                <w:color w:val="000000" w:themeColor="text1"/>
                <w:lang w:val="fr"/>
              </w:rPr>
              <w:t xml:space="preserve">es </w:t>
            </w:r>
            <w:r>
              <w:rPr>
                <w:b/>
                <w:i/>
                <w:color w:val="000000" w:themeColor="text1"/>
                <w:lang w:val="fr"/>
              </w:rPr>
              <w:t>S</w:t>
            </w:r>
            <w:r w:rsidRPr="00345D43">
              <w:rPr>
                <w:b/>
                <w:i/>
                <w:color w:val="000000" w:themeColor="text1"/>
                <w:lang w:val="fr"/>
              </w:rPr>
              <w:t xml:space="preserve">oumissionnaires, la période de validité de l’offre est une date précise et n’est pas liée à la date limite de soumission des soumissions. Comme il est indiqué </w:t>
            </w:r>
            <w:r>
              <w:rPr>
                <w:b/>
                <w:i/>
                <w:color w:val="000000" w:themeColor="text1"/>
                <w:lang w:val="fr"/>
              </w:rPr>
              <w:t>à l’article</w:t>
            </w:r>
            <w:r w:rsidRPr="00345D43">
              <w:rPr>
                <w:b/>
                <w:i/>
                <w:color w:val="000000" w:themeColor="text1"/>
                <w:lang w:val="fr"/>
              </w:rPr>
              <w:t xml:space="preserve"> 18.1</w:t>
            </w:r>
            <w:r>
              <w:rPr>
                <w:b/>
                <w:i/>
                <w:color w:val="000000" w:themeColor="text1"/>
                <w:lang w:val="fr"/>
              </w:rPr>
              <w:t xml:space="preserve"> des IS</w:t>
            </w:r>
            <w:r w:rsidRPr="00345D43">
              <w:rPr>
                <w:b/>
                <w:i/>
                <w:color w:val="000000" w:themeColor="text1"/>
                <w:lang w:val="fr"/>
              </w:rPr>
              <w:t>,</w:t>
            </w:r>
            <w:r w:rsidRPr="001B5FF7">
              <w:rPr>
                <w:b/>
                <w:i/>
                <w:color w:val="000000" w:themeColor="text1"/>
                <w:lang w:val="fr"/>
              </w:rPr>
              <w:t xml:space="preserve"> s’il est nécessaire de prolonger la date, par exemple parce que le délai de soumission de l’</w:t>
            </w:r>
            <w:r w:rsidR="0083108F">
              <w:rPr>
                <w:b/>
                <w:i/>
                <w:color w:val="000000" w:themeColor="text1"/>
                <w:lang w:val="fr"/>
              </w:rPr>
              <w:t>O</w:t>
            </w:r>
            <w:r w:rsidRPr="001B5FF7">
              <w:rPr>
                <w:b/>
                <w:i/>
                <w:color w:val="000000" w:themeColor="text1"/>
                <w:lang w:val="fr"/>
              </w:rPr>
              <w:t>ffre est considérablement prolongé par l</w:t>
            </w:r>
            <w:r>
              <w:rPr>
                <w:b/>
                <w:i/>
                <w:color w:val="000000" w:themeColor="text1"/>
                <w:lang w:val="fr"/>
              </w:rPr>
              <w:t>e Maître d’Ouvrage</w:t>
            </w:r>
            <w:r w:rsidRPr="001B5FF7">
              <w:rPr>
                <w:b/>
                <w:i/>
                <w:color w:val="000000" w:themeColor="text1"/>
                <w:lang w:val="fr"/>
              </w:rPr>
              <w:t xml:space="preserve">, la date révisée de validité de l’offre </w:t>
            </w:r>
            <w:r w:rsidR="00FB200D">
              <w:rPr>
                <w:b/>
                <w:i/>
                <w:color w:val="000000" w:themeColor="text1"/>
                <w:lang w:val="fr"/>
              </w:rPr>
              <w:t>doi</w:t>
            </w:r>
            <w:r w:rsidR="00FB200D" w:rsidRPr="001B5FF7">
              <w:rPr>
                <w:b/>
                <w:i/>
                <w:color w:val="000000" w:themeColor="text1"/>
                <w:lang w:val="fr"/>
              </w:rPr>
              <w:t xml:space="preserve">t </w:t>
            </w:r>
            <w:r w:rsidR="00337330">
              <w:rPr>
                <w:b/>
                <w:i/>
                <w:color w:val="000000" w:themeColor="text1"/>
                <w:lang w:val="fr"/>
              </w:rPr>
              <w:t xml:space="preserve">être </w:t>
            </w:r>
            <w:r w:rsidRPr="001B5FF7">
              <w:rPr>
                <w:b/>
                <w:i/>
                <w:color w:val="000000" w:themeColor="text1"/>
                <w:lang w:val="fr"/>
              </w:rPr>
              <w:t>précisée conformément à l’</w:t>
            </w:r>
            <w:r>
              <w:rPr>
                <w:b/>
                <w:i/>
                <w:color w:val="000000" w:themeColor="text1"/>
                <w:lang w:val="fr"/>
              </w:rPr>
              <w:t>article 8 des IS</w:t>
            </w:r>
            <w:r w:rsidR="006D769F">
              <w:rPr>
                <w:b/>
                <w:i/>
                <w:color w:val="000000" w:themeColor="text1"/>
                <w:lang w:val="fr"/>
              </w:rPr>
              <w:t>]</w:t>
            </w:r>
            <w:r>
              <w:rPr>
                <w:b/>
                <w:i/>
                <w:color w:val="000000" w:themeColor="text1"/>
                <w:lang w:val="fr"/>
              </w:rPr>
              <w:t>.</w:t>
            </w:r>
          </w:p>
        </w:tc>
      </w:tr>
      <w:tr w:rsidR="000A450A" w:rsidRPr="006C1597" w14:paraId="2E4C68AD" w14:textId="77777777" w:rsidTr="00B94A4D">
        <w:tc>
          <w:tcPr>
            <w:tcW w:w="1620" w:type="dxa"/>
            <w:tcMar>
              <w:top w:w="28" w:type="dxa"/>
              <w:bottom w:w="28" w:type="dxa"/>
            </w:tcMar>
          </w:tcPr>
          <w:p w14:paraId="354CA437" w14:textId="77777777" w:rsidR="000A450A" w:rsidRPr="006C1597" w:rsidRDefault="000A450A" w:rsidP="00BE4B6F">
            <w:pPr>
              <w:tabs>
                <w:tab w:val="right" w:pos="7434"/>
              </w:tabs>
              <w:spacing w:before="60" w:after="60"/>
              <w:rPr>
                <w:b/>
              </w:rPr>
            </w:pPr>
            <w:r w:rsidRPr="006C1597">
              <w:rPr>
                <w:b/>
              </w:rPr>
              <w:t>IS 18.3 (a)</w:t>
            </w:r>
          </w:p>
        </w:tc>
        <w:tc>
          <w:tcPr>
            <w:tcW w:w="7740" w:type="dxa"/>
            <w:tcMar>
              <w:top w:w="28" w:type="dxa"/>
              <w:bottom w:w="28" w:type="dxa"/>
            </w:tcMar>
          </w:tcPr>
          <w:p w14:paraId="1F612D8A" w14:textId="5CB07C52" w:rsidR="000A450A" w:rsidRDefault="00487766" w:rsidP="002F0C19">
            <w:pPr>
              <w:tabs>
                <w:tab w:val="right" w:pos="7254"/>
              </w:tabs>
              <w:spacing w:before="60" w:after="60"/>
              <w:ind w:left="0" w:firstLine="0"/>
            </w:pPr>
            <w:r>
              <w:t>L</w:t>
            </w:r>
            <w:r w:rsidR="000A450A" w:rsidRPr="006C1597">
              <w:t xml:space="preserve">e </w:t>
            </w:r>
            <w:r w:rsidR="00337330">
              <w:t xml:space="preserve">prix </w:t>
            </w:r>
            <w:r w:rsidR="000A450A" w:rsidRPr="006C1597">
              <w:t>d</w:t>
            </w:r>
            <w:r>
              <w:t>e l’Offre sera ajusté de</w:t>
            </w:r>
            <w:r w:rsidR="000A450A" w:rsidRPr="006C1597">
              <w:t xml:space="preserve"> la manière suivante</w:t>
            </w:r>
            <w:r w:rsidR="00455F2E">
              <w:t> </w:t>
            </w:r>
            <w:r w:rsidR="005B69F3" w:rsidRPr="006C1597">
              <w:t>:</w:t>
            </w:r>
            <w:r w:rsidR="00B27555" w:rsidRPr="006C1597">
              <w:t xml:space="preserve"> </w:t>
            </w:r>
            <w:r>
              <w:t xml:space="preserve"> ______________ </w:t>
            </w:r>
          </w:p>
          <w:p w14:paraId="5C47170E" w14:textId="799E2CDA" w:rsidR="00F55211" w:rsidRPr="006C1597" w:rsidRDefault="00F55211" w:rsidP="002F0C19">
            <w:pPr>
              <w:tabs>
                <w:tab w:val="right" w:pos="7254"/>
              </w:tabs>
              <w:spacing w:before="60" w:after="60"/>
              <w:ind w:left="0" w:firstLine="0"/>
            </w:pPr>
            <w:r w:rsidRPr="00CD66E2">
              <w:rPr>
                <w:b/>
                <w:bCs/>
                <w:i/>
              </w:rPr>
              <w:t>[La part du Prix du Marché exprimée en monnaie nationale sera ajustée par un facteur reflétant l’inflation au niveau national durant la période d’extension</w:t>
            </w:r>
            <w:r w:rsidR="00455F2E">
              <w:rPr>
                <w:b/>
                <w:bCs/>
                <w:i/>
              </w:rPr>
              <w:t> </w:t>
            </w:r>
            <w:r w:rsidRPr="00CD66E2">
              <w:rPr>
                <w:b/>
                <w:bCs/>
                <w:i/>
              </w:rPr>
              <w:t>; et la part du Prix du Marché exprimée en monnaies étrangères sera ajustée par un facteur reflétant l’inflation au niveau international, à savoir dans les pays des monnaies étrangères, durant la période d’extension.]</w:t>
            </w:r>
          </w:p>
        </w:tc>
      </w:tr>
      <w:tr w:rsidR="00F55211" w:rsidRPr="006C1597" w14:paraId="4A9ADA65" w14:textId="77777777" w:rsidTr="00B94A4D">
        <w:tc>
          <w:tcPr>
            <w:tcW w:w="1620" w:type="dxa"/>
            <w:tcMar>
              <w:top w:w="28" w:type="dxa"/>
              <w:bottom w:w="28" w:type="dxa"/>
            </w:tcMar>
          </w:tcPr>
          <w:p w14:paraId="124A5FED" w14:textId="25386C3C" w:rsidR="00F55211" w:rsidRPr="006C1597" w:rsidRDefault="00F55211" w:rsidP="00F55211">
            <w:pPr>
              <w:tabs>
                <w:tab w:val="right" w:pos="7434"/>
              </w:tabs>
              <w:spacing w:before="60" w:after="60"/>
              <w:rPr>
                <w:b/>
              </w:rPr>
            </w:pPr>
            <w:r w:rsidRPr="006C1597">
              <w:rPr>
                <w:b/>
              </w:rPr>
              <w:t>IS 19.1</w:t>
            </w:r>
          </w:p>
        </w:tc>
        <w:tc>
          <w:tcPr>
            <w:tcW w:w="7740" w:type="dxa"/>
            <w:tcMar>
              <w:top w:w="28" w:type="dxa"/>
              <w:bottom w:w="28" w:type="dxa"/>
            </w:tcMar>
          </w:tcPr>
          <w:p w14:paraId="4C516FB5" w14:textId="3FF88D77" w:rsidR="00F55211" w:rsidRPr="00CA0C54" w:rsidRDefault="00F55211" w:rsidP="002612B1">
            <w:pPr>
              <w:tabs>
                <w:tab w:val="right" w:pos="7254"/>
              </w:tabs>
              <w:spacing w:before="60" w:after="60"/>
              <w:ind w:left="1" w:firstLine="0"/>
              <w:rPr>
                <w:b/>
                <w:bCs/>
                <w:i/>
                <w:szCs w:val="24"/>
              </w:rPr>
            </w:pPr>
            <w:r w:rsidRPr="00CA0C54">
              <w:rPr>
                <w:b/>
                <w:bCs/>
                <w:i/>
                <w:szCs w:val="24"/>
              </w:rPr>
              <w:t xml:space="preserve">[Si une </w:t>
            </w:r>
            <w:r>
              <w:rPr>
                <w:b/>
                <w:bCs/>
                <w:i/>
                <w:szCs w:val="24"/>
              </w:rPr>
              <w:t>G</w:t>
            </w:r>
            <w:r w:rsidRPr="00CA0C54">
              <w:rPr>
                <w:b/>
                <w:bCs/>
                <w:i/>
                <w:szCs w:val="24"/>
              </w:rPr>
              <w:t xml:space="preserve">arantie </w:t>
            </w:r>
            <w:r w:rsidR="00337330">
              <w:rPr>
                <w:b/>
                <w:bCs/>
                <w:i/>
                <w:szCs w:val="24"/>
              </w:rPr>
              <w:t>de Soumission</w:t>
            </w:r>
            <w:r w:rsidR="00337330" w:rsidRPr="00CA0C54">
              <w:rPr>
                <w:b/>
                <w:bCs/>
                <w:i/>
                <w:szCs w:val="24"/>
              </w:rPr>
              <w:t xml:space="preserve"> </w:t>
            </w:r>
            <w:r w:rsidRPr="00CA0C54">
              <w:rPr>
                <w:b/>
                <w:bCs/>
                <w:i/>
                <w:szCs w:val="24"/>
              </w:rPr>
              <w:t xml:space="preserve">est exigée, une </w:t>
            </w:r>
            <w:r>
              <w:rPr>
                <w:b/>
                <w:bCs/>
                <w:i/>
                <w:szCs w:val="24"/>
              </w:rPr>
              <w:t>D</w:t>
            </w:r>
            <w:r w:rsidRPr="00CA0C54">
              <w:rPr>
                <w:b/>
                <w:bCs/>
                <w:i/>
                <w:szCs w:val="24"/>
              </w:rPr>
              <w:t xml:space="preserve">éclaration de </w:t>
            </w:r>
            <w:r>
              <w:rPr>
                <w:b/>
                <w:bCs/>
                <w:i/>
                <w:szCs w:val="24"/>
              </w:rPr>
              <w:t>G</w:t>
            </w:r>
            <w:r w:rsidRPr="00CA0C54">
              <w:rPr>
                <w:b/>
                <w:bCs/>
                <w:i/>
                <w:szCs w:val="24"/>
              </w:rPr>
              <w:t>arantie d</w:t>
            </w:r>
            <w:r>
              <w:rPr>
                <w:b/>
                <w:bCs/>
                <w:i/>
                <w:szCs w:val="24"/>
              </w:rPr>
              <w:t>’Offre</w:t>
            </w:r>
            <w:r w:rsidRPr="00CA0C54">
              <w:rPr>
                <w:b/>
                <w:bCs/>
                <w:i/>
                <w:szCs w:val="24"/>
              </w:rPr>
              <w:t xml:space="preserve"> n’est pas exigée</w:t>
            </w:r>
            <w:r>
              <w:rPr>
                <w:b/>
                <w:bCs/>
                <w:i/>
                <w:szCs w:val="24"/>
              </w:rPr>
              <w:t>,</w:t>
            </w:r>
            <w:r w:rsidRPr="00CA0C54">
              <w:rPr>
                <w:b/>
                <w:bCs/>
                <w:i/>
                <w:szCs w:val="24"/>
              </w:rPr>
              <w:t xml:space="preserve"> et vice versa.]</w:t>
            </w:r>
          </w:p>
          <w:p w14:paraId="6B375B6D" w14:textId="2EE6BDF0" w:rsidR="00F55211" w:rsidRPr="00CA0C54" w:rsidRDefault="00F55211" w:rsidP="002612B1">
            <w:pPr>
              <w:tabs>
                <w:tab w:val="right" w:pos="7254"/>
              </w:tabs>
              <w:spacing w:before="60" w:after="60"/>
              <w:ind w:left="1" w:firstLine="0"/>
              <w:rPr>
                <w:i/>
                <w:szCs w:val="24"/>
              </w:rPr>
            </w:pPr>
            <w:r w:rsidRPr="00CA0C54">
              <w:rPr>
                <w:i/>
                <w:szCs w:val="24"/>
              </w:rPr>
              <w:t xml:space="preserve">Une </w:t>
            </w:r>
            <w:r>
              <w:rPr>
                <w:i/>
                <w:szCs w:val="24"/>
              </w:rPr>
              <w:t>G</w:t>
            </w:r>
            <w:r w:rsidRPr="00CA0C54">
              <w:rPr>
                <w:i/>
                <w:szCs w:val="24"/>
              </w:rPr>
              <w:t xml:space="preserve">arantie </w:t>
            </w:r>
            <w:r w:rsidR="00337330">
              <w:rPr>
                <w:i/>
                <w:szCs w:val="24"/>
              </w:rPr>
              <w:t xml:space="preserve">de Soumission </w:t>
            </w:r>
            <w:r w:rsidRPr="00CA0C54">
              <w:rPr>
                <w:i/>
                <w:szCs w:val="24"/>
              </w:rPr>
              <w:t>[</w:t>
            </w:r>
            <w:r w:rsidRPr="007F6360">
              <w:rPr>
                <w:b/>
                <w:bCs/>
                <w:i/>
                <w:szCs w:val="24"/>
              </w:rPr>
              <w:t>insérer « est » ou « n’est pas »</w:t>
            </w:r>
            <w:r w:rsidRPr="00CA0C54">
              <w:rPr>
                <w:i/>
                <w:szCs w:val="24"/>
              </w:rPr>
              <w:t>] requise.</w:t>
            </w:r>
          </w:p>
          <w:p w14:paraId="45BB5B49" w14:textId="77777777" w:rsidR="00F55211" w:rsidRPr="00CA0C54" w:rsidRDefault="00F55211" w:rsidP="002612B1">
            <w:pPr>
              <w:tabs>
                <w:tab w:val="right" w:pos="7254"/>
              </w:tabs>
              <w:spacing w:before="60" w:after="60"/>
              <w:ind w:left="1" w:firstLine="0"/>
              <w:rPr>
                <w:i/>
                <w:szCs w:val="24"/>
              </w:rPr>
            </w:pPr>
            <w:r>
              <w:rPr>
                <w:i/>
                <w:szCs w:val="24"/>
              </w:rPr>
              <w:t>U</w:t>
            </w:r>
            <w:r w:rsidRPr="00CA0C54">
              <w:rPr>
                <w:i/>
                <w:szCs w:val="24"/>
              </w:rPr>
              <w:t xml:space="preserve">ne </w:t>
            </w:r>
            <w:r>
              <w:rPr>
                <w:i/>
                <w:szCs w:val="24"/>
              </w:rPr>
              <w:t>D</w:t>
            </w:r>
            <w:r w:rsidRPr="00CA0C54">
              <w:rPr>
                <w:i/>
                <w:szCs w:val="24"/>
              </w:rPr>
              <w:t xml:space="preserve">éclaration de </w:t>
            </w:r>
            <w:r>
              <w:rPr>
                <w:i/>
                <w:szCs w:val="24"/>
              </w:rPr>
              <w:t>G</w:t>
            </w:r>
            <w:r w:rsidRPr="00CA0C54">
              <w:rPr>
                <w:i/>
                <w:szCs w:val="24"/>
              </w:rPr>
              <w:t>arantie d</w:t>
            </w:r>
            <w:r>
              <w:rPr>
                <w:i/>
                <w:szCs w:val="24"/>
              </w:rPr>
              <w:t>’Offre</w:t>
            </w:r>
            <w:r w:rsidRPr="00CA0C54">
              <w:rPr>
                <w:i/>
                <w:szCs w:val="24"/>
              </w:rPr>
              <w:t xml:space="preserve"> </w:t>
            </w:r>
            <w:r w:rsidRPr="007F6360">
              <w:rPr>
                <w:b/>
                <w:bCs/>
                <w:i/>
                <w:szCs w:val="24"/>
              </w:rPr>
              <w:t>[</w:t>
            </w:r>
            <w:r>
              <w:rPr>
                <w:b/>
                <w:bCs/>
                <w:i/>
                <w:szCs w:val="24"/>
              </w:rPr>
              <w:t xml:space="preserve">insérer </w:t>
            </w:r>
            <w:r w:rsidRPr="007F6360">
              <w:rPr>
                <w:b/>
                <w:bCs/>
                <w:i/>
                <w:szCs w:val="24"/>
              </w:rPr>
              <w:t>« est »</w:t>
            </w:r>
            <w:r>
              <w:rPr>
                <w:b/>
                <w:bCs/>
                <w:i/>
                <w:szCs w:val="24"/>
              </w:rPr>
              <w:t xml:space="preserve"> </w:t>
            </w:r>
            <w:r w:rsidRPr="007F6360">
              <w:rPr>
                <w:b/>
                <w:bCs/>
                <w:i/>
                <w:szCs w:val="24"/>
              </w:rPr>
              <w:t>ou « n’est pas »</w:t>
            </w:r>
            <w:r w:rsidRPr="00CA0C54">
              <w:rPr>
                <w:i/>
                <w:szCs w:val="24"/>
              </w:rPr>
              <w:t>] requise.</w:t>
            </w:r>
          </w:p>
          <w:p w14:paraId="3FA9CE92" w14:textId="442BA9F2" w:rsidR="00F55211" w:rsidRPr="00CA0C54" w:rsidRDefault="00F55211" w:rsidP="00A76396">
            <w:pPr>
              <w:tabs>
                <w:tab w:val="right" w:pos="7254"/>
              </w:tabs>
              <w:spacing w:before="60" w:after="60"/>
              <w:ind w:left="0" w:firstLine="0"/>
              <w:rPr>
                <w:i/>
                <w:iCs/>
                <w:szCs w:val="24"/>
              </w:rPr>
            </w:pPr>
            <w:r w:rsidRPr="00CA0C54">
              <w:rPr>
                <w:szCs w:val="24"/>
              </w:rPr>
              <w:t xml:space="preserve">Si une </w:t>
            </w:r>
            <w:r>
              <w:rPr>
                <w:szCs w:val="24"/>
              </w:rPr>
              <w:t>G</w:t>
            </w:r>
            <w:r w:rsidRPr="00CA0C54">
              <w:rPr>
                <w:szCs w:val="24"/>
              </w:rPr>
              <w:t xml:space="preserve">arantie </w:t>
            </w:r>
            <w:r w:rsidR="00A43127">
              <w:rPr>
                <w:szCs w:val="24"/>
              </w:rPr>
              <w:t>de Soumission</w:t>
            </w:r>
            <w:r w:rsidR="00A43127" w:rsidRPr="00CA0C54">
              <w:rPr>
                <w:szCs w:val="24"/>
              </w:rPr>
              <w:t xml:space="preserve"> </w:t>
            </w:r>
            <w:r w:rsidRPr="00CA0C54">
              <w:rPr>
                <w:szCs w:val="24"/>
              </w:rPr>
              <w:t xml:space="preserve">est exigée, </w:t>
            </w:r>
            <w:r w:rsidRPr="00CA0C54">
              <w:rPr>
                <w:iCs/>
                <w:szCs w:val="24"/>
              </w:rPr>
              <w:t xml:space="preserve">le montant de </w:t>
            </w:r>
            <w:r>
              <w:rPr>
                <w:iCs/>
                <w:szCs w:val="24"/>
              </w:rPr>
              <w:t>G</w:t>
            </w:r>
            <w:r w:rsidRPr="00CA0C54">
              <w:rPr>
                <w:iCs/>
                <w:szCs w:val="24"/>
              </w:rPr>
              <w:t xml:space="preserve">arantie </w:t>
            </w:r>
            <w:r w:rsidR="00A43127">
              <w:rPr>
                <w:szCs w:val="24"/>
              </w:rPr>
              <w:t xml:space="preserve">de </w:t>
            </w:r>
            <w:r w:rsidR="00101CEE">
              <w:rPr>
                <w:szCs w:val="24"/>
              </w:rPr>
              <w:t>Soumission</w:t>
            </w:r>
            <w:r w:rsidR="00101CEE" w:rsidRPr="00CA0C54">
              <w:rPr>
                <w:szCs w:val="24"/>
              </w:rPr>
              <w:t xml:space="preserve"> </w:t>
            </w:r>
            <w:r w:rsidR="00101CEE">
              <w:rPr>
                <w:iCs/>
                <w:szCs w:val="24"/>
              </w:rPr>
              <w:t>sera</w:t>
            </w:r>
            <w:r w:rsidR="00455F2E">
              <w:rPr>
                <w:iCs/>
                <w:szCs w:val="24"/>
              </w:rPr>
              <w:t> </w:t>
            </w:r>
            <w:r w:rsidRPr="00CA0C54">
              <w:rPr>
                <w:iCs/>
                <w:szCs w:val="24"/>
              </w:rPr>
              <w:t>:</w:t>
            </w:r>
            <w:r>
              <w:rPr>
                <w:iCs/>
                <w:szCs w:val="24"/>
              </w:rPr>
              <w:t xml:space="preserve"> </w:t>
            </w:r>
            <w:r w:rsidRPr="00CA0C54">
              <w:rPr>
                <w:i/>
                <w:iCs/>
                <w:szCs w:val="24"/>
              </w:rPr>
              <w:t>……</w:t>
            </w:r>
            <w:r>
              <w:rPr>
                <w:i/>
                <w:iCs/>
                <w:szCs w:val="24"/>
              </w:rPr>
              <w:t xml:space="preserve">……. </w:t>
            </w:r>
            <w:r w:rsidRPr="00CA0C54">
              <w:rPr>
                <w:i/>
                <w:iCs/>
                <w:szCs w:val="24"/>
              </w:rPr>
              <w:t>[insérer le montant]</w:t>
            </w:r>
          </w:p>
          <w:p w14:paraId="706682B7" w14:textId="5DB4BC26" w:rsidR="00F55211" w:rsidRPr="007F1EED" w:rsidRDefault="00F55211" w:rsidP="002612B1">
            <w:pPr>
              <w:tabs>
                <w:tab w:val="right" w:pos="7254"/>
              </w:tabs>
              <w:spacing w:before="60" w:after="60"/>
              <w:ind w:left="0" w:firstLine="0"/>
              <w:rPr>
                <w:i/>
                <w:iCs/>
                <w:szCs w:val="24"/>
              </w:rPr>
            </w:pPr>
            <w:r w:rsidRPr="007F1EED">
              <w:rPr>
                <w:b/>
                <w:bCs/>
                <w:i/>
                <w:iCs/>
                <w:szCs w:val="24"/>
              </w:rPr>
              <w:t>[Si une Garantie d</w:t>
            </w:r>
            <w:r w:rsidR="00A43127">
              <w:rPr>
                <w:b/>
                <w:bCs/>
                <w:i/>
                <w:iCs/>
                <w:szCs w:val="24"/>
              </w:rPr>
              <w:t>e Soumission</w:t>
            </w:r>
            <w:r w:rsidRPr="007F1EED">
              <w:rPr>
                <w:b/>
                <w:bCs/>
                <w:i/>
                <w:iCs/>
                <w:szCs w:val="24"/>
              </w:rPr>
              <w:t xml:space="preserve"> est exigée, insérer le</w:t>
            </w:r>
            <w:r>
              <w:rPr>
                <w:i/>
                <w:iCs/>
                <w:szCs w:val="24"/>
              </w:rPr>
              <w:t xml:space="preserve"> </w:t>
            </w:r>
            <w:r>
              <w:rPr>
                <w:b/>
                <w:bCs/>
                <w:i/>
                <w:iCs/>
                <w:szCs w:val="24"/>
              </w:rPr>
              <w:t xml:space="preserve">montant et la monnaie de la Garantie </w:t>
            </w:r>
            <w:r w:rsidR="00A43127" w:rsidRPr="007F1EED">
              <w:rPr>
                <w:b/>
                <w:bCs/>
                <w:i/>
                <w:iCs/>
                <w:szCs w:val="24"/>
              </w:rPr>
              <w:t>d</w:t>
            </w:r>
            <w:r w:rsidR="00A43127">
              <w:rPr>
                <w:b/>
                <w:bCs/>
                <w:i/>
                <w:iCs/>
                <w:szCs w:val="24"/>
              </w:rPr>
              <w:t>e Soumission</w:t>
            </w:r>
            <w:r w:rsidR="00A43127" w:rsidRPr="007F1EED">
              <w:rPr>
                <w:b/>
                <w:bCs/>
                <w:i/>
                <w:iCs/>
                <w:szCs w:val="24"/>
              </w:rPr>
              <w:t xml:space="preserve"> </w:t>
            </w:r>
            <w:r>
              <w:rPr>
                <w:b/>
                <w:bCs/>
                <w:i/>
                <w:iCs/>
                <w:szCs w:val="24"/>
              </w:rPr>
              <w:t xml:space="preserve">. Autrement insérer « pas applicable »,] </w:t>
            </w:r>
            <w:r w:rsidRPr="00CA0C54">
              <w:rPr>
                <w:b/>
                <w:bCs/>
                <w:i/>
                <w:iCs/>
                <w:szCs w:val="24"/>
              </w:rPr>
              <w:t xml:space="preserve">[Dans le cas de lots, insérer le montant de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pour chacun des lots]</w:t>
            </w:r>
          </w:p>
          <w:p w14:paraId="2CA82B88" w14:textId="1F283A1E" w:rsidR="00F55211" w:rsidRPr="006C1597" w:rsidRDefault="00F55211" w:rsidP="00F55211">
            <w:pPr>
              <w:tabs>
                <w:tab w:val="right" w:pos="7254"/>
              </w:tabs>
              <w:spacing w:before="60" w:after="60"/>
              <w:ind w:left="90" w:hanging="90"/>
            </w:pPr>
            <w:r w:rsidRPr="00CA0C54">
              <w:rPr>
                <w:b/>
                <w:bCs/>
                <w:i/>
                <w:iCs/>
                <w:szCs w:val="24"/>
              </w:rPr>
              <w:t>[Note</w:t>
            </w:r>
            <w:r w:rsidR="00455F2E">
              <w:rPr>
                <w:b/>
                <w:bCs/>
                <w:i/>
                <w:iCs/>
                <w:szCs w:val="24"/>
              </w:rPr>
              <w:t> </w:t>
            </w:r>
            <w:r w:rsidRPr="00CA0C54">
              <w:rPr>
                <w:b/>
                <w:bCs/>
                <w:i/>
                <w:iCs/>
                <w:szCs w:val="24"/>
              </w:rPr>
              <w:t>:</w:t>
            </w:r>
            <w:r>
              <w:rPr>
                <w:b/>
                <w:bCs/>
                <w:i/>
                <w:iCs/>
                <w:szCs w:val="24"/>
              </w:rPr>
              <w:t xml:space="preserve"> U</w:t>
            </w:r>
            <w:r w:rsidRPr="00CA0C54">
              <w:rPr>
                <w:b/>
                <w:bCs/>
                <w:i/>
                <w:iCs/>
                <w:szCs w:val="24"/>
              </w:rPr>
              <w:t xml:space="preserve">ne </w:t>
            </w:r>
            <w:r>
              <w:rPr>
                <w:b/>
                <w:bCs/>
                <w:i/>
                <w:iCs/>
                <w:szCs w:val="24"/>
              </w:rPr>
              <w:t>Ga</w:t>
            </w:r>
            <w:r w:rsidRPr="00CA0C54">
              <w:rPr>
                <w:b/>
                <w:bCs/>
                <w:i/>
                <w:iCs/>
                <w:szCs w:val="24"/>
              </w:rPr>
              <w:t xml:space="preserve">rantie </w:t>
            </w:r>
            <w:r w:rsidR="00A43127" w:rsidRPr="007F1EED">
              <w:rPr>
                <w:b/>
                <w:bCs/>
                <w:i/>
                <w:iCs/>
                <w:szCs w:val="24"/>
              </w:rPr>
              <w:t>d</w:t>
            </w:r>
            <w:r w:rsidR="00A43127">
              <w:rPr>
                <w:b/>
                <w:bCs/>
                <w:i/>
                <w:iCs/>
                <w:szCs w:val="24"/>
              </w:rPr>
              <w:t>e Soumission</w:t>
            </w:r>
            <w:r w:rsidRPr="00CA0C54">
              <w:rPr>
                <w:b/>
                <w:bCs/>
                <w:i/>
                <w:iCs/>
                <w:szCs w:val="24"/>
              </w:rPr>
              <w:t xml:space="preserve"> est exigée pour chacun des lots, pour le montant indiqué. Le </w:t>
            </w:r>
            <w:r>
              <w:rPr>
                <w:b/>
                <w:bCs/>
                <w:i/>
                <w:iCs/>
                <w:szCs w:val="24"/>
              </w:rPr>
              <w:t>Soumissionnaire</w:t>
            </w:r>
            <w:r w:rsidRPr="00CA0C54">
              <w:rPr>
                <w:b/>
                <w:bCs/>
                <w:i/>
                <w:iCs/>
                <w:szCs w:val="24"/>
              </w:rPr>
              <w:t xml:space="preserve"> pourra remettre une seule </w:t>
            </w:r>
            <w:r>
              <w:rPr>
                <w:b/>
                <w:bCs/>
                <w:i/>
                <w:iCs/>
                <w:szCs w:val="24"/>
              </w:rPr>
              <w:t xml:space="preserve">Garantie </w:t>
            </w:r>
            <w:r w:rsidR="00A43127" w:rsidRPr="007F1EED">
              <w:rPr>
                <w:b/>
                <w:bCs/>
                <w:i/>
                <w:iCs/>
                <w:szCs w:val="24"/>
              </w:rPr>
              <w:t>d</w:t>
            </w:r>
            <w:r w:rsidR="00A43127">
              <w:rPr>
                <w:b/>
                <w:bCs/>
                <w:i/>
                <w:iCs/>
                <w:szCs w:val="24"/>
              </w:rPr>
              <w:t>e Soumission</w:t>
            </w:r>
            <w:r w:rsidRPr="00CA0C54">
              <w:rPr>
                <w:b/>
                <w:bCs/>
                <w:i/>
                <w:iCs/>
                <w:szCs w:val="24"/>
              </w:rPr>
              <w:t xml:space="preserve"> pour tous les lots (pour le montant total correspondant à tous les lots) pour les lots pour lesquels le </w:t>
            </w:r>
            <w:r w:rsidR="004129E7">
              <w:rPr>
                <w:b/>
                <w:bCs/>
                <w:i/>
                <w:iCs/>
                <w:szCs w:val="24"/>
              </w:rPr>
              <w:t>Soumissionnaire</w:t>
            </w:r>
            <w:r w:rsidRPr="00CA0C54">
              <w:rPr>
                <w:b/>
                <w:bCs/>
                <w:i/>
                <w:iCs/>
                <w:szCs w:val="24"/>
              </w:rPr>
              <w:t xml:space="preserve"> dépose une </w:t>
            </w:r>
            <w:r>
              <w:rPr>
                <w:b/>
                <w:bCs/>
                <w:i/>
                <w:iCs/>
                <w:szCs w:val="24"/>
              </w:rPr>
              <w:t>Offre</w:t>
            </w:r>
            <w:r w:rsidR="00455F2E">
              <w:rPr>
                <w:b/>
                <w:bCs/>
                <w:i/>
                <w:iCs/>
                <w:szCs w:val="24"/>
              </w:rPr>
              <w:t> </w:t>
            </w:r>
            <w:r w:rsidRPr="00CA0C54">
              <w:rPr>
                <w:b/>
                <w:bCs/>
                <w:i/>
                <w:iCs/>
                <w:szCs w:val="24"/>
              </w:rPr>
              <w:t xml:space="preserve">; cependant si le montant de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est inférieur au montant total requis, l</w:t>
            </w:r>
            <w:r>
              <w:rPr>
                <w:b/>
                <w:bCs/>
                <w:i/>
                <w:iCs/>
                <w:szCs w:val="24"/>
              </w:rPr>
              <w:t>e Maître d’Ouvrage</w:t>
            </w:r>
            <w:r w:rsidRPr="00CA0C54">
              <w:rPr>
                <w:b/>
                <w:bCs/>
                <w:i/>
                <w:iCs/>
                <w:szCs w:val="24"/>
              </w:rPr>
              <w:t xml:space="preserve"> déterminera le lot ou les lots pour lesquels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s’appliquera]</w:t>
            </w:r>
          </w:p>
        </w:tc>
      </w:tr>
      <w:tr w:rsidR="00F55211" w:rsidRPr="006C1597" w14:paraId="223A573D" w14:textId="77777777" w:rsidTr="00B94A4D">
        <w:tc>
          <w:tcPr>
            <w:tcW w:w="1620" w:type="dxa"/>
            <w:tcMar>
              <w:top w:w="28" w:type="dxa"/>
              <w:bottom w:w="28" w:type="dxa"/>
            </w:tcMar>
          </w:tcPr>
          <w:p w14:paraId="31B9344D" w14:textId="77777777" w:rsidR="00F55211" w:rsidRPr="006C1597" w:rsidRDefault="00F55211" w:rsidP="00F55211">
            <w:pPr>
              <w:tabs>
                <w:tab w:val="right" w:pos="7434"/>
              </w:tabs>
              <w:spacing w:before="60" w:after="60"/>
              <w:rPr>
                <w:b/>
              </w:rPr>
            </w:pPr>
            <w:r w:rsidRPr="006C1597">
              <w:rPr>
                <w:b/>
              </w:rPr>
              <w:lastRenderedPageBreak/>
              <w:t>IS 19.3(d)</w:t>
            </w:r>
          </w:p>
        </w:tc>
        <w:tc>
          <w:tcPr>
            <w:tcW w:w="7740" w:type="dxa"/>
            <w:tcMar>
              <w:top w:w="28" w:type="dxa"/>
              <w:bottom w:w="28" w:type="dxa"/>
            </w:tcMar>
          </w:tcPr>
          <w:p w14:paraId="49EEF0CF" w14:textId="654A4160" w:rsidR="00F55211" w:rsidRPr="0028492A" w:rsidRDefault="00F55211" w:rsidP="00F55211">
            <w:pPr>
              <w:tabs>
                <w:tab w:val="right" w:pos="7696"/>
              </w:tabs>
              <w:spacing w:before="60" w:after="60"/>
              <w:jc w:val="left"/>
            </w:pPr>
            <w:r w:rsidRPr="0028492A">
              <w:rPr>
                <w:iCs/>
              </w:rPr>
              <w:t>Autres types de garanties acceptables</w:t>
            </w:r>
            <w:r w:rsidR="00455F2E">
              <w:rPr>
                <w:iCs/>
              </w:rPr>
              <w:t> </w:t>
            </w:r>
            <w:r w:rsidRPr="0028492A">
              <w:rPr>
                <w:iCs/>
              </w:rPr>
              <w:t>:</w:t>
            </w:r>
            <w:r w:rsidRPr="0028492A">
              <w:t xml:space="preserve"> </w:t>
            </w:r>
            <w:r w:rsidRPr="0028492A">
              <w:rPr>
                <w:u w:val="single"/>
              </w:rPr>
              <w:tab/>
            </w:r>
          </w:p>
          <w:p w14:paraId="29183F1F" w14:textId="6CBAEDB8" w:rsidR="00F55211" w:rsidRPr="006C1597" w:rsidRDefault="00F55211" w:rsidP="00F55211">
            <w:pPr>
              <w:tabs>
                <w:tab w:val="right" w:pos="7254"/>
              </w:tabs>
              <w:spacing w:before="60" w:after="60"/>
              <w:ind w:left="0" w:firstLine="0"/>
              <w:rPr>
                <w:u w:val="single"/>
              </w:rPr>
            </w:pPr>
            <w:r w:rsidRPr="002612B1">
              <w:rPr>
                <w:b/>
                <w:bCs/>
                <w:i/>
              </w:rPr>
              <w:t xml:space="preserve">[Insérer les noms des autres types de garanties de soumission acceptables. Insérer « Néant » si aucune garantie </w:t>
            </w:r>
            <w:r w:rsidR="00A43127" w:rsidRPr="007F1EED">
              <w:rPr>
                <w:b/>
                <w:bCs/>
                <w:i/>
                <w:iCs/>
                <w:szCs w:val="24"/>
              </w:rPr>
              <w:t>d</w:t>
            </w:r>
            <w:r w:rsidR="00A43127">
              <w:rPr>
                <w:b/>
                <w:bCs/>
                <w:i/>
                <w:iCs/>
                <w:szCs w:val="24"/>
              </w:rPr>
              <w:t>e soumission</w:t>
            </w:r>
            <w:r w:rsidRPr="002612B1">
              <w:rPr>
                <w:b/>
                <w:bCs/>
                <w:i/>
              </w:rPr>
              <w:t xml:space="preserve"> n</w:t>
            </w:r>
            <w:r w:rsidR="00455F2E">
              <w:rPr>
                <w:b/>
                <w:bCs/>
                <w:i/>
              </w:rPr>
              <w:t>’</w:t>
            </w:r>
            <w:r w:rsidRPr="002612B1">
              <w:rPr>
                <w:b/>
                <w:bCs/>
                <w:i/>
              </w:rPr>
              <w:t xml:space="preserve">est </w:t>
            </w:r>
            <w:r w:rsidR="0074721C">
              <w:rPr>
                <w:b/>
                <w:bCs/>
                <w:i/>
              </w:rPr>
              <w:t>demand</w:t>
            </w:r>
            <w:r w:rsidR="0074721C" w:rsidRPr="002612B1">
              <w:rPr>
                <w:b/>
                <w:bCs/>
                <w:i/>
              </w:rPr>
              <w:t xml:space="preserve">ée </w:t>
            </w:r>
            <w:r w:rsidRPr="002612B1">
              <w:rPr>
                <w:b/>
                <w:bCs/>
                <w:i/>
              </w:rPr>
              <w:t xml:space="preserve">sous la disposition IS 19.1 ou si </w:t>
            </w:r>
            <w:r w:rsidR="0074721C">
              <w:rPr>
                <w:b/>
                <w:bCs/>
                <w:i/>
              </w:rPr>
              <w:t>une</w:t>
            </w:r>
            <w:r w:rsidRPr="002612B1">
              <w:rPr>
                <w:b/>
                <w:bCs/>
                <w:i/>
              </w:rPr>
              <w:t xml:space="preserve"> garantie </w:t>
            </w:r>
            <w:r w:rsidR="0074721C" w:rsidRPr="007F1EED">
              <w:rPr>
                <w:b/>
                <w:bCs/>
                <w:i/>
                <w:iCs/>
                <w:szCs w:val="24"/>
              </w:rPr>
              <w:t>d</w:t>
            </w:r>
            <w:r w:rsidR="0074721C">
              <w:rPr>
                <w:b/>
                <w:bCs/>
                <w:i/>
                <w:iCs/>
                <w:szCs w:val="24"/>
              </w:rPr>
              <w:t>e soumission</w:t>
            </w:r>
            <w:r w:rsidRPr="002612B1">
              <w:rPr>
                <w:b/>
                <w:bCs/>
                <w:i/>
              </w:rPr>
              <w:t xml:space="preserve"> est exigée mais aucune autre forme de garantie en plus de celles énumérées dans IS 19.3 (a) à (c) n’est acceptable.]</w:t>
            </w:r>
          </w:p>
        </w:tc>
      </w:tr>
      <w:tr w:rsidR="00F55211" w:rsidRPr="006C1597" w14:paraId="0E9CDF6C" w14:textId="77777777" w:rsidTr="00B94A4D">
        <w:tc>
          <w:tcPr>
            <w:tcW w:w="1620" w:type="dxa"/>
            <w:tcMar>
              <w:top w:w="28" w:type="dxa"/>
              <w:bottom w:w="28" w:type="dxa"/>
            </w:tcMar>
          </w:tcPr>
          <w:p w14:paraId="333183DF" w14:textId="3D922453" w:rsidR="00F55211" w:rsidRPr="006C1597" w:rsidRDefault="00F55211" w:rsidP="00F55211">
            <w:pPr>
              <w:tabs>
                <w:tab w:val="right" w:pos="7434"/>
              </w:tabs>
              <w:spacing w:before="60" w:after="60"/>
              <w:rPr>
                <w:b/>
              </w:rPr>
            </w:pPr>
            <w:r w:rsidRPr="006C1597">
              <w:rPr>
                <w:b/>
              </w:rPr>
              <w:t>IS 19.9</w:t>
            </w:r>
          </w:p>
        </w:tc>
        <w:tc>
          <w:tcPr>
            <w:tcW w:w="7740" w:type="dxa"/>
            <w:tcMar>
              <w:top w:w="28" w:type="dxa"/>
              <w:bottom w:w="28" w:type="dxa"/>
            </w:tcMar>
          </w:tcPr>
          <w:p w14:paraId="5E72D2B6" w14:textId="5A3E909F" w:rsidR="00F55211" w:rsidRPr="00CD66E2" w:rsidRDefault="00F55211" w:rsidP="002612B1">
            <w:pPr>
              <w:spacing w:before="60" w:after="60"/>
              <w:ind w:left="0" w:firstLine="0"/>
              <w:rPr>
                <w:b/>
                <w:bCs/>
              </w:rPr>
            </w:pPr>
            <w:r w:rsidRPr="00CD66E2">
              <w:rPr>
                <w:b/>
                <w:bCs/>
                <w:i/>
              </w:rPr>
              <w:t xml:space="preserve">[La disposition suivante devrait être incluse et les données correspondantes insérées </w:t>
            </w:r>
            <w:r w:rsidRPr="00CD66E2">
              <w:rPr>
                <w:b/>
                <w:bCs/>
                <w:i/>
                <w:u w:val="single"/>
              </w:rPr>
              <w:t>seulement</w:t>
            </w:r>
            <w:r w:rsidRPr="00CD66E2">
              <w:rPr>
                <w:b/>
                <w:bCs/>
                <w:i/>
              </w:rPr>
              <w:t xml:space="preserve"> si une </w:t>
            </w:r>
            <w:r>
              <w:rPr>
                <w:b/>
                <w:bCs/>
                <w:i/>
              </w:rPr>
              <w:t>G</w:t>
            </w:r>
            <w:r w:rsidRPr="00CD66E2">
              <w:rPr>
                <w:b/>
                <w:bCs/>
                <w:i/>
              </w:rPr>
              <w:t xml:space="preserve">arantie </w:t>
            </w:r>
            <w:r w:rsidR="0074721C" w:rsidRPr="007F1EED">
              <w:rPr>
                <w:b/>
                <w:bCs/>
                <w:i/>
                <w:iCs/>
                <w:szCs w:val="24"/>
              </w:rPr>
              <w:t>d</w:t>
            </w:r>
            <w:r w:rsidR="0074721C">
              <w:rPr>
                <w:b/>
                <w:bCs/>
                <w:i/>
                <w:iCs/>
                <w:szCs w:val="24"/>
              </w:rPr>
              <w:t>e Soumission</w:t>
            </w:r>
            <w:r w:rsidRPr="00CD66E2">
              <w:rPr>
                <w:b/>
                <w:bCs/>
                <w:i/>
              </w:rPr>
              <w:t xml:space="preserve"> n</w:t>
            </w:r>
            <w:r w:rsidR="00455F2E">
              <w:rPr>
                <w:b/>
                <w:bCs/>
                <w:i/>
              </w:rPr>
              <w:t>’</w:t>
            </w:r>
            <w:r w:rsidRPr="00CD66E2">
              <w:rPr>
                <w:b/>
                <w:bCs/>
                <w:i/>
              </w:rPr>
              <w:t>est pas exigée sous la disposition IS 19.1 et que le Maître d’Ouvrage souhaite prononcer l’exclusion du Soumissionnaire pendant une période donnée si le Soumissionnaire commet l’un des actes mentionnés à l’article 19.9 (a) ou (b). Sinon, omettre.]</w:t>
            </w:r>
          </w:p>
          <w:p w14:paraId="532A08B5" w14:textId="0CB733C6" w:rsidR="00F55211" w:rsidRPr="006C1597" w:rsidRDefault="00F55211" w:rsidP="00F55211">
            <w:pPr>
              <w:tabs>
                <w:tab w:val="right" w:pos="7254"/>
              </w:tabs>
              <w:spacing w:before="60" w:after="60"/>
              <w:ind w:left="0" w:firstLine="0"/>
            </w:pPr>
            <w:r w:rsidRPr="0028492A">
              <w:t>Si le Soumissionnaire commet un des actes décrits aux paragraphes (a) ou (b) d</w:t>
            </w:r>
            <w:r>
              <w:t>e l’article 19.9 (a) ou (b)</w:t>
            </w:r>
            <w:r w:rsidRPr="0028492A">
              <w:t xml:space="preserve">, le </w:t>
            </w:r>
            <w:r>
              <w:t>Maître d’Ouvrage</w:t>
            </w:r>
            <w:r w:rsidRPr="0028492A">
              <w:t xml:space="preserve"> l’exclura de toute attribution de marché pour une période de </w:t>
            </w:r>
            <w:r>
              <w:t>_________</w:t>
            </w:r>
            <w:r w:rsidR="009E28C2">
              <w:t xml:space="preserve"> </w:t>
            </w:r>
            <w:r w:rsidRPr="0028492A">
              <w:rPr>
                <w:i/>
              </w:rPr>
              <w:t>[insérer le nombre d’années]</w:t>
            </w:r>
            <w:r w:rsidRPr="0028492A">
              <w:t xml:space="preserve"> ans</w:t>
            </w:r>
            <w:r>
              <w:t>, à compter de la date à laquelle le Soumissionnaire a commis l’une des actions</w:t>
            </w:r>
            <w:r w:rsidR="00FB0D26">
              <w:t xml:space="preserve"> spécifiées à l’article 19.9 (a) ou (b)</w:t>
            </w:r>
            <w:r w:rsidRPr="0028492A">
              <w:t>.</w:t>
            </w:r>
          </w:p>
        </w:tc>
      </w:tr>
      <w:tr w:rsidR="000A450A" w:rsidRPr="006C1597" w14:paraId="61553580" w14:textId="77777777" w:rsidTr="00B94A4D">
        <w:tc>
          <w:tcPr>
            <w:tcW w:w="1620" w:type="dxa"/>
            <w:tcMar>
              <w:top w:w="28" w:type="dxa"/>
              <w:bottom w:w="28" w:type="dxa"/>
            </w:tcMar>
          </w:tcPr>
          <w:p w14:paraId="2BF43E2B" w14:textId="1E68BB8E" w:rsidR="000A450A" w:rsidRPr="006C1597" w:rsidRDefault="000A450A" w:rsidP="00BE4B6F">
            <w:pPr>
              <w:tabs>
                <w:tab w:val="right" w:pos="7434"/>
              </w:tabs>
              <w:spacing w:before="60" w:after="60"/>
              <w:rPr>
                <w:b/>
              </w:rPr>
            </w:pPr>
            <w:r w:rsidRPr="006C1597">
              <w:rPr>
                <w:b/>
              </w:rPr>
              <w:t>IS 20.</w:t>
            </w:r>
            <w:r w:rsidR="00F55211">
              <w:rPr>
                <w:b/>
              </w:rPr>
              <w:t>3</w:t>
            </w:r>
          </w:p>
        </w:tc>
        <w:tc>
          <w:tcPr>
            <w:tcW w:w="7740" w:type="dxa"/>
            <w:tcMar>
              <w:top w:w="28" w:type="dxa"/>
              <w:bottom w:w="28" w:type="dxa"/>
            </w:tcMar>
          </w:tcPr>
          <w:p w14:paraId="1ECA6B5B" w14:textId="2D3F0971" w:rsidR="00F55211" w:rsidRDefault="000A450A" w:rsidP="002F0C19">
            <w:pPr>
              <w:tabs>
                <w:tab w:val="right" w:pos="7254"/>
              </w:tabs>
              <w:spacing w:before="60" w:after="60"/>
              <w:ind w:left="0" w:firstLine="0"/>
            </w:pPr>
            <w:r w:rsidRPr="006C1597">
              <w:t>La confirmation écrite de l’habilitation du signataire à engager le Soumissionnaire consistera en</w:t>
            </w:r>
            <w:r w:rsidR="00455F2E">
              <w:t> </w:t>
            </w:r>
            <w:r w:rsidR="005B69F3" w:rsidRPr="006C1597">
              <w:t>:</w:t>
            </w:r>
            <w:r w:rsidR="00BE2881">
              <w:t xml:space="preserve"> __________</w:t>
            </w:r>
            <w:r w:rsidRPr="006C1597">
              <w:t xml:space="preserve"> </w:t>
            </w:r>
          </w:p>
          <w:p w14:paraId="5401BA4E" w14:textId="32F00902" w:rsidR="000A450A" w:rsidRPr="002612B1" w:rsidRDefault="00B27555" w:rsidP="002F0C19">
            <w:pPr>
              <w:tabs>
                <w:tab w:val="right" w:pos="7254"/>
              </w:tabs>
              <w:spacing w:before="60" w:after="60"/>
              <w:ind w:left="0" w:firstLine="0"/>
              <w:rPr>
                <w:b/>
                <w:bCs/>
              </w:rPr>
            </w:pPr>
            <w:r w:rsidRPr="002612B1">
              <w:rPr>
                <w:b/>
                <w:bCs/>
                <w:i/>
              </w:rPr>
              <w:t>[insérer l’intitulé et la description des documents nécessaires à titre d’attestation de procuration (ou pouvoir) du signataire de l’</w:t>
            </w:r>
            <w:r w:rsidR="00F55211">
              <w:rPr>
                <w:b/>
                <w:bCs/>
                <w:i/>
              </w:rPr>
              <w:t>O</w:t>
            </w:r>
            <w:r w:rsidRPr="002612B1">
              <w:rPr>
                <w:b/>
                <w:bCs/>
                <w:i/>
              </w:rPr>
              <w:t>ffre.]</w:t>
            </w:r>
          </w:p>
        </w:tc>
      </w:tr>
      <w:tr w:rsidR="000A450A" w:rsidRPr="006C1597" w14:paraId="16FFB441" w14:textId="77777777" w:rsidTr="00B94A4D">
        <w:tc>
          <w:tcPr>
            <w:tcW w:w="9360" w:type="dxa"/>
            <w:gridSpan w:val="2"/>
            <w:tcMar>
              <w:top w:w="28" w:type="dxa"/>
              <w:bottom w:w="28" w:type="dxa"/>
            </w:tcMar>
          </w:tcPr>
          <w:p w14:paraId="1CF2504F" w14:textId="7B02944C" w:rsidR="000A450A" w:rsidRPr="006C1597" w:rsidRDefault="000A450A" w:rsidP="002F511F">
            <w:pPr>
              <w:tabs>
                <w:tab w:val="right" w:pos="7434"/>
              </w:tabs>
              <w:spacing w:before="120" w:after="120"/>
              <w:jc w:val="center"/>
              <w:rPr>
                <w:b/>
                <w:sz w:val="28"/>
              </w:rPr>
            </w:pPr>
            <w:r w:rsidRPr="006C1597">
              <w:rPr>
                <w:b/>
                <w:sz w:val="28"/>
              </w:rPr>
              <w:t>D.</w:t>
            </w:r>
            <w:r w:rsidR="005B69F3" w:rsidRPr="006C1597">
              <w:rPr>
                <w:b/>
                <w:sz w:val="28"/>
              </w:rPr>
              <w:t xml:space="preserve"> </w:t>
            </w:r>
            <w:r w:rsidR="001C3C8E">
              <w:rPr>
                <w:b/>
                <w:sz w:val="28"/>
              </w:rPr>
              <w:t xml:space="preserve">Dépôt </w:t>
            </w:r>
            <w:r w:rsidRPr="006C1597">
              <w:rPr>
                <w:b/>
                <w:sz w:val="28"/>
              </w:rPr>
              <w:t xml:space="preserve">des </w:t>
            </w:r>
            <w:r w:rsidR="0032377E">
              <w:rPr>
                <w:b/>
                <w:sz w:val="28"/>
              </w:rPr>
              <w:t>O</w:t>
            </w:r>
            <w:r w:rsidRPr="006C1597">
              <w:rPr>
                <w:b/>
                <w:sz w:val="28"/>
              </w:rPr>
              <w:t xml:space="preserve">ffres </w:t>
            </w:r>
          </w:p>
        </w:tc>
      </w:tr>
      <w:tr w:rsidR="00C93F79" w:rsidRPr="006C1597" w14:paraId="39E1D9D7" w14:textId="77777777" w:rsidTr="00B94A4D">
        <w:tc>
          <w:tcPr>
            <w:tcW w:w="1620" w:type="dxa"/>
            <w:tcMar>
              <w:top w:w="28" w:type="dxa"/>
              <w:bottom w:w="28" w:type="dxa"/>
            </w:tcMar>
          </w:tcPr>
          <w:p w14:paraId="5AC44858" w14:textId="29C79C64" w:rsidR="00C93F79" w:rsidRPr="006C1597" w:rsidRDefault="00C93F79" w:rsidP="00C93F79">
            <w:pPr>
              <w:tabs>
                <w:tab w:val="right" w:pos="7434"/>
              </w:tabs>
              <w:spacing w:before="60" w:after="60"/>
              <w:rPr>
                <w:b/>
              </w:rPr>
            </w:pPr>
            <w:r w:rsidRPr="006C1597">
              <w:rPr>
                <w:b/>
              </w:rPr>
              <w:t>IS 2</w:t>
            </w:r>
            <w:r>
              <w:rPr>
                <w:b/>
              </w:rPr>
              <w:t>1</w:t>
            </w:r>
            <w:r w:rsidRPr="006C1597">
              <w:rPr>
                <w:b/>
              </w:rPr>
              <w:t>.1</w:t>
            </w:r>
          </w:p>
        </w:tc>
        <w:tc>
          <w:tcPr>
            <w:tcW w:w="7740" w:type="dxa"/>
            <w:tcMar>
              <w:top w:w="28" w:type="dxa"/>
              <w:bottom w:w="28" w:type="dxa"/>
            </w:tcMar>
          </w:tcPr>
          <w:p w14:paraId="37184A29" w14:textId="6659FA2F" w:rsidR="00C93F79" w:rsidRPr="006C1597" w:rsidRDefault="00C93F79" w:rsidP="00C93F79">
            <w:pPr>
              <w:tabs>
                <w:tab w:val="right" w:pos="7254"/>
              </w:tabs>
              <w:spacing w:before="60" w:after="60"/>
              <w:ind w:left="0" w:firstLine="0"/>
            </w:pPr>
            <w:r w:rsidRPr="006C1597">
              <w:t>Outre l’original de l’Offre, le nombre de copies demandé est de</w:t>
            </w:r>
            <w:r w:rsidR="00455F2E">
              <w:t> </w:t>
            </w:r>
            <w:r w:rsidRPr="006C1597">
              <w:t xml:space="preserve">: </w:t>
            </w:r>
            <w:r>
              <w:t xml:space="preserve">_________ </w:t>
            </w:r>
            <w:r w:rsidRPr="006C1597">
              <w:rPr>
                <w:i/>
                <w:iCs/>
              </w:rPr>
              <w:t>[</w:t>
            </w:r>
            <w:r w:rsidRPr="002612B1">
              <w:rPr>
                <w:b/>
                <w:bCs/>
                <w:i/>
                <w:iCs/>
              </w:rPr>
              <w:t>insérer le nombre de copies</w:t>
            </w:r>
            <w:r w:rsidRPr="006C1597">
              <w:rPr>
                <w:i/>
                <w:iCs/>
              </w:rPr>
              <w:t>]</w:t>
            </w:r>
            <w:r w:rsidRPr="006C1597">
              <w:rPr>
                <w:u w:val="single"/>
              </w:rPr>
              <w:t>.</w:t>
            </w:r>
          </w:p>
        </w:tc>
      </w:tr>
      <w:tr w:rsidR="00171459" w:rsidRPr="006C1597" w14:paraId="3A9458CF" w14:textId="77777777" w:rsidTr="00B94A4D">
        <w:tc>
          <w:tcPr>
            <w:tcW w:w="1620" w:type="dxa"/>
            <w:tcMar>
              <w:top w:w="28" w:type="dxa"/>
              <w:bottom w:w="28" w:type="dxa"/>
            </w:tcMar>
          </w:tcPr>
          <w:p w14:paraId="6AB2D503" w14:textId="77777777" w:rsidR="00171459" w:rsidRPr="006C1597" w:rsidRDefault="00171459" w:rsidP="00171459">
            <w:pPr>
              <w:tabs>
                <w:tab w:val="right" w:pos="7434"/>
              </w:tabs>
              <w:spacing w:before="60" w:after="60"/>
              <w:rPr>
                <w:b/>
              </w:rPr>
            </w:pPr>
            <w:r w:rsidRPr="006C1597">
              <w:rPr>
                <w:b/>
              </w:rPr>
              <w:t xml:space="preserve">IS 22.1 </w:t>
            </w:r>
          </w:p>
        </w:tc>
        <w:tc>
          <w:tcPr>
            <w:tcW w:w="7740" w:type="dxa"/>
            <w:tcMar>
              <w:top w:w="28" w:type="dxa"/>
              <w:bottom w:w="28" w:type="dxa"/>
            </w:tcMar>
          </w:tcPr>
          <w:p w14:paraId="2BCD0118" w14:textId="24DFB784" w:rsidR="00171459" w:rsidRPr="006C1597" w:rsidRDefault="00171459" w:rsidP="00171459">
            <w:pPr>
              <w:tabs>
                <w:tab w:val="right" w:pos="7254"/>
              </w:tabs>
              <w:spacing w:before="60" w:after="60"/>
              <w:ind w:left="0" w:firstLine="0"/>
            </w:pPr>
            <w:r w:rsidRPr="006C1597">
              <w:t xml:space="preserve">Aux seules fins de </w:t>
            </w:r>
            <w:r w:rsidR="00375ACF">
              <w:rPr>
                <w:b/>
                <w:u w:val="single"/>
              </w:rPr>
              <w:t>dépôt</w:t>
            </w:r>
            <w:r w:rsidR="00375ACF" w:rsidRPr="006C1597">
              <w:rPr>
                <w:b/>
                <w:u w:val="single"/>
              </w:rPr>
              <w:t xml:space="preserve"> </w:t>
            </w:r>
            <w:r w:rsidRPr="006C1597">
              <w:rPr>
                <w:b/>
                <w:u w:val="single"/>
              </w:rPr>
              <w:t xml:space="preserve">des </w:t>
            </w:r>
            <w:r>
              <w:rPr>
                <w:b/>
                <w:u w:val="single"/>
              </w:rPr>
              <w:t>O</w:t>
            </w:r>
            <w:r w:rsidRPr="006C1597">
              <w:rPr>
                <w:b/>
                <w:u w:val="single"/>
              </w:rPr>
              <w:t>ffres</w:t>
            </w:r>
            <w:r w:rsidRPr="006C1597">
              <w:rPr>
                <w:b/>
              </w:rPr>
              <w:t xml:space="preserve"> </w:t>
            </w:r>
            <w:r w:rsidRPr="006C1597">
              <w:t>l’adresse du Maître d’Ouvrage est la suivante</w:t>
            </w:r>
            <w:r w:rsidR="00455F2E">
              <w:t> </w:t>
            </w:r>
            <w:r w:rsidRPr="006C1597">
              <w:t>:</w:t>
            </w:r>
          </w:p>
          <w:p w14:paraId="72AFCCA2" w14:textId="358FFFA5" w:rsidR="00171459" w:rsidRPr="006C1597" w:rsidRDefault="00171459" w:rsidP="00171459">
            <w:pPr>
              <w:tabs>
                <w:tab w:val="right" w:pos="7254"/>
              </w:tabs>
              <w:spacing w:before="60" w:after="60"/>
              <w:ind w:left="0" w:firstLine="0"/>
            </w:pPr>
            <w:r w:rsidRPr="006C1597">
              <w:t>Attention</w:t>
            </w:r>
            <w:r w:rsidR="00455F2E">
              <w:t> </w:t>
            </w:r>
            <w:r w:rsidRPr="006C1597">
              <w:t xml:space="preserve">: </w:t>
            </w:r>
            <w:r w:rsidRPr="006C1597">
              <w:rPr>
                <w:i/>
                <w:iCs/>
              </w:rPr>
              <w:t>[insérer le nom complet de la personne, si applicable, ou insérer le nom du chargé de projet]</w:t>
            </w:r>
          </w:p>
          <w:p w14:paraId="5D4A57AA" w14:textId="704F3BB9" w:rsidR="00171459" w:rsidRPr="006C1597" w:rsidRDefault="00171459" w:rsidP="00171459">
            <w:pPr>
              <w:tabs>
                <w:tab w:val="right" w:pos="7254"/>
              </w:tabs>
              <w:spacing w:before="60" w:after="60"/>
            </w:pPr>
            <w:r w:rsidRPr="006C1597">
              <w:t>Adresse</w:t>
            </w:r>
            <w:r w:rsidR="00455F2E">
              <w:t> </w:t>
            </w:r>
            <w:r w:rsidRPr="006C1597">
              <w:t xml:space="preserve">: </w:t>
            </w:r>
            <w:r w:rsidRPr="006C1597">
              <w:rPr>
                <w:i/>
                <w:iCs/>
              </w:rPr>
              <w:t>[insérer le nom de la rue et le numéro de l’immeuble]</w:t>
            </w:r>
          </w:p>
          <w:p w14:paraId="0811F57E" w14:textId="2AB31FCB" w:rsidR="00171459" w:rsidRPr="006C1597" w:rsidRDefault="00171459" w:rsidP="00171459">
            <w:pPr>
              <w:tabs>
                <w:tab w:val="right" w:pos="7254"/>
              </w:tabs>
              <w:spacing w:before="60" w:after="60"/>
            </w:pPr>
            <w:r w:rsidRPr="006C1597">
              <w:t>Étage/Numéro de bureau</w:t>
            </w:r>
            <w:r w:rsidR="00455F2E">
              <w:t> </w:t>
            </w:r>
            <w:r w:rsidRPr="006C1597">
              <w:t xml:space="preserve">: </w:t>
            </w:r>
            <w:r w:rsidRPr="006C1597">
              <w:rPr>
                <w:i/>
                <w:iCs/>
              </w:rPr>
              <w:t>[insérer l’étage et le numéro du bureau]</w:t>
            </w:r>
          </w:p>
          <w:p w14:paraId="3403A95B" w14:textId="34D784B1" w:rsidR="00171459" w:rsidRPr="006C1597" w:rsidRDefault="00171459" w:rsidP="00171459">
            <w:pPr>
              <w:tabs>
                <w:tab w:val="right" w:pos="7254"/>
              </w:tabs>
              <w:spacing w:before="60" w:after="60"/>
            </w:pPr>
            <w:r w:rsidRPr="006C1597">
              <w:t>Ville</w:t>
            </w:r>
            <w:r w:rsidR="00455F2E">
              <w:t> </w:t>
            </w:r>
            <w:r w:rsidRPr="006C1597">
              <w:t xml:space="preserve">: </w:t>
            </w:r>
            <w:r w:rsidRPr="006C1597">
              <w:rPr>
                <w:i/>
                <w:iCs/>
              </w:rPr>
              <w:t>[insérer le nom de la ville]</w:t>
            </w:r>
          </w:p>
          <w:p w14:paraId="0B84E5F3" w14:textId="4B0A3AE3" w:rsidR="00171459" w:rsidRPr="006C1597" w:rsidRDefault="00171459" w:rsidP="00171459">
            <w:pPr>
              <w:tabs>
                <w:tab w:val="right" w:pos="7254"/>
              </w:tabs>
              <w:spacing w:before="60" w:after="60"/>
              <w:rPr>
                <w:i/>
              </w:rPr>
            </w:pPr>
            <w:r w:rsidRPr="006C1597">
              <w:t>Code postal</w:t>
            </w:r>
            <w:r w:rsidR="00455F2E">
              <w:t> </w:t>
            </w:r>
            <w:r w:rsidRPr="006C1597">
              <w:t xml:space="preserve">: </w:t>
            </w:r>
            <w:r w:rsidRPr="006C1597">
              <w:rPr>
                <w:i/>
                <w:iCs/>
              </w:rPr>
              <w:t>[insérer le numéro du code postal]</w:t>
            </w:r>
            <w:r w:rsidRPr="006C1597">
              <w:t xml:space="preserve"> </w:t>
            </w:r>
          </w:p>
          <w:p w14:paraId="04763F3F" w14:textId="62820655" w:rsidR="00171459" w:rsidRPr="006C1597" w:rsidRDefault="00171459" w:rsidP="00171459">
            <w:pPr>
              <w:tabs>
                <w:tab w:val="right" w:pos="7254"/>
              </w:tabs>
              <w:spacing w:before="60" w:after="60"/>
              <w:rPr>
                <w:i/>
                <w:iCs/>
              </w:rPr>
            </w:pPr>
            <w:r w:rsidRPr="006C1597">
              <w:t>Pays</w:t>
            </w:r>
            <w:r w:rsidR="00455F2E">
              <w:t> </w:t>
            </w:r>
            <w:r w:rsidRPr="006C1597">
              <w:t xml:space="preserve">: </w:t>
            </w:r>
            <w:r w:rsidRPr="006C1597">
              <w:rPr>
                <w:i/>
                <w:iCs/>
              </w:rPr>
              <w:t>[insérer le nom du pays]</w:t>
            </w:r>
          </w:p>
          <w:p w14:paraId="47650E8E" w14:textId="77777777" w:rsidR="00171459" w:rsidRPr="007F4D84" w:rsidRDefault="00171459" w:rsidP="00171459">
            <w:pPr>
              <w:tabs>
                <w:tab w:val="right" w:pos="4860"/>
              </w:tabs>
              <w:spacing w:before="80" w:after="80"/>
              <w:ind w:left="88" w:firstLine="0"/>
              <w:rPr>
                <w:b/>
                <w:i/>
                <w:color w:val="000000" w:themeColor="text1"/>
              </w:rPr>
            </w:pPr>
            <w:r w:rsidRPr="003261FD">
              <w:rPr>
                <w:b/>
                <w:i/>
                <w:color w:val="000000" w:themeColor="text1"/>
                <w:lang w:val="fr"/>
              </w:rPr>
              <w:t xml:space="preserve">[Le délai accordé pour la préparation et la soumission des </w:t>
            </w:r>
            <w:r>
              <w:rPr>
                <w:b/>
                <w:i/>
                <w:color w:val="000000" w:themeColor="text1"/>
                <w:lang w:val="fr"/>
              </w:rPr>
              <w:t>O</w:t>
            </w:r>
            <w:r w:rsidRPr="003261FD">
              <w:rPr>
                <w:b/>
                <w:i/>
                <w:color w:val="000000" w:themeColor="text1"/>
                <w:lang w:val="fr"/>
              </w:rPr>
              <w:t>ffres est déterminé en tenant dûment compte des circonstances particulières du projet ainsi que de l’ampleur et de la complexité du marché. Le délai accordé est d’au moins trente (30) jours ouvrables, sauf conven</w:t>
            </w:r>
            <w:r>
              <w:rPr>
                <w:b/>
                <w:i/>
                <w:color w:val="000000" w:themeColor="text1"/>
                <w:lang w:val="fr"/>
              </w:rPr>
              <w:t>u autrement avec la B</w:t>
            </w:r>
            <w:r w:rsidRPr="003261FD">
              <w:rPr>
                <w:b/>
                <w:i/>
                <w:color w:val="000000" w:themeColor="text1"/>
                <w:lang w:val="fr"/>
              </w:rPr>
              <w:t>anque]</w:t>
            </w:r>
          </w:p>
          <w:p w14:paraId="0AEC400C" w14:textId="42995B34" w:rsidR="00171459" w:rsidRPr="006C1597" w:rsidRDefault="00171459" w:rsidP="00171459">
            <w:pPr>
              <w:tabs>
                <w:tab w:val="right" w:pos="7254"/>
              </w:tabs>
              <w:spacing w:before="60" w:after="60"/>
              <w:rPr>
                <w:b/>
              </w:rPr>
            </w:pPr>
            <w:r w:rsidRPr="006C1597">
              <w:rPr>
                <w:b/>
              </w:rPr>
              <w:t xml:space="preserve">La date et heure limites de </w:t>
            </w:r>
            <w:r w:rsidR="008F52F7">
              <w:rPr>
                <w:b/>
              </w:rPr>
              <w:t>dépôt</w:t>
            </w:r>
            <w:r w:rsidR="008F52F7" w:rsidRPr="006C1597">
              <w:rPr>
                <w:b/>
              </w:rPr>
              <w:t xml:space="preserve"> </w:t>
            </w:r>
            <w:r w:rsidRPr="006C1597">
              <w:rPr>
                <w:b/>
              </w:rPr>
              <w:t xml:space="preserve">des </w:t>
            </w:r>
            <w:r w:rsidR="00F84D73">
              <w:rPr>
                <w:b/>
              </w:rPr>
              <w:t>O</w:t>
            </w:r>
            <w:r w:rsidRPr="006C1597">
              <w:rPr>
                <w:b/>
              </w:rPr>
              <w:t>ffres sont</w:t>
            </w:r>
            <w:r w:rsidR="00455F2E">
              <w:rPr>
                <w:b/>
              </w:rPr>
              <w:t> </w:t>
            </w:r>
            <w:r w:rsidRPr="006C1597">
              <w:rPr>
                <w:b/>
              </w:rPr>
              <w:t>:</w:t>
            </w:r>
          </w:p>
          <w:p w14:paraId="2461B366" w14:textId="4861F8BD" w:rsidR="00171459" w:rsidRPr="006C1597" w:rsidRDefault="00171459" w:rsidP="00171459">
            <w:pPr>
              <w:tabs>
                <w:tab w:val="right" w:pos="7254"/>
              </w:tabs>
              <w:spacing w:before="60" w:after="60"/>
            </w:pPr>
            <w:r w:rsidRPr="006C1597">
              <w:lastRenderedPageBreak/>
              <w:t>Date</w:t>
            </w:r>
            <w:r w:rsidR="00455F2E">
              <w:t> </w:t>
            </w:r>
            <w:r w:rsidRPr="006C1597">
              <w:t xml:space="preserve">: </w:t>
            </w:r>
            <w:r w:rsidRPr="006C1597">
              <w:rPr>
                <w:i/>
                <w:iCs/>
              </w:rPr>
              <w:t>[insérer le jour, mois, année</w:t>
            </w:r>
            <w:r w:rsidR="00455F2E">
              <w:rPr>
                <w:i/>
                <w:iCs/>
              </w:rPr>
              <w:t> </w:t>
            </w:r>
            <w:r w:rsidRPr="006C1597">
              <w:rPr>
                <w:i/>
                <w:iCs/>
              </w:rPr>
              <w:t>; par exemple</w:t>
            </w:r>
            <w:r w:rsidR="00455F2E">
              <w:rPr>
                <w:i/>
                <w:iCs/>
              </w:rPr>
              <w:t> </w:t>
            </w:r>
            <w:r w:rsidRPr="006C1597">
              <w:rPr>
                <w:i/>
                <w:iCs/>
              </w:rPr>
              <w:t xml:space="preserve">: 15 </w:t>
            </w:r>
            <w:r w:rsidR="00101CEE" w:rsidRPr="006C1597">
              <w:rPr>
                <w:i/>
                <w:iCs/>
              </w:rPr>
              <w:t>juin</w:t>
            </w:r>
            <w:r w:rsidRPr="006C1597">
              <w:rPr>
                <w:i/>
                <w:iCs/>
              </w:rPr>
              <w:t xml:space="preserve"> 2021]</w:t>
            </w:r>
            <w:r w:rsidRPr="006C1597">
              <w:t xml:space="preserve"> </w:t>
            </w:r>
          </w:p>
          <w:p w14:paraId="532C1BE2" w14:textId="719036DC" w:rsidR="00171459" w:rsidRPr="006C1597" w:rsidRDefault="00171459" w:rsidP="00171459">
            <w:pPr>
              <w:tabs>
                <w:tab w:val="right" w:pos="7254"/>
              </w:tabs>
              <w:spacing w:before="60" w:after="60"/>
            </w:pPr>
            <w:r w:rsidRPr="006C1597">
              <w:t>Heure</w:t>
            </w:r>
            <w:r w:rsidR="00455F2E">
              <w:t> </w:t>
            </w:r>
            <w:r w:rsidRPr="006C1597">
              <w:t>:</w:t>
            </w:r>
            <w:r w:rsidRPr="006C1597">
              <w:rPr>
                <w:i/>
                <w:iCs/>
              </w:rPr>
              <w:t xml:space="preserve"> [insérer l’heure]</w:t>
            </w:r>
            <w:r w:rsidRPr="006C1597">
              <w:t xml:space="preserve"> </w:t>
            </w:r>
          </w:p>
          <w:p w14:paraId="5E36800C" w14:textId="77777777" w:rsidR="00171459" w:rsidRPr="006C1597" w:rsidRDefault="00171459" w:rsidP="00171459">
            <w:pPr>
              <w:tabs>
                <w:tab w:val="right" w:pos="7254"/>
              </w:tabs>
              <w:spacing w:before="60" w:after="60"/>
              <w:ind w:left="0" w:firstLine="0"/>
            </w:pPr>
            <w:r w:rsidRPr="006C1597">
              <w:t xml:space="preserve">Le soumissionnaire </w:t>
            </w:r>
            <w:r>
              <w:t>__________</w:t>
            </w:r>
            <w:r w:rsidRPr="006C1597">
              <w:rPr>
                <w:i/>
                <w:iCs/>
              </w:rPr>
              <w:t>[</w:t>
            </w:r>
            <w:r w:rsidRPr="006C1597">
              <w:rPr>
                <w:bCs/>
                <w:i/>
                <w:iCs/>
              </w:rPr>
              <w:t>insérer</w:t>
            </w:r>
            <w:r w:rsidRPr="006C1597">
              <w:rPr>
                <w:b/>
                <w:i/>
                <w:iCs/>
              </w:rPr>
              <w:t xml:space="preserve"> </w:t>
            </w:r>
            <w:r w:rsidRPr="006C1597">
              <w:rPr>
                <w:i/>
                <w:iCs/>
              </w:rPr>
              <w:t>« aura » ou « n’aura pas »]</w:t>
            </w:r>
            <w:r w:rsidRPr="006C1597">
              <w:t xml:space="preserve"> l’option de soumettre son offre par voie électronique.</w:t>
            </w:r>
          </w:p>
          <w:p w14:paraId="6BDB291E" w14:textId="16F2B41A" w:rsidR="00171459" w:rsidRPr="00AB342D" w:rsidRDefault="00171459" w:rsidP="00171459">
            <w:pPr>
              <w:tabs>
                <w:tab w:val="right" w:pos="4860"/>
              </w:tabs>
              <w:spacing w:before="80" w:after="80"/>
              <w:ind w:left="-2" w:firstLine="2"/>
              <w:rPr>
                <w:b/>
                <w:i/>
              </w:rPr>
            </w:pPr>
            <w:r w:rsidRPr="00AB342D">
              <w:rPr>
                <w:b/>
                <w:color w:val="000000" w:themeColor="text1"/>
                <w:lang w:val="fr"/>
              </w:rPr>
              <w:t>[</w:t>
            </w:r>
            <w:r w:rsidRPr="00AB342D">
              <w:rPr>
                <w:b/>
                <w:i/>
                <w:color w:val="000000" w:themeColor="text1"/>
                <w:lang w:val="fr"/>
              </w:rPr>
              <w:t>La disposition suivante devrait être incluse,</w:t>
            </w:r>
            <w:r>
              <w:rPr>
                <w:b/>
                <w:i/>
                <w:color w:val="000000" w:themeColor="text1"/>
                <w:lang w:val="fr"/>
              </w:rPr>
              <w:t xml:space="preserve"> et </w:t>
            </w:r>
            <w:r w:rsidRPr="00AB342D">
              <w:rPr>
                <w:b/>
                <w:i/>
                <w:lang w:val="fr"/>
              </w:rPr>
              <w:t xml:space="preserve">les renseignements correspondants devraient être insérés </w:t>
            </w:r>
            <w:r w:rsidRPr="00AB342D">
              <w:rPr>
                <w:b/>
                <w:i/>
                <w:u w:val="single"/>
                <w:lang w:val="fr"/>
              </w:rPr>
              <w:t>seulement</w:t>
            </w:r>
            <w:r w:rsidRPr="00AB342D">
              <w:rPr>
                <w:b/>
                <w:i/>
                <w:lang w:val="fr"/>
              </w:rPr>
              <w:t xml:space="preserve"> si les Soumissionnaires ont la possibilité de soumettre leurs Soumissions par voie électronique. Sinon, omettez.]</w:t>
            </w:r>
          </w:p>
          <w:p w14:paraId="3FBC6C52" w14:textId="44958BB6" w:rsidR="00171459" w:rsidRPr="006C1597" w:rsidRDefault="00171459" w:rsidP="00171459">
            <w:pPr>
              <w:tabs>
                <w:tab w:val="right" w:pos="7254"/>
              </w:tabs>
              <w:spacing w:before="60" w:after="60"/>
              <w:ind w:left="0" w:firstLine="0"/>
              <w:jc w:val="left"/>
            </w:pPr>
            <w:r w:rsidRPr="006C1597">
              <w:t>Si les Soumissionnaires peuvent soumettre leurs offres par voie électronique, la procédure de soumission est la suivante</w:t>
            </w:r>
            <w:r w:rsidR="00455F2E">
              <w:t> </w:t>
            </w:r>
            <w:r w:rsidRPr="006C1597">
              <w:t>:</w:t>
            </w:r>
            <w:r>
              <w:t xml:space="preserve"> ___________________</w:t>
            </w:r>
            <w:r w:rsidRPr="006C1597">
              <w:t xml:space="preserve"> </w:t>
            </w:r>
            <w:r w:rsidRPr="006C1597">
              <w:rPr>
                <w:i/>
                <w:iCs/>
              </w:rPr>
              <w:t>[insérer une description de la procédure de soumission des offres par voie électronique le cas échéant]</w:t>
            </w:r>
          </w:p>
        </w:tc>
      </w:tr>
      <w:tr w:rsidR="009D197D" w:rsidRPr="006C1597" w14:paraId="1504942B" w14:textId="77777777" w:rsidTr="009E23D5">
        <w:tc>
          <w:tcPr>
            <w:tcW w:w="9360" w:type="dxa"/>
            <w:gridSpan w:val="2"/>
            <w:tcMar>
              <w:top w:w="28" w:type="dxa"/>
              <w:bottom w:w="28" w:type="dxa"/>
            </w:tcMar>
          </w:tcPr>
          <w:p w14:paraId="56DA6FEC" w14:textId="353DD8CE" w:rsidR="009D197D" w:rsidRPr="00424F7F" w:rsidRDefault="009D197D" w:rsidP="00424F7F">
            <w:pPr>
              <w:tabs>
                <w:tab w:val="right" w:pos="7254"/>
              </w:tabs>
              <w:spacing w:before="60" w:after="60"/>
              <w:jc w:val="center"/>
              <w:rPr>
                <w:b/>
                <w:bCs/>
                <w:sz w:val="32"/>
                <w:szCs w:val="32"/>
              </w:rPr>
            </w:pPr>
            <w:r>
              <w:rPr>
                <w:b/>
                <w:bCs/>
                <w:sz w:val="32"/>
                <w:szCs w:val="32"/>
              </w:rPr>
              <w:lastRenderedPageBreak/>
              <w:t>E. Ouverture Publique des Parties Techniques des Offres</w:t>
            </w:r>
          </w:p>
        </w:tc>
      </w:tr>
      <w:tr w:rsidR="000A450A" w:rsidRPr="006C1597" w14:paraId="4ECCF3AD" w14:textId="77777777" w:rsidTr="00B94A4D">
        <w:tc>
          <w:tcPr>
            <w:tcW w:w="1620" w:type="dxa"/>
            <w:tcMar>
              <w:top w:w="28" w:type="dxa"/>
              <w:bottom w:w="28" w:type="dxa"/>
            </w:tcMar>
          </w:tcPr>
          <w:p w14:paraId="681FE0ED" w14:textId="77777777" w:rsidR="000A450A" w:rsidRPr="006C1597" w:rsidRDefault="000A450A" w:rsidP="00BE4B6F">
            <w:pPr>
              <w:tabs>
                <w:tab w:val="right" w:pos="7434"/>
              </w:tabs>
              <w:spacing w:before="60" w:after="60"/>
              <w:rPr>
                <w:b/>
              </w:rPr>
            </w:pPr>
            <w:r w:rsidRPr="006C1597">
              <w:rPr>
                <w:b/>
              </w:rPr>
              <w:t>IS 25.1</w:t>
            </w:r>
          </w:p>
        </w:tc>
        <w:tc>
          <w:tcPr>
            <w:tcW w:w="7740" w:type="dxa"/>
            <w:tcMar>
              <w:top w:w="28" w:type="dxa"/>
              <w:bottom w:w="28" w:type="dxa"/>
            </w:tcMar>
          </w:tcPr>
          <w:p w14:paraId="2A04DB3C" w14:textId="3F99FB03" w:rsidR="00814D81" w:rsidRPr="006C1597" w:rsidRDefault="00814D81" w:rsidP="00BE4B6F">
            <w:pPr>
              <w:tabs>
                <w:tab w:val="right" w:pos="7254"/>
              </w:tabs>
              <w:spacing w:before="60" w:after="60"/>
            </w:pPr>
            <w:r w:rsidRPr="006C1597">
              <w:t xml:space="preserve">L’ouverture des </w:t>
            </w:r>
            <w:r w:rsidR="00FB779D">
              <w:t>Offres – Parties techniques</w:t>
            </w:r>
            <w:r w:rsidR="00FB779D" w:rsidRPr="006C1597">
              <w:t xml:space="preserve"> </w:t>
            </w:r>
            <w:r w:rsidRPr="006C1597">
              <w:t>aura lieu à</w:t>
            </w:r>
            <w:r w:rsidR="00455F2E">
              <w:t> </w:t>
            </w:r>
            <w:r w:rsidR="005B69F3" w:rsidRPr="006C1597">
              <w:t>:</w:t>
            </w:r>
          </w:p>
          <w:p w14:paraId="175B5F4C" w14:textId="381D8D46" w:rsidR="00814D81" w:rsidRPr="006C1597" w:rsidRDefault="00814D81" w:rsidP="00BE4B6F">
            <w:pPr>
              <w:tabs>
                <w:tab w:val="right" w:pos="7254"/>
              </w:tabs>
              <w:spacing w:before="60" w:after="60"/>
            </w:pPr>
            <w:r w:rsidRPr="006C1597">
              <w:t>Adresse</w:t>
            </w:r>
            <w:r w:rsidR="00455F2E">
              <w:t> </w:t>
            </w:r>
            <w:r w:rsidR="005B69F3" w:rsidRPr="006C1597">
              <w:t>:</w:t>
            </w:r>
            <w:r w:rsidRPr="006C1597">
              <w:t xml:space="preserve"> </w:t>
            </w:r>
            <w:r w:rsidRPr="006C1597">
              <w:rPr>
                <w:i/>
                <w:iCs/>
              </w:rPr>
              <w:t>[</w:t>
            </w:r>
            <w:r w:rsidRPr="002612B1">
              <w:rPr>
                <w:b/>
                <w:bCs/>
                <w:i/>
                <w:iCs/>
              </w:rPr>
              <w:t>insérer le nom de la rue et le numéro de l’immeuble</w:t>
            </w:r>
            <w:r w:rsidRPr="006C1597">
              <w:rPr>
                <w:i/>
                <w:iCs/>
              </w:rPr>
              <w:t>]</w:t>
            </w:r>
            <w:r w:rsidRPr="006C1597">
              <w:t xml:space="preserve"> </w:t>
            </w:r>
          </w:p>
          <w:p w14:paraId="27639990" w14:textId="60C18D32" w:rsidR="00814D81" w:rsidRPr="006C1597" w:rsidRDefault="00814D81" w:rsidP="00BE4B6F">
            <w:pPr>
              <w:tabs>
                <w:tab w:val="right" w:pos="7254"/>
              </w:tabs>
              <w:spacing w:before="60" w:after="60"/>
            </w:pPr>
            <w:r w:rsidRPr="006C1597">
              <w:t>Étage /Numéro de bureau</w:t>
            </w:r>
            <w:r w:rsidR="00455F2E">
              <w:t> </w:t>
            </w:r>
            <w:r w:rsidR="005B69F3" w:rsidRPr="006C1597">
              <w:t>:</w:t>
            </w:r>
            <w:r w:rsidRPr="006C1597">
              <w:t xml:space="preserve"> </w:t>
            </w:r>
            <w:r w:rsidRPr="006C1597">
              <w:rPr>
                <w:i/>
                <w:iCs/>
              </w:rPr>
              <w:t>[</w:t>
            </w:r>
            <w:r w:rsidRPr="002612B1">
              <w:rPr>
                <w:b/>
                <w:bCs/>
                <w:i/>
                <w:iCs/>
              </w:rPr>
              <w:t>insérer l’étage et le numéro du bureau</w:t>
            </w:r>
            <w:r w:rsidRPr="006C1597">
              <w:rPr>
                <w:i/>
                <w:iCs/>
              </w:rPr>
              <w:t>]</w:t>
            </w:r>
          </w:p>
          <w:p w14:paraId="3306F092" w14:textId="7C529E0A" w:rsidR="00814D81" w:rsidRPr="006C1597" w:rsidRDefault="00814D81" w:rsidP="00BE4B6F">
            <w:pPr>
              <w:tabs>
                <w:tab w:val="right" w:pos="7254"/>
              </w:tabs>
              <w:spacing w:before="60" w:after="60"/>
            </w:pPr>
            <w:r w:rsidRPr="006C1597">
              <w:t>Ville</w:t>
            </w:r>
            <w:r w:rsidR="00455F2E">
              <w:t> </w:t>
            </w:r>
            <w:r w:rsidR="005B69F3" w:rsidRPr="006C1597">
              <w:t>:</w:t>
            </w:r>
            <w:r w:rsidRPr="006C1597">
              <w:t xml:space="preserve"> </w:t>
            </w:r>
            <w:r w:rsidRPr="006C1597">
              <w:rPr>
                <w:i/>
                <w:iCs/>
              </w:rPr>
              <w:t>[</w:t>
            </w:r>
            <w:r w:rsidRPr="002612B1">
              <w:rPr>
                <w:b/>
                <w:bCs/>
                <w:i/>
                <w:iCs/>
              </w:rPr>
              <w:t>insérer le nom de la ville</w:t>
            </w:r>
            <w:r w:rsidRPr="006C1597">
              <w:rPr>
                <w:i/>
                <w:iCs/>
              </w:rPr>
              <w:t>]</w:t>
            </w:r>
          </w:p>
          <w:p w14:paraId="2C47E0EA" w14:textId="0885CE89" w:rsidR="00814D81" w:rsidRPr="006C1597" w:rsidRDefault="00814D81" w:rsidP="00BE4B6F">
            <w:pPr>
              <w:tabs>
                <w:tab w:val="right" w:pos="7254"/>
              </w:tabs>
              <w:spacing w:before="60" w:after="60"/>
            </w:pPr>
            <w:r w:rsidRPr="006C1597">
              <w:t>Pays</w:t>
            </w:r>
            <w:r w:rsidR="00455F2E">
              <w:t> </w:t>
            </w:r>
            <w:r w:rsidR="005B69F3" w:rsidRPr="006C1597">
              <w:t>:</w:t>
            </w:r>
            <w:r w:rsidR="00C73E31" w:rsidRPr="006C1597">
              <w:rPr>
                <w:i/>
                <w:iCs/>
              </w:rPr>
              <w:t xml:space="preserve"> </w:t>
            </w:r>
            <w:r w:rsidRPr="006C1597">
              <w:rPr>
                <w:i/>
                <w:iCs/>
              </w:rPr>
              <w:t>[</w:t>
            </w:r>
            <w:r w:rsidRPr="002612B1">
              <w:rPr>
                <w:b/>
                <w:bCs/>
                <w:i/>
                <w:iCs/>
              </w:rPr>
              <w:t>insérer le nom du pays</w:t>
            </w:r>
            <w:r w:rsidRPr="006C1597">
              <w:rPr>
                <w:i/>
                <w:iCs/>
              </w:rPr>
              <w:t>]</w:t>
            </w:r>
          </w:p>
          <w:p w14:paraId="5C8C3C9C" w14:textId="120679B9" w:rsidR="00814D81" w:rsidRPr="006C1597" w:rsidRDefault="00814D81" w:rsidP="00BE4B6F">
            <w:pPr>
              <w:tabs>
                <w:tab w:val="right" w:pos="7254"/>
              </w:tabs>
              <w:spacing w:before="60" w:after="60"/>
            </w:pPr>
            <w:r w:rsidRPr="006C1597">
              <w:t>Date</w:t>
            </w:r>
            <w:r w:rsidR="00455F2E">
              <w:t> </w:t>
            </w:r>
            <w:r w:rsidR="005B69F3" w:rsidRPr="006C1597">
              <w:t>:</w:t>
            </w:r>
            <w:r w:rsidRPr="006C1597">
              <w:rPr>
                <w:i/>
                <w:iCs/>
              </w:rPr>
              <w:t xml:space="preserve"> [</w:t>
            </w:r>
            <w:r w:rsidRPr="002612B1">
              <w:rPr>
                <w:b/>
                <w:bCs/>
                <w:i/>
                <w:iCs/>
              </w:rPr>
              <w:t>insérer le jour, mois, année</w:t>
            </w:r>
            <w:r w:rsidR="00455F2E">
              <w:rPr>
                <w:b/>
                <w:bCs/>
                <w:i/>
                <w:iCs/>
              </w:rPr>
              <w:t> </w:t>
            </w:r>
            <w:r w:rsidR="005B69F3" w:rsidRPr="002612B1">
              <w:rPr>
                <w:b/>
                <w:bCs/>
                <w:i/>
                <w:iCs/>
              </w:rPr>
              <w:t>;</w:t>
            </w:r>
            <w:r w:rsidRPr="002612B1">
              <w:rPr>
                <w:b/>
                <w:bCs/>
                <w:i/>
                <w:iCs/>
              </w:rPr>
              <w:t xml:space="preserve"> par exemple</w:t>
            </w:r>
            <w:r w:rsidR="00455F2E">
              <w:rPr>
                <w:b/>
                <w:bCs/>
                <w:i/>
                <w:iCs/>
              </w:rPr>
              <w:t> </w:t>
            </w:r>
            <w:r w:rsidR="005B69F3" w:rsidRPr="002612B1">
              <w:rPr>
                <w:b/>
                <w:bCs/>
                <w:i/>
                <w:iCs/>
              </w:rPr>
              <w:t>:</w:t>
            </w:r>
            <w:r w:rsidRPr="002612B1">
              <w:rPr>
                <w:b/>
                <w:bCs/>
                <w:i/>
                <w:iCs/>
              </w:rPr>
              <w:t xml:space="preserve"> 15 </w:t>
            </w:r>
            <w:r w:rsidR="006C1597" w:rsidRPr="002612B1">
              <w:rPr>
                <w:b/>
                <w:bCs/>
                <w:i/>
                <w:iCs/>
              </w:rPr>
              <w:t>j</w:t>
            </w:r>
            <w:r w:rsidRPr="002612B1">
              <w:rPr>
                <w:b/>
                <w:bCs/>
                <w:i/>
                <w:iCs/>
              </w:rPr>
              <w:t>uin 20</w:t>
            </w:r>
            <w:r w:rsidR="00DA6DAA" w:rsidRPr="002612B1">
              <w:rPr>
                <w:b/>
                <w:bCs/>
                <w:i/>
                <w:iCs/>
              </w:rPr>
              <w:t>21</w:t>
            </w:r>
            <w:r w:rsidRPr="006C1597">
              <w:rPr>
                <w:i/>
                <w:iCs/>
              </w:rPr>
              <w:t>]</w:t>
            </w:r>
          </w:p>
          <w:p w14:paraId="0AFE1114" w14:textId="1D7868A7" w:rsidR="00814D81" w:rsidRPr="006C1597" w:rsidRDefault="00814D81" w:rsidP="00BE4B6F">
            <w:pPr>
              <w:tabs>
                <w:tab w:val="right" w:pos="7254"/>
              </w:tabs>
              <w:spacing w:before="60" w:after="60"/>
              <w:rPr>
                <w:u w:val="single"/>
              </w:rPr>
            </w:pPr>
            <w:r w:rsidRPr="006C1597">
              <w:t>Heure</w:t>
            </w:r>
            <w:r w:rsidR="00455F2E">
              <w:t> </w:t>
            </w:r>
            <w:r w:rsidR="005B69F3" w:rsidRPr="006C1597">
              <w:t>:</w:t>
            </w:r>
            <w:r w:rsidRPr="006C1597">
              <w:rPr>
                <w:i/>
                <w:iCs/>
              </w:rPr>
              <w:t xml:space="preserve"> [</w:t>
            </w:r>
            <w:r w:rsidRPr="002612B1">
              <w:rPr>
                <w:b/>
                <w:bCs/>
                <w:i/>
                <w:iCs/>
              </w:rPr>
              <w:t>insérer l’heure</w:t>
            </w:r>
            <w:r w:rsidRPr="006C1597">
              <w:rPr>
                <w:i/>
                <w:iCs/>
              </w:rPr>
              <w:t>]</w:t>
            </w:r>
          </w:p>
          <w:p w14:paraId="553AE0BF" w14:textId="3AC8F395" w:rsidR="000A450A" w:rsidRPr="006C1597" w:rsidRDefault="002716DE" w:rsidP="00BE4B6F">
            <w:pPr>
              <w:tabs>
                <w:tab w:val="right" w:pos="7254"/>
              </w:tabs>
              <w:spacing w:before="60" w:after="60"/>
              <w:ind w:left="0" w:firstLine="0"/>
            </w:pPr>
            <w:r w:rsidRPr="002612B1">
              <w:rPr>
                <w:b/>
                <w:bCs/>
                <w:i/>
                <w:iCs/>
              </w:rPr>
              <w:t>[La date et l’heure devraient être les mêmes que la date et l’heure de clôture du dépôt des offres en application de l’Article 22 des IS]</w:t>
            </w:r>
          </w:p>
        </w:tc>
      </w:tr>
      <w:tr w:rsidR="002716DE" w:rsidRPr="006C1597" w14:paraId="43A8CEED" w14:textId="77777777" w:rsidTr="002612B1">
        <w:trPr>
          <w:trHeight w:val="482"/>
        </w:trPr>
        <w:tc>
          <w:tcPr>
            <w:tcW w:w="1620" w:type="dxa"/>
            <w:tcMar>
              <w:top w:w="28" w:type="dxa"/>
              <w:bottom w:w="28" w:type="dxa"/>
            </w:tcMar>
          </w:tcPr>
          <w:p w14:paraId="59C24FF7" w14:textId="2B9F2EE5" w:rsidR="002716DE" w:rsidRPr="006C1597" w:rsidRDefault="002716DE" w:rsidP="00BE4B6F">
            <w:pPr>
              <w:tabs>
                <w:tab w:val="right" w:pos="7434"/>
              </w:tabs>
              <w:spacing w:before="60" w:after="60"/>
              <w:rPr>
                <w:b/>
              </w:rPr>
            </w:pPr>
            <w:r>
              <w:rPr>
                <w:b/>
              </w:rPr>
              <w:t>IS 25.1</w:t>
            </w:r>
          </w:p>
        </w:tc>
        <w:tc>
          <w:tcPr>
            <w:tcW w:w="7740" w:type="dxa"/>
            <w:tcMar>
              <w:top w:w="28" w:type="dxa"/>
              <w:bottom w:w="28" w:type="dxa"/>
            </w:tcMar>
          </w:tcPr>
          <w:p w14:paraId="14E22183" w14:textId="50019580" w:rsidR="002716DE" w:rsidRPr="00337B0F" w:rsidRDefault="002716DE" w:rsidP="002612B1">
            <w:pPr>
              <w:tabs>
                <w:tab w:val="right" w:pos="7254"/>
              </w:tabs>
              <w:spacing w:before="60" w:after="240"/>
              <w:ind w:left="1" w:hanging="1"/>
              <w:rPr>
                <w:b/>
                <w:bCs/>
                <w:i/>
              </w:rPr>
            </w:pPr>
            <w:r w:rsidRPr="00337B0F">
              <w:rPr>
                <w:b/>
                <w:bCs/>
                <w:i/>
              </w:rPr>
              <w:t xml:space="preserve">[La disposition suivante et les informations correspondantes seront insérées uniquement lorsque les soumissionnaires ont le choix de présenter </w:t>
            </w:r>
            <w:r w:rsidR="002B2C08">
              <w:rPr>
                <w:b/>
                <w:bCs/>
                <w:i/>
              </w:rPr>
              <w:t>leur</w:t>
            </w:r>
            <w:r w:rsidR="002B2C08" w:rsidRPr="00337B0F">
              <w:rPr>
                <w:b/>
                <w:bCs/>
                <w:i/>
              </w:rPr>
              <w:t xml:space="preserve"> </w:t>
            </w:r>
            <w:r>
              <w:rPr>
                <w:b/>
                <w:bCs/>
                <w:i/>
              </w:rPr>
              <w:t>O</w:t>
            </w:r>
            <w:r w:rsidRPr="00337B0F">
              <w:rPr>
                <w:b/>
                <w:bCs/>
                <w:i/>
              </w:rPr>
              <w:t>ffre par voie électronique. Dans le cas contraire, supprimer.]</w:t>
            </w:r>
          </w:p>
          <w:p w14:paraId="0E829C09" w14:textId="2F539C38" w:rsidR="002716DE" w:rsidRPr="006C1597" w:rsidRDefault="002716DE" w:rsidP="002716DE">
            <w:pPr>
              <w:tabs>
                <w:tab w:val="right" w:pos="7254"/>
              </w:tabs>
              <w:spacing w:before="60" w:after="0"/>
              <w:ind w:left="0" w:firstLine="0"/>
            </w:pPr>
            <w:r w:rsidRPr="0028492A">
              <w:t xml:space="preserve">Les procédures d’ouverture des </w:t>
            </w:r>
            <w:r w:rsidR="00FC6EB5">
              <w:t>Offres – Parties techniques</w:t>
            </w:r>
            <w:r w:rsidRPr="0028492A">
              <w:t xml:space="preserve"> remis</w:t>
            </w:r>
            <w:r w:rsidR="00FC6EB5">
              <w:t>es</w:t>
            </w:r>
            <w:r w:rsidRPr="0028492A">
              <w:t xml:space="preserve"> par voie électronique sont les suivantes</w:t>
            </w:r>
            <w:r w:rsidR="00455F2E">
              <w:t> </w:t>
            </w:r>
            <w:r w:rsidRPr="0028492A">
              <w:t xml:space="preserve">: </w:t>
            </w:r>
            <w:r w:rsidRPr="0028492A">
              <w:rPr>
                <w:i/>
              </w:rPr>
              <w:t>[</w:t>
            </w:r>
            <w:r w:rsidRPr="00337B0F">
              <w:rPr>
                <w:b/>
                <w:bCs/>
                <w:i/>
              </w:rPr>
              <w:t>insérer une description des procédures d’ouverture des plis par voie électronique.</w:t>
            </w:r>
          </w:p>
        </w:tc>
      </w:tr>
      <w:tr w:rsidR="000A450A" w:rsidRPr="006C1597" w14:paraId="38EB614F" w14:textId="77777777" w:rsidTr="00A76396">
        <w:trPr>
          <w:trHeight w:val="935"/>
        </w:trPr>
        <w:tc>
          <w:tcPr>
            <w:tcW w:w="1620" w:type="dxa"/>
            <w:tcMar>
              <w:top w:w="28" w:type="dxa"/>
              <w:bottom w:w="28" w:type="dxa"/>
            </w:tcMar>
          </w:tcPr>
          <w:p w14:paraId="27AD0A18" w14:textId="4A356E86" w:rsidR="000A450A" w:rsidRPr="006C1597" w:rsidRDefault="000A450A" w:rsidP="00BE4B6F">
            <w:pPr>
              <w:tabs>
                <w:tab w:val="right" w:pos="7434"/>
              </w:tabs>
              <w:spacing w:before="60" w:after="60"/>
              <w:rPr>
                <w:b/>
              </w:rPr>
            </w:pPr>
            <w:r w:rsidRPr="006C1597">
              <w:rPr>
                <w:b/>
              </w:rPr>
              <w:t>IS 25.</w:t>
            </w:r>
            <w:r w:rsidR="002716DE">
              <w:rPr>
                <w:b/>
              </w:rPr>
              <w:t>6</w:t>
            </w:r>
          </w:p>
        </w:tc>
        <w:tc>
          <w:tcPr>
            <w:tcW w:w="7740" w:type="dxa"/>
            <w:tcMar>
              <w:top w:w="28" w:type="dxa"/>
              <w:bottom w:w="28" w:type="dxa"/>
            </w:tcMar>
          </w:tcPr>
          <w:p w14:paraId="73CAC266" w14:textId="55D2B320" w:rsidR="000C28EF" w:rsidRDefault="000C28C6" w:rsidP="000C28EF">
            <w:pPr>
              <w:tabs>
                <w:tab w:val="right" w:pos="7254"/>
              </w:tabs>
              <w:spacing w:before="60" w:after="0"/>
              <w:ind w:left="0" w:firstLine="0"/>
            </w:pPr>
            <w:r w:rsidRPr="006C1597">
              <w:t xml:space="preserve">La </w:t>
            </w:r>
            <w:r w:rsidR="00C73E31" w:rsidRPr="006C1597">
              <w:t xml:space="preserve">Lettre de </w:t>
            </w:r>
            <w:r w:rsidRPr="006C1597">
              <w:t>Soumission</w:t>
            </w:r>
            <w:r w:rsidR="009D197D">
              <w:t xml:space="preserve"> – Partie Technique et </w:t>
            </w:r>
            <w:r w:rsidR="00232EC9">
              <w:t xml:space="preserve">l’enveloppe </w:t>
            </w:r>
            <w:r w:rsidR="00FC6EB5">
              <w:t xml:space="preserve">fermée </w:t>
            </w:r>
            <w:r w:rsidR="00232EC9">
              <w:t>marquée « PARTIE FINANCIERE »</w:t>
            </w:r>
            <w:r w:rsidR="00284C02">
              <w:t xml:space="preserve"> </w:t>
            </w:r>
            <w:r w:rsidR="00284C02">
              <w:rPr>
                <w:i/>
                <w:iCs/>
              </w:rPr>
              <w:t xml:space="preserve">[insérer « seront » ou « ne seront pas » </w:t>
            </w:r>
            <w:r w:rsidRPr="006C1597">
              <w:t xml:space="preserve">paraphés par </w:t>
            </w:r>
            <w:r w:rsidR="004979F3">
              <w:t>les</w:t>
            </w:r>
            <w:r w:rsidR="00BE04A2" w:rsidRPr="006C1597">
              <w:t xml:space="preserve"> </w:t>
            </w:r>
            <w:r w:rsidRPr="006C1597">
              <w:t xml:space="preserve">représentants du Maître </w:t>
            </w:r>
            <w:r w:rsidR="001A0797" w:rsidRPr="006C1597">
              <w:t>d</w:t>
            </w:r>
            <w:r w:rsidRPr="006C1597">
              <w:t xml:space="preserve">’Ouvrage </w:t>
            </w:r>
            <w:r w:rsidR="00AC04F0">
              <w:t>conduisant</w:t>
            </w:r>
            <w:r w:rsidRPr="006C1597">
              <w:t xml:space="preserve"> l’ouverture des plis</w:t>
            </w:r>
            <w:r w:rsidR="005B69F3" w:rsidRPr="006C1597">
              <w:t xml:space="preserve"> </w:t>
            </w:r>
            <w:r w:rsidRPr="006C1597">
              <w:t xml:space="preserve">comme suit </w:t>
            </w:r>
            <w:r w:rsidR="00AC04F0">
              <w:t>___________</w:t>
            </w:r>
          </w:p>
          <w:p w14:paraId="3468F0D1" w14:textId="5FCDFEE0" w:rsidR="002716DE" w:rsidRPr="002612B1" w:rsidRDefault="002716DE" w:rsidP="000C28EF">
            <w:pPr>
              <w:tabs>
                <w:tab w:val="right" w:pos="7254"/>
              </w:tabs>
              <w:spacing w:before="60" w:after="0"/>
              <w:ind w:left="0" w:firstLine="0"/>
              <w:rPr>
                <w:b/>
                <w:bCs/>
              </w:rPr>
            </w:pPr>
            <w:r w:rsidRPr="002612B1">
              <w:rPr>
                <w:b/>
                <w:bCs/>
                <w:i/>
              </w:rPr>
              <w:t>[insérer la description de la méthode</w:t>
            </w:r>
            <w:r w:rsidR="00455F2E">
              <w:rPr>
                <w:b/>
                <w:bCs/>
                <w:i/>
              </w:rPr>
              <w:t> </w:t>
            </w:r>
            <w:r>
              <w:rPr>
                <w:b/>
                <w:bCs/>
                <w:i/>
              </w:rPr>
              <w:t>: Example</w:t>
            </w:r>
            <w:r w:rsidR="00455F2E">
              <w:rPr>
                <w:b/>
                <w:bCs/>
                <w:i/>
              </w:rPr>
              <w:t> </w:t>
            </w:r>
            <w:r>
              <w:rPr>
                <w:b/>
                <w:bCs/>
                <w:i/>
              </w:rPr>
              <w:t xml:space="preserve">: Chaque </w:t>
            </w:r>
            <w:r w:rsidRPr="002612B1">
              <w:rPr>
                <w:b/>
                <w:bCs/>
                <w:i/>
              </w:rPr>
              <w:t xml:space="preserve">Soumission, </w:t>
            </w:r>
            <w:r>
              <w:rPr>
                <w:b/>
                <w:bCs/>
                <w:i/>
              </w:rPr>
              <w:t xml:space="preserve">devra être paraphée par tous les </w:t>
            </w:r>
            <w:r w:rsidRPr="002612B1">
              <w:rPr>
                <w:b/>
                <w:bCs/>
                <w:i/>
              </w:rPr>
              <w:t xml:space="preserve">représentants du Maître d’Ouvrage </w:t>
            </w:r>
            <w:r w:rsidR="00A03637" w:rsidRPr="002716DE">
              <w:rPr>
                <w:b/>
                <w:bCs/>
                <w:i/>
              </w:rPr>
              <w:t>ass</w:t>
            </w:r>
            <w:r w:rsidR="00A03637">
              <w:rPr>
                <w:b/>
                <w:bCs/>
                <w:i/>
              </w:rPr>
              <w:t>ist</w:t>
            </w:r>
            <w:r w:rsidR="00A03637" w:rsidRPr="002716DE">
              <w:rPr>
                <w:b/>
                <w:bCs/>
                <w:i/>
              </w:rPr>
              <w:t>ant</w:t>
            </w:r>
            <w:r>
              <w:rPr>
                <w:b/>
                <w:bCs/>
                <w:i/>
              </w:rPr>
              <w:t xml:space="preserve"> </w:t>
            </w:r>
            <w:r w:rsidRPr="002612B1">
              <w:rPr>
                <w:b/>
                <w:bCs/>
                <w:i/>
              </w:rPr>
              <w:t xml:space="preserve">à l’ouverture des offres </w:t>
            </w:r>
            <w:r>
              <w:rPr>
                <w:b/>
                <w:bCs/>
                <w:i/>
              </w:rPr>
              <w:t xml:space="preserve">et </w:t>
            </w:r>
            <w:r w:rsidRPr="002612B1">
              <w:rPr>
                <w:b/>
                <w:bCs/>
                <w:i/>
              </w:rPr>
              <w:t>devr</w:t>
            </w:r>
            <w:r>
              <w:rPr>
                <w:b/>
                <w:bCs/>
                <w:i/>
              </w:rPr>
              <w:t>a</w:t>
            </w:r>
            <w:r w:rsidRPr="002612B1">
              <w:rPr>
                <w:b/>
                <w:bCs/>
                <w:i/>
              </w:rPr>
              <w:t xml:space="preserve"> également </w:t>
            </w:r>
            <w:r>
              <w:rPr>
                <w:b/>
                <w:bCs/>
                <w:i/>
              </w:rPr>
              <w:t xml:space="preserve">être numérotée.] </w:t>
            </w:r>
          </w:p>
        </w:tc>
      </w:tr>
      <w:tr w:rsidR="000A450A" w:rsidRPr="006C1597" w14:paraId="74F5E9AC" w14:textId="77777777" w:rsidTr="00B94A4D">
        <w:tc>
          <w:tcPr>
            <w:tcW w:w="9360" w:type="dxa"/>
            <w:gridSpan w:val="2"/>
            <w:tcMar>
              <w:top w:w="28" w:type="dxa"/>
              <w:bottom w:w="28" w:type="dxa"/>
            </w:tcMar>
          </w:tcPr>
          <w:p w14:paraId="3900F64E" w14:textId="7CB7B4E2" w:rsidR="000A450A" w:rsidRPr="006C1597" w:rsidRDefault="000A450A" w:rsidP="002F511F">
            <w:pPr>
              <w:tabs>
                <w:tab w:val="right" w:pos="7434"/>
              </w:tabs>
              <w:spacing w:before="120" w:after="120"/>
              <w:jc w:val="center"/>
              <w:rPr>
                <w:b/>
                <w:sz w:val="28"/>
              </w:rPr>
            </w:pPr>
            <w:r w:rsidRPr="006C1597">
              <w:rPr>
                <w:b/>
                <w:sz w:val="28"/>
              </w:rPr>
              <w:t>E.</w:t>
            </w:r>
            <w:r w:rsidR="005B69F3" w:rsidRPr="006C1597">
              <w:rPr>
                <w:b/>
                <w:sz w:val="28"/>
              </w:rPr>
              <w:t xml:space="preserve"> </w:t>
            </w:r>
            <w:r w:rsidRPr="006C1597">
              <w:rPr>
                <w:b/>
                <w:sz w:val="28"/>
              </w:rPr>
              <w:t xml:space="preserve">Évaluation des </w:t>
            </w:r>
            <w:r w:rsidR="007A4BAA">
              <w:rPr>
                <w:b/>
                <w:sz w:val="28"/>
              </w:rPr>
              <w:t>O</w:t>
            </w:r>
            <w:r w:rsidRPr="006C1597">
              <w:rPr>
                <w:b/>
                <w:sz w:val="28"/>
              </w:rPr>
              <w:t>ffres</w:t>
            </w:r>
            <w:r w:rsidR="007A4BAA">
              <w:rPr>
                <w:b/>
                <w:sz w:val="28"/>
              </w:rPr>
              <w:t xml:space="preserve"> </w:t>
            </w:r>
            <w:r w:rsidR="00455F2E">
              <w:rPr>
                <w:b/>
                <w:sz w:val="28"/>
              </w:rPr>
              <w:t>–</w:t>
            </w:r>
            <w:r w:rsidR="00BD4FA7">
              <w:rPr>
                <w:b/>
                <w:sz w:val="28"/>
              </w:rPr>
              <w:t xml:space="preserve"> </w:t>
            </w:r>
            <w:r w:rsidR="007A4BAA">
              <w:rPr>
                <w:b/>
                <w:sz w:val="28"/>
              </w:rPr>
              <w:t>Partie Technique</w:t>
            </w:r>
          </w:p>
        </w:tc>
      </w:tr>
      <w:tr w:rsidR="000A71C7" w:rsidRPr="006C1597" w14:paraId="29A2B325" w14:textId="77777777" w:rsidTr="00B94A4D">
        <w:trPr>
          <w:trHeight w:val="1191"/>
        </w:trPr>
        <w:tc>
          <w:tcPr>
            <w:tcW w:w="1620" w:type="dxa"/>
            <w:tcMar>
              <w:top w:w="28" w:type="dxa"/>
              <w:bottom w:w="28" w:type="dxa"/>
            </w:tcMar>
          </w:tcPr>
          <w:p w14:paraId="27564087" w14:textId="1603689B" w:rsidR="000A71C7" w:rsidRPr="006C1597" w:rsidRDefault="000A71C7" w:rsidP="000A71C7">
            <w:pPr>
              <w:tabs>
                <w:tab w:val="right" w:pos="7434"/>
              </w:tabs>
              <w:spacing w:before="60" w:after="60"/>
              <w:rPr>
                <w:b/>
              </w:rPr>
            </w:pPr>
            <w:r>
              <w:rPr>
                <w:b/>
              </w:rPr>
              <w:lastRenderedPageBreak/>
              <w:t xml:space="preserve">IS 32.2 </w:t>
            </w:r>
          </w:p>
        </w:tc>
        <w:tc>
          <w:tcPr>
            <w:tcW w:w="7740" w:type="dxa"/>
            <w:tcMar>
              <w:top w:w="28" w:type="dxa"/>
              <w:bottom w:w="28" w:type="dxa"/>
            </w:tcMar>
          </w:tcPr>
          <w:p w14:paraId="48F836DB" w14:textId="27C80156" w:rsidR="00A7578B" w:rsidRPr="00AE31DD" w:rsidRDefault="00A7578B" w:rsidP="00A7578B">
            <w:pPr>
              <w:tabs>
                <w:tab w:val="right" w:pos="7254"/>
              </w:tabs>
              <w:spacing w:before="60" w:after="60"/>
              <w:ind w:left="0" w:firstLine="0"/>
            </w:pPr>
            <w:r w:rsidRPr="00AE31DD">
              <w:t>La pondération à attribuer aux Critères notés (y compris les facteurs techniques et autres que le prix) est la suivante : [</w:t>
            </w:r>
            <w:r>
              <w:t>insér</w:t>
            </w:r>
            <w:r w:rsidRPr="00AE31DD">
              <w:t>er %]</w:t>
            </w:r>
          </w:p>
          <w:p w14:paraId="214702D6" w14:textId="73CCDC9C" w:rsidR="00A7578B" w:rsidRPr="00A7578B" w:rsidRDefault="00A7578B" w:rsidP="00A7578B">
            <w:pPr>
              <w:tabs>
                <w:tab w:val="right" w:pos="7254"/>
              </w:tabs>
              <w:spacing w:before="60" w:after="60"/>
              <w:ind w:left="0" w:firstLine="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3C448BF5" w14:textId="77777777" w:rsidR="00A7578B" w:rsidRPr="00A7578B" w:rsidRDefault="00A7578B" w:rsidP="00A7578B">
            <w:pPr>
              <w:tabs>
                <w:tab w:val="right" w:pos="7254"/>
              </w:tabs>
              <w:spacing w:before="60" w:after="60"/>
              <w:ind w:left="0" w:firstLine="0"/>
            </w:pPr>
            <w:r w:rsidRPr="00A7578B">
              <w:rPr>
                <w:i/>
                <w:iCs/>
                <w:u w:val="single"/>
              </w:rPr>
              <w:t>a. Risque d'acquisition élevé/substantiel et valeur élevée entre 50 % et 80 %</w:t>
            </w:r>
          </w:p>
          <w:p w14:paraId="2CBA0308" w14:textId="77777777" w:rsidR="00A7578B" w:rsidRPr="00A7578B" w:rsidRDefault="00A7578B" w:rsidP="00A7578B">
            <w:pPr>
              <w:tabs>
                <w:tab w:val="right" w:pos="7254"/>
              </w:tabs>
              <w:spacing w:before="60" w:after="60"/>
              <w:ind w:left="0" w:firstLine="0"/>
            </w:pPr>
            <w:r w:rsidRPr="00A7578B">
              <w:rPr>
                <w:i/>
                <w:iCs/>
                <w:u w:val="single"/>
              </w:rPr>
              <w:t xml:space="preserve">b. Risque d'acquisition élevé/substantiel et faible valeur entre 60 % et 100 % </w:t>
            </w:r>
          </w:p>
          <w:p w14:paraId="77131941" w14:textId="77777777" w:rsidR="00A7578B" w:rsidRPr="00A7578B" w:rsidRDefault="00A7578B" w:rsidP="00A7578B">
            <w:pPr>
              <w:tabs>
                <w:tab w:val="right" w:pos="7254"/>
              </w:tabs>
              <w:spacing w:before="60" w:after="60"/>
              <w:ind w:left="0" w:firstLine="0"/>
            </w:pPr>
            <w:r w:rsidRPr="00A7578B">
              <w:rPr>
                <w:i/>
                <w:iCs/>
                <w:u w:val="single"/>
              </w:rPr>
              <w:t xml:space="preserve">c. Risque d'acquisition modéré/faible et valeur élevée entre 10 % et 40 % </w:t>
            </w:r>
          </w:p>
          <w:p w14:paraId="32BCBA2A" w14:textId="77777777" w:rsidR="00A7578B" w:rsidRPr="00A7578B" w:rsidRDefault="00A7578B" w:rsidP="00A7578B">
            <w:pPr>
              <w:tabs>
                <w:tab w:val="right" w:pos="7254"/>
              </w:tabs>
              <w:spacing w:before="60" w:after="60"/>
              <w:ind w:left="0" w:firstLine="0"/>
            </w:pPr>
            <w:r w:rsidRPr="00A7578B">
              <w:rPr>
                <w:i/>
                <w:iCs/>
                <w:u w:val="single"/>
              </w:rPr>
              <w:t>d. Risque d'acquisition modéré/faible et faible valeur entre 20 % et 30 %].</w:t>
            </w:r>
          </w:p>
          <w:p w14:paraId="5DD5BE63" w14:textId="664A37A3" w:rsidR="000A71C7" w:rsidRPr="00424F7F" w:rsidRDefault="000A71C7" w:rsidP="00424F7F">
            <w:pPr>
              <w:tabs>
                <w:tab w:val="right" w:pos="7254"/>
              </w:tabs>
              <w:spacing w:before="60" w:after="60"/>
              <w:ind w:left="0" w:firstLine="0"/>
              <w:rPr>
                <w:i/>
                <w:iCs/>
              </w:rPr>
            </w:pPr>
            <w:r>
              <w:t>Les facteurs techniques (</w:t>
            </w:r>
            <w:r w:rsidR="00A7578B">
              <w:t xml:space="preserve">et </w:t>
            </w:r>
            <w:r>
              <w:t>sous-facteurs</w:t>
            </w:r>
            <w:r w:rsidR="00A7578B">
              <w:t xml:space="preserve"> le cas échéant</w:t>
            </w:r>
            <w:r>
              <w:t xml:space="preserve">) </w:t>
            </w:r>
            <w:r w:rsidR="00A7578B">
              <w:t xml:space="preserve">qui pour les besoins de ce document ont la signification de Critères notés, </w:t>
            </w:r>
            <w:r>
              <w:t xml:space="preserve">et </w:t>
            </w:r>
            <w:r w:rsidR="00BD4FA7">
              <w:t>la pondération</w:t>
            </w:r>
            <w:r>
              <w:t xml:space="preserve"> correspondant</w:t>
            </w:r>
            <w:r w:rsidR="00BD4FA7">
              <w:t>e</w:t>
            </w:r>
            <w:r>
              <w:t xml:space="preserve"> sur 100% sont</w:t>
            </w:r>
            <w:r w:rsidR="00455F2E">
              <w:t> </w:t>
            </w:r>
            <w:r>
              <w:t>:</w:t>
            </w:r>
            <w:r w:rsidR="00C41D32">
              <w:t xml:space="preserve"> </w:t>
            </w:r>
            <w:r w:rsidR="00C41D32">
              <w:rPr>
                <w:i/>
                <w:iCs/>
              </w:rPr>
              <w:t xml:space="preserve">[Si le marché a été évalué </w:t>
            </w:r>
            <w:r w:rsidR="009A3DAD">
              <w:rPr>
                <w:i/>
                <w:iCs/>
              </w:rPr>
              <w:t xml:space="preserve">présenter des risques potentiels ou </w:t>
            </w:r>
            <w:r w:rsidR="00A82901">
              <w:rPr>
                <w:i/>
                <w:iCs/>
              </w:rPr>
              <w:t xml:space="preserve">réels </w:t>
            </w:r>
            <w:r w:rsidR="009A3DAD">
              <w:rPr>
                <w:i/>
                <w:iCs/>
              </w:rPr>
              <w:t>de cybersécurité</w:t>
            </w:r>
            <w:r w:rsidR="00994F7C">
              <w:rPr>
                <w:i/>
                <w:iCs/>
              </w:rPr>
              <w:t xml:space="preserve">, les facteurs techniques doivent inclure un </w:t>
            </w:r>
            <w:r w:rsidR="00A82901">
              <w:rPr>
                <w:i/>
                <w:iCs/>
              </w:rPr>
              <w:t xml:space="preserve">exposé </w:t>
            </w:r>
            <w:r w:rsidR="00994F7C">
              <w:rPr>
                <w:i/>
                <w:iCs/>
              </w:rPr>
              <w:t xml:space="preserve">de la méthode, les stratégies de gestion, les plans de mise en œuvre </w:t>
            </w:r>
            <w:r w:rsidR="00AF7972">
              <w:rPr>
                <w:i/>
                <w:iCs/>
              </w:rPr>
              <w:t>et le</w:t>
            </w:r>
            <w:r w:rsidR="007309EA">
              <w:rPr>
                <w:i/>
                <w:iCs/>
              </w:rPr>
              <w:t>s</w:t>
            </w:r>
            <w:r w:rsidR="00AF7972">
              <w:rPr>
                <w:i/>
                <w:iCs/>
              </w:rPr>
              <w:t xml:space="preserve"> innovations pour </w:t>
            </w:r>
            <w:r w:rsidR="009E28C2">
              <w:rPr>
                <w:i/>
                <w:iCs/>
              </w:rPr>
              <w:t>gérer</w:t>
            </w:r>
            <w:r w:rsidR="00AF7972">
              <w:rPr>
                <w:i/>
                <w:iCs/>
              </w:rPr>
              <w:t xml:space="preserve"> les risques de cybersécurité</w:t>
            </w:r>
            <w:r w:rsidR="00FC0B4D">
              <w:rPr>
                <w:i/>
                <w:iCs/>
              </w:rPr>
              <w:t>.  En plus, s’il y a des risques</w:t>
            </w:r>
            <w:r w:rsidR="007309EA">
              <w:rPr>
                <w:i/>
                <w:iCs/>
              </w:rPr>
              <w:t xml:space="preserve"> évalués dans la chaîne d’approvisionnement, les facteurs techniques doivent inclure un</w:t>
            </w:r>
            <w:r w:rsidR="005E7D7B">
              <w:rPr>
                <w:i/>
                <w:iCs/>
              </w:rPr>
              <w:t xml:space="preserve"> exposé de</w:t>
            </w:r>
            <w:r w:rsidR="007309EA">
              <w:rPr>
                <w:i/>
                <w:iCs/>
              </w:rPr>
              <w:t xml:space="preserve"> méthode pour gérer les risques dans la chaîne d’approvi</w:t>
            </w:r>
            <w:r w:rsidR="009E28C2">
              <w:rPr>
                <w:i/>
                <w:iCs/>
              </w:rPr>
              <w:t>si</w:t>
            </w:r>
            <w:r w:rsidR="007309EA">
              <w:rPr>
                <w:i/>
                <w:iCs/>
              </w:rPr>
              <w:t>onnement</w:t>
            </w:r>
            <w:r w:rsidR="00166D84">
              <w:rPr>
                <w:i/>
                <w:iCs/>
              </w:rPr>
              <w:t>.</w:t>
            </w:r>
            <w:r w:rsidR="007309EA">
              <w:rPr>
                <w:i/>
                <w:iCs/>
              </w:rPr>
              <w:t xml:space="preserve"> </w:t>
            </w:r>
            <w:r w:rsidR="00FC0B4D">
              <w:rPr>
                <w:i/>
                <w:iCs/>
              </w:rPr>
              <w:t xml:space="preserve"> </w:t>
            </w:r>
            <w:r w:rsidR="009A3DAD">
              <w:rPr>
                <w:i/>
                <w:iCs/>
              </w:rPr>
              <w:t xml:space="preserve">  </w:t>
            </w:r>
          </w:p>
          <w:tbl>
            <w:tblPr>
              <w:tblStyle w:val="TableGrid"/>
              <w:tblW w:w="7747" w:type="dxa"/>
              <w:tblLayout w:type="fixed"/>
              <w:tblLook w:val="04A0" w:firstRow="1" w:lastRow="0" w:firstColumn="1" w:lastColumn="0" w:noHBand="0" w:noVBand="1"/>
            </w:tblPr>
            <w:tblGrid>
              <w:gridCol w:w="4869"/>
              <w:gridCol w:w="2878"/>
            </w:tblGrid>
            <w:tr w:rsidR="000A71C7" w14:paraId="603C9268" w14:textId="77777777" w:rsidTr="00A31F3E">
              <w:tc>
                <w:tcPr>
                  <w:tcW w:w="4869" w:type="dxa"/>
                </w:tcPr>
                <w:p w14:paraId="6BF5CDEE" w14:textId="77777777" w:rsidR="000A71C7" w:rsidRDefault="000A71C7" w:rsidP="000A71C7">
                  <w:pPr>
                    <w:pStyle w:val="ListParagraph"/>
                    <w:tabs>
                      <w:tab w:val="right" w:pos="7254"/>
                    </w:tabs>
                    <w:spacing w:before="60" w:after="60"/>
                    <w:ind w:left="618" w:firstLine="0"/>
                    <w:jc w:val="center"/>
                  </w:pPr>
                  <w:r>
                    <w:t>Facteur Technique</w:t>
                  </w:r>
                </w:p>
              </w:tc>
              <w:tc>
                <w:tcPr>
                  <w:tcW w:w="2878" w:type="dxa"/>
                </w:tcPr>
                <w:p w14:paraId="4FEA07DD" w14:textId="6FFD340E" w:rsidR="000A71C7" w:rsidRDefault="00B37ED1" w:rsidP="00A76396">
                  <w:pPr>
                    <w:tabs>
                      <w:tab w:val="right" w:pos="7254"/>
                    </w:tabs>
                    <w:spacing w:before="60" w:after="60"/>
                    <w:ind w:left="0" w:firstLine="0"/>
                  </w:pPr>
                  <w:r>
                    <w:t xml:space="preserve">Pondération </w:t>
                  </w:r>
                  <w:r w:rsidR="000A71C7">
                    <w:t xml:space="preserve">en pourcentage </w:t>
                  </w:r>
                  <w:r w:rsidR="000A71C7" w:rsidRPr="00DC11B7">
                    <w:rPr>
                      <w:i/>
                      <w:iCs/>
                    </w:rPr>
                    <w:t>[insérer le poids en %]</w:t>
                  </w:r>
                </w:p>
              </w:tc>
            </w:tr>
            <w:tr w:rsidR="00166D84" w14:paraId="463E58B0" w14:textId="77777777" w:rsidTr="00A31F3E">
              <w:tc>
                <w:tcPr>
                  <w:tcW w:w="4869" w:type="dxa"/>
                </w:tcPr>
                <w:p w14:paraId="32AF570D" w14:textId="5FC2F113" w:rsidR="00166D84" w:rsidRDefault="00B37ED1" w:rsidP="00AE5014">
                  <w:pPr>
                    <w:pStyle w:val="ListParagraph"/>
                    <w:numPr>
                      <w:ilvl w:val="2"/>
                      <w:numId w:val="142"/>
                    </w:numPr>
                    <w:tabs>
                      <w:tab w:val="right" w:pos="7254"/>
                    </w:tabs>
                    <w:spacing w:before="60" w:after="60"/>
                    <w:ind w:left="618" w:hanging="540"/>
                  </w:pPr>
                  <w:r>
                    <w:t xml:space="preserve">Mesure </w:t>
                  </w:r>
                  <w:r w:rsidR="0055479A">
                    <w:t>dans laquelle la proposition technique excède les Spécifications</w:t>
                  </w:r>
                </w:p>
              </w:tc>
              <w:tc>
                <w:tcPr>
                  <w:tcW w:w="2878" w:type="dxa"/>
                </w:tcPr>
                <w:p w14:paraId="0BAB5090" w14:textId="77777777" w:rsidR="00166D84" w:rsidRDefault="00166D84" w:rsidP="000A71C7">
                  <w:pPr>
                    <w:tabs>
                      <w:tab w:val="right" w:pos="7254"/>
                    </w:tabs>
                    <w:spacing w:before="60" w:after="60"/>
                  </w:pPr>
                </w:p>
              </w:tc>
            </w:tr>
            <w:tr w:rsidR="000A71C7" w14:paraId="31FCB497" w14:textId="77777777" w:rsidTr="00A31F3E">
              <w:tc>
                <w:tcPr>
                  <w:tcW w:w="4869" w:type="dxa"/>
                </w:tcPr>
                <w:p w14:paraId="0EC999EB" w14:textId="7B5C03CA" w:rsidR="000A71C7" w:rsidRDefault="000A71C7" w:rsidP="00AE5014">
                  <w:pPr>
                    <w:pStyle w:val="ListParagraph"/>
                    <w:numPr>
                      <w:ilvl w:val="2"/>
                      <w:numId w:val="142"/>
                    </w:numPr>
                    <w:tabs>
                      <w:tab w:val="right" w:pos="7254"/>
                    </w:tabs>
                    <w:spacing w:before="60" w:after="60"/>
                    <w:ind w:left="618" w:hanging="540"/>
                  </w:pPr>
                  <w:r>
                    <w:t>Enoncé de la Méthode</w:t>
                  </w:r>
                  <w:r w:rsidR="00175DF2">
                    <w:t xml:space="preserve"> </w:t>
                  </w:r>
                  <w:r w:rsidR="00B57D93">
                    <w:t>de réalisation</w:t>
                  </w:r>
                </w:p>
              </w:tc>
              <w:tc>
                <w:tcPr>
                  <w:tcW w:w="2878" w:type="dxa"/>
                </w:tcPr>
                <w:p w14:paraId="672282B1" w14:textId="77777777" w:rsidR="000A71C7" w:rsidRDefault="000A71C7" w:rsidP="000A71C7">
                  <w:pPr>
                    <w:tabs>
                      <w:tab w:val="right" w:pos="7254"/>
                    </w:tabs>
                    <w:spacing w:before="60" w:after="60"/>
                  </w:pPr>
                </w:p>
              </w:tc>
            </w:tr>
            <w:tr w:rsidR="00AC097D" w14:paraId="3752AEBE" w14:textId="77777777" w:rsidTr="00A31F3E">
              <w:tc>
                <w:tcPr>
                  <w:tcW w:w="4869" w:type="dxa"/>
                </w:tcPr>
                <w:p w14:paraId="386332CB" w14:textId="2D44ECFF" w:rsidR="00AC097D" w:rsidRDefault="00AC097D" w:rsidP="00AE5014">
                  <w:pPr>
                    <w:pStyle w:val="ListParagraph"/>
                    <w:numPr>
                      <w:ilvl w:val="2"/>
                      <w:numId w:val="142"/>
                    </w:numPr>
                    <w:tabs>
                      <w:tab w:val="right" w:pos="7254"/>
                    </w:tabs>
                    <w:spacing w:before="60" w:after="60"/>
                    <w:ind w:left="618" w:hanging="540"/>
                  </w:pPr>
                  <w:r>
                    <w:t xml:space="preserve">Organisation du </w:t>
                  </w:r>
                  <w:r w:rsidR="005F3112">
                    <w:t>Chantier</w:t>
                  </w:r>
                  <w:r w:rsidR="005705FF">
                    <w:t>, composition</w:t>
                  </w:r>
                  <w:r w:rsidR="005F3112">
                    <w:t xml:space="preserve">, </w:t>
                  </w:r>
                  <w:r w:rsidR="009E28C2">
                    <w:t>qualification</w:t>
                  </w:r>
                  <w:r w:rsidR="005F3112">
                    <w:t>s</w:t>
                  </w:r>
                  <w:r w:rsidR="005705FF">
                    <w:t xml:space="preserve"> et expérience du Personnel </w:t>
                  </w:r>
                  <w:r w:rsidR="00EB0FD1">
                    <w:t>affecté au Marché</w:t>
                  </w:r>
                </w:p>
              </w:tc>
              <w:tc>
                <w:tcPr>
                  <w:tcW w:w="2878" w:type="dxa"/>
                </w:tcPr>
                <w:p w14:paraId="50A0791A" w14:textId="77777777" w:rsidR="00AC097D" w:rsidRDefault="00AC097D" w:rsidP="000A71C7">
                  <w:pPr>
                    <w:tabs>
                      <w:tab w:val="right" w:pos="7254"/>
                    </w:tabs>
                    <w:spacing w:before="60" w:after="60"/>
                  </w:pPr>
                </w:p>
              </w:tc>
            </w:tr>
            <w:tr w:rsidR="00EB0FD1" w14:paraId="769F1000" w14:textId="77777777" w:rsidTr="00A31F3E">
              <w:tc>
                <w:tcPr>
                  <w:tcW w:w="4869" w:type="dxa"/>
                </w:tcPr>
                <w:p w14:paraId="5E4A4DEB" w14:textId="1DCE0E8F" w:rsidR="00EB0FD1" w:rsidRDefault="000808C4" w:rsidP="00AE5014">
                  <w:pPr>
                    <w:pStyle w:val="ListParagraph"/>
                    <w:numPr>
                      <w:ilvl w:val="2"/>
                      <w:numId w:val="142"/>
                    </w:numPr>
                    <w:tabs>
                      <w:tab w:val="right" w:pos="7254"/>
                    </w:tabs>
                    <w:spacing w:before="60" w:after="60"/>
                    <w:ind w:left="618" w:hanging="540"/>
                  </w:pPr>
                  <w:r>
                    <w:t>Programme des Travaux</w:t>
                  </w:r>
                </w:p>
              </w:tc>
              <w:tc>
                <w:tcPr>
                  <w:tcW w:w="2878" w:type="dxa"/>
                </w:tcPr>
                <w:p w14:paraId="639C1A05" w14:textId="77777777" w:rsidR="00EB0FD1" w:rsidRDefault="00EB0FD1" w:rsidP="000A71C7">
                  <w:pPr>
                    <w:tabs>
                      <w:tab w:val="right" w:pos="7254"/>
                    </w:tabs>
                    <w:spacing w:before="60" w:after="60"/>
                  </w:pPr>
                </w:p>
              </w:tc>
            </w:tr>
            <w:tr w:rsidR="000A71C7" w14:paraId="706EF5E1" w14:textId="77777777" w:rsidTr="00A31F3E">
              <w:tc>
                <w:tcPr>
                  <w:tcW w:w="4869" w:type="dxa"/>
                </w:tcPr>
                <w:p w14:paraId="46A8DB19" w14:textId="77777777" w:rsidR="000A71C7" w:rsidRDefault="000A71C7" w:rsidP="00AE5014">
                  <w:pPr>
                    <w:pStyle w:val="ListParagraph"/>
                    <w:numPr>
                      <w:ilvl w:val="2"/>
                      <w:numId w:val="142"/>
                    </w:numPr>
                    <w:tabs>
                      <w:tab w:val="right" w:pos="7254"/>
                    </w:tabs>
                    <w:spacing w:before="60" w:after="60"/>
                    <w:ind w:left="618" w:hanging="540"/>
                  </w:pPr>
                  <w:r>
                    <w:t xml:space="preserve">Stratégies de gestion ES et plan de mise en œuvre </w:t>
                  </w:r>
                </w:p>
              </w:tc>
              <w:tc>
                <w:tcPr>
                  <w:tcW w:w="2878" w:type="dxa"/>
                </w:tcPr>
                <w:p w14:paraId="56EA2A8B" w14:textId="77777777" w:rsidR="000A71C7" w:rsidRDefault="000A71C7" w:rsidP="000A71C7">
                  <w:pPr>
                    <w:tabs>
                      <w:tab w:val="right" w:pos="7254"/>
                    </w:tabs>
                    <w:spacing w:before="60" w:after="60"/>
                  </w:pPr>
                </w:p>
              </w:tc>
            </w:tr>
            <w:tr w:rsidR="008958ED" w14:paraId="3D68C06A" w14:textId="77777777" w:rsidTr="00A31F3E">
              <w:tc>
                <w:tcPr>
                  <w:tcW w:w="4869" w:type="dxa"/>
                </w:tcPr>
                <w:p w14:paraId="4EBDC16F" w14:textId="151DB003" w:rsidR="008958ED" w:rsidRDefault="008958ED" w:rsidP="00AE5014">
                  <w:pPr>
                    <w:pStyle w:val="ListParagraph"/>
                    <w:numPr>
                      <w:ilvl w:val="2"/>
                      <w:numId w:val="142"/>
                    </w:numPr>
                    <w:tabs>
                      <w:tab w:val="right" w:pos="7254"/>
                    </w:tabs>
                    <w:spacing w:before="60" w:after="60"/>
                    <w:ind w:left="618" w:hanging="540"/>
                  </w:pPr>
                  <w:r>
                    <w:t>Qualité d</w:t>
                  </w:r>
                  <w:r w:rsidR="007E3C34">
                    <w:t>e</w:t>
                  </w:r>
                  <w:r w:rsidR="00A220CC">
                    <w:t xml:space="preserve"> la proposition en matière</w:t>
                  </w:r>
                  <w:r w:rsidR="007E3C34">
                    <w:t xml:space="preserve"> </w:t>
                  </w:r>
                  <w:r w:rsidR="00A220CC">
                    <w:t>d’Acquisition d</w:t>
                  </w:r>
                  <w:r w:rsidR="007E3C34">
                    <w:t>urable</w:t>
                  </w:r>
                  <w:r>
                    <w:t xml:space="preserve"> </w:t>
                  </w:r>
                </w:p>
              </w:tc>
              <w:tc>
                <w:tcPr>
                  <w:tcW w:w="2878" w:type="dxa"/>
                </w:tcPr>
                <w:p w14:paraId="60B290C5" w14:textId="77777777" w:rsidR="008958ED" w:rsidRDefault="008958ED" w:rsidP="000A71C7">
                  <w:pPr>
                    <w:tabs>
                      <w:tab w:val="right" w:pos="7254"/>
                    </w:tabs>
                    <w:spacing w:before="60" w:after="60"/>
                  </w:pPr>
                </w:p>
              </w:tc>
            </w:tr>
            <w:tr w:rsidR="000A71C7" w14:paraId="278E95BF" w14:textId="77777777" w:rsidTr="00A31F3E">
              <w:tc>
                <w:tcPr>
                  <w:tcW w:w="4869" w:type="dxa"/>
                </w:tcPr>
                <w:p w14:paraId="1542A73B" w14:textId="2EF62EEB" w:rsidR="000A71C7" w:rsidRDefault="000A71C7" w:rsidP="00AE5014">
                  <w:pPr>
                    <w:pStyle w:val="ListParagraph"/>
                    <w:numPr>
                      <w:ilvl w:val="2"/>
                      <w:numId w:val="142"/>
                    </w:numPr>
                    <w:tabs>
                      <w:tab w:val="right" w:pos="7254"/>
                    </w:tabs>
                    <w:spacing w:before="60" w:after="60"/>
                    <w:ind w:left="618" w:hanging="540"/>
                  </w:pPr>
                  <w:r>
                    <w:t xml:space="preserve"> Stratégie de l’Entrepreneur</w:t>
                  </w:r>
                  <w:r w:rsidR="005A03D4">
                    <w:t xml:space="preserve"> concernant le matériel clé</w:t>
                  </w:r>
                  <w:r>
                    <w:t xml:space="preserve"> </w:t>
                  </w:r>
                </w:p>
              </w:tc>
              <w:tc>
                <w:tcPr>
                  <w:tcW w:w="2878" w:type="dxa"/>
                </w:tcPr>
                <w:p w14:paraId="39164CD7" w14:textId="77777777" w:rsidR="000A71C7" w:rsidRDefault="000A71C7" w:rsidP="000A71C7">
                  <w:pPr>
                    <w:tabs>
                      <w:tab w:val="right" w:pos="7254"/>
                    </w:tabs>
                    <w:spacing w:before="60" w:after="60"/>
                  </w:pPr>
                </w:p>
              </w:tc>
            </w:tr>
            <w:tr w:rsidR="00F63D11" w14:paraId="3C090B97" w14:textId="77777777" w:rsidTr="00A31F3E">
              <w:tc>
                <w:tcPr>
                  <w:tcW w:w="4869" w:type="dxa"/>
                </w:tcPr>
                <w:p w14:paraId="0FC4F768" w14:textId="3CC126BE" w:rsidR="00F63D11" w:rsidRDefault="00251860" w:rsidP="00AE5014">
                  <w:pPr>
                    <w:pStyle w:val="ListParagraph"/>
                    <w:numPr>
                      <w:ilvl w:val="2"/>
                      <w:numId w:val="142"/>
                    </w:numPr>
                    <w:tabs>
                      <w:tab w:val="right" w:pos="7254"/>
                    </w:tabs>
                    <w:spacing w:before="60" w:after="60"/>
                    <w:ind w:left="618" w:hanging="540"/>
                  </w:pPr>
                  <w:r w:rsidRPr="00FF156E">
                    <w:t>Formation, développement des compétences et plans de perfectionnement à préciser dans la Déclaration relative à l'Engagement de main d'</w:t>
                  </w:r>
                  <w:r w:rsidRPr="00CF6AB9">
                    <w:t>œuvre</w:t>
                  </w:r>
                  <w:r w:rsidRPr="00FF156E">
                    <w:t xml:space="preserve"> locale</w:t>
                  </w:r>
                </w:p>
              </w:tc>
              <w:tc>
                <w:tcPr>
                  <w:tcW w:w="2878" w:type="dxa"/>
                </w:tcPr>
                <w:p w14:paraId="12540323" w14:textId="77777777" w:rsidR="00F63D11" w:rsidRDefault="00F63D11" w:rsidP="000A71C7">
                  <w:pPr>
                    <w:tabs>
                      <w:tab w:val="right" w:pos="7254"/>
                    </w:tabs>
                    <w:spacing w:before="60" w:after="60"/>
                  </w:pPr>
                </w:p>
              </w:tc>
            </w:tr>
            <w:tr w:rsidR="00EE146E" w14:paraId="21087FD6" w14:textId="77777777" w:rsidTr="00A31F3E">
              <w:tc>
                <w:tcPr>
                  <w:tcW w:w="4869" w:type="dxa"/>
                </w:tcPr>
                <w:p w14:paraId="2413785C" w14:textId="3572C051" w:rsidR="00EE146E" w:rsidRDefault="00EE146E" w:rsidP="00AE5014">
                  <w:pPr>
                    <w:pStyle w:val="ListParagraph"/>
                    <w:numPr>
                      <w:ilvl w:val="2"/>
                      <w:numId w:val="142"/>
                    </w:numPr>
                    <w:tabs>
                      <w:tab w:val="right" w:pos="7254"/>
                    </w:tabs>
                    <w:spacing w:before="60" w:after="60"/>
                    <w:ind w:left="708" w:hanging="630"/>
                  </w:pPr>
                  <w:r w:rsidRPr="006926D8">
                    <w:rPr>
                      <w:b/>
                      <w:bCs/>
                      <w:i/>
                      <w:iCs/>
                    </w:rPr>
                    <w:t>[</w:t>
                  </w:r>
                  <w:r w:rsidRPr="00424F7F">
                    <w:rPr>
                      <w:b/>
                      <w:bCs/>
                      <w:i/>
                      <w:iCs/>
                    </w:rPr>
                    <w:t>Les t</w:t>
                  </w:r>
                  <w:r w:rsidR="006926D8" w:rsidRPr="00424F7F">
                    <w:rPr>
                      <w:b/>
                      <w:bCs/>
                      <w:i/>
                      <w:iCs/>
                    </w:rPr>
                    <w:t xml:space="preserve">itres ci-dessus sont </w:t>
                  </w:r>
                  <w:r w:rsidR="009E28C2">
                    <w:rPr>
                      <w:b/>
                      <w:bCs/>
                      <w:i/>
                      <w:iCs/>
                    </w:rPr>
                    <w:t>proposés</w:t>
                  </w:r>
                  <w:r w:rsidR="006926D8">
                    <w:rPr>
                      <w:b/>
                      <w:bCs/>
                      <w:i/>
                      <w:iCs/>
                    </w:rPr>
                    <w:t xml:space="preserve">.  Etendre selon le cas pour permettre </w:t>
                  </w:r>
                  <w:r w:rsidR="006926D8">
                    <w:rPr>
                      <w:b/>
                      <w:bCs/>
                      <w:i/>
                      <w:iCs/>
                    </w:rPr>
                    <w:lastRenderedPageBreak/>
                    <w:t xml:space="preserve">l’évaluation.  Modifier and/ou </w:t>
                  </w:r>
                  <w:r w:rsidR="00F903B9">
                    <w:rPr>
                      <w:b/>
                      <w:bCs/>
                      <w:i/>
                      <w:iCs/>
                    </w:rPr>
                    <w:t xml:space="preserve">ajouter tous autres facteurs selon le </w:t>
                  </w:r>
                  <w:r w:rsidR="005A03D4">
                    <w:rPr>
                      <w:b/>
                      <w:bCs/>
                      <w:i/>
                      <w:iCs/>
                    </w:rPr>
                    <w:t xml:space="preserve">besoin, </w:t>
                  </w:r>
                  <w:r w:rsidR="00F903B9">
                    <w:rPr>
                      <w:b/>
                      <w:bCs/>
                      <w:i/>
                      <w:iCs/>
                    </w:rPr>
                    <w:t xml:space="preserve">pour permettre une évaluation. </w:t>
                  </w:r>
                </w:p>
              </w:tc>
              <w:tc>
                <w:tcPr>
                  <w:tcW w:w="2878" w:type="dxa"/>
                </w:tcPr>
                <w:p w14:paraId="19FD2F33" w14:textId="77777777" w:rsidR="00EE146E" w:rsidRDefault="00EE146E" w:rsidP="00EE146E">
                  <w:pPr>
                    <w:tabs>
                      <w:tab w:val="right" w:pos="7254"/>
                    </w:tabs>
                    <w:spacing w:before="60" w:after="60"/>
                  </w:pPr>
                </w:p>
              </w:tc>
            </w:tr>
          </w:tbl>
          <w:p w14:paraId="5E1CF315" w14:textId="466790C6" w:rsidR="000A71C7" w:rsidRPr="005A03D4" w:rsidRDefault="000A71C7" w:rsidP="00424F7F">
            <w:pPr>
              <w:spacing w:before="120" w:after="120"/>
              <w:ind w:left="15" w:firstLine="44"/>
              <w:rPr>
                <w:i/>
                <w:noProof/>
                <w:szCs w:val="24"/>
              </w:rPr>
            </w:pPr>
            <w:r w:rsidRPr="00ED3A67">
              <w:rPr>
                <w:i/>
                <w:noProof/>
                <w:szCs w:val="24"/>
                <w:lang w:val="fr"/>
              </w:rPr>
              <w:t>[</w:t>
            </w:r>
            <w:r w:rsidRPr="00A76396">
              <w:rPr>
                <w:i/>
                <w:noProof/>
                <w:szCs w:val="24"/>
                <w:lang w:val="fr"/>
              </w:rPr>
              <w:t xml:space="preserve">Les facteurs techniques ci-dessus peuvent être modifiés le cas échéant </w:t>
            </w:r>
            <w:r w:rsidRPr="00A76396">
              <w:rPr>
                <w:lang w:val="fr"/>
              </w:rPr>
              <w:t xml:space="preserve">en fonction des </w:t>
            </w:r>
            <w:r w:rsidRPr="00A76396">
              <w:rPr>
                <w:i/>
                <w:noProof/>
                <w:szCs w:val="24"/>
                <w:lang w:val="fr"/>
              </w:rPr>
              <w:t xml:space="preserve">spécificités du marché, en </w:t>
            </w:r>
            <w:r w:rsidRPr="00A76396">
              <w:rPr>
                <w:i/>
                <w:iCs/>
                <w:lang w:val="fr"/>
              </w:rPr>
              <w:t>veillant à ce que les documents</w:t>
            </w:r>
            <w:r w:rsidRPr="00A76396">
              <w:rPr>
                <w:lang w:val="fr"/>
              </w:rPr>
              <w:t xml:space="preserve"> </w:t>
            </w:r>
            <w:r w:rsidRPr="00A76396">
              <w:rPr>
                <w:i/>
                <w:noProof/>
                <w:szCs w:val="24"/>
                <w:lang w:val="fr"/>
              </w:rPr>
              <w:t xml:space="preserve">demandés aux </w:t>
            </w:r>
            <w:r w:rsidR="00F903B9" w:rsidRPr="00A76396">
              <w:rPr>
                <w:i/>
                <w:noProof/>
                <w:szCs w:val="24"/>
                <w:lang w:val="fr"/>
              </w:rPr>
              <w:t>Soumissionnaires</w:t>
            </w:r>
            <w:r w:rsidRPr="00A76396">
              <w:rPr>
                <w:i/>
                <w:noProof/>
                <w:szCs w:val="24"/>
                <w:lang w:val="fr"/>
              </w:rPr>
              <w:t xml:space="preserve"> dans le cadre de leur </w:t>
            </w:r>
            <w:r w:rsidR="00F903B9" w:rsidRPr="00A76396">
              <w:rPr>
                <w:i/>
                <w:noProof/>
                <w:szCs w:val="24"/>
                <w:lang w:val="fr"/>
              </w:rPr>
              <w:t xml:space="preserve">Offres </w:t>
            </w:r>
            <w:r w:rsidR="00455F2E">
              <w:rPr>
                <w:i/>
                <w:noProof/>
                <w:szCs w:val="24"/>
                <w:lang w:val="fr"/>
              </w:rPr>
              <w:t>–</w:t>
            </w:r>
            <w:r w:rsidR="00473EF8">
              <w:rPr>
                <w:i/>
                <w:noProof/>
                <w:szCs w:val="24"/>
                <w:lang w:val="fr"/>
              </w:rPr>
              <w:t xml:space="preserve"> </w:t>
            </w:r>
            <w:r w:rsidR="00F903B9" w:rsidRPr="00A76396">
              <w:rPr>
                <w:i/>
                <w:noProof/>
                <w:szCs w:val="24"/>
                <w:lang w:val="fr"/>
              </w:rPr>
              <w:t xml:space="preserve">Partie Technique </w:t>
            </w:r>
            <w:r w:rsidRPr="00A76396">
              <w:rPr>
                <w:i/>
                <w:noProof/>
                <w:szCs w:val="24"/>
                <w:lang w:val="fr"/>
              </w:rPr>
              <w:t>(</w:t>
            </w:r>
            <w:r w:rsidR="00473EF8">
              <w:rPr>
                <w:i/>
                <w:noProof/>
                <w:szCs w:val="24"/>
                <w:lang w:val="fr"/>
              </w:rPr>
              <w:t>S</w:t>
            </w:r>
            <w:r w:rsidRPr="00A76396">
              <w:rPr>
                <w:i/>
                <w:noProof/>
                <w:szCs w:val="24"/>
                <w:lang w:val="fr"/>
              </w:rPr>
              <w:t>ection IV) permettent d’évaluer les facteurs techniques</w:t>
            </w:r>
            <w:r w:rsidRPr="005A03D4">
              <w:rPr>
                <w:i/>
                <w:noProof/>
                <w:szCs w:val="24"/>
                <w:lang w:val="fr"/>
              </w:rPr>
              <w:t>.]</w:t>
            </w:r>
          </w:p>
          <w:p w14:paraId="32F6302B" w14:textId="17227D01" w:rsidR="000A71C7" w:rsidRPr="006C1597" w:rsidRDefault="000A71C7" w:rsidP="000A71C7">
            <w:pPr>
              <w:tabs>
                <w:tab w:val="right" w:pos="7254"/>
              </w:tabs>
              <w:spacing w:before="60" w:after="60"/>
              <w:ind w:left="0" w:firstLine="0"/>
            </w:pPr>
            <w:r w:rsidRPr="00A76396">
              <w:rPr>
                <w:i/>
                <w:szCs w:val="24"/>
                <w:lang w:val="fr"/>
              </w:rPr>
              <w:t xml:space="preserve">[Les pondérations devraient être réparties en fonction de l’importance relative des facteurs techniques. </w:t>
            </w:r>
            <w:r w:rsidRPr="00AE31DD">
              <w:rPr>
                <w:b/>
                <w:bCs/>
                <w:i/>
                <w:szCs w:val="24"/>
                <w:lang w:val="fr"/>
              </w:rPr>
              <w:t xml:space="preserve">Insérez des sous-facteurs techniques spécifiques et des </w:t>
            </w:r>
            <w:r w:rsidR="00473EF8" w:rsidRPr="00AE31DD">
              <w:rPr>
                <w:b/>
                <w:bCs/>
                <w:i/>
                <w:szCs w:val="24"/>
                <w:lang w:val="fr"/>
              </w:rPr>
              <w:t xml:space="preserve">pondérations </w:t>
            </w:r>
            <w:r w:rsidRPr="00AE31DD">
              <w:rPr>
                <w:b/>
                <w:bCs/>
                <w:i/>
                <w:szCs w:val="24"/>
                <w:lang w:val="fr"/>
              </w:rPr>
              <w:t>correspondant</w:t>
            </w:r>
            <w:r w:rsidR="00473EF8" w:rsidRPr="00AE31DD">
              <w:rPr>
                <w:b/>
                <w:bCs/>
                <w:i/>
                <w:szCs w:val="24"/>
                <w:lang w:val="fr"/>
              </w:rPr>
              <w:t>e</w:t>
            </w:r>
            <w:r w:rsidRPr="00AE31DD">
              <w:rPr>
                <w:b/>
                <w:bCs/>
                <w:i/>
                <w:szCs w:val="24"/>
                <w:lang w:val="fr"/>
              </w:rPr>
              <w:t>s, le cas échéant</w:t>
            </w:r>
            <w:r w:rsidRPr="00A76396">
              <w:rPr>
                <w:i/>
                <w:szCs w:val="24"/>
                <w:lang w:val="fr"/>
              </w:rPr>
              <w:t>]</w:t>
            </w:r>
            <w:r w:rsidR="00F903B9" w:rsidRPr="00A76396">
              <w:rPr>
                <w:i/>
                <w:szCs w:val="24"/>
                <w:lang w:val="fr"/>
              </w:rPr>
              <w:t>.</w:t>
            </w:r>
          </w:p>
        </w:tc>
      </w:tr>
      <w:tr w:rsidR="00C35C9E" w:rsidRPr="006C1597" w14:paraId="4AC6F612" w14:textId="77777777" w:rsidTr="00D909DC">
        <w:trPr>
          <w:trHeight w:val="1191"/>
        </w:trPr>
        <w:tc>
          <w:tcPr>
            <w:tcW w:w="9360" w:type="dxa"/>
            <w:gridSpan w:val="2"/>
            <w:tcMar>
              <w:top w:w="28" w:type="dxa"/>
              <w:bottom w:w="28" w:type="dxa"/>
            </w:tcMar>
          </w:tcPr>
          <w:p w14:paraId="04B910D2" w14:textId="147F52D3" w:rsidR="00C35C9E" w:rsidRPr="00424F7F" w:rsidRDefault="00C35C9E" w:rsidP="00424F7F">
            <w:pPr>
              <w:tabs>
                <w:tab w:val="right" w:pos="7254"/>
              </w:tabs>
              <w:spacing w:before="60" w:after="60"/>
              <w:ind w:left="0" w:firstLine="0"/>
              <w:jc w:val="center"/>
              <w:rPr>
                <w:b/>
                <w:bCs/>
                <w:sz w:val="32"/>
                <w:szCs w:val="32"/>
              </w:rPr>
            </w:pPr>
            <w:r w:rsidRPr="00424F7F">
              <w:rPr>
                <w:b/>
                <w:bCs/>
                <w:sz w:val="32"/>
                <w:szCs w:val="32"/>
              </w:rPr>
              <w:lastRenderedPageBreak/>
              <w:t xml:space="preserve">H. </w:t>
            </w:r>
            <w:r>
              <w:rPr>
                <w:b/>
                <w:bCs/>
                <w:sz w:val="32"/>
                <w:szCs w:val="32"/>
              </w:rPr>
              <w:t xml:space="preserve">Notification de l’Evaluation des Parties Techniques et Ouverture </w:t>
            </w:r>
            <w:r w:rsidR="00473EF8">
              <w:rPr>
                <w:b/>
                <w:bCs/>
                <w:sz w:val="32"/>
                <w:szCs w:val="32"/>
              </w:rPr>
              <w:t xml:space="preserve">Publique </w:t>
            </w:r>
            <w:r>
              <w:rPr>
                <w:b/>
                <w:bCs/>
                <w:sz w:val="32"/>
                <w:szCs w:val="32"/>
              </w:rPr>
              <w:t>des Parties Financières</w:t>
            </w:r>
          </w:p>
        </w:tc>
      </w:tr>
      <w:tr w:rsidR="000E1D30" w:rsidRPr="00B002B1" w14:paraId="14BE667D" w14:textId="77777777" w:rsidTr="00B94A4D">
        <w:trPr>
          <w:trHeight w:val="1191"/>
        </w:trPr>
        <w:tc>
          <w:tcPr>
            <w:tcW w:w="1620" w:type="dxa"/>
            <w:tcMar>
              <w:top w:w="28" w:type="dxa"/>
              <w:bottom w:w="28" w:type="dxa"/>
            </w:tcMar>
          </w:tcPr>
          <w:p w14:paraId="32CF90D0" w14:textId="7A0D4915" w:rsidR="000E1D30" w:rsidRPr="006C1597" w:rsidRDefault="000E1D30" w:rsidP="000A71C7">
            <w:pPr>
              <w:tabs>
                <w:tab w:val="right" w:pos="7434"/>
              </w:tabs>
              <w:spacing w:before="60" w:after="60"/>
              <w:rPr>
                <w:b/>
              </w:rPr>
            </w:pPr>
            <w:r>
              <w:rPr>
                <w:b/>
              </w:rPr>
              <w:t xml:space="preserve">IS 33.5 </w:t>
            </w:r>
          </w:p>
        </w:tc>
        <w:tc>
          <w:tcPr>
            <w:tcW w:w="7740" w:type="dxa"/>
            <w:tcMar>
              <w:top w:w="28" w:type="dxa"/>
              <w:bottom w:w="28" w:type="dxa"/>
            </w:tcMar>
          </w:tcPr>
          <w:p w14:paraId="5FF352DA" w14:textId="7808C092" w:rsidR="000E1D30" w:rsidRPr="00653293" w:rsidRDefault="00B002B1" w:rsidP="000A71C7">
            <w:pPr>
              <w:tabs>
                <w:tab w:val="right" w:pos="7254"/>
              </w:tabs>
              <w:spacing w:before="60" w:after="60"/>
              <w:ind w:left="0" w:firstLine="0"/>
            </w:pPr>
            <w:r w:rsidRPr="00424F7F">
              <w:t xml:space="preserve">La Lettre de Soumission – Partie Financière </w:t>
            </w:r>
            <w:r w:rsidR="00745BCE" w:rsidRPr="00424F7F">
              <w:t xml:space="preserve">devra être paraphée par ____________ </w:t>
            </w:r>
            <w:r w:rsidR="00745BCE" w:rsidRPr="00424F7F">
              <w:rPr>
                <w:i/>
                <w:iCs/>
              </w:rPr>
              <w:t>[Insérer le nombre]</w:t>
            </w:r>
            <w:r w:rsidR="00745BCE" w:rsidRPr="00424F7F">
              <w:t xml:space="preserve"> représentant</w:t>
            </w:r>
            <w:r w:rsidR="009D336A" w:rsidRPr="00424F7F">
              <w:t>s</w:t>
            </w:r>
            <w:r w:rsidR="00745BCE" w:rsidRPr="00424F7F">
              <w:t xml:space="preserve"> du Maître d’Ouvrage </w:t>
            </w:r>
            <w:r w:rsidR="009D336A" w:rsidRPr="00424F7F">
              <w:t xml:space="preserve">conduisant </w:t>
            </w:r>
            <w:r w:rsidR="009D336A">
              <w:t xml:space="preserve">l’ouverture des Offres </w:t>
            </w:r>
            <w:r w:rsidR="00551309">
              <w:t xml:space="preserve">________  </w:t>
            </w:r>
            <w:r w:rsidR="00551309">
              <w:rPr>
                <w:i/>
                <w:iCs/>
              </w:rPr>
              <w:t>[Insérer la procédure</w:t>
            </w:r>
            <w:r w:rsidR="00455F2E">
              <w:rPr>
                <w:i/>
                <w:iCs/>
              </w:rPr>
              <w:t> </w:t>
            </w:r>
            <w:r w:rsidR="00551309">
              <w:rPr>
                <w:i/>
                <w:iCs/>
              </w:rPr>
              <w:t xml:space="preserve">: Par </w:t>
            </w:r>
            <w:r w:rsidR="00F543A6">
              <w:rPr>
                <w:i/>
                <w:iCs/>
              </w:rPr>
              <w:t>exemple</w:t>
            </w:r>
            <w:r w:rsidR="00455F2E">
              <w:rPr>
                <w:i/>
                <w:iCs/>
              </w:rPr>
              <w:t> </w:t>
            </w:r>
            <w:r w:rsidR="006432F7">
              <w:rPr>
                <w:i/>
                <w:iCs/>
              </w:rPr>
              <w:t xml:space="preserve">:  Chaque Partie Financière de l’Offre devra être paraphée </w:t>
            </w:r>
            <w:r w:rsidR="009922D3">
              <w:rPr>
                <w:i/>
                <w:iCs/>
              </w:rPr>
              <w:t>par tous les représentants et devra être numérotée</w:t>
            </w:r>
            <w:r w:rsidR="000B55D5">
              <w:rPr>
                <w:i/>
                <w:iCs/>
              </w:rPr>
              <w:t>, toute modification des prix unitaires ou du prix total devr</w:t>
            </w:r>
            <w:r w:rsidR="0042069A">
              <w:rPr>
                <w:i/>
                <w:iCs/>
              </w:rPr>
              <w:t>a être paraphée par le</w:t>
            </w:r>
            <w:r w:rsidR="00066C99">
              <w:rPr>
                <w:i/>
                <w:iCs/>
              </w:rPr>
              <w:t>s</w:t>
            </w:r>
            <w:r w:rsidR="0042069A">
              <w:rPr>
                <w:i/>
                <w:iCs/>
              </w:rPr>
              <w:t xml:space="preserve"> Représentant</w:t>
            </w:r>
            <w:r w:rsidR="00066C99">
              <w:rPr>
                <w:i/>
                <w:iCs/>
              </w:rPr>
              <w:t>s</w:t>
            </w:r>
            <w:r w:rsidR="0042069A">
              <w:rPr>
                <w:i/>
                <w:iCs/>
              </w:rPr>
              <w:t xml:space="preserve"> du Maître d’Ouvrage, etc..]</w:t>
            </w:r>
            <w:r w:rsidR="009922D3">
              <w:rPr>
                <w:i/>
                <w:iCs/>
              </w:rPr>
              <w:t xml:space="preserve"> </w:t>
            </w:r>
            <w:r w:rsidR="006432F7">
              <w:rPr>
                <w:i/>
                <w:iCs/>
              </w:rPr>
              <w:t xml:space="preserve"> </w:t>
            </w:r>
            <w:r w:rsidR="00551309">
              <w:rPr>
                <w:i/>
                <w:iCs/>
              </w:rPr>
              <w:t xml:space="preserve">    </w:t>
            </w:r>
          </w:p>
        </w:tc>
      </w:tr>
      <w:tr w:rsidR="00BE0E36" w:rsidRPr="006C1597" w14:paraId="0F9D849B" w14:textId="77777777" w:rsidTr="00424F7F">
        <w:trPr>
          <w:trHeight w:val="720"/>
        </w:trPr>
        <w:tc>
          <w:tcPr>
            <w:tcW w:w="9360" w:type="dxa"/>
            <w:gridSpan w:val="2"/>
            <w:tcMar>
              <w:top w:w="28" w:type="dxa"/>
              <w:bottom w:w="28" w:type="dxa"/>
            </w:tcMar>
            <w:vAlign w:val="center"/>
          </w:tcPr>
          <w:p w14:paraId="026C4B9D" w14:textId="02D0878C" w:rsidR="00BE0E36" w:rsidRPr="00424F7F" w:rsidRDefault="00BE0E36" w:rsidP="00AE5014">
            <w:pPr>
              <w:pStyle w:val="ListParagraph"/>
              <w:numPr>
                <w:ilvl w:val="2"/>
                <w:numId w:val="104"/>
              </w:numPr>
              <w:tabs>
                <w:tab w:val="right" w:pos="7254"/>
              </w:tabs>
              <w:spacing w:before="60" w:after="60"/>
              <w:jc w:val="center"/>
              <w:rPr>
                <w:b/>
                <w:bCs/>
                <w:sz w:val="32"/>
                <w:szCs w:val="32"/>
              </w:rPr>
            </w:pPr>
            <w:r>
              <w:rPr>
                <w:b/>
                <w:bCs/>
                <w:sz w:val="32"/>
                <w:szCs w:val="32"/>
              </w:rPr>
              <w:t xml:space="preserve">Evaluation des Offres </w:t>
            </w:r>
            <w:r w:rsidR="00455F2E">
              <w:rPr>
                <w:b/>
                <w:bCs/>
                <w:sz w:val="32"/>
                <w:szCs w:val="32"/>
              </w:rPr>
              <w:t>–</w:t>
            </w:r>
            <w:r w:rsidR="00E751B6">
              <w:rPr>
                <w:b/>
                <w:bCs/>
                <w:sz w:val="32"/>
                <w:szCs w:val="32"/>
              </w:rPr>
              <w:t xml:space="preserve"> </w:t>
            </w:r>
            <w:r>
              <w:rPr>
                <w:b/>
                <w:bCs/>
                <w:sz w:val="32"/>
                <w:szCs w:val="32"/>
              </w:rPr>
              <w:t>Partie Financière</w:t>
            </w:r>
          </w:p>
        </w:tc>
      </w:tr>
      <w:tr w:rsidR="000A71C7" w:rsidRPr="006C1597" w14:paraId="006D8463" w14:textId="77777777" w:rsidTr="00B94A4D">
        <w:trPr>
          <w:trHeight w:val="1191"/>
        </w:trPr>
        <w:tc>
          <w:tcPr>
            <w:tcW w:w="1620" w:type="dxa"/>
            <w:tcMar>
              <w:top w:w="28" w:type="dxa"/>
              <w:bottom w:w="28" w:type="dxa"/>
            </w:tcMar>
          </w:tcPr>
          <w:p w14:paraId="25B68D04" w14:textId="34E75FDF" w:rsidR="000A71C7" w:rsidRPr="006C1597" w:rsidRDefault="000A71C7" w:rsidP="000A71C7">
            <w:pPr>
              <w:tabs>
                <w:tab w:val="right" w:pos="7434"/>
              </w:tabs>
              <w:spacing w:before="60" w:after="60"/>
              <w:rPr>
                <w:b/>
              </w:rPr>
            </w:pPr>
            <w:r w:rsidRPr="006C1597">
              <w:rPr>
                <w:b/>
              </w:rPr>
              <w:t>IS 3</w:t>
            </w:r>
            <w:r w:rsidR="0006208B">
              <w:rPr>
                <w:b/>
              </w:rPr>
              <w:t>6.1</w:t>
            </w:r>
          </w:p>
        </w:tc>
        <w:tc>
          <w:tcPr>
            <w:tcW w:w="7740" w:type="dxa"/>
            <w:tcMar>
              <w:top w:w="28" w:type="dxa"/>
              <w:bottom w:w="28" w:type="dxa"/>
            </w:tcMar>
          </w:tcPr>
          <w:p w14:paraId="03272EAC" w14:textId="14ECA58F" w:rsidR="000A71C7" w:rsidRPr="006C1597" w:rsidRDefault="000A71C7" w:rsidP="000A71C7">
            <w:pPr>
              <w:tabs>
                <w:tab w:val="right" w:pos="7254"/>
              </w:tabs>
              <w:spacing w:before="60" w:after="60"/>
              <w:ind w:left="0" w:firstLine="0"/>
            </w:pPr>
            <w:r w:rsidRPr="006C1597">
              <w:t xml:space="preserve">La monnaie utilisée pour convertir en une seule monnaie tous les prix des </w:t>
            </w:r>
            <w:r>
              <w:t>O</w:t>
            </w:r>
            <w:r w:rsidRPr="006C1597">
              <w:t>ffres exprimées en diverses monnaies, aux fins d’évaluation et de comparaison de ces offres, est</w:t>
            </w:r>
            <w:r w:rsidR="00455F2E">
              <w:t> </w:t>
            </w:r>
            <w:r w:rsidRPr="006C1597">
              <w:t>:</w:t>
            </w:r>
            <w:r w:rsidRPr="006C1597">
              <w:rPr>
                <w:u w:val="single"/>
              </w:rPr>
              <w:tab/>
            </w:r>
            <w:r w:rsidRPr="002612B1">
              <w:rPr>
                <w:b/>
                <w:bCs/>
                <w:i/>
                <w:iCs/>
                <w:u w:val="single"/>
              </w:rPr>
              <w:t>[insérer le nom de la monnaie]</w:t>
            </w:r>
          </w:p>
          <w:p w14:paraId="113633EF" w14:textId="55980C0F" w:rsidR="000A71C7" w:rsidRPr="002612B1" w:rsidRDefault="000A71C7" w:rsidP="000A71C7">
            <w:pPr>
              <w:tabs>
                <w:tab w:val="right" w:pos="7254"/>
              </w:tabs>
              <w:spacing w:before="60" w:after="60"/>
              <w:ind w:left="0" w:firstLine="0"/>
              <w:rPr>
                <w:b/>
                <w:bCs/>
                <w:i/>
              </w:rPr>
            </w:pPr>
            <w:r w:rsidRPr="006C1597">
              <w:t>La source du taux de change à employer est</w:t>
            </w:r>
            <w:r w:rsidR="00455F2E">
              <w:t> </w:t>
            </w:r>
            <w:r w:rsidRPr="006C1597">
              <w:t xml:space="preserve">: </w:t>
            </w:r>
            <w:r w:rsidRPr="002612B1">
              <w:rPr>
                <w:b/>
                <w:bCs/>
              </w:rPr>
              <w:t>_____________</w:t>
            </w:r>
            <w:r w:rsidRPr="002612B1">
              <w:rPr>
                <w:b/>
                <w:bCs/>
                <w:i/>
              </w:rPr>
              <w:t>[Insérer le nom de la source du taux de change (ex. la Banque Centrale du pays du Maître d’Ouvrage.]</w:t>
            </w:r>
          </w:p>
          <w:p w14:paraId="445086C0" w14:textId="45137344" w:rsidR="000A71C7" w:rsidRPr="00CD66E2" w:rsidRDefault="000A71C7" w:rsidP="000A71C7">
            <w:pPr>
              <w:spacing w:before="60" w:after="60"/>
              <w:ind w:left="0" w:firstLine="0"/>
              <w:rPr>
                <w:b/>
                <w:bCs/>
                <w:i/>
              </w:rPr>
            </w:pPr>
            <w:r w:rsidRPr="006C1597">
              <w:t>La date de référence est</w:t>
            </w:r>
            <w:r w:rsidR="00455F2E">
              <w:rPr>
                <w:i/>
              </w:rPr>
              <w:t> </w:t>
            </w:r>
            <w:r w:rsidRPr="006C1597">
              <w:rPr>
                <w:i/>
              </w:rPr>
              <w:t xml:space="preserve">: </w:t>
            </w:r>
            <w:r>
              <w:rPr>
                <w:i/>
              </w:rPr>
              <w:t>_____________</w:t>
            </w:r>
            <w:r w:rsidRPr="006C1597">
              <w:rPr>
                <w:i/>
              </w:rPr>
              <w:t>[</w:t>
            </w:r>
            <w:r w:rsidRPr="00CD66E2">
              <w:rPr>
                <w:b/>
                <w:bCs/>
                <w:i/>
              </w:rPr>
              <w:t>Insérer le jour, mois et année, par ex., 15 juin 2021, au plus tôt 28 jours avant la date limite de dépôt des offres et au plus tard la date limite de validité des offres spécifiée conformément à l’article 18.1 des IS].</w:t>
            </w:r>
          </w:p>
          <w:p w14:paraId="45E6D63B" w14:textId="1639CD0D" w:rsidR="000A71C7" w:rsidRPr="006C1597" w:rsidRDefault="000A71C7" w:rsidP="000A71C7">
            <w:pPr>
              <w:tabs>
                <w:tab w:val="right" w:pos="7254"/>
              </w:tabs>
              <w:spacing w:before="60" w:after="60"/>
              <w:ind w:left="0" w:firstLine="0"/>
              <w:rPr>
                <w:i/>
              </w:rPr>
            </w:pPr>
            <w:r w:rsidRPr="006C1597">
              <w:rPr>
                <w:u w:val="single"/>
              </w:rPr>
              <w:t>L</w:t>
            </w:r>
            <w:r w:rsidRPr="006C1597">
              <w:t>a(</w:t>
            </w:r>
            <w:r w:rsidR="00F27A76">
              <w:t>l</w:t>
            </w:r>
            <w:r w:rsidRPr="006C1597">
              <w:t>es) monnaie(s) de l’Offre sera(</w:t>
            </w:r>
            <w:r w:rsidR="00F27A76">
              <w:t>ser</w:t>
            </w:r>
            <w:r w:rsidRPr="006C1597">
              <w:t>ont) convertie(s) en une seule monnaie conformément à la procédure précisée ci-après</w:t>
            </w:r>
            <w:r w:rsidR="00455F2E">
              <w:t> </w:t>
            </w:r>
            <w:r w:rsidRPr="006C1597">
              <w:t xml:space="preserve">: </w:t>
            </w:r>
            <w:r w:rsidRPr="006C1597">
              <w:rPr>
                <w:i/>
              </w:rPr>
              <w:t>[</w:t>
            </w:r>
            <w:r w:rsidRPr="002612B1">
              <w:rPr>
                <w:b/>
                <w:bCs/>
                <w:i/>
              </w:rPr>
              <w:t>supprimer la mention inutile</w:t>
            </w:r>
            <w:r w:rsidRPr="006C1597">
              <w:rPr>
                <w:i/>
              </w:rPr>
              <w:t>]</w:t>
            </w:r>
          </w:p>
          <w:p w14:paraId="43B56E73" w14:textId="427C1AED" w:rsidR="000A71C7" w:rsidRPr="006C1597" w:rsidRDefault="000A71C7" w:rsidP="000A71C7">
            <w:pPr>
              <w:tabs>
                <w:tab w:val="right" w:pos="7254"/>
              </w:tabs>
              <w:spacing w:before="120" w:after="60"/>
              <w:ind w:left="0" w:firstLine="0"/>
            </w:pPr>
            <w:r w:rsidRPr="006C1597">
              <w:rPr>
                <w:b/>
              </w:rPr>
              <w:t xml:space="preserve">Option A (le Soumissionnaire </w:t>
            </w:r>
            <w:r w:rsidR="00AE7294">
              <w:rPr>
                <w:b/>
              </w:rPr>
              <w:t>doit</w:t>
            </w:r>
            <w:r w:rsidRPr="006C1597">
              <w:rPr>
                <w:b/>
              </w:rPr>
              <w:t xml:space="preserve"> libeller ses prix entièrement en monnaie nationale)</w:t>
            </w:r>
            <w:r w:rsidR="00455F2E">
              <w:rPr>
                <w:b/>
              </w:rPr>
              <w:t> </w:t>
            </w:r>
            <w:r w:rsidRPr="006C1597">
              <w:rPr>
                <w:b/>
              </w:rPr>
              <w:t>:</w:t>
            </w:r>
          </w:p>
          <w:p w14:paraId="225B0387" w14:textId="48D7CC8B" w:rsidR="000A71C7" w:rsidRPr="006C1597" w:rsidRDefault="000A71C7" w:rsidP="000A71C7">
            <w:pPr>
              <w:tabs>
                <w:tab w:val="right" w:pos="7254"/>
              </w:tabs>
              <w:spacing w:before="60" w:after="60"/>
              <w:ind w:left="0" w:firstLine="0"/>
            </w:pPr>
            <w:r w:rsidRPr="006C1597">
              <w:t xml:space="preserve">Aux fins de comparaison des offres, le </w:t>
            </w:r>
            <w:r w:rsidR="00AE7294">
              <w:t>Prix</w:t>
            </w:r>
            <w:r w:rsidR="00AE7294" w:rsidRPr="006C1597">
              <w:t xml:space="preserve"> </w:t>
            </w:r>
            <w:r w:rsidRPr="006C1597">
              <w:t>de l’Offre, tel que corrigé conformément à l’article 3</w:t>
            </w:r>
            <w:r w:rsidR="00AE7294">
              <w:t>5 des IS</w:t>
            </w:r>
            <w:r w:rsidRPr="006C1597">
              <w:t xml:space="preserve">, sera d’abord décomposé et converti suivant les pourcentages respectifs payables en diverses monnaies selon les taux de </w:t>
            </w:r>
            <w:r w:rsidRPr="006C1597">
              <w:lastRenderedPageBreak/>
              <w:t>changes spécifiés par le Soumissionnaire et en conformité avec les dispositions de l’article 15.1</w:t>
            </w:r>
            <w:r w:rsidR="00260CB2">
              <w:t xml:space="preserve"> des IS</w:t>
            </w:r>
            <w:r w:rsidRPr="006C1597">
              <w:t>.</w:t>
            </w:r>
          </w:p>
          <w:p w14:paraId="18A30C0A" w14:textId="38E7ABDB" w:rsidR="000A71C7" w:rsidRPr="006C1597" w:rsidRDefault="000A71C7" w:rsidP="000A71C7">
            <w:pPr>
              <w:tabs>
                <w:tab w:val="right" w:pos="7254"/>
              </w:tabs>
              <w:spacing w:before="60" w:after="60"/>
              <w:ind w:left="0" w:firstLine="0"/>
            </w:pPr>
            <w:r w:rsidRPr="006C1597">
              <w:t xml:space="preserve">Dans une seconde étape, le Maître d’Ouvrage reconvertira les montants ainsi obtenus dans la monnaie </w:t>
            </w:r>
            <w:r>
              <w:t xml:space="preserve">dans laquelle le Prix de l’Offre est payable (excluant les Sommes Provisionnelles mais incluant les Travaux en régie lorsque </w:t>
            </w:r>
            <w:r w:rsidR="00101CEE">
              <w:t>chiffr</w:t>
            </w:r>
            <w:r>
              <w:t>és d’une manière compétitive) dans un seule monnaie</w:t>
            </w:r>
            <w:r w:rsidR="00455F2E">
              <w:t xml:space="preserve"> </w:t>
            </w:r>
            <w:r>
              <w:t xml:space="preserve">identifiée ci-dessus </w:t>
            </w:r>
            <w:r w:rsidRPr="006C1597">
              <w:t xml:space="preserve">au taux de change vendeur établi </w:t>
            </w:r>
            <w:r>
              <w:t xml:space="preserve">pour ce genre de transactions </w:t>
            </w:r>
            <w:r w:rsidRPr="006C1597">
              <w:t xml:space="preserve">à la date mentionnée </w:t>
            </w:r>
            <w:r w:rsidR="00B03021">
              <w:t>ci-avant</w:t>
            </w:r>
            <w:r w:rsidRPr="006C1597">
              <w:t xml:space="preserve">. </w:t>
            </w:r>
          </w:p>
          <w:p w14:paraId="548F6B24" w14:textId="40A75D2A" w:rsidR="000A71C7" w:rsidRPr="006C1597" w:rsidRDefault="000A71C7" w:rsidP="000A71C7">
            <w:pPr>
              <w:tabs>
                <w:tab w:val="right" w:pos="7254"/>
              </w:tabs>
              <w:spacing w:before="60" w:after="60"/>
              <w:ind w:left="0" w:firstLine="0"/>
            </w:pPr>
            <w:r w:rsidRPr="006C1597">
              <w:t>OU</w:t>
            </w:r>
          </w:p>
          <w:p w14:paraId="4211A5BD" w14:textId="29548C8D" w:rsidR="000A71C7" w:rsidRPr="006C1597" w:rsidRDefault="000A71C7" w:rsidP="000A71C7">
            <w:pPr>
              <w:tabs>
                <w:tab w:val="left" w:pos="1080"/>
              </w:tabs>
              <w:spacing w:before="120" w:after="60"/>
              <w:ind w:left="0" w:firstLine="0"/>
              <w:rPr>
                <w:b/>
              </w:rPr>
            </w:pPr>
            <w:r w:rsidRPr="006C1597">
              <w:rPr>
                <w:b/>
              </w:rPr>
              <w:t>Option B (le Soumissionnaire est autorisé à libeller directement ses prix en monnaies nationale et étrangères) :</w:t>
            </w:r>
          </w:p>
          <w:p w14:paraId="153A80D7" w14:textId="59DB56F3" w:rsidR="000A71C7" w:rsidRPr="004B5C0E" w:rsidRDefault="000A71C7" w:rsidP="000A71C7">
            <w:pPr>
              <w:tabs>
                <w:tab w:val="right" w:pos="7254"/>
              </w:tabs>
              <w:spacing w:before="60" w:after="60"/>
              <w:ind w:left="0" w:firstLine="0"/>
            </w:pPr>
            <w:r w:rsidRPr="006C1597">
              <w:t>Aux fins de comparaison des Offres, le Maître d’Ouvrage, après les corrections prévues à l’article 3</w:t>
            </w:r>
            <w:r w:rsidR="00261E9A">
              <w:t>5</w:t>
            </w:r>
            <w:r w:rsidR="00B03021">
              <w:t xml:space="preserve"> des IS</w:t>
            </w:r>
            <w:r w:rsidRPr="006C1597">
              <w:t xml:space="preserve">, convertira le Montant de l’Offre libellé en diverses monnaies de règlement </w:t>
            </w:r>
            <w:r>
              <w:t xml:space="preserve">(excluant les Sommes Provisionnelles mais incluant les Travaux en régie lorsque </w:t>
            </w:r>
            <w:r w:rsidR="00C044BB">
              <w:t>chiffr</w:t>
            </w:r>
            <w:r>
              <w:t xml:space="preserve">és d’une manière compétitive) </w:t>
            </w:r>
            <w:r w:rsidRPr="006C1597">
              <w:t>dans la monnaie mentionné</w:t>
            </w:r>
            <w:r>
              <w:t>e</w:t>
            </w:r>
            <w:r w:rsidRPr="006C1597">
              <w:t xml:space="preserve"> </w:t>
            </w:r>
            <w:r w:rsidR="00C039DA">
              <w:t>ci-avant</w:t>
            </w:r>
            <w:r w:rsidRPr="006C1597">
              <w:t xml:space="preserve"> au taux de change ven</w:t>
            </w:r>
            <w:r w:rsidR="00C039DA">
              <w:t>deur</w:t>
            </w:r>
            <w:r w:rsidRPr="006C1597">
              <w:t xml:space="preserve"> établi </w:t>
            </w:r>
            <w:r>
              <w:t xml:space="preserve">pour ce genre de transactions </w:t>
            </w:r>
            <w:r w:rsidRPr="006C1597">
              <w:t xml:space="preserve">à la date mentionnée </w:t>
            </w:r>
            <w:r w:rsidR="005C5A85">
              <w:t>ci-avant</w:t>
            </w:r>
            <w:r w:rsidRPr="006C1597">
              <w:t xml:space="preserve">. </w:t>
            </w:r>
          </w:p>
        </w:tc>
      </w:tr>
      <w:tr w:rsidR="000A71C7" w:rsidRPr="006C1597" w14:paraId="7E684178" w14:textId="77777777" w:rsidTr="004B5C0E">
        <w:trPr>
          <w:trHeight w:val="1292"/>
        </w:trPr>
        <w:tc>
          <w:tcPr>
            <w:tcW w:w="1620" w:type="dxa"/>
            <w:tcMar>
              <w:top w:w="28" w:type="dxa"/>
              <w:bottom w:w="28" w:type="dxa"/>
            </w:tcMar>
          </w:tcPr>
          <w:p w14:paraId="3FD77C20" w14:textId="049FBA82" w:rsidR="000A71C7" w:rsidRPr="006C1597" w:rsidRDefault="000A71C7" w:rsidP="000A71C7">
            <w:pPr>
              <w:tabs>
                <w:tab w:val="right" w:pos="7434"/>
              </w:tabs>
              <w:spacing w:before="60" w:after="60"/>
              <w:rPr>
                <w:b/>
              </w:rPr>
            </w:pPr>
            <w:r w:rsidRPr="006C1597">
              <w:rPr>
                <w:b/>
              </w:rPr>
              <w:lastRenderedPageBreak/>
              <w:t>IS 3</w:t>
            </w:r>
            <w:r w:rsidR="00331E33">
              <w:rPr>
                <w:b/>
              </w:rPr>
              <w:t>6</w:t>
            </w:r>
            <w:r w:rsidRPr="006C1597">
              <w:rPr>
                <w:b/>
              </w:rPr>
              <w:t>.</w:t>
            </w:r>
            <w:r w:rsidR="00331E33">
              <w:rPr>
                <w:b/>
              </w:rPr>
              <w:t>2</w:t>
            </w:r>
          </w:p>
        </w:tc>
        <w:tc>
          <w:tcPr>
            <w:tcW w:w="7740" w:type="dxa"/>
            <w:tcMar>
              <w:top w:w="28" w:type="dxa"/>
              <w:bottom w:w="28" w:type="dxa"/>
            </w:tcMar>
          </w:tcPr>
          <w:p w14:paraId="505A6C43" w14:textId="08E36EB4" w:rsidR="000A71C7" w:rsidRPr="00A76396" w:rsidRDefault="000A71C7" w:rsidP="000A71C7">
            <w:pPr>
              <w:tabs>
                <w:tab w:val="right" w:pos="7254"/>
              </w:tabs>
              <w:spacing w:before="60" w:after="60"/>
              <w:ind w:left="1" w:firstLine="0"/>
              <w:rPr>
                <w:i/>
              </w:rPr>
            </w:pPr>
            <w:r w:rsidRPr="00A76396">
              <w:rPr>
                <w:i/>
              </w:rPr>
              <w:t xml:space="preserve">[La disposition suivante et les informations correspondantes seront </w:t>
            </w:r>
            <w:r w:rsidR="00967AD0">
              <w:rPr>
                <w:i/>
              </w:rPr>
              <w:t xml:space="preserve">insérées </w:t>
            </w:r>
            <w:r w:rsidRPr="00A76396">
              <w:rPr>
                <w:i/>
                <w:u w:val="single"/>
              </w:rPr>
              <w:t>uniquement</w:t>
            </w:r>
            <w:r w:rsidRPr="00A76396">
              <w:rPr>
                <w:i/>
              </w:rPr>
              <w:t xml:space="preserve"> si le Plan de passation des marchés autorise l’application de la marge de préférence et que le Maître d’Ouvrage prévoit de l’appliquer dans le cadre du Marché. Dans le cas contraire, supprimer.] </w:t>
            </w:r>
          </w:p>
          <w:p w14:paraId="37F830BD" w14:textId="77777777" w:rsidR="000A71C7" w:rsidRPr="0028492A" w:rsidRDefault="000A71C7" w:rsidP="000A71C7">
            <w:pPr>
              <w:tabs>
                <w:tab w:val="left" w:pos="4577"/>
                <w:tab w:val="right" w:pos="7254"/>
              </w:tabs>
              <w:spacing w:before="60" w:after="60"/>
              <w:ind w:left="0" w:firstLine="0"/>
              <w:rPr>
                <w:b/>
              </w:rPr>
            </w:pPr>
            <w:r w:rsidRPr="0028492A">
              <w:t xml:space="preserve">Une marge de préférence </w:t>
            </w:r>
            <w:r w:rsidRPr="0028492A">
              <w:rPr>
                <w:u w:val="single"/>
              </w:rPr>
              <w:tab/>
            </w:r>
            <w:r w:rsidRPr="0028492A">
              <w:t xml:space="preserve"> </w:t>
            </w:r>
            <w:r w:rsidRPr="0028492A">
              <w:rPr>
                <w:i/>
                <w:iCs/>
              </w:rPr>
              <w:t>[</w:t>
            </w:r>
            <w:r w:rsidRPr="007E351A">
              <w:rPr>
                <w:b/>
                <w:bCs/>
                <w:i/>
                <w:iCs/>
              </w:rPr>
              <w:t>insérer « sera » o</w:t>
            </w:r>
            <w:r>
              <w:rPr>
                <w:b/>
                <w:i/>
                <w:iCs/>
              </w:rPr>
              <w:t>u « ne sera » pas</w:t>
            </w:r>
            <w:r w:rsidRPr="0028492A">
              <w:rPr>
                <w:i/>
                <w:iCs/>
              </w:rPr>
              <w:t xml:space="preserve">] </w:t>
            </w:r>
            <w:r w:rsidRPr="0028492A">
              <w:t>accordée aux entreprises nationales.</w:t>
            </w:r>
            <w:r w:rsidRPr="0028492A">
              <w:rPr>
                <w:b/>
              </w:rPr>
              <w:t xml:space="preserve"> </w:t>
            </w:r>
          </w:p>
          <w:p w14:paraId="2DF07FEC" w14:textId="058119C5" w:rsidR="000A71C7" w:rsidRPr="006C1597" w:rsidRDefault="000A71C7" w:rsidP="000A71C7">
            <w:pPr>
              <w:tabs>
                <w:tab w:val="right" w:pos="7254"/>
              </w:tabs>
              <w:spacing w:before="60" w:after="60"/>
              <w:ind w:left="0" w:firstLine="0"/>
              <w:rPr>
                <w:rStyle w:val="CommentReference"/>
                <w:sz w:val="24"/>
                <w:szCs w:val="20"/>
              </w:rPr>
            </w:pPr>
            <w:r w:rsidRPr="002612B1">
              <w:rPr>
                <w:rFonts w:ascii="Tms Rmn" w:hAnsi="Tms Rmn"/>
                <w:b/>
                <w:bCs/>
                <w:i/>
              </w:rPr>
              <w:t xml:space="preserve">[Lorsqu’une marge de préférence est accordée, la méthode pour l’application de la marge </w:t>
            </w:r>
            <w:r w:rsidR="006929A8">
              <w:rPr>
                <w:rFonts w:ascii="Tms Rmn" w:hAnsi="Tms Rmn"/>
                <w:b/>
                <w:bCs/>
                <w:i/>
              </w:rPr>
              <w:t>sera</w:t>
            </w:r>
            <w:r w:rsidRPr="002612B1">
              <w:rPr>
                <w:rFonts w:ascii="Tms Rmn" w:hAnsi="Tms Rmn"/>
                <w:b/>
                <w:bCs/>
                <w:i/>
              </w:rPr>
              <w:t xml:space="preserve"> défini</w:t>
            </w:r>
            <w:r w:rsidR="006929A8">
              <w:rPr>
                <w:rFonts w:ascii="Tms Rmn" w:hAnsi="Tms Rmn"/>
                <w:b/>
                <w:bCs/>
                <w:i/>
              </w:rPr>
              <w:t>e</w:t>
            </w:r>
            <w:r w:rsidRPr="002612B1">
              <w:rPr>
                <w:rFonts w:ascii="Tms Rmn" w:hAnsi="Tms Rmn"/>
                <w:b/>
                <w:bCs/>
                <w:i/>
              </w:rPr>
              <w:t xml:space="preserve"> dans la Section III, Critères d’Evaluation et de Qualification]</w:t>
            </w:r>
          </w:p>
        </w:tc>
      </w:tr>
      <w:tr w:rsidR="00AA696E" w:rsidRPr="006C1597" w14:paraId="609FCD48" w14:textId="77777777" w:rsidTr="004B5C0E">
        <w:trPr>
          <w:trHeight w:val="1292"/>
        </w:trPr>
        <w:tc>
          <w:tcPr>
            <w:tcW w:w="1620" w:type="dxa"/>
            <w:tcMar>
              <w:top w:w="28" w:type="dxa"/>
              <w:bottom w:w="28" w:type="dxa"/>
            </w:tcMar>
          </w:tcPr>
          <w:p w14:paraId="46C73EFA" w14:textId="408C1FA8" w:rsidR="00AA696E" w:rsidRPr="006C1597" w:rsidRDefault="00AA696E" w:rsidP="000A71C7">
            <w:pPr>
              <w:tabs>
                <w:tab w:val="right" w:pos="7434"/>
              </w:tabs>
              <w:spacing w:before="60" w:after="60"/>
              <w:rPr>
                <w:b/>
              </w:rPr>
            </w:pPr>
            <w:r>
              <w:rPr>
                <w:b/>
              </w:rPr>
              <w:t>IS 37.1 (f)</w:t>
            </w:r>
          </w:p>
        </w:tc>
        <w:tc>
          <w:tcPr>
            <w:tcW w:w="7740" w:type="dxa"/>
            <w:tcMar>
              <w:top w:w="28" w:type="dxa"/>
              <w:bottom w:w="28" w:type="dxa"/>
            </w:tcMar>
          </w:tcPr>
          <w:p w14:paraId="520B8D06" w14:textId="77777777" w:rsidR="00AA696E" w:rsidRDefault="00AA696E" w:rsidP="000A71C7">
            <w:pPr>
              <w:tabs>
                <w:tab w:val="right" w:pos="7254"/>
              </w:tabs>
              <w:spacing w:before="60" w:after="60"/>
              <w:ind w:left="1" w:firstLine="0"/>
              <w:rPr>
                <w:b/>
                <w:bCs/>
                <w:i/>
              </w:rPr>
            </w:pPr>
            <w:r>
              <w:rPr>
                <w:b/>
                <w:bCs/>
                <w:i/>
              </w:rPr>
              <w:t xml:space="preserve">[Supprimer </w:t>
            </w:r>
            <w:r w:rsidR="0080150B">
              <w:rPr>
                <w:b/>
                <w:bCs/>
                <w:i/>
              </w:rPr>
              <w:t>cette section si pas applicable]</w:t>
            </w:r>
          </w:p>
          <w:p w14:paraId="2C7D2F8B" w14:textId="77777777" w:rsidR="0080150B" w:rsidRDefault="0080150B" w:rsidP="00D24BCD">
            <w:pPr>
              <w:tabs>
                <w:tab w:val="right" w:pos="7254"/>
              </w:tabs>
              <w:spacing w:before="60" w:after="0"/>
              <w:ind w:left="1" w:firstLine="0"/>
              <w:rPr>
                <w:b/>
                <w:bCs/>
                <w:i/>
              </w:rPr>
            </w:pPr>
          </w:p>
          <w:p w14:paraId="64C7D0BD" w14:textId="1950FDBD" w:rsidR="0080150B" w:rsidRPr="00D24BCD" w:rsidRDefault="0080150B" w:rsidP="00D24BCD">
            <w:pPr>
              <w:tabs>
                <w:tab w:val="right" w:pos="7254"/>
              </w:tabs>
              <w:spacing w:after="60"/>
              <w:ind w:left="1" w:firstLine="0"/>
              <w:rPr>
                <w:iCs/>
              </w:rPr>
            </w:pPr>
            <w:r>
              <w:rPr>
                <w:iCs/>
              </w:rPr>
              <w:t xml:space="preserve">Des exigences additionnelles sont applicables. </w:t>
            </w:r>
            <w:r w:rsidR="00B6727B">
              <w:rPr>
                <w:iCs/>
              </w:rPr>
              <w:t>Elles sont détaillées dans les critères d’évaluation à la Section III, Critères d’Evaluation et de Qualification.</w:t>
            </w:r>
          </w:p>
        </w:tc>
      </w:tr>
      <w:tr w:rsidR="00227122" w:rsidRPr="006C1597" w14:paraId="27F77F28" w14:textId="77777777" w:rsidTr="00351FF3">
        <w:trPr>
          <w:trHeight w:val="876"/>
        </w:trPr>
        <w:tc>
          <w:tcPr>
            <w:tcW w:w="9360" w:type="dxa"/>
            <w:gridSpan w:val="2"/>
            <w:tcMar>
              <w:top w:w="28" w:type="dxa"/>
              <w:bottom w:w="28" w:type="dxa"/>
            </w:tcMar>
          </w:tcPr>
          <w:p w14:paraId="6EBB7153" w14:textId="44C6596E" w:rsidR="00227122" w:rsidRPr="00424F7F" w:rsidRDefault="00227122" w:rsidP="00424F7F">
            <w:pPr>
              <w:tabs>
                <w:tab w:val="right" w:pos="7254"/>
              </w:tabs>
              <w:spacing w:before="60" w:after="60"/>
              <w:ind w:left="0" w:firstLine="0"/>
              <w:jc w:val="center"/>
              <w:rPr>
                <w:b/>
                <w:bCs/>
                <w:iCs/>
                <w:sz w:val="32"/>
                <w:szCs w:val="32"/>
              </w:rPr>
            </w:pPr>
            <w:r>
              <w:rPr>
                <w:b/>
                <w:bCs/>
                <w:iCs/>
                <w:sz w:val="32"/>
                <w:szCs w:val="32"/>
              </w:rPr>
              <w:t xml:space="preserve">J. Evaluation </w:t>
            </w:r>
            <w:r w:rsidR="00290DA0">
              <w:rPr>
                <w:b/>
                <w:bCs/>
                <w:iCs/>
                <w:sz w:val="32"/>
                <w:szCs w:val="32"/>
              </w:rPr>
              <w:t xml:space="preserve">combinée </w:t>
            </w:r>
            <w:r>
              <w:rPr>
                <w:b/>
                <w:bCs/>
                <w:iCs/>
                <w:sz w:val="32"/>
                <w:szCs w:val="32"/>
              </w:rPr>
              <w:t>des Parties Techniques et Financières et Offre la Plus Avantageuse</w:t>
            </w:r>
          </w:p>
        </w:tc>
      </w:tr>
      <w:tr w:rsidR="00260F1A" w:rsidRPr="006C1597" w14:paraId="538CF4FD" w14:textId="77777777" w:rsidTr="00B94A4D">
        <w:trPr>
          <w:trHeight w:val="876"/>
        </w:trPr>
        <w:tc>
          <w:tcPr>
            <w:tcW w:w="1620" w:type="dxa"/>
            <w:tcMar>
              <w:top w:w="28" w:type="dxa"/>
              <w:bottom w:w="28" w:type="dxa"/>
            </w:tcMar>
          </w:tcPr>
          <w:p w14:paraId="19DBB678" w14:textId="10794C2B" w:rsidR="00260F1A" w:rsidRDefault="00260F1A" w:rsidP="000A71C7">
            <w:pPr>
              <w:tabs>
                <w:tab w:val="right" w:pos="7434"/>
              </w:tabs>
              <w:spacing w:before="60" w:after="60"/>
              <w:rPr>
                <w:b/>
              </w:rPr>
            </w:pPr>
            <w:r>
              <w:rPr>
                <w:b/>
              </w:rPr>
              <w:t>IS 40.1</w:t>
            </w:r>
          </w:p>
        </w:tc>
        <w:tc>
          <w:tcPr>
            <w:tcW w:w="7740" w:type="dxa"/>
            <w:tcMar>
              <w:top w:w="28" w:type="dxa"/>
              <w:bottom w:w="28" w:type="dxa"/>
            </w:tcMar>
          </w:tcPr>
          <w:p w14:paraId="1CF3E460" w14:textId="64B11F26" w:rsidR="00260F1A" w:rsidRPr="00424F7F" w:rsidRDefault="00260F1A" w:rsidP="000A71C7">
            <w:pPr>
              <w:tabs>
                <w:tab w:val="right" w:pos="7254"/>
              </w:tabs>
              <w:spacing w:before="60" w:after="60"/>
              <w:ind w:left="0" w:firstLine="0"/>
              <w:rPr>
                <w:i/>
              </w:rPr>
            </w:pPr>
            <w:r>
              <w:rPr>
                <w:iCs/>
              </w:rPr>
              <w:t>L</w:t>
            </w:r>
            <w:r w:rsidR="00D634FA">
              <w:rPr>
                <w:iCs/>
              </w:rPr>
              <w:t xml:space="preserve">a pondération </w:t>
            </w:r>
            <w:r w:rsidR="00C52752">
              <w:rPr>
                <w:iCs/>
              </w:rPr>
              <w:t>d</w:t>
            </w:r>
            <w:r>
              <w:rPr>
                <w:iCs/>
              </w:rPr>
              <w:t xml:space="preserve">u coût est : ___________ </w:t>
            </w:r>
            <w:r w:rsidR="00863B61">
              <w:rPr>
                <w:i/>
              </w:rPr>
              <w:t xml:space="preserve">[insérer </w:t>
            </w:r>
            <w:r w:rsidR="00C52752">
              <w:rPr>
                <w:i/>
              </w:rPr>
              <w:t>la pondération</w:t>
            </w:r>
            <w:r w:rsidR="00863B61">
              <w:rPr>
                <w:i/>
              </w:rPr>
              <w:t xml:space="preserve"> du coût </w:t>
            </w:r>
            <w:r w:rsidR="0094383D">
              <w:rPr>
                <w:i/>
              </w:rPr>
              <w:t xml:space="preserve">de telle manière que </w:t>
            </w:r>
            <w:r w:rsidR="00BC4024">
              <w:rPr>
                <w:i/>
              </w:rPr>
              <w:t xml:space="preserve">la somme des pondérations </w:t>
            </w:r>
            <w:r w:rsidR="0094383D">
              <w:rPr>
                <w:i/>
              </w:rPr>
              <w:t xml:space="preserve">pour le coût </w:t>
            </w:r>
            <w:r w:rsidR="00BC4024">
              <w:rPr>
                <w:i/>
              </w:rPr>
              <w:t xml:space="preserve">et </w:t>
            </w:r>
            <w:r w:rsidR="00D12164">
              <w:rPr>
                <w:i/>
              </w:rPr>
              <w:t>pour le score technique soit égal</w:t>
            </w:r>
            <w:r w:rsidR="00BC4024">
              <w:rPr>
                <w:i/>
              </w:rPr>
              <w:t>e</w:t>
            </w:r>
            <w:r w:rsidR="00D12164">
              <w:rPr>
                <w:i/>
              </w:rPr>
              <w:t xml:space="preserve"> à un (1)] </w:t>
            </w:r>
            <w:r w:rsidR="0094383D">
              <w:rPr>
                <w:i/>
              </w:rPr>
              <w:t xml:space="preserve"> </w:t>
            </w:r>
          </w:p>
        </w:tc>
      </w:tr>
      <w:tr w:rsidR="00E229DD" w:rsidRPr="006C1597" w14:paraId="74F8E308" w14:textId="77777777" w:rsidTr="003B08C1">
        <w:trPr>
          <w:trHeight w:val="576"/>
        </w:trPr>
        <w:tc>
          <w:tcPr>
            <w:tcW w:w="9360" w:type="dxa"/>
            <w:gridSpan w:val="2"/>
            <w:tcMar>
              <w:top w:w="28" w:type="dxa"/>
              <w:bottom w:w="28" w:type="dxa"/>
            </w:tcMar>
            <w:vAlign w:val="center"/>
          </w:tcPr>
          <w:p w14:paraId="5A6F255A" w14:textId="6BED6509" w:rsidR="00E229DD" w:rsidRPr="00424F7F" w:rsidRDefault="00E229DD" w:rsidP="003B08C1">
            <w:pPr>
              <w:tabs>
                <w:tab w:val="right" w:pos="7254"/>
              </w:tabs>
              <w:spacing w:before="60" w:after="60"/>
              <w:ind w:left="0" w:firstLine="0"/>
              <w:jc w:val="center"/>
              <w:rPr>
                <w:b/>
                <w:bCs/>
                <w:iCs/>
                <w:sz w:val="32"/>
                <w:szCs w:val="32"/>
              </w:rPr>
            </w:pPr>
            <w:r w:rsidRPr="00424F7F">
              <w:rPr>
                <w:b/>
                <w:bCs/>
                <w:iCs/>
                <w:sz w:val="32"/>
                <w:szCs w:val="32"/>
              </w:rPr>
              <w:t xml:space="preserve">K. </w:t>
            </w:r>
            <w:r w:rsidR="00A84BFA">
              <w:rPr>
                <w:b/>
                <w:bCs/>
                <w:iCs/>
                <w:sz w:val="32"/>
                <w:szCs w:val="32"/>
              </w:rPr>
              <w:t>Attribution du Marché</w:t>
            </w:r>
          </w:p>
        </w:tc>
      </w:tr>
      <w:tr w:rsidR="00D36333" w:rsidRPr="006C1597" w14:paraId="24EFD3A0" w14:textId="77777777" w:rsidTr="00A76396">
        <w:trPr>
          <w:trHeight w:val="651"/>
        </w:trPr>
        <w:tc>
          <w:tcPr>
            <w:tcW w:w="1620" w:type="dxa"/>
            <w:tcMar>
              <w:top w:w="28" w:type="dxa"/>
              <w:bottom w:w="28" w:type="dxa"/>
            </w:tcMar>
          </w:tcPr>
          <w:p w14:paraId="54729F4E" w14:textId="6427BAC8" w:rsidR="00D36333" w:rsidRPr="006C1597" w:rsidRDefault="00D36333" w:rsidP="000A71C7">
            <w:pPr>
              <w:tabs>
                <w:tab w:val="right" w:pos="7434"/>
              </w:tabs>
              <w:spacing w:before="60" w:after="60"/>
              <w:rPr>
                <w:b/>
              </w:rPr>
            </w:pPr>
            <w:r>
              <w:rPr>
                <w:b/>
              </w:rPr>
              <w:t xml:space="preserve">IS </w:t>
            </w:r>
            <w:r w:rsidR="00623673">
              <w:rPr>
                <w:b/>
              </w:rPr>
              <w:t>49.1 et 49.2</w:t>
            </w:r>
          </w:p>
        </w:tc>
        <w:tc>
          <w:tcPr>
            <w:tcW w:w="7740" w:type="dxa"/>
            <w:tcMar>
              <w:top w:w="28" w:type="dxa"/>
              <w:bottom w:w="28" w:type="dxa"/>
            </w:tcMar>
          </w:tcPr>
          <w:p w14:paraId="2F46C54A" w14:textId="77777777" w:rsidR="00D36333" w:rsidRDefault="00623673" w:rsidP="000A71C7">
            <w:pPr>
              <w:tabs>
                <w:tab w:val="right" w:pos="7254"/>
              </w:tabs>
              <w:spacing w:before="60" w:after="60"/>
              <w:ind w:left="0" w:firstLine="0"/>
              <w:rPr>
                <w:b/>
                <w:bCs/>
                <w:i/>
              </w:rPr>
            </w:pPr>
            <w:r w:rsidRPr="00424F7F">
              <w:rPr>
                <w:b/>
                <w:bCs/>
                <w:i/>
              </w:rPr>
              <w:t>[Supprimer si pas applicable]</w:t>
            </w:r>
          </w:p>
          <w:p w14:paraId="5538D485" w14:textId="7A73AD96" w:rsidR="00623673" w:rsidRDefault="00623673" w:rsidP="000A71C7">
            <w:pPr>
              <w:tabs>
                <w:tab w:val="right" w:pos="7254"/>
              </w:tabs>
              <w:spacing w:before="60" w:after="60"/>
              <w:ind w:left="0" w:firstLine="0"/>
              <w:rPr>
                <w:iCs/>
              </w:rPr>
            </w:pPr>
            <w:r>
              <w:rPr>
                <w:iCs/>
              </w:rPr>
              <w:lastRenderedPageBreak/>
              <w:t xml:space="preserve">Le Soumissionnaire retenu </w:t>
            </w:r>
            <w:r w:rsidR="00A84BFA">
              <w:rPr>
                <w:iCs/>
              </w:rPr>
              <w:t xml:space="preserve">sera invité à remettre </w:t>
            </w:r>
            <w:r w:rsidR="00C45DE5">
              <w:rPr>
                <w:iCs/>
              </w:rPr>
              <w:t>une Garantie de Performance Environnementale et Sociale (ES).</w:t>
            </w:r>
          </w:p>
          <w:p w14:paraId="4C564708" w14:textId="1D6E00E6" w:rsidR="00C45DE5" w:rsidRPr="00424F7F" w:rsidRDefault="00C45DE5" w:rsidP="000A71C7">
            <w:pPr>
              <w:tabs>
                <w:tab w:val="right" w:pos="7254"/>
              </w:tabs>
              <w:spacing w:before="60" w:after="60"/>
              <w:ind w:left="0" w:firstLine="0"/>
              <w:rPr>
                <w:i/>
              </w:rPr>
            </w:pPr>
            <w:r>
              <w:rPr>
                <w:i/>
              </w:rPr>
              <w:t xml:space="preserve">[Note : la Garantie de Performance ES devra normalement être </w:t>
            </w:r>
            <w:r w:rsidR="001A5E4B">
              <w:rPr>
                <w:i/>
              </w:rPr>
              <w:t>exigée lorsque le</w:t>
            </w:r>
            <w:r w:rsidR="00BC4024">
              <w:rPr>
                <w:i/>
              </w:rPr>
              <w:t>s</w:t>
            </w:r>
            <w:r w:rsidR="001A5E4B">
              <w:rPr>
                <w:i/>
              </w:rPr>
              <w:t xml:space="preserve"> risques ES sont élevés.]</w:t>
            </w:r>
            <w:r>
              <w:rPr>
                <w:i/>
              </w:rPr>
              <w:t xml:space="preserve"> </w:t>
            </w:r>
          </w:p>
        </w:tc>
      </w:tr>
      <w:tr w:rsidR="000A71C7" w:rsidRPr="006C1597" w14:paraId="52760720" w14:textId="77777777" w:rsidTr="00B94A4D">
        <w:tc>
          <w:tcPr>
            <w:tcW w:w="1620" w:type="dxa"/>
            <w:tcMar>
              <w:top w:w="28" w:type="dxa"/>
              <w:bottom w:w="28" w:type="dxa"/>
            </w:tcMar>
          </w:tcPr>
          <w:p w14:paraId="29AF35D9" w14:textId="41CD438A" w:rsidR="000A71C7" w:rsidRPr="006C1597" w:rsidRDefault="000A71C7" w:rsidP="000A71C7">
            <w:pPr>
              <w:pStyle w:val="Head22"/>
              <w:spacing w:before="60" w:after="60"/>
            </w:pPr>
            <w:r w:rsidRPr="0028492A">
              <w:lastRenderedPageBreak/>
              <w:t xml:space="preserve">IS </w:t>
            </w:r>
            <w:r w:rsidR="00CC6C88">
              <w:t>50</w:t>
            </w:r>
            <w:r w:rsidRPr="0028492A">
              <w:t>.1</w:t>
            </w:r>
          </w:p>
        </w:tc>
        <w:tc>
          <w:tcPr>
            <w:tcW w:w="7740" w:type="dxa"/>
            <w:tcMar>
              <w:top w:w="28" w:type="dxa"/>
              <w:bottom w:w="28" w:type="dxa"/>
            </w:tcMar>
          </w:tcPr>
          <w:p w14:paraId="6101EB7D" w14:textId="006920E8" w:rsidR="000A71C7" w:rsidRPr="002612B1" w:rsidRDefault="000A71C7" w:rsidP="000A71C7">
            <w:pPr>
              <w:pStyle w:val="BankNormal"/>
              <w:tabs>
                <w:tab w:val="left" w:pos="5686"/>
                <w:tab w:val="right" w:pos="7218"/>
              </w:tabs>
              <w:spacing w:after="0"/>
              <w:ind w:left="1" w:hanging="1"/>
              <w:jc w:val="both"/>
              <w:rPr>
                <w:iCs/>
                <w:lang w:val="fr-FR"/>
              </w:rPr>
            </w:pPr>
            <w:r w:rsidRPr="002612B1">
              <w:rPr>
                <w:iCs/>
                <w:lang w:val="fr-FR"/>
              </w:rPr>
              <w:t xml:space="preserve">Les procédures de présentation d’une Réclamation concernant la passation des marchés est détaillée dans le Règlement de Passation de Marchés applicables aux Emprunteurs dans le cadre de </w:t>
            </w:r>
            <w:r w:rsidR="00BC4024">
              <w:rPr>
                <w:iCs/>
                <w:lang w:val="fr-FR"/>
              </w:rPr>
              <w:t>F</w:t>
            </w:r>
            <w:r w:rsidRPr="002612B1">
              <w:rPr>
                <w:iCs/>
                <w:lang w:val="fr-FR"/>
              </w:rPr>
              <w:t xml:space="preserve">inancement de </w:t>
            </w:r>
            <w:r w:rsidR="00BC4024">
              <w:rPr>
                <w:iCs/>
                <w:lang w:val="fr-FR"/>
              </w:rPr>
              <w:t>P</w:t>
            </w:r>
            <w:r w:rsidRPr="002612B1">
              <w:rPr>
                <w:iCs/>
                <w:lang w:val="fr-FR"/>
              </w:rPr>
              <w:t>rojets d’</w:t>
            </w:r>
            <w:r w:rsidR="00BC4024">
              <w:rPr>
                <w:iCs/>
                <w:lang w:val="fr-FR"/>
              </w:rPr>
              <w:t>I</w:t>
            </w:r>
            <w:r w:rsidRPr="002612B1">
              <w:rPr>
                <w:iCs/>
                <w:lang w:val="fr-FR"/>
              </w:rPr>
              <w:t>nvestissement (Annexe III).  Un Soumissionnaire désirant présenter une réclamation concernant la passation des marchés devra présenter sa réclamation en suivant ces procédures, par écrit (par le moyen le plus rapide, c’est-à-dire courriel ou télécopie) à :</w:t>
            </w:r>
          </w:p>
          <w:p w14:paraId="21B40449" w14:textId="77777777" w:rsidR="000A71C7" w:rsidRPr="0028492A" w:rsidRDefault="000A71C7" w:rsidP="000A71C7">
            <w:pPr>
              <w:pStyle w:val="Outline"/>
              <w:suppressAutoHyphens/>
              <w:spacing w:before="60" w:after="60"/>
              <w:ind w:left="720"/>
              <w:rPr>
                <w:b/>
                <w:color w:val="000000"/>
              </w:rPr>
            </w:pPr>
            <w:r w:rsidRPr="0028492A">
              <w:rPr>
                <w:b/>
                <w:color w:val="000000"/>
              </w:rPr>
              <w:t xml:space="preserve">à l’attention de : </w:t>
            </w:r>
          </w:p>
          <w:p w14:paraId="12153140" w14:textId="77777777" w:rsidR="000A71C7" w:rsidRPr="0028492A" w:rsidRDefault="000A71C7" w:rsidP="000A71C7">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520F17BA" w14:textId="77777777" w:rsidR="000A71C7" w:rsidRPr="0028492A" w:rsidRDefault="000A71C7" w:rsidP="000A71C7">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280E0C3E" w14:textId="77777777" w:rsidR="000A71C7" w:rsidRPr="0028492A" w:rsidRDefault="000A71C7" w:rsidP="000A71C7">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14:paraId="3DF87FEA" w14:textId="77777777" w:rsidR="000A71C7" w:rsidRPr="0028492A" w:rsidRDefault="000A71C7" w:rsidP="000A71C7">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14:paraId="0150023D" w14:textId="77777777" w:rsidR="000A71C7" w:rsidRDefault="000A71C7" w:rsidP="000A71C7">
            <w:pPr>
              <w:pStyle w:val="Outline"/>
              <w:suppressAutoHyphens/>
              <w:spacing w:before="60" w:after="60"/>
              <w:ind w:left="720"/>
              <w:rPr>
                <w:i/>
              </w:rPr>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744C199E" w14:textId="77777777" w:rsidR="00A134B3" w:rsidRPr="00A134B3" w:rsidRDefault="00A134B3" w:rsidP="00AE31DD">
            <w:pPr>
              <w:pStyle w:val="Outline"/>
              <w:suppressAutoHyphens/>
              <w:spacing w:before="60" w:after="60"/>
              <w:ind w:left="144" w:firstLine="0"/>
            </w:pPr>
            <w:r w:rsidRPr="00A134B3">
              <w:rPr>
                <w:u w:val="single"/>
              </w:rPr>
              <w:t xml:space="preserve">Une copie de la plainte peut être adressée pour information et suivi à la Banque à l'adresse suivante : </w:t>
            </w:r>
            <w:hyperlink r:id="rId64" w:history="1">
              <w:r w:rsidRPr="00A134B3">
                <w:rPr>
                  <w:rStyle w:val="Hyperlink"/>
                  <w:b/>
                  <w:bCs/>
                </w:rPr>
                <w:t>pprocurementcomplaints@worldbank.org</w:t>
              </w:r>
            </w:hyperlink>
          </w:p>
          <w:p w14:paraId="07579002" w14:textId="77777777" w:rsidR="00A134B3" w:rsidRPr="0028492A" w:rsidRDefault="00A134B3" w:rsidP="000A71C7">
            <w:pPr>
              <w:pStyle w:val="Outline"/>
              <w:suppressAutoHyphens/>
              <w:spacing w:before="60" w:after="60"/>
              <w:ind w:left="720"/>
            </w:pPr>
          </w:p>
          <w:p w14:paraId="7572838C" w14:textId="5D2AE8B5" w:rsidR="000A71C7" w:rsidRPr="002612B1" w:rsidRDefault="000A71C7" w:rsidP="000A71C7">
            <w:pPr>
              <w:pStyle w:val="BankNormal"/>
              <w:tabs>
                <w:tab w:val="left" w:pos="5686"/>
                <w:tab w:val="right" w:pos="7218"/>
              </w:tabs>
              <w:spacing w:after="120"/>
              <w:ind w:left="0" w:firstLine="0"/>
              <w:jc w:val="both"/>
              <w:rPr>
                <w:iCs/>
                <w:lang w:val="fr-FR"/>
              </w:rPr>
            </w:pPr>
            <w:r w:rsidRPr="002612B1">
              <w:rPr>
                <w:szCs w:val="24"/>
                <w:lang w:val="fr-FR"/>
              </w:rPr>
              <w:t xml:space="preserve">En résumé, </w:t>
            </w:r>
            <w:r w:rsidRPr="002612B1">
              <w:rPr>
                <w:iCs/>
                <w:lang w:val="fr-FR"/>
              </w:rPr>
              <w:t>une Réclamation concernant la passation des marchés pourra porter sur :</w:t>
            </w:r>
          </w:p>
          <w:p w14:paraId="3BCDFF80" w14:textId="77777777" w:rsidR="00162E27" w:rsidRDefault="000A71C7" w:rsidP="00AE5014">
            <w:pPr>
              <w:pStyle w:val="BankNormal"/>
              <w:numPr>
                <w:ilvl w:val="0"/>
                <w:numId w:val="106"/>
              </w:numPr>
              <w:tabs>
                <w:tab w:val="left" w:pos="5686"/>
                <w:tab w:val="right" w:pos="7218"/>
              </w:tabs>
              <w:spacing w:after="120"/>
              <w:jc w:val="both"/>
              <w:rPr>
                <w:iCs/>
                <w:lang w:val="fr-FR"/>
              </w:rPr>
            </w:pPr>
            <w:r w:rsidRPr="002612B1">
              <w:rPr>
                <w:iCs/>
                <w:lang w:val="fr-FR"/>
              </w:rPr>
              <w:t xml:space="preserve">Les termes du présent Dossier d’Appel d’Offres ; </w:t>
            </w:r>
          </w:p>
          <w:p w14:paraId="452D8433" w14:textId="7BC09E5B" w:rsidR="000A71C7" w:rsidRPr="002612B1" w:rsidRDefault="00162E27" w:rsidP="00AE5014">
            <w:pPr>
              <w:pStyle w:val="BankNormal"/>
              <w:numPr>
                <w:ilvl w:val="0"/>
                <w:numId w:val="106"/>
              </w:numPr>
              <w:tabs>
                <w:tab w:val="left" w:pos="5686"/>
                <w:tab w:val="right" w:pos="7218"/>
              </w:tabs>
              <w:spacing w:after="0"/>
              <w:jc w:val="both"/>
              <w:rPr>
                <w:iCs/>
                <w:lang w:val="fr-FR"/>
              </w:rPr>
            </w:pPr>
            <w:r>
              <w:rPr>
                <w:iCs/>
                <w:lang w:val="fr-FR"/>
              </w:rPr>
              <w:t>La décision du Maît</w:t>
            </w:r>
            <w:r w:rsidR="00255421">
              <w:rPr>
                <w:iCs/>
                <w:lang w:val="fr-FR"/>
              </w:rPr>
              <w:t>re</w:t>
            </w:r>
            <w:r>
              <w:rPr>
                <w:iCs/>
                <w:lang w:val="fr-FR"/>
              </w:rPr>
              <w:t xml:space="preserve"> d’Ouvrage d’exclure un Soumissionnaire </w:t>
            </w:r>
            <w:r w:rsidR="005165C5">
              <w:rPr>
                <w:iCs/>
                <w:lang w:val="fr-FR"/>
              </w:rPr>
              <w:t xml:space="preserve">du processus d’appel d’offres avant l’attribution du marché ; </w:t>
            </w:r>
            <w:r w:rsidR="000A71C7" w:rsidRPr="002612B1">
              <w:rPr>
                <w:iCs/>
                <w:lang w:val="fr-FR"/>
              </w:rPr>
              <w:t>et</w:t>
            </w:r>
          </w:p>
          <w:p w14:paraId="41B18632" w14:textId="1B07E158" w:rsidR="000A71C7" w:rsidRPr="00A51D4D" w:rsidRDefault="000A71C7" w:rsidP="00AE5014">
            <w:pPr>
              <w:pStyle w:val="ListParagraph"/>
              <w:numPr>
                <w:ilvl w:val="0"/>
                <w:numId w:val="106"/>
              </w:numPr>
              <w:tabs>
                <w:tab w:val="left" w:pos="682"/>
                <w:tab w:val="left" w:pos="1152"/>
              </w:tabs>
              <w:spacing w:before="120" w:after="120"/>
              <w:rPr>
                <w:b/>
                <w:i/>
              </w:rPr>
            </w:pPr>
            <w:r w:rsidRPr="00A51D4D">
              <w:rPr>
                <w:iCs/>
              </w:rPr>
              <w:t xml:space="preserve">La décision du Maître d’Ouvrage d’attribuer le marché. </w:t>
            </w:r>
          </w:p>
        </w:tc>
      </w:tr>
    </w:tbl>
    <w:p w14:paraId="5BD66C42" w14:textId="77777777" w:rsidR="000A450A" w:rsidRPr="006C1597" w:rsidRDefault="000A450A">
      <w:pPr>
        <w:pStyle w:val="Footer"/>
        <w:sectPr w:rsidR="000A450A" w:rsidRPr="006C1597" w:rsidSect="00277084">
          <w:headerReference w:type="even" r:id="rId65"/>
          <w:headerReference w:type="default" r:id="rId66"/>
          <w:footerReference w:type="even" r:id="rId67"/>
          <w:footerReference w:type="default" r:id="rId68"/>
          <w:headerReference w:type="first" r:id="rId69"/>
          <w:footerReference w:type="first" r:id="rId70"/>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085B8205" w14:textId="0E343196" w:rsidR="00961735" w:rsidRPr="00961735" w:rsidRDefault="00F77517" w:rsidP="00380F22">
      <w:pPr>
        <w:pStyle w:val="Sections"/>
      </w:pPr>
      <w:bookmarkStart w:id="464" w:name="_Toc207117443"/>
      <w:bookmarkStart w:id="465" w:name="_Toc326657862"/>
      <w:bookmarkStart w:id="466" w:name="_Toc438266925"/>
      <w:bookmarkStart w:id="467" w:name="_Toc438267899"/>
      <w:bookmarkStart w:id="468" w:name="_Toc438366666"/>
      <w:bookmarkStart w:id="469" w:name="_Toc156027993"/>
      <w:bookmarkStart w:id="470" w:name="_Toc156372849"/>
      <w:r w:rsidRPr="00E455B0">
        <w:lastRenderedPageBreak/>
        <w:t>Section III. Critères d’Evaluation et de Qualification</w:t>
      </w:r>
      <w:r w:rsidR="00886B89">
        <w:br/>
      </w:r>
      <w:r w:rsidR="00535F36" w:rsidRPr="00380F22">
        <w:rPr>
          <w:i/>
          <w:iCs/>
          <w:sz w:val="36"/>
          <w:szCs w:val="36"/>
        </w:rPr>
        <w:t>(Si une Pré</w:t>
      </w:r>
      <w:r w:rsidR="00961735" w:rsidRPr="00380F22">
        <w:rPr>
          <w:i/>
          <w:iCs/>
          <w:sz w:val="36"/>
          <w:szCs w:val="36"/>
        </w:rPr>
        <w:t>q</w:t>
      </w:r>
      <w:r w:rsidR="00535F36" w:rsidRPr="00380F22">
        <w:rPr>
          <w:i/>
          <w:iCs/>
          <w:sz w:val="36"/>
          <w:szCs w:val="36"/>
        </w:rPr>
        <w:t>ualification a été effectuée préalablement</w:t>
      </w:r>
      <w:r w:rsidR="00535F36" w:rsidRPr="00380F22">
        <w:rPr>
          <w:i/>
          <w:iCs/>
        </w:rPr>
        <w:t>)</w:t>
      </w:r>
      <w:bookmarkEnd w:id="464"/>
    </w:p>
    <w:p w14:paraId="60DFD62B" w14:textId="5533CB0C" w:rsidR="00F77517" w:rsidRPr="006C1597" w:rsidRDefault="00F77517" w:rsidP="00F77517">
      <w:pPr>
        <w:ind w:left="0" w:firstLine="0"/>
        <w:rPr>
          <w:szCs w:val="24"/>
        </w:rPr>
      </w:pPr>
      <w:r w:rsidRPr="006C1597">
        <w:rPr>
          <w:szCs w:val="24"/>
        </w:rPr>
        <w:t xml:space="preserve">Cette </w:t>
      </w:r>
      <w:r>
        <w:rPr>
          <w:szCs w:val="24"/>
        </w:rPr>
        <w:t>s</w:t>
      </w:r>
      <w:r w:rsidRPr="006C1597">
        <w:rPr>
          <w:szCs w:val="24"/>
        </w:rPr>
        <w:t xml:space="preserve">ection inclut les </w:t>
      </w:r>
      <w:r w:rsidRPr="006C1597">
        <w:t xml:space="preserve">facteurs, méthodes et </w:t>
      </w:r>
      <w:r w:rsidRPr="006C1597">
        <w:rPr>
          <w:szCs w:val="24"/>
        </w:rPr>
        <w:t xml:space="preserve">critères que </w:t>
      </w:r>
      <w:r w:rsidRPr="006C1597">
        <w:t>le Maître d’Ouvrage</w:t>
      </w:r>
      <w:r w:rsidRPr="006C1597">
        <w:rPr>
          <w:szCs w:val="24"/>
        </w:rPr>
        <w:t xml:space="preserve"> doit utiliser pour évaluer </w:t>
      </w:r>
      <w:r>
        <w:rPr>
          <w:szCs w:val="24"/>
        </w:rPr>
        <w:t>les</w:t>
      </w:r>
      <w:r w:rsidRPr="006C1597">
        <w:rPr>
          <w:szCs w:val="24"/>
        </w:rPr>
        <w:t xml:space="preserve"> </w:t>
      </w:r>
      <w:r>
        <w:rPr>
          <w:szCs w:val="24"/>
        </w:rPr>
        <w:t>O</w:t>
      </w:r>
      <w:r w:rsidRPr="006C1597">
        <w:rPr>
          <w:szCs w:val="24"/>
        </w:rPr>
        <w:t>ffre</w:t>
      </w:r>
      <w:r>
        <w:rPr>
          <w:szCs w:val="24"/>
        </w:rPr>
        <w:t xml:space="preserve">s des </w:t>
      </w:r>
      <w:r w:rsidRPr="006C1597">
        <w:rPr>
          <w:szCs w:val="24"/>
        </w:rPr>
        <w:t>Soumissionnaire</w:t>
      </w:r>
      <w:r>
        <w:rPr>
          <w:szCs w:val="24"/>
        </w:rPr>
        <w:t>s</w:t>
      </w:r>
      <w:r w:rsidRPr="006C1597">
        <w:rPr>
          <w:szCs w:val="24"/>
        </w:rPr>
        <w:t xml:space="preserve"> qualifi</w:t>
      </w:r>
      <w:r>
        <w:rPr>
          <w:szCs w:val="24"/>
        </w:rPr>
        <w:t>és</w:t>
      </w:r>
      <w:r w:rsidRPr="006C1597">
        <w:rPr>
          <w:szCs w:val="24"/>
        </w:rPr>
        <w:t xml:space="preserve">. </w:t>
      </w:r>
      <w:r>
        <w:rPr>
          <w:szCs w:val="24"/>
        </w:rPr>
        <w:t>L</w:t>
      </w:r>
      <w:r w:rsidRPr="006C1597">
        <w:t xml:space="preserve">e Maître d’Ouvrage </w:t>
      </w:r>
      <w:r w:rsidRPr="006C1597">
        <w:rPr>
          <w:szCs w:val="24"/>
        </w:rPr>
        <w:t xml:space="preserve">n’utilisera pas d’autres critères que ceux indiqués dans le présent </w:t>
      </w:r>
      <w:r>
        <w:rPr>
          <w:szCs w:val="24"/>
        </w:rPr>
        <w:t>d</w:t>
      </w:r>
      <w:r w:rsidRPr="006C1597">
        <w:rPr>
          <w:szCs w:val="24"/>
        </w:rPr>
        <w:t xml:space="preserve">ossier d’appel d’offres. </w:t>
      </w:r>
      <w:r w:rsidRPr="006C1597">
        <w:t xml:space="preserve">Le Soumissionnaire </w:t>
      </w:r>
      <w:r w:rsidR="00E048AA">
        <w:t xml:space="preserve">doit </w:t>
      </w:r>
      <w:r w:rsidRPr="006C1597">
        <w:t xml:space="preserve">fournir tous les renseignements demandés dans les formulaires </w:t>
      </w:r>
      <w:r w:rsidR="00E048AA">
        <w:t>inclu</w:t>
      </w:r>
      <w:r w:rsidRPr="006C1597">
        <w:t xml:space="preserve">s à la Section IV, Formulaires de </w:t>
      </w:r>
      <w:r>
        <w:t>S</w:t>
      </w:r>
      <w:r w:rsidRPr="006C1597">
        <w:t>oumission.</w:t>
      </w:r>
    </w:p>
    <w:p w14:paraId="0628183A" w14:textId="77777777" w:rsidR="00F77517" w:rsidRPr="006C1597" w:rsidRDefault="00F77517" w:rsidP="00F77517">
      <w:pPr>
        <w:ind w:left="0" w:firstLine="0"/>
      </w:pPr>
      <w:r w:rsidRPr="006C1597">
        <w:t>Tout montant indiqué par le Soumissionnaire sera en équivalent US$ en utilisant le taux de change déterminé de la manière suivante :</w:t>
      </w:r>
    </w:p>
    <w:p w14:paraId="4B361787" w14:textId="77777777" w:rsidR="00F77517" w:rsidRPr="00D45BF6" w:rsidRDefault="00F77517" w:rsidP="00AE5014">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75316131" w14:textId="77777777" w:rsidR="00F77517" w:rsidRPr="00D45BF6" w:rsidRDefault="00F77517" w:rsidP="00AE5014">
      <w:pPr>
        <w:pStyle w:val="ListParagraph"/>
        <w:numPr>
          <w:ilvl w:val="0"/>
          <w:numId w:val="44"/>
        </w:numPr>
        <w:spacing w:after="160"/>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026A9C20" w14:textId="3F016EA4" w:rsidR="00F77517" w:rsidRDefault="00F77517" w:rsidP="00F77517">
      <w:pPr>
        <w:ind w:left="0" w:firstLine="0"/>
        <w:rPr>
          <w:b/>
          <w:iCs/>
          <w:sz w:val="28"/>
          <w:szCs w:val="28"/>
          <w:lang w:eastAsia="en-US"/>
        </w:rPr>
      </w:pPr>
      <w:r w:rsidRPr="006C1597">
        <w:t>Les taux de change seront ceux provenant de la source identifiée à l’article 3</w:t>
      </w:r>
      <w:r w:rsidR="00DD1B65">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4EF42CE6" w14:textId="26CDC227" w:rsidR="00F77517" w:rsidRDefault="00F77517" w:rsidP="00F77517">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484ED5BD" w14:textId="200A3D00" w:rsidR="005E01C2" w:rsidRDefault="005E01C2" w:rsidP="00AE5014">
      <w:pPr>
        <w:pStyle w:val="ListParagraph"/>
        <w:numPr>
          <w:ilvl w:val="0"/>
          <w:numId w:val="144"/>
        </w:numPr>
        <w:rPr>
          <w:b/>
        </w:rPr>
      </w:pPr>
      <w:r>
        <w:rPr>
          <w:b/>
        </w:rPr>
        <w:t>Qualification</w:t>
      </w:r>
    </w:p>
    <w:p w14:paraId="43D2E697" w14:textId="77777777" w:rsidR="00B6389F" w:rsidRPr="00DC11B7" w:rsidRDefault="00B6389F" w:rsidP="00424F7F">
      <w:pPr>
        <w:pStyle w:val="ListParagraph"/>
        <w:ind w:left="360" w:firstLine="0"/>
        <w:rPr>
          <w:b/>
        </w:rPr>
      </w:pPr>
    </w:p>
    <w:p w14:paraId="136A92AC" w14:textId="29AA098D" w:rsidR="005E01C2" w:rsidRPr="0028492A" w:rsidRDefault="00B6389F" w:rsidP="00424F7F">
      <w:pPr>
        <w:pStyle w:val="ListParagraph"/>
        <w:ind w:left="360" w:firstLine="0"/>
        <w:jc w:val="left"/>
      </w:pPr>
      <w:r>
        <w:rPr>
          <w:b/>
        </w:rPr>
        <w:t>1</w:t>
      </w:r>
      <w:r w:rsidR="005E01C2" w:rsidRPr="00424F7F">
        <w:rPr>
          <w:b/>
        </w:rPr>
        <w:t xml:space="preserve">.1 Mise à jour des Informations </w:t>
      </w:r>
    </w:p>
    <w:p w14:paraId="7A89903F" w14:textId="10E53B79" w:rsidR="005E01C2" w:rsidRPr="00C44AE3" w:rsidRDefault="005E01C2" w:rsidP="00424F7F">
      <w:pPr>
        <w:numPr>
          <w:ilvl w:val="12"/>
          <w:numId w:val="0"/>
        </w:numPr>
        <w:ind w:left="810"/>
      </w:pPr>
      <w:r w:rsidRPr="0028492A">
        <w:t xml:space="preserve">Le </w:t>
      </w:r>
      <w:r>
        <w:t>S</w:t>
      </w:r>
      <w:r w:rsidRPr="0028492A">
        <w:t xml:space="preserve">oumissionnaire doit continuer à satisfaire aux critères utilisés lors de la </w:t>
      </w:r>
      <w:r w:rsidR="00961735" w:rsidRPr="0028492A">
        <w:t>préqualification</w:t>
      </w:r>
      <w:r w:rsidRPr="0028492A">
        <w:rPr>
          <w:sz w:val="28"/>
        </w:rPr>
        <w:t>.</w:t>
      </w:r>
      <w:r w:rsidRPr="0028492A">
        <w:t xml:space="preserve"> </w:t>
      </w:r>
    </w:p>
    <w:p w14:paraId="67143F58" w14:textId="14DC8726" w:rsidR="00B6389F" w:rsidRDefault="00B6389F" w:rsidP="00B6389F">
      <w:pPr>
        <w:ind w:left="810" w:hanging="450"/>
        <w:rPr>
          <w:b/>
          <w:iCs/>
          <w:szCs w:val="24"/>
        </w:rPr>
      </w:pPr>
      <w:r>
        <w:rPr>
          <w:b/>
          <w:iCs/>
          <w:szCs w:val="24"/>
        </w:rPr>
        <w:t>1</w:t>
      </w:r>
      <w:r w:rsidR="005E01C2">
        <w:rPr>
          <w:b/>
          <w:iCs/>
          <w:szCs w:val="24"/>
        </w:rPr>
        <w:t>.2</w:t>
      </w:r>
      <w:r>
        <w:rPr>
          <w:b/>
          <w:iCs/>
          <w:szCs w:val="24"/>
        </w:rPr>
        <w:t xml:space="preserve"> Sous-traitants</w:t>
      </w:r>
    </w:p>
    <w:p w14:paraId="038CE308" w14:textId="15F7076F" w:rsidR="00810FF3" w:rsidRPr="00424F7F" w:rsidRDefault="00810FF3" w:rsidP="00424F7F">
      <w:pPr>
        <w:ind w:left="810" w:firstLine="0"/>
        <w:rPr>
          <w:bCs/>
          <w:iCs/>
          <w:szCs w:val="24"/>
        </w:rPr>
      </w:pPr>
      <w:r w:rsidRPr="00424F7F">
        <w:rPr>
          <w:bCs/>
          <w:iCs/>
          <w:szCs w:val="24"/>
        </w:rPr>
        <w:t xml:space="preserve">Seuls les Sous-traitants spécialisés </w:t>
      </w:r>
      <w:r w:rsidR="00586299">
        <w:rPr>
          <w:bCs/>
          <w:iCs/>
          <w:szCs w:val="24"/>
        </w:rPr>
        <w:t xml:space="preserve">approuvés par le Maître d’Ouvrage seront </w:t>
      </w:r>
      <w:r w:rsidR="001417C4">
        <w:rPr>
          <w:bCs/>
          <w:iCs/>
          <w:szCs w:val="24"/>
        </w:rPr>
        <w:t>c</w:t>
      </w:r>
      <w:r w:rsidR="00586299">
        <w:rPr>
          <w:bCs/>
          <w:iCs/>
          <w:szCs w:val="24"/>
        </w:rPr>
        <w:t xml:space="preserve">onsidérés. </w:t>
      </w:r>
      <w:r w:rsidR="00BC6675">
        <w:rPr>
          <w:bCs/>
          <w:iCs/>
          <w:szCs w:val="24"/>
        </w:rPr>
        <w:t>Le Sous-traitant spécialisé devra continuer à satisfaire les critères utilisés au moment de la préqualification. Le Soumissionnaire de</w:t>
      </w:r>
      <w:r w:rsidR="003B6634">
        <w:rPr>
          <w:bCs/>
          <w:iCs/>
          <w:szCs w:val="24"/>
        </w:rPr>
        <w:t xml:space="preserve">vra fournir à la Section </w:t>
      </w:r>
      <w:r w:rsidR="004A2D5A">
        <w:rPr>
          <w:bCs/>
          <w:iCs/>
          <w:szCs w:val="24"/>
        </w:rPr>
        <w:t xml:space="preserve">IV – </w:t>
      </w:r>
      <w:r w:rsidR="007E63C3">
        <w:rPr>
          <w:bCs/>
          <w:iCs/>
          <w:szCs w:val="24"/>
        </w:rPr>
        <w:t>Formulaires de Soumission</w:t>
      </w:r>
      <w:r w:rsidR="004A2D5A">
        <w:rPr>
          <w:bCs/>
          <w:iCs/>
          <w:szCs w:val="24"/>
        </w:rPr>
        <w:t xml:space="preserve"> les détails sur les sous-traitants proposés.</w:t>
      </w:r>
    </w:p>
    <w:p w14:paraId="0A6FB0D5" w14:textId="40E4EDB0" w:rsidR="005E01C2" w:rsidRPr="0028492A" w:rsidRDefault="004A2D5A" w:rsidP="00424F7F">
      <w:pPr>
        <w:ind w:left="810" w:hanging="450"/>
        <w:rPr>
          <w:iCs/>
          <w:szCs w:val="24"/>
        </w:rPr>
      </w:pPr>
      <w:r>
        <w:rPr>
          <w:b/>
        </w:rPr>
        <w:t xml:space="preserve">1.3 </w:t>
      </w:r>
      <w:r w:rsidR="005E01C2" w:rsidRPr="0028492A">
        <w:rPr>
          <w:b/>
        </w:rPr>
        <w:t>Ressources</w:t>
      </w:r>
      <w:r w:rsidR="005E01C2" w:rsidRPr="0028492A">
        <w:rPr>
          <w:b/>
          <w:iCs/>
          <w:szCs w:val="24"/>
        </w:rPr>
        <w:t xml:space="preserve"> financières</w:t>
      </w:r>
    </w:p>
    <w:p w14:paraId="79DF9D3D" w14:textId="77777777" w:rsidR="005E01C2" w:rsidRPr="0028492A" w:rsidRDefault="005E01C2" w:rsidP="00424F7F">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12A02067" w14:textId="77777777" w:rsidR="005E01C2" w:rsidRPr="0028492A" w:rsidRDefault="005E01C2" w:rsidP="00AE5014">
      <w:pPr>
        <w:numPr>
          <w:ilvl w:val="0"/>
          <w:numId w:val="143"/>
        </w:numPr>
        <w:ind w:left="1418"/>
      </w:pPr>
      <w:r w:rsidRPr="0028492A">
        <w:rPr>
          <w:szCs w:val="24"/>
        </w:rPr>
        <w:lastRenderedPageBreak/>
        <w:t>aux besoins de trésorerie du Marché</w:t>
      </w:r>
      <w:r w:rsidRPr="0028492A">
        <w:rPr>
          <w:i/>
          <w:szCs w:val="24"/>
        </w:rPr>
        <w:t>,</w:t>
      </w:r>
      <w:r w:rsidRPr="0028492A">
        <w:rPr>
          <w:szCs w:val="24"/>
        </w:rPr>
        <w:t xml:space="preserve"> et </w:t>
      </w:r>
    </w:p>
    <w:p w14:paraId="2407D0FB" w14:textId="77777777" w:rsidR="005E01C2" w:rsidRPr="0028492A" w:rsidRDefault="005E01C2" w:rsidP="00AE5014">
      <w:pPr>
        <w:numPr>
          <w:ilvl w:val="0"/>
          <w:numId w:val="143"/>
        </w:numPr>
        <w:ind w:left="1418"/>
      </w:pPr>
      <w:r w:rsidRPr="0028492A">
        <w:rPr>
          <w:szCs w:val="24"/>
        </w:rPr>
        <w:t>aux besoins en trésorerie des travaux en cours et à venir dans le cadre de marchés déjà engagés.</w:t>
      </w:r>
    </w:p>
    <w:p w14:paraId="5AE9048C" w14:textId="651B2BDB" w:rsidR="005E01C2" w:rsidRPr="0028492A" w:rsidRDefault="00984619" w:rsidP="00424F7F">
      <w:pPr>
        <w:ind w:left="1080" w:hanging="630"/>
        <w:rPr>
          <w:b/>
        </w:rPr>
      </w:pPr>
      <w:r>
        <w:rPr>
          <w:b/>
        </w:rPr>
        <w:t>1.4</w:t>
      </w:r>
      <w:r w:rsidR="005E01C2" w:rsidRPr="0028492A">
        <w:rPr>
          <w:b/>
        </w:rPr>
        <w:tab/>
      </w:r>
      <w:r>
        <w:rPr>
          <w:b/>
        </w:rPr>
        <w:t xml:space="preserve">Représentant de l’Entrepreneur et </w:t>
      </w:r>
      <w:r w:rsidR="005E01C2" w:rsidRPr="0028492A">
        <w:rPr>
          <w:b/>
        </w:rPr>
        <w:t>Personnel</w:t>
      </w:r>
      <w:r w:rsidR="005E01C2">
        <w:rPr>
          <w:b/>
        </w:rPr>
        <w:t xml:space="preserve"> clé</w:t>
      </w:r>
    </w:p>
    <w:p w14:paraId="25D79224" w14:textId="77777777" w:rsidR="005056CB" w:rsidRPr="00477DF8" w:rsidRDefault="005056CB" w:rsidP="005056CB">
      <w:pPr>
        <w:tabs>
          <w:tab w:val="right" w:pos="7254"/>
        </w:tabs>
        <w:ind w:left="709" w:firstLine="11"/>
        <w:rPr>
          <w:iCs/>
        </w:rPr>
      </w:pPr>
      <w:r w:rsidRPr="00A31F3E">
        <w:rPr>
          <w:lang w:val="fr"/>
        </w:rPr>
        <w:t xml:space="preserve">Le </w:t>
      </w:r>
      <w:r>
        <w:rPr>
          <w:lang w:val="fr"/>
        </w:rPr>
        <w:t>S</w:t>
      </w:r>
      <w:r w:rsidRPr="00A31F3E">
        <w:rPr>
          <w:lang w:val="fr"/>
        </w:rPr>
        <w:t xml:space="preserve">oumissionnaire doit démontrer qu’il aura un </w:t>
      </w:r>
      <w:r>
        <w:rPr>
          <w:lang w:val="fr"/>
        </w:rPr>
        <w:t>R</w:t>
      </w:r>
      <w:r w:rsidRPr="00A31F3E">
        <w:rPr>
          <w:lang w:val="fr"/>
        </w:rPr>
        <w:t xml:space="preserve">eprésentant dûment qualifié et un </w:t>
      </w:r>
      <w:r>
        <w:rPr>
          <w:lang w:val="fr"/>
        </w:rPr>
        <w:t>P</w:t>
      </w:r>
      <w:r w:rsidRPr="00A31F3E">
        <w:rPr>
          <w:lang w:val="fr"/>
        </w:rPr>
        <w:t xml:space="preserve">ersonnel </w:t>
      </w:r>
      <w:r>
        <w:rPr>
          <w:lang w:val="fr"/>
        </w:rPr>
        <w:t>C</w:t>
      </w:r>
      <w:r w:rsidRPr="00A31F3E">
        <w:rPr>
          <w:lang w:val="fr"/>
        </w:rPr>
        <w:t>lé qualifié (et en nombre suffisant), tel que décrit dans l</w:t>
      </w:r>
      <w:r>
        <w:rPr>
          <w:lang w:val="fr"/>
        </w:rPr>
        <w:t>es</w:t>
      </w:r>
      <w:r w:rsidRPr="00A31F3E">
        <w:rPr>
          <w:lang w:val="fr"/>
        </w:rPr>
        <w:t xml:space="preserve"> </w:t>
      </w:r>
      <w:r>
        <w:rPr>
          <w:lang w:val="fr"/>
        </w:rPr>
        <w:t>S</w:t>
      </w:r>
      <w:r w:rsidRPr="00A31F3E">
        <w:rPr>
          <w:lang w:val="fr"/>
        </w:rPr>
        <w:t>pécification</w:t>
      </w:r>
      <w:r>
        <w:rPr>
          <w:lang w:val="fr"/>
        </w:rPr>
        <w:t>s</w:t>
      </w:r>
      <w:r w:rsidRPr="00A31F3E">
        <w:rPr>
          <w:lang w:val="fr"/>
        </w:rPr>
        <w:t xml:space="preserve">. </w:t>
      </w:r>
    </w:p>
    <w:p w14:paraId="6560D831" w14:textId="050947CA" w:rsidR="005E01C2" w:rsidRDefault="005056CB" w:rsidP="00424F7F">
      <w:pPr>
        <w:ind w:left="720" w:firstLine="11"/>
      </w:pPr>
      <w:r w:rsidRPr="00A31F3E">
        <w:rPr>
          <w:lang w:val="fr"/>
        </w:rPr>
        <w:t xml:space="preserve">Le </w:t>
      </w:r>
      <w:r>
        <w:rPr>
          <w:lang w:val="fr"/>
        </w:rPr>
        <w:t>S</w:t>
      </w:r>
      <w:r w:rsidRPr="00A31F3E">
        <w:rPr>
          <w:lang w:val="fr"/>
        </w:rPr>
        <w:t xml:space="preserve">oumissionnaire doit fournir des détails sur le </w:t>
      </w:r>
      <w:r>
        <w:rPr>
          <w:lang w:val="fr"/>
        </w:rPr>
        <w:t>R</w:t>
      </w:r>
      <w:r w:rsidRPr="00A31F3E">
        <w:rPr>
          <w:lang w:val="fr"/>
        </w:rPr>
        <w:t xml:space="preserve">eprésentant </w:t>
      </w:r>
      <w:r>
        <w:rPr>
          <w:lang w:val="fr"/>
        </w:rPr>
        <w:t xml:space="preserve">de l’Entrepreneur </w:t>
      </w:r>
      <w:r w:rsidRPr="00A31F3E">
        <w:rPr>
          <w:lang w:val="fr"/>
        </w:rPr>
        <w:t xml:space="preserve">et </w:t>
      </w:r>
      <w:r>
        <w:rPr>
          <w:lang w:val="fr"/>
        </w:rPr>
        <w:t>son</w:t>
      </w:r>
      <w:r w:rsidRPr="00A31F3E">
        <w:rPr>
          <w:lang w:val="fr"/>
        </w:rPr>
        <w:t xml:space="preserve"> </w:t>
      </w:r>
      <w:r>
        <w:rPr>
          <w:lang w:val="fr"/>
        </w:rPr>
        <w:t>P</w:t>
      </w:r>
      <w:r w:rsidRPr="00A31F3E">
        <w:rPr>
          <w:lang w:val="fr"/>
        </w:rPr>
        <w:t xml:space="preserve">ersonnel </w:t>
      </w:r>
      <w:r>
        <w:rPr>
          <w:lang w:val="fr"/>
        </w:rPr>
        <w:t>C</w:t>
      </w:r>
      <w:r w:rsidRPr="00A31F3E">
        <w:rPr>
          <w:lang w:val="fr"/>
        </w:rPr>
        <w:t xml:space="preserve">lé et sur tout autre </w:t>
      </w:r>
      <w:r w:rsidRPr="00A31F3E">
        <w:rPr>
          <w:color w:val="000000"/>
          <w:lang w:val="fr"/>
        </w:rPr>
        <w:t xml:space="preserve">membre du </w:t>
      </w:r>
      <w:r>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Pr>
          <w:lang w:val="fr"/>
        </w:rPr>
        <w:t>Marché</w:t>
      </w:r>
      <w:r w:rsidRPr="00A31F3E">
        <w:rPr>
          <w:lang w:val="fr"/>
        </w:rPr>
        <w:t xml:space="preserve">, ainsi que leurs qualifications universitaires et leur expérience </w:t>
      </w:r>
      <w:r>
        <w:rPr>
          <w:lang w:val="fr"/>
        </w:rPr>
        <w:t>professionnelle</w:t>
      </w:r>
      <w:r w:rsidRPr="00A31F3E">
        <w:rPr>
          <w:lang w:val="fr"/>
        </w:rPr>
        <w:t xml:space="preserve">. Le </w:t>
      </w:r>
      <w:r>
        <w:rPr>
          <w:lang w:val="fr"/>
        </w:rPr>
        <w:t>S</w:t>
      </w:r>
      <w:r w:rsidRPr="00A31F3E">
        <w:rPr>
          <w:lang w:val="fr"/>
        </w:rPr>
        <w:t xml:space="preserve">oumissionnaire doit remplir les formulaires pertinents à la </w:t>
      </w:r>
      <w:r>
        <w:rPr>
          <w:lang w:val="fr"/>
        </w:rPr>
        <w:t>S</w:t>
      </w:r>
      <w:r w:rsidRPr="00A31F3E">
        <w:rPr>
          <w:lang w:val="fr"/>
        </w:rPr>
        <w:t>ection IV, Formulaires de soumission.</w:t>
      </w:r>
      <w:r>
        <w:rPr>
          <w:lang w:val="fr"/>
        </w:rPr>
        <w:t xml:space="preserve"> </w:t>
      </w:r>
      <w:r w:rsidRPr="00A31F3E">
        <w:rPr>
          <w:b/>
          <w:i/>
          <w:lang w:val="fr"/>
        </w:rPr>
        <w:t xml:space="preserve"> [Si le </w:t>
      </w:r>
      <w:r>
        <w:rPr>
          <w:b/>
          <w:i/>
          <w:lang w:val="fr"/>
        </w:rPr>
        <w:t>marché</w:t>
      </w:r>
      <w:r w:rsidRPr="00A31F3E">
        <w:rPr>
          <w:b/>
          <w:i/>
          <w:lang w:val="fr"/>
        </w:rPr>
        <w:t xml:space="preserve"> a été évalué comme présentant des risques potentiels ou réels en matière de cybersécurité, le </w:t>
      </w:r>
      <w:r>
        <w:rPr>
          <w:b/>
          <w:i/>
          <w:lang w:val="fr"/>
        </w:rPr>
        <w:t>S</w:t>
      </w:r>
      <w:r w:rsidRPr="00A31F3E">
        <w:rPr>
          <w:b/>
          <w:i/>
          <w:lang w:val="fr"/>
        </w:rPr>
        <w:t xml:space="preserve">oumissionnaire doit être tenu d’inclure des experts en cybersécurité parmi le </w:t>
      </w:r>
      <w:r>
        <w:rPr>
          <w:b/>
          <w:i/>
          <w:lang w:val="fr"/>
        </w:rPr>
        <w:t>P</w:t>
      </w:r>
      <w:r w:rsidRPr="00A31F3E">
        <w:rPr>
          <w:b/>
          <w:i/>
          <w:lang w:val="fr"/>
        </w:rPr>
        <w:t xml:space="preserve">ersonnel </w:t>
      </w:r>
      <w:r>
        <w:rPr>
          <w:b/>
          <w:i/>
          <w:lang w:val="fr"/>
        </w:rPr>
        <w:t>C</w:t>
      </w:r>
      <w:r w:rsidRPr="00A31F3E">
        <w:rPr>
          <w:b/>
          <w:i/>
          <w:lang w:val="fr"/>
        </w:rPr>
        <w:t>lé.]</w:t>
      </w:r>
    </w:p>
    <w:p w14:paraId="336AB16C" w14:textId="5013C62E" w:rsidR="005E01C2" w:rsidRPr="0028492A" w:rsidRDefault="001A4A8A" w:rsidP="00424F7F">
      <w:pPr>
        <w:ind w:left="1080" w:hanging="630"/>
        <w:rPr>
          <w:b/>
        </w:rPr>
      </w:pPr>
      <w:r>
        <w:rPr>
          <w:b/>
        </w:rPr>
        <w:t>1.5</w:t>
      </w:r>
      <w:r w:rsidR="005E01C2" w:rsidRPr="0028492A">
        <w:rPr>
          <w:b/>
        </w:rPr>
        <w:tab/>
        <w:t>Matériel</w:t>
      </w:r>
    </w:p>
    <w:p w14:paraId="1F253DA6" w14:textId="21A6BC96" w:rsidR="005E01C2" w:rsidRDefault="005E01C2" w:rsidP="00424F7F">
      <w:pPr>
        <w:keepNext/>
        <w:tabs>
          <w:tab w:val="right" w:pos="7254"/>
        </w:tabs>
        <w:spacing w:after="360"/>
        <w:ind w:left="1440" w:hanging="720"/>
        <w:jc w:val="left"/>
      </w:pPr>
      <w:r w:rsidRPr="0028492A">
        <w:t xml:space="preserve">Le Soumissionnaire doit </w:t>
      </w:r>
      <w:r w:rsidR="006B405C">
        <w:t>démontre</w:t>
      </w:r>
      <w:r w:rsidR="006B405C" w:rsidRPr="0028492A">
        <w:t xml:space="preserve">r </w:t>
      </w:r>
      <w:r w:rsidRPr="0028492A">
        <w:t xml:space="preserve">qu’il a </w:t>
      </w:r>
      <w:r>
        <w:t xml:space="preserve">accès aux </w:t>
      </w:r>
      <w:r w:rsidRPr="0028492A">
        <w:t xml:space="preserve">matériels </w:t>
      </w:r>
      <w:r>
        <w:t xml:space="preserve">essentiels </w:t>
      </w:r>
      <w:r w:rsidRPr="0028492A">
        <w:t>suivants :</w:t>
      </w:r>
    </w:p>
    <w:p w14:paraId="51771A76" w14:textId="66821925" w:rsidR="00955DE7" w:rsidRPr="00A76396" w:rsidRDefault="00955DE7" w:rsidP="00424F7F">
      <w:pPr>
        <w:keepNext/>
        <w:tabs>
          <w:tab w:val="right" w:pos="7254"/>
        </w:tabs>
        <w:spacing w:after="360"/>
        <w:ind w:left="1440" w:hanging="720"/>
        <w:jc w:val="left"/>
        <w:rPr>
          <w:b/>
          <w:bCs/>
          <w:i/>
          <w:iCs/>
        </w:rPr>
      </w:pPr>
      <w:r w:rsidRPr="00A76396">
        <w:rPr>
          <w:b/>
          <w:bCs/>
          <w:i/>
          <w:iCs/>
        </w:rPr>
        <w:t>[Spécifiez les exigences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5E01C2" w:rsidRPr="0028492A" w14:paraId="3681D6CA" w14:textId="77777777" w:rsidTr="00A31F3E">
        <w:tc>
          <w:tcPr>
            <w:tcW w:w="900" w:type="dxa"/>
            <w:tcBorders>
              <w:top w:val="single" w:sz="12" w:space="0" w:color="auto"/>
              <w:left w:val="single" w:sz="12" w:space="0" w:color="auto"/>
              <w:bottom w:val="single" w:sz="12" w:space="0" w:color="auto"/>
              <w:right w:val="single" w:sz="12" w:space="0" w:color="auto"/>
            </w:tcBorders>
            <w:vAlign w:val="center"/>
          </w:tcPr>
          <w:p w14:paraId="72BAD2BB" w14:textId="77777777" w:rsidR="005E01C2" w:rsidRPr="0028492A" w:rsidRDefault="005E01C2" w:rsidP="00A31F3E">
            <w:pPr>
              <w:spacing w:before="60" w:after="60"/>
              <w:jc w:val="center"/>
            </w:pPr>
            <w:r w:rsidRPr="0028492A">
              <w:rPr>
                <w:b/>
                <w:bCs/>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04335071" w14:textId="77777777" w:rsidR="005E01C2" w:rsidRPr="0028492A" w:rsidRDefault="005E01C2" w:rsidP="00A31F3E">
            <w:pPr>
              <w:spacing w:before="60" w:after="60"/>
              <w:jc w:val="center"/>
            </w:pPr>
            <w:r w:rsidRPr="0028492A">
              <w:rPr>
                <w:b/>
                <w:bCs/>
              </w:rPr>
              <w:t>Type et Caractéristiques du matériel</w:t>
            </w:r>
          </w:p>
        </w:tc>
        <w:tc>
          <w:tcPr>
            <w:tcW w:w="2430" w:type="dxa"/>
            <w:tcBorders>
              <w:top w:val="single" w:sz="12" w:space="0" w:color="auto"/>
              <w:left w:val="single" w:sz="12" w:space="0" w:color="auto"/>
              <w:bottom w:val="single" w:sz="12" w:space="0" w:color="auto"/>
              <w:right w:val="single" w:sz="12" w:space="0" w:color="auto"/>
            </w:tcBorders>
            <w:vAlign w:val="center"/>
          </w:tcPr>
          <w:p w14:paraId="3FA19FF2" w14:textId="77777777" w:rsidR="005E01C2" w:rsidRPr="0028492A" w:rsidRDefault="005E01C2" w:rsidP="00A31F3E">
            <w:pPr>
              <w:spacing w:before="60" w:after="60"/>
              <w:jc w:val="center"/>
            </w:pPr>
            <w:r w:rsidRPr="0028492A">
              <w:rPr>
                <w:b/>
                <w:bCs/>
              </w:rPr>
              <w:t>Nombre minimum requis</w:t>
            </w:r>
          </w:p>
        </w:tc>
      </w:tr>
      <w:tr w:rsidR="005E01C2" w:rsidRPr="0028492A" w14:paraId="00DA8F31" w14:textId="77777777" w:rsidTr="00A31F3E">
        <w:tc>
          <w:tcPr>
            <w:tcW w:w="900" w:type="dxa"/>
            <w:tcBorders>
              <w:top w:val="single" w:sz="12" w:space="0" w:color="auto"/>
              <w:left w:val="single" w:sz="4" w:space="0" w:color="auto"/>
              <w:bottom w:val="single" w:sz="4" w:space="0" w:color="auto"/>
              <w:right w:val="single" w:sz="4" w:space="0" w:color="auto"/>
            </w:tcBorders>
          </w:tcPr>
          <w:p w14:paraId="2E19CEFD" w14:textId="77777777" w:rsidR="005E01C2" w:rsidRPr="0028492A" w:rsidRDefault="005E01C2" w:rsidP="00A31F3E">
            <w:pPr>
              <w:pStyle w:val="Header"/>
              <w:spacing w:before="60" w:after="60"/>
              <w:jc w:val="center"/>
            </w:pPr>
            <w:r w:rsidRPr="0028492A">
              <w:rPr>
                <w:sz w:val="24"/>
              </w:rPr>
              <w:t>1</w:t>
            </w:r>
          </w:p>
        </w:tc>
        <w:tc>
          <w:tcPr>
            <w:tcW w:w="4680" w:type="dxa"/>
            <w:tcBorders>
              <w:top w:val="single" w:sz="12" w:space="0" w:color="auto"/>
              <w:left w:val="single" w:sz="4" w:space="0" w:color="auto"/>
              <w:bottom w:val="single" w:sz="4" w:space="0" w:color="auto"/>
              <w:right w:val="single" w:sz="4" w:space="0" w:color="auto"/>
            </w:tcBorders>
          </w:tcPr>
          <w:p w14:paraId="2F267DF4" w14:textId="77777777" w:rsidR="005E01C2" w:rsidRPr="0028492A" w:rsidRDefault="005E01C2" w:rsidP="00A31F3E">
            <w:pPr>
              <w:spacing w:before="60" w:after="60"/>
            </w:pPr>
          </w:p>
        </w:tc>
        <w:tc>
          <w:tcPr>
            <w:tcW w:w="2430" w:type="dxa"/>
            <w:tcBorders>
              <w:top w:val="single" w:sz="12" w:space="0" w:color="auto"/>
              <w:left w:val="single" w:sz="4" w:space="0" w:color="auto"/>
              <w:bottom w:val="single" w:sz="4" w:space="0" w:color="auto"/>
              <w:right w:val="single" w:sz="4" w:space="0" w:color="auto"/>
            </w:tcBorders>
          </w:tcPr>
          <w:p w14:paraId="72BABC66" w14:textId="77777777" w:rsidR="005E01C2" w:rsidRPr="0028492A" w:rsidRDefault="005E01C2" w:rsidP="00A31F3E">
            <w:pPr>
              <w:spacing w:before="60" w:after="60"/>
            </w:pPr>
          </w:p>
        </w:tc>
      </w:tr>
      <w:tr w:rsidR="005E01C2" w:rsidRPr="0028492A" w14:paraId="2D81FF50" w14:textId="77777777" w:rsidTr="00A31F3E">
        <w:tc>
          <w:tcPr>
            <w:tcW w:w="900" w:type="dxa"/>
            <w:tcBorders>
              <w:top w:val="single" w:sz="4" w:space="0" w:color="auto"/>
              <w:left w:val="single" w:sz="4" w:space="0" w:color="auto"/>
              <w:bottom w:val="single" w:sz="4" w:space="0" w:color="auto"/>
              <w:right w:val="single" w:sz="4" w:space="0" w:color="auto"/>
            </w:tcBorders>
          </w:tcPr>
          <w:p w14:paraId="5BB40146" w14:textId="77777777" w:rsidR="005E01C2" w:rsidRPr="0028492A" w:rsidRDefault="005E01C2" w:rsidP="00A31F3E">
            <w:pPr>
              <w:spacing w:before="60" w:after="60"/>
              <w:jc w:val="center"/>
            </w:pPr>
            <w:r w:rsidRPr="0028492A">
              <w:t>2</w:t>
            </w:r>
          </w:p>
        </w:tc>
        <w:tc>
          <w:tcPr>
            <w:tcW w:w="4680" w:type="dxa"/>
            <w:tcBorders>
              <w:top w:val="single" w:sz="4" w:space="0" w:color="auto"/>
              <w:left w:val="single" w:sz="4" w:space="0" w:color="auto"/>
              <w:bottom w:val="single" w:sz="4" w:space="0" w:color="auto"/>
              <w:right w:val="single" w:sz="4" w:space="0" w:color="auto"/>
            </w:tcBorders>
          </w:tcPr>
          <w:p w14:paraId="23A1B64C"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0DDB34B7" w14:textId="77777777" w:rsidR="005E01C2" w:rsidRPr="0028492A" w:rsidRDefault="005E01C2" w:rsidP="00A31F3E">
            <w:pPr>
              <w:spacing w:before="60" w:after="60"/>
            </w:pPr>
          </w:p>
        </w:tc>
      </w:tr>
      <w:tr w:rsidR="005E01C2" w:rsidRPr="0028492A" w14:paraId="6D3FD3B5" w14:textId="77777777" w:rsidTr="00A31F3E">
        <w:tc>
          <w:tcPr>
            <w:tcW w:w="900" w:type="dxa"/>
            <w:tcBorders>
              <w:top w:val="single" w:sz="4" w:space="0" w:color="auto"/>
              <w:left w:val="single" w:sz="4" w:space="0" w:color="auto"/>
              <w:bottom w:val="single" w:sz="4" w:space="0" w:color="auto"/>
              <w:right w:val="single" w:sz="4" w:space="0" w:color="auto"/>
            </w:tcBorders>
          </w:tcPr>
          <w:p w14:paraId="6F2C67B1" w14:textId="77777777" w:rsidR="005E01C2" w:rsidRPr="0028492A" w:rsidRDefault="005E01C2" w:rsidP="00A31F3E">
            <w:pPr>
              <w:spacing w:before="60" w:after="60"/>
              <w:jc w:val="center"/>
            </w:pPr>
            <w:r w:rsidRPr="0028492A">
              <w:t>3</w:t>
            </w:r>
          </w:p>
        </w:tc>
        <w:tc>
          <w:tcPr>
            <w:tcW w:w="4680" w:type="dxa"/>
            <w:tcBorders>
              <w:top w:val="single" w:sz="4" w:space="0" w:color="auto"/>
              <w:left w:val="single" w:sz="4" w:space="0" w:color="auto"/>
              <w:bottom w:val="single" w:sz="4" w:space="0" w:color="auto"/>
              <w:right w:val="single" w:sz="4" w:space="0" w:color="auto"/>
            </w:tcBorders>
          </w:tcPr>
          <w:p w14:paraId="1592E405"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3F424AE4" w14:textId="77777777" w:rsidR="005E01C2" w:rsidRPr="0028492A" w:rsidRDefault="005E01C2" w:rsidP="00A31F3E">
            <w:pPr>
              <w:spacing w:before="60" w:after="60"/>
            </w:pPr>
          </w:p>
        </w:tc>
      </w:tr>
      <w:tr w:rsidR="005E01C2" w:rsidRPr="0028492A" w14:paraId="1B7FFED7" w14:textId="77777777" w:rsidTr="00A31F3E">
        <w:tc>
          <w:tcPr>
            <w:tcW w:w="900" w:type="dxa"/>
            <w:tcBorders>
              <w:top w:val="single" w:sz="4" w:space="0" w:color="auto"/>
              <w:left w:val="single" w:sz="4" w:space="0" w:color="auto"/>
              <w:bottom w:val="single" w:sz="4" w:space="0" w:color="auto"/>
              <w:right w:val="single" w:sz="4" w:space="0" w:color="auto"/>
            </w:tcBorders>
          </w:tcPr>
          <w:p w14:paraId="44A9C083" w14:textId="77777777" w:rsidR="005E01C2" w:rsidRPr="0028492A" w:rsidRDefault="005E01C2" w:rsidP="00A31F3E">
            <w:pPr>
              <w:spacing w:before="60" w:after="60"/>
              <w:jc w:val="center"/>
            </w:pPr>
            <w:r w:rsidRPr="0028492A">
              <w:t>4</w:t>
            </w:r>
          </w:p>
        </w:tc>
        <w:tc>
          <w:tcPr>
            <w:tcW w:w="4680" w:type="dxa"/>
            <w:tcBorders>
              <w:top w:val="single" w:sz="4" w:space="0" w:color="auto"/>
              <w:left w:val="single" w:sz="4" w:space="0" w:color="auto"/>
              <w:bottom w:val="single" w:sz="4" w:space="0" w:color="auto"/>
              <w:right w:val="single" w:sz="4" w:space="0" w:color="auto"/>
            </w:tcBorders>
          </w:tcPr>
          <w:p w14:paraId="3F4B41E0"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452AF183" w14:textId="77777777" w:rsidR="005E01C2" w:rsidRPr="0028492A" w:rsidRDefault="005E01C2" w:rsidP="00A31F3E">
            <w:pPr>
              <w:spacing w:before="60" w:after="60"/>
            </w:pPr>
          </w:p>
        </w:tc>
      </w:tr>
      <w:tr w:rsidR="005E01C2" w:rsidRPr="0028492A" w14:paraId="5B93C345" w14:textId="77777777" w:rsidTr="00A31F3E">
        <w:tc>
          <w:tcPr>
            <w:tcW w:w="900" w:type="dxa"/>
            <w:tcBorders>
              <w:top w:val="single" w:sz="4" w:space="0" w:color="auto"/>
              <w:left w:val="single" w:sz="4" w:space="0" w:color="auto"/>
              <w:bottom w:val="single" w:sz="4" w:space="0" w:color="auto"/>
              <w:right w:val="single" w:sz="4" w:space="0" w:color="auto"/>
            </w:tcBorders>
          </w:tcPr>
          <w:p w14:paraId="18604630" w14:textId="77777777" w:rsidR="005E01C2" w:rsidRPr="0028492A" w:rsidRDefault="005E01C2" w:rsidP="00A31F3E">
            <w:pPr>
              <w:spacing w:before="60" w:after="60"/>
              <w:jc w:val="center"/>
            </w:pPr>
          </w:p>
        </w:tc>
        <w:tc>
          <w:tcPr>
            <w:tcW w:w="4680" w:type="dxa"/>
            <w:tcBorders>
              <w:top w:val="single" w:sz="4" w:space="0" w:color="auto"/>
              <w:left w:val="single" w:sz="4" w:space="0" w:color="auto"/>
              <w:bottom w:val="single" w:sz="4" w:space="0" w:color="auto"/>
              <w:right w:val="single" w:sz="4" w:space="0" w:color="auto"/>
            </w:tcBorders>
          </w:tcPr>
          <w:p w14:paraId="40716F3D"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5AC53BCB" w14:textId="77777777" w:rsidR="005E01C2" w:rsidRPr="0028492A" w:rsidRDefault="005E01C2" w:rsidP="00A31F3E">
            <w:pPr>
              <w:spacing w:before="60" w:after="60"/>
            </w:pPr>
          </w:p>
        </w:tc>
      </w:tr>
    </w:tbl>
    <w:p w14:paraId="4EB716D1" w14:textId="149D9339" w:rsidR="005E01C2" w:rsidRPr="0028492A" w:rsidRDefault="005E01C2" w:rsidP="00424F7F">
      <w:pPr>
        <w:pStyle w:val="Footer"/>
        <w:spacing w:before="120" w:after="120"/>
        <w:ind w:left="720" w:firstLine="0"/>
        <w:rPr>
          <w:sz w:val="24"/>
          <w:szCs w:val="24"/>
        </w:rPr>
      </w:pPr>
      <w:r w:rsidRPr="0028492A">
        <w:rPr>
          <w:sz w:val="24"/>
          <w:szCs w:val="24"/>
        </w:rPr>
        <w:t xml:space="preserve">Le Soumissionnaire doit fournir les détails concernant le matériel proposé en utilisant le formulaire MAT de la Section IV, Formulaires de </w:t>
      </w:r>
      <w:r w:rsidR="00EC42F4">
        <w:rPr>
          <w:sz w:val="24"/>
          <w:szCs w:val="24"/>
        </w:rPr>
        <w:t>S</w:t>
      </w:r>
      <w:r w:rsidRPr="0028492A">
        <w:rPr>
          <w:sz w:val="24"/>
          <w:szCs w:val="24"/>
        </w:rPr>
        <w:t>oumission.</w:t>
      </w:r>
    </w:p>
    <w:p w14:paraId="185C9AAB" w14:textId="5E136301" w:rsidR="00F77517" w:rsidRPr="00796691" w:rsidRDefault="0093120E" w:rsidP="00F77517">
      <w:pPr>
        <w:ind w:left="0" w:firstLine="0"/>
        <w:rPr>
          <w:b/>
          <w:iCs/>
          <w:szCs w:val="24"/>
          <w:lang w:eastAsia="en-US"/>
        </w:rPr>
      </w:pPr>
      <w:r>
        <w:rPr>
          <w:b/>
          <w:iCs/>
          <w:szCs w:val="24"/>
          <w:lang w:eastAsia="en-US"/>
        </w:rPr>
        <w:t>2</w:t>
      </w:r>
      <w:r w:rsidR="00F77517" w:rsidRPr="00796691">
        <w:rPr>
          <w:b/>
          <w:iCs/>
          <w:szCs w:val="24"/>
          <w:lang w:eastAsia="en-US"/>
        </w:rPr>
        <w:t>. Evaluation de la Proposition Technique</w:t>
      </w:r>
    </w:p>
    <w:p w14:paraId="33A66046" w14:textId="305BF7C1" w:rsidR="00F77517" w:rsidRPr="00A76396" w:rsidRDefault="00F77517" w:rsidP="00F77517">
      <w:pPr>
        <w:ind w:left="0" w:firstLine="0"/>
        <w:rPr>
          <w:iCs/>
          <w:szCs w:val="24"/>
          <w:lang w:eastAsia="en-US"/>
        </w:rPr>
      </w:pPr>
      <w:r w:rsidRPr="00A76396">
        <w:rPr>
          <w:iCs/>
          <w:szCs w:val="24"/>
          <w:lang w:eastAsia="en-US"/>
        </w:rPr>
        <w:t xml:space="preserve">Evaluation de la conformité de la </w:t>
      </w:r>
      <w:r w:rsidR="00EC42F4" w:rsidRPr="00A76396">
        <w:rPr>
          <w:iCs/>
          <w:szCs w:val="24"/>
          <w:lang w:eastAsia="en-US"/>
        </w:rPr>
        <w:t>P</w:t>
      </w:r>
      <w:r w:rsidR="00EC42F4">
        <w:rPr>
          <w:iCs/>
          <w:szCs w:val="24"/>
          <w:lang w:eastAsia="en-US"/>
        </w:rPr>
        <w:t>artie</w:t>
      </w:r>
      <w:r w:rsidR="00EC42F4" w:rsidRPr="00A76396">
        <w:rPr>
          <w:iCs/>
          <w:szCs w:val="24"/>
          <w:lang w:eastAsia="en-US"/>
        </w:rPr>
        <w:t xml:space="preserve"> </w:t>
      </w:r>
      <w:r w:rsidRPr="00A76396">
        <w:rPr>
          <w:iCs/>
          <w:szCs w:val="24"/>
          <w:lang w:eastAsia="en-US"/>
        </w:rPr>
        <w:t xml:space="preserve">Technique avec les </w:t>
      </w:r>
      <w:r w:rsidR="00F67D42">
        <w:rPr>
          <w:iCs/>
          <w:szCs w:val="24"/>
          <w:lang w:eastAsia="en-US"/>
        </w:rPr>
        <w:t>Spécifications des Ouvrages</w:t>
      </w:r>
      <w:r w:rsidRPr="00A76396">
        <w:rPr>
          <w:iCs/>
          <w:szCs w:val="24"/>
          <w:lang w:eastAsia="en-US"/>
        </w:rPr>
        <w:t xml:space="preserve"> conformément à l’article 3</w:t>
      </w:r>
      <w:r w:rsidR="00F02528" w:rsidRPr="00A76396">
        <w:rPr>
          <w:iCs/>
          <w:szCs w:val="24"/>
          <w:lang w:eastAsia="en-US"/>
        </w:rPr>
        <w:t>2</w:t>
      </w:r>
      <w:r w:rsidRPr="00A76396">
        <w:rPr>
          <w:iCs/>
          <w:szCs w:val="24"/>
          <w:lang w:eastAsia="en-US"/>
        </w:rPr>
        <w:t>.1 des IS</w:t>
      </w:r>
      <w:r w:rsidR="00110C32" w:rsidRPr="00A76396">
        <w:rPr>
          <w:iCs/>
          <w:szCs w:val="24"/>
          <w:lang w:eastAsia="en-US"/>
        </w:rPr>
        <w:t>.</w:t>
      </w:r>
    </w:p>
    <w:p w14:paraId="6B95E37A" w14:textId="2DB70B15" w:rsidR="00110C32" w:rsidRPr="00796691" w:rsidRDefault="00110C32" w:rsidP="00F77517">
      <w:pPr>
        <w:ind w:left="0" w:firstLine="0"/>
        <w:rPr>
          <w:b/>
          <w:bCs/>
          <w:iCs/>
          <w:szCs w:val="24"/>
          <w:lang w:eastAsia="en-US"/>
        </w:rPr>
      </w:pPr>
      <w:r>
        <w:rPr>
          <w:b/>
          <w:bCs/>
          <w:iCs/>
          <w:szCs w:val="24"/>
          <w:lang w:eastAsia="en-US"/>
        </w:rPr>
        <w:t>--------------------------------------------------------------------------------------------------------------------</w:t>
      </w:r>
    </w:p>
    <w:p w14:paraId="750B0679" w14:textId="05B8ED43" w:rsidR="00536518" w:rsidRPr="00424F7F" w:rsidRDefault="00536518" w:rsidP="00424F7F">
      <w:pPr>
        <w:tabs>
          <w:tab w:val="left" w:pos="8640"/>
        </w:tabs>
        <w:ind w:left="0" w:firstLine="0"/>
        <w:rPr>
          <w:bCs/>
          <w:i/>
          <w:szCs w:val="24"/>
          <w:lang w:eastAsia="en-US"/>
        </w:rPr>
      </w:pPr>
      <w:r>
        <w:rPr>
          <w:bCs/>
          <w:i/>
          <w:szCs w:val="24"/>
          <w:lang w:eastAsia="en-US"/>
        </w:rPr>
        <w:t xml:space="preserve">[Insérer </w:t>
      </w:r>
      <w:r w:rsidR="00403903">
        <w:rPr>
          <w:bCs/>
          <w:i/>
          <w:szCs w:val="24"/>
          <w:lang w:eastAsia="en-US"/>
        </w:rPr>
        <w:t>les exigences techniques minimales</w:t>
      </w:r>
      <w:r w:rsidR="002811EA">
        <w:rPr>
          <w:bCs/>
          <w:i/>
          <w:szCs w:val="24"/>
          <w:lang w:eastAsia="en-US"/>
        </w:rPr>
        <w:t xml:space="preserve"> (ou faire référence </w:t>
      </w:r>
      <w:r w:rsidR="00384AE8">
        <w:rPr>
          <w:bCs/>
          <w:i/>
          <w:szCs w:val="24"/>
          <w:lang w:eastAsia="en-US"/>
        </w:rPr>
        <w:t xml:space="preserve">aux </w:t>
      </w:r>
      <w:r w:rsidR="00157724">
        <w:rPr>
          <w:bCs/>
          <w:i/>
          <w:szCs w:val="24"/>
          <w:lang w:eastAsia="en-US"/>
        </w:rPr>
        <w:t xml:space="preserve">parties </w:t>
      </w:r>
      <w:r w:rsidR="004C45C5">
        <w:rPr>
          <w:bCs/>
          <w:i/>
          <w:szCs w:val="24"/>
          <w:lang w:eastAsia="en-US"/>
        </w:rPr>
        <w:t xml:space="preserve">correspondantes des </w:t>
      </w:r>
      <w:r w:rsidR="00384AE8">
        <w:rPr>
          <w:bCs/>
          <w:i/>
          <w:szCs w:val="24"/>
          <w:lang w:eastAsia="en-US"/>
        </w:rPr>
        <w:t xml:space="preserve">exigences techniques] qui </w:t>
      </w:r>
      <w:r w:rsidR="006C08D1">
        <w:rPr>
          <w:bCs/>
          <w:i/>
          <w:szCs w:val="24"/>
          <w:lang w:eastAsia="en-US"/>
        </w:rPr>
        <w:t xml:space="preserve">doivent être satisfaites par les propositions techniques avant d’être considérées </w:t>
      </w:r>
      <w:r w:rsidR="001B1062">
        <w:rPr>
          <w:bCs/>
          <w:i/>
          <w:szCs w:val="24"/>
          <w:lang w:eastAsia="en-US"/>
        </w:rPr>
        <w:t xml:space="preserve">pour l’évaluation technique </w:t>
      </w:r>
      <w:r w:rsidR="004C45C5">
        <w:rPr>
          <w:bCs/>
          <w:i/>
          <w:szCs w:val="24"/>
          <w:lang w:eastAsia="en-US"/>
        </w:rPr>
        <w:t xml:space="preserve">qui se fera </w:t>
      </w:r>
      <w:r w:rsidR="001B1062">
        <w:rPr>
          <w:bCs/>
          <w:i/>
          <w:szCs w:val="24"/>
          <w:lang w:eastAsia="en-US"/>
        </w:rPr>
        <w:t xml:space="preserve">en appliquant des facteurs/sous-facteurs </w:t>
      </w:r>
      <w:r w:rsidR="00E11384">
        <w:rPr>
          <w:bCs/>
          <w:i/>
          <w:szCs w:val="24"/>
          <w:lang w:eastAsia="en-US"/>
        </w:rPr>
        <w:t xml:space="preserve">techniques </w:t>
      </w:r>
      <w:r w:rsidR="00074265">
        <w:rPr>
          <w:bCs/>
          <w:i/>
          <w:szCs w:val="24"/>
          <w:lang w:eastAsia="en-US"/>
        </w:rPr>
        <w:t>noté</w:t>
      </w:r>
      <w:r w:rsidR="001B1062">
        <w:rPr>
          <w:bCs/>
          <w:i/>
          <w:szCs w:val="24"/>
          <w:lang w:eastAsia="en-US"/>
        </w:rPr>
        <w:t>s</w:t>
      </w:r>
      <w:r w:rsidR="00E11384">
        <w:rPr>
          <w:bCs/>
          <w:i/>
          <w:szCs w:val="24"/>
          <w:lang w:eastAsia="en-US"/>
        </w:rPr>
        <w:t xml:space="preserve"> conformément à l’</w:t>
      </w:r>
      <w:r w:rsidR="003244B1">
        <w:rPr>
          <w:bCs/>
          <w:i/>
          <w:szCs w:val="24"/>
          <w:lang w:eastAsia="en-US"/>
        </w:rPr>
        <w:t>a</w:t>
      </w:r>
      <w:r w:rsidR="00E11384">
        <w:rPr>
          <w:bCs/>
          <w:i/>
          <w:szCs w:val="24"/>
          <w:lang w:eastAsia="en-US"/>
        </w:rPr>
        <w:t>rticle 32.2 des IS]</w:t>
      </w:r>
      <w:r w:rsidR="001B1062">
        <w:rPr>
          <w:bCs/>
          <w:i/>
          <w:szCs w:val="24"/>
          <w:lang w:eastAsia="en-US"/>
        </w:rPr>
        <w:t xml:space="preserve">  </w:t>
      </w:r>
      <w:r w:rsidR="00384AE8">
        <w:rPr>
          <w:bCs/>
          <w:i/>
          <w:szCs w:val="24"/>
          <w:lang w:eastAsia="en-US"/>
        </w:rPr>
        <w:t xml:space="preserve"> </w:t>
      </w:r>
      <w:r w:rsidR="002811EA">
        <w:rPr>
          <w:bCs/>
          <w:i/>
          <w:szCs w:val="24"/>
          <w:lang w:eastAsia="en-US"/>
        </w:rPr>
        <w:t xml:space="preserve"> </w:t>
      </w:r>
      <w:r w:rsidR="002811EA">
        <w:rPr>
          <w:bCs/>
          <w:i/>
          <w:szCs w:val="24"/>
          <w:lang w:eastAsia="en-US"/>
        </w:rPr>
        <w:tab/>
      </w:r>
    </w:p>
    <w:p w14:paraId="10C82238" w14:textId="47909664" w:rsidR="00F77517" w:rsidRDefault="006D4753" w:rsidP="00F77517">
      <w:pPr>
        <w:ind w:left="0" w:firstLine="0"/>
        <w:rPr>
          <w:b/>
          <w:bCs/>
          <w:iCs/>
          <w:szCs w:val="24"/>
          <w:lang w:eastAsia="en-US"/>
        </w:rPr>
      </w:pPr>
      <w:r>
        <w:rPr>
          <w:b/>
          <w:iCs/>
          <w:szCs w:val="24"/>
          <w:lang w:eastAsia="en-US"/>
        </w:rPr>
        <w:lastRenderedPageBreak/>
        <w:t>L</w:t>
      </w:r>
      <w:r w:rsidR="00F77517">
        <w:rPr>
          <w:iCs/>
          <w:szCs w:val="24"/>
          <w:lang w:eastAsia="en-US"/>
        </w:rPr>
        <w:t xml:space="preserve">es </w:t>
      </w:r>
      <w:r w:rsidR="00A134B3">
        <w:rPr>
          <w:iCs/>
          <w:szCs w:val="24"/>
          <w:lang w:eastAsia="en-US"/>
        </w:rPr>
        <w:t xml:space="preserve">Critères notés (y compris les </w:t>
      </w:r>
      <w:r w:rsidR="00F77517">
        <w:rPr>
          <w:iCs/>
          <w:szCs w:val="24"/>
          <w:lang w:eastAsia="en-US"/>
        </w:rPr>
        <w:t>facteurs techniques</w:t>
      </w:r>
      <w:r w:rsidR="00A134B3">
        <w:rPr>
          <w:iCs/>
          <w:szCs w:val="24"/>
          <w:lang w:eastAsia="en-US"/>
        </w:rPr>
        <w:t xml:space="preserve"> et non monétaires et les sous-facteurs</w:t>
      </w:r>
      <w:r w:rsidR="00F77517">
        <w:rPr>
          <w:iCs/>
          <w:szCs w:val="24"/>
          <w:lang w:eastAsia="en-US"/>
        </w:rPr>
        <w:t>, le cas échéant</w:t>
      </w:r>
      <w:r w:rsidR="00A134B3">
        <w:rPr>
          <w:iCs/>
          <w:szCs w:val="24"/>
          <w:lang w:eastAsia="en-US"/>
        </w:rPr>
        <w:t>)</w:t>
      </w:r>
      <w:r w:rsidR="00F77517">
        <w:rPr>
          <w:iCs/>
          <w:szCs w:val="24"/>
          <w:lang w:eastAsia="en-US"/>
        </w:rPr>
        <w:t xml:space="preserve"> qui sont évalués et les scores à attribuer à chacun des facteurs et sous-facteurs sont spécifiés dans les </w:t>
      </w:r>
      <w:r w:rsidR="00F77517" w:rsidRPr="00796691">
        <w:rPr>
          <w:b/>
          <w:bCs/>
          <w:iCs/>
          <w:szCs w:val="24"/>
          <w:lang w:eastAsia="en-US"/>
        </w:rPr>
        <w:t>DPAO IS 3</w:t>
      </w:r>
      <w:r>
        <w:rPr>
          <w:b/>
          <w:bCs/>
          <w:iCs/>
          <w:szCs w:val="24"/>
          <w:lang w:eastAsia="en-US"/>
        </w:rPr>
        <w:t>2</w:t>
      </w:r>
      <w:r w:rsidR="00F77517" w:rsidRPr="00796691">
        <w:rPr>
          <w:b/>
          <w:bCs/>
          <w:iCs/>
          <w:szCs w:val="24"/>
          <w:lang w:eastAsia="en-US"/>
        </w:rPr>
        <w:t>.2</w:t>
      </w:r>
      <w:r w:rsidR="00F77517">
        <w:rPr>
          <w:b/>
          <w:bCs/>
          <w:iCs/>
          <w:szCs w:val="24"/>
          <w:lang w:eastAsia="en-US"/>
        </w:rPr>
        <w:t>.</w:t>
      </w:r>
    </w:p>
    <w:p w14:paraId="75D3E57E" w14:textId="77777777" w:rsidR="00A134B3" w:rsidRPr="00A7578B" w:rsidRDefault="00A134B3" w:rsidP="00A134B3">
      <w:pPr>
        <w:tabs>
          <w:tab w:val="right" w:pos="7254"/>
        </w:tabs>
        <w:spacing w:before="60" w:after="60"/>
        <w:ind w:left="0" w:firstLine="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5D17F860" w14:textId="77777777" w:rsidR="00A134B3" w:rsidRPr="00A7578B" w:rsidRDefault="00A134B3" w:rsidP="00A134B3">
      <w:pPr>
        <w:tabs>
          <w:tab w:val="right" w:pos="7254"/>
        </w:tabs>
        <w:spacing w:before="60" w:after="60"/>
        <w:ind w:left="0" w:firstLine="0"/>
      </w:pPr>
      <w:r w:rsidRPr="00A7578B">
        <w:rPr>
          <w:i/>
          <w:iCs/>
          <w:u w:val="single"/>
        </w:rPr>
        <w:t>a. Risque d'acquisition élevé/substantiel et valeur élevée entre 50 % et 80 %</w:t>
      </w:r>
    </w:p>
    <w:p w14:paraId="7BA06066" w14:textId="77777777" w:rsidR="00A134B3" w:rsidRPr="00A7578B" w:rsidRDefault="00A134B3" w:rsidP="00A134B3">
      <w:pPr>
        <w:tabs>
          <w:tab w:val="right" w:pos="7254"/>
        </w:tabs>
        <w:spacing w:before="60" w:after="60"/>
        <w:ind w:left="0" w:firstLine="0"/>
      </w:pPr>
      <w:r w:rsidRPr="00A7578B">
        <w:rPr>
          <w:i/>
          <w:iCs/>
          <w:u w:val="single"/>
        </w:rPr>
        <w:t xml:space="preserve">b. Risque d'acquisition élevé/substantiel et faible valeur entre 60 % et 100 % </w:t>
      </w:r>
    </w:p>
    <w:p w14:paraId="529F2DFA" w14:textId="77777777" w:rsidR="00A134B3" w:rsidRPr="00A7578B" w:rsidRDefault="00A134B3" w:rsidP="00A134B3">
      <w:pPr>
        <w:tabs>
          <w:tab w:val="right" w:pos="7254"/>
        </w:tabs>
        <w:spacing w:before="60" w:after="60"/>
        <w:ind w:left="0" w:firstLine="0"/>
      </w:pPr>
      <w:r w:rsidRPr="00A7578B">
        <w:rPr>
          <w:i/>
          <w:iCs/>
          <w:u w:val="single"/>
        </w:rPr>
        <w:t xml:space="preserve">c. Risque d'acquisition modéré/faible et valeur élevée entre 10 % et 40 % </w:t>
      </w:r>
    </w:p>
    <w:p w14:paraId="3FB3B2A7" w14:textId="77777777" w:rsidR="00A134B3" w:rsidRPr="00A7578B" w:rsidRDefault="00A134B3" w:rsidP="00A134B3">
      <w:pPr>
        <w:tabs>
          <w:tab w:val="right" w:pos="7254"/>
        </w:tabs>
        <w:spacing w:before="60" w:after="60"/>
        <w:ind w:left="0" w:firstLine="0"/>
      </w:pPr>
      <w:r w:rsidRPr="00A7578B">
        <w:rPr>
          <w:i/>
          <w:iCs/>
          <w:u w:val="single"/>
        </w:rPr>
        <w:t>d. Risque d'acquisition modéré/faible et faible valeur entre 20 % et 30 %].</w:t>
      </w:r>
    </w:p>
    <w:p w14:paraId="1D5F148A" w14:textId="77777777" w:rsidR="00A134B3" w:rsidRDefault="00A134B3" w:rsidP="00F77517">
      <w:pPr>
        <w:ind w:left="0" w:firstLine="0"/>
        <w:rPr>
          <w:b/>
          <w:bCs/>
          <w:iCs/>
          <w:szCs w:val="24"/>
          <w:lang w:eastAsia="en-US"/>
        </w:rPr>
      </w:pPr>
    </w:p>
    <w:p w14:paraId="0D068E9D" w14:textId="521B4693" w:rsidR="00110C32" w:rsidRDefault="00110C32" w:rsidP="00F77517">
      <w:pPr>
        <w:ind w:left="0" w:firstLine="0"/>
        <w:rPr>
          <w:iCs/>
          <w:szCs w:val="24"/>
          <w:lang w:eastAsia="en-US"/>
        </w:rPr>
      </w:pPr>
      <w:r>
        <w:rPr>
          <w:b/>
          <w:bCs/>
          <w:iCs/>
          <w:szCs w:val="24"/>
          <w:lang w:eastAsia="en-US"/>
        </w:rPr>
        <w:t>--------------------------------------------------------------------------------------------------------------------</w:t>
      </w:r>
    </w:p>
    <w:p w14:paraId="68D56814" w14:textId="64BDA2BF" w:rsidR="00F77517" w:rsidRPr="00057674" w:rsidRDefault="00F77517" w:rsidP="00F77517">
      <w:pPr>
        <w:ind w:left="0" w:firstLine="0"/>
        <w:rPr>
          <w:b/>
          <w:iCs/>
          <w:szCs w:val="24"/>
          <w:lang w:eastAsia="en-US"/>
        </w:rPr>
      </w:pPr>
      <w:r w:rsidRPr="00057674">
        <w:rPr>
          <w:b/>
          <w:iCs/>
          <w:szCs w:val="24"/>
          <w:lang w:eastAsia="en-US"/>
        </w:rPr>
        <w:t>Méthodologie de Notation de la Proposition Technique</w:t>
      </w:r>
    </w:p>
    <w:p w14:paraId="5E06A7C6" w14:textId="1AE22F7E" w:rsidR="00F77517" w:rsidRDefault="00F77517" w:rsidP="00F77517">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w:t>
      </w:r>
      <w:r w:rsidR="00373BF8">
        <w:rPr>
          <w:i/>
          <w:iCs/>
          <w:szCs w:val="24"/>
          <w:lang w:eastAsia="en-US"/>
        </w:rPr>
        <w:t xml:space="preserve"> Ce qui suit est seulement un exemple et peut être modifié </w:t>
      </w:r>
      <w:r w:rsidR="003F3F1B">
        <w:rPr>
          <w:i/>
          <w:iCs/>
          <w:szCs w:val="24"/>
          <w:lang w:eastAsia="en-US"/>
        </w:rPr>
        <w:t>selon les besoins]</w:t>
      </w:r>
    </w:p>
    <w:tbl>
      <w:tblPr>
        <w:tblStyle w:val="TableGrid2"/>
        <w:tblW w:w="0" w:type="auto"/>
        <w:tblInd w:w="535" w:type="dxa"/>
        <w:tblLook w:val="04A0" w:firstRow="1" w:lastRow="0" w:firstColumn="1" w:lastColumn="0" w:noHBand="0" w:noVBand="1"/>
      </w:tblPr>
      <w:tblGrid>
        <w:gridCol w:w="2456"/>
        <w:gridCol w:w="4044"/>
        <w:gridCol w:w="2315"/>
      </w:tblGrid>
      <w:tr w:rsidR="004F5B2B" w:rsidRPr="00FA5DEE" w14:paraId="68A1CD5A" w14:textId="77777777" w:rsidTr="00A31F3E">
        <w:tc>
          <w:tcPr>
            <w:tcW w:w="2456" w:type="dxa"/>
          </w:tcPr>
          <w:p w14:paraId="68537F57" w14:textId="2272E6DA" w:rsidR="004F5B2B" w:rsidRPr="00961735" w:rsidRDefault="004F5B2B" w:rsidP="00A31F3E">
            <w:pPr>
              <w:rPr>
                <w:iCs/>
                <w:lang w:val="fr-FR"/>
              </w:rPr>
            </w:pPr>
            <w:r w:rsidRPr="00961735">
              <w:rPr>
                <w:iCs/>
                <w:lang w:val="fr-FR"/>
              </w:rPr>
              <w:t>Score (</w:t>
            </w:r>
            <w:r w:rsidR="00BE4201" w:rsidRPr="00961735">
              <w:rPr>
                <w:iCs/>
                <w:lang w:val="fr-FR"/>
              </w:rPr>
              <w:t xml:space="preserve">score </w:t>
            </w:r>
            <w:r w:rsidRPr="00961735">
              <w:rPr>
                <w:iCs/>
                <w:lang w:val="fr-FR"/>
              </w:rPr>
              <w:t xml:space="preserve">total </w:t>
            </w:r>
            <w:r w:rsidR="00BE4201" w:rsidRPr="00961735">
              <w:rPr>
                <w:iCs/>
                <w:lang w:val="fr-FR"/>
              </w:rPr>
              <w:t>pour le facteur/sous-facteur selon le cas</w:t>
            </w:r>
          </w:p>
        </w:tc>
        <w:tc>
          <w:tcPr>
            <w:tcW w:w="4044" w:type="dxa"/>
          </w:tcPr>
          <w:p w14:paraId="664909E4" w14:textId="77777777" w:rsidR="004F5B2B" w:rsidRPr="00961735" w:rsidRDefault="004F5B2B" w:rsidP="00A31F3E">
            <w:pPr>
              <w:rPr>
                <w:iCs/>
              </w:rPr>
            </w:pPr>
            <w:r w:rsidRPr="00961735">
              <w:rPr>
                <w:iCs/>
              </w:rPr>
              <w:t>Description</w:t>
            </w:r>
          </w:p>
        </w:tc>
        <w:tc>
          <w:tcPr>
            <w:tcW w:w="2315" w:type="dxa"/>
          </w:tcPr>
          <w:p w14:paraId="1B0D4F24" w14:textId="15485F09" w:rsidR="004F5B2B" w:rsidRPr="00961735" w:rsidRDefault="004F5B2B" w:rsidP="00A31F3E">
            <w:pPr>
              <w:rPr>
                <w:iCs/>
              </w:rPr>
            </w:pPr>
            <w:r w:rsidRPr="00961735">
              <w:rPr>
                <w:iCs/>
              </w:rPr>
              <w:t>Remar</w:t>
            </w:r>
            <w:r w:rsidR="00BE4201" w:rsidRPr="00961735">
              <w:rPr>
                <w:iCs/>
              </w:rPr>
              <w:t>ques</w:t>
            </w:r>
          </w:p>
        </w:tc>
      </w:tr>
      <w:tr w:rsidR="004F5B2B" w:rsidRPr="00653850" w14:paraId="4D25D07C" w14:textId="77777777" w:rsidTr="00A31F3E">
        <w:tc>
          <w:tcPr>
            <w:tcW w:w="2456" w:type="dxa"/>
          </w:tcPr>
          <w:p w14:paraId="224FD528" w14:textId="2B62E13D" w:rsidR="004F5B2B" w:rsidRPr="00961735" w:rsidRDefault="00DB0FA6" w:rsidP="00DB0FA6">
            <w:pPr>
              <w:jc w:val="center"/>
              <w:rPr>
                <w:iCs/>
              </w:rPr>
            </w:pPr>
            <w:r>
              <w:rPr>
                <w:iCs/>
              </w:rPr>
              <w:t>0</w:t>
            </w:r>
          </w:p>
        </w:tc>
        <w:tc>
          <w:tcPr>
            <w:tcW w:w="4044" w:type="dxa"/>
          </w:tcPr>
          <w:p w14:paraId="6BB122BD" w14:textId="564CC113" w:rsidR="004F5B2B" w:rsidRPr="00961735" w:rsidRDefault="001C6447" w:rsidP="00182AB2">
            <w:pPr>
              <w:rPr>
                <w:iCs/>
                <w:lang w:val="fr-FR"/>
              </w:rPr>
            </w:pPr>
            <w:r w:rsidRPr="00961735">
              <w:rPr>
                <w:szCs w:val="24"/>
                <w:lang w:val="fr-FR"/>
              </w:rPr>
              <w:t xml:space="preserve">La fonctionnalité requise est absente ; aucun renseignement pertinent pour </w:t>
            </w:r>
            <w:r w:rsidRPr="00FE6538">
              <w:rPr>
                <w:szCs w:val="24"/>
                <w:lang w:val="fr-FR"/>
              </w:rPr>
              <w:t>démontrer</w:t>
            </w:r>
            <w:r w:rsidRPr="00961735">
              <w:rPr>
                <w:szCs w:val="24"/>
                <w:lang w:val="fr-FR"/>
              </w:rPr>
              <w:t xml:space="preserve"> comment l’exigence est satisfaite</w:t>
            </w:r>
          </w:p>
        </w:tc>
        <w:tc>
          <w:tcPr>
            <w:tcW w:w="2315" w:type="dxa"/>
          </w:tcPr>
          <w:p w14:paraId="058EAA3E" w14:textId="77777777" w:rsidR="004F5B2B" w:rsidRPr="00961735" w:rsidRDefault="004F5B2B" w:rsidP="00A31F3E">
            <w:pPr>
              <w:rPr>
                <w:iCs/>
                <w:lang w:val="fr-FR"/>
              </w:rPr>
            </w:pPr>
          </w:p>
        </w:tc>
      </w:tr>
      <w:tr w:rsidR="004F5B2B" w:rsidRPr="00BE4201" w14:paraId="7E9F23E0" w14:textId="77777777" w:rsidTr="00A31F3E">
        <w:tc>
          <w:tcPr>
            <w:tcW w:w="2456" w:type="dxa"/>
          </w:tcPr>
          <w:p w14:paraId="3EBBF538" w14:textId="0B67BBE7" w:rsidR="004F5B2B" w:rsidRPr="00DB0FA6" w:rsidRDefault="00DB0FA6" w:rsidP="00DB0FA6">
            <w:pPr>
              <w:jc w:val="center"/>
              <w:rPr>
                <w:iCs/>
                <w:lang w:val="fr-FR"/>
              </w:rPr>
            </w:pPr>
            <w:r>
              <w:rPr>
                <w:iCs/>
                <w:lang w:val="fr-FR"/>
              </w:rPr>
              <w:t>1</w:t>
            </w:r>
          </w:p>
        </w:tc>
        <w:tc>
          <w:tcPr>
            <w:tcW w:w="4044" w:type="dxa"/>
          </w:tcPr>
          <w:p w14:paraId="4BBB4CD2" w14:textId="34DA52F4" w:rsidR="004F5B2B" w:rsidRPr="00961735" w:rsidRDefault="00653850" w:rsidP="00A76396">
            <w:pPr>
              <w:shd w:val="clear" w:color="auto" w:fill="FDFDFD"/>
              <w:spacing w:before="60" w:after="60"/>
              <w:rPr>
                <w:iCs/>
                <w:lang w:val="fr-FR"/>
              </w:rPr>
            </w:pPr>
            <w:r w:rsidRPr="00961735">
              <w:rPr>
                <w:szCs w:val="24"/>
                <w:lang w:val="fr-FR"/>
              </w:rPr>
              <w:t xml:space="preserve">La fonctionnalité requise est présente avec des lacunes </w:t>
            </w:r>
            <w:r w:rsidR="00445DD1" w:rsidRPr="00961735">
              <w:rPr>
                <w:szCs w:val="24"/>
                <w:lang w:val="fr-FR"/>
              </w:rPr>
              <w:t>telles que des insuffisances ou des informations qui manquent de clarté</w:t>
            </w:r>
          </w:p>
        </w:tc>
        <w:tc>
          <w:tcPr>
            <w:tcW w:w="2315" w:type="dxa"/>
          </w:tcPr>
          <w:p w14:paraId="6B7EE835" w14:textId="77777777" w:rsidR="004F5B2B" w:rsidRPr="00961735" w:rsidRDefault="004F5B2B" w:rsidP="00A31F3E">
            <w:pPr>
              <w:rPr>
                <w:iCs/>
                <w:lang w:val="fr-FR"/>
              </w:rPr>
            </w:pPr>
          </w:p>
        </w:tc>
      </w:tr>
      <w:tr w:rsidR="004F5B2B" w:rsidRPr="003B36F9" w14:paraId="6E30BA0A" w14:textId="77777777" w:rsidTr="00A31F3E">
        <w:tc>
          <w:tcPr>
            <w:tcW w:w="2456" w:type="dxa"/>
          </w:tcPr>
          <w:p w14:paraId="3A30347F" w14:textId="25A03F1F" w:rsidR="004F5B2B" w:rsidRPr="00961735" w:rsidRDefault="00DB0FA6" w:rsidP="00DB0FA6">
            <w:pPr>
              <w:jc w:val="center"/>
              <w:rPr>
                <w:iCs/>
              </w:rPr>
            </w:pPr>
            <w:r>
              <w:rPr>
                <w:iCs/>
              </w:rPr>
              <w:t>2</w:t>
            </w:r>
          </w:p>
        </w:tc>
        <w:tc>
          <w:tcPr>
            <w:tcW w:w="4044" w:type="dxa"/>
          </w:tcPr>
          <w:p w14:paraId="665ACA2B" w14:textId="2F7150AD" w:rsidR="004F5B2B" w:rsidRPr="00961735" w:rsidRDefault="00445DD1" w:rsidP="00A76396">
            <w:pPr>
              <w:shd w:val="clear" w:color="auto" w:fill="FDFDFD"/>
              <w:spacing w:before="60" w:after="60"/>
              <w:rPr>
                <w:iCs/>
                <w:lang w:val="fr-FR"/>
              </w:rPr>
            </w:pPr>
            <w:r w:rsidRPr="00961735">
              <w:rPr>
                <w:iCs/>
                <w:lang w:val="fr-FR"/>
              </w:rPr>
              <w:t xml:space="preserve">Des </w:t>
            </w:r>
            <w:r w:rsidR="004F5B2B" w:rsidRPr="003244B1">
              <w:rPr>
                <w:szCs w:val="24"/>
                <w:lang w:val="fr-FR"/>
              </w:rPr>
              <w:t>information</w:t>
            </w:r>
            <w:r w:rsidRPr="003244B1">
              <w:rPr>
                <w:szCs w:val="24"/>
                <w:lang w:val="fr-FR"/>
              </w:rPr>
              <w:t>s</w:t>
            </w:r>
            <w:r w:rsidRPr="00961735">
              <w:rPr>
                <w:iCs/>
                <w:lang w:val="fr-FR"/>
              </w:rPr>
              <w:t xml:space="preserve"> suffisantes pour </w:t>
            </w:r>
            <w:r w:rsidR="004F5B2B" w:rsidRPr="00961735">
              <w:rPr>
                <w:iCs/>
                <w:lang w:val="fr-FR"/>
              </w:rPr>
              <w:t>d</w:t>
            </w:r>
            <w:r w:rsidR="003B36F9" w:rsidRPr="00961735">
              <w:rPr>
                <w:iCs/>
                <w:lang w:val="fr-FR"/>
              </w:rPr>
              <w:t>é</w:t>
            </w:r>
            <w:r w:rsidR="004F5B2B" w:rsidRPr="00961735">
              <w:rPr>
                <w:iCs/>
                <w:lang w:val="fr-FR"/>
              </w:rPr>
              <w:t>montr</w:t>
            </w:r>
            <w:r w:rsidR="003B36F9" w:rsidRPr="00961735">
              <w:rPr>
                <w:iCs/>
                <w:lang w:val="fr-FR"/>
              </w:rPr>
              <w:t>er</w:t>
            </w:r>
            <w:r w:rsidR="004F5B2B" w:rsidRPr="00961735">
              <w:rPr>
                <w:iCs/>
                <w:lang w:val="fr-FR"/>
              </w:rPr>
              <w:t xml:space="preserve"> </w:t>
            </w:r>
            <w:r w:rsidR="003B36F9" w:rsidRPr="00961735">
              <w:rPr>
                <w:iCs/>
                <w:lang w:val="fr-FR"/>
              </w:rPr>
              <w:t>comment les exigences sont satisfaites</w:t>
            </w:r>
          </w:p>
        </w:tc>
        <w:tc>
          <w:tcPr>
            <w:tcW w:w="2315" w:type="dxa"/>
          </w:tcPr>
          <w:p w14:paraId="440AD240" w14:textId="77777777" w:rsidR="004F5B2B" w:rsidRPr="00961735" w:rsidRDefault="004F5B2B" w:rsidP="00A31F3E">
            <w:pPr>
              <w:rPr>
                <w:iCs/>
                <w:lang w:val="fr-FR"/>
              </w:rPr>
            </w:pPr>
          </w:p>
        </w:tc>
      </w:tr>
      <w:tr w:rsidR="004F5B2B" w:rsidRPr="003B36F9" w14:paraId="6AF7864F" w14:textId="77777777" w:rsidTr="00A31F3E">
        <w:tc>
          <w:tcPr>
            <w:tcW w:w="2456" w:type="dxa"/>
          </w:tcPr>
          <w:p w14:paraId="5E5DF4D6" w14:textId="0FA25691" w:rsidR="004F5B2B" w:rsidRPr="00961735" w:rsidRDefault="00DB0FA6" w:rsidP="00DB0FA6">
            <w:pPr>
              <w:jc w:val="center"/>
              <w:rPr>
                <w:iCs/>
              </w:rPr>
            </w:pPr>
            <w:r>
              <w:rPr>
                <w:iCs/>
              </w:rPr>
              <w:t>3</w:t>
            </w:r>
          </w:p>
        </w:tc>
        <w:tc>
          <w:tcPr>
            <w:tcW w:w="4044" w:type="dxa"/>
          </w:tcPr>
          <w:p w14:paraId="5586A276" w14:textId="3EF8A930"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pour </w:t>
            </w:r>
            <w:r w:rsidR="00EB4B0B" w:rsidRPr="00961735">
              <w:rPr>
                <w:iCs/>
                <w:lang w:val="fr-FR"/>
              </w:rPr>
              <w:t>démon</w:t>
            </w:r>
            <w:r w:rsidR="00EB4B0B" w:rsidRPr="00EB4B0B">
              <w:rPr>
                <w:iCs/>
                <w:lang w:val="fr-FR"/>
              </w:rPr>
              <w:t>trer</w:t>
            </w:r>
            <w:r w:rsidRPr="00961735">
              <w:rPr>
                <w:iCs/>
                <w:lang w:val="fr-FR"/>
              </w:rPr>
              <w:t xml:space="preserve"> que les exigences seront marginalement dépassées</w:t>
            </w:r>
          </w:p>
        </w:tc>
        <w:tc>
          <w:tcPr>
            <w:tcW w:w="2315" w:type="dxa"/>
          </w:tcPr>
          <w:p w14:paraId="29137836" w14:textId="77777777" w:rsidR="004F5B2B" w:rsidRPr="00961735" w:rsidRDefault="004F5B2B" w:rsidP="00A31F3E">
            <w:pPr>
              <w:rPr>
                <w:iCs/>
                <w:lang w:val="fr-FR"/>
              </w:rPr>
            </w:pPr>
          </w:p>
        </w:tc>
      </w:tr>
      <w:tr w:rsidR="004F5B2B" w:rsidRPr="00350FD1" w14:paraId="577644B8" w14:textId="77777777" w:rsidTr="00A31F3E">
        <w:tc>
          <w:tcPr>
            <w:tcW w:w="2456" w:type="dxa"/>
          </w:tcPr>
          <w:p w14:paraId="34E8649C" w14:textId="61DFA508" w:rsidR="004F5B2B" w:rsidRPr="00961735" w:rsidRDefault="00DB0FA6" w:rsidP="00DB0FA6">
            <w:pPr>
              <w:jc w:val="center"/>
              <w:rPr>
                <w:iCs/>
              </w:rPr>
            </w:pPr>
            <w:r>
              <w:rPr>
                <w:iCs/>
              </w:rPr>
              <w:t>4</w:t>
            </w:r>
          </w:p>
        </w:tc>
        <w:tc>
          <w:tcPr>
            <w:tcW w:w="4044" w:type="dxa"/>
          </w:tcPr>
          <w:p w14:paraId="52687B54" w14:textId="0424A983"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qui dépassent significativement </w:t>
            </w:r>
            <w:r w:rsidR="005A7BFC" w:rsidRPr="00961735">
              <w:rPr>
                <w:iCs/>
                <w:lang w:val="fr-FR"/>
              </w:rPr>
              <w:t xml:space="preserve">les exigences </w:t>
            </w:r>
            <w:r w:rsidR="00350FD1" w:rsidRPr="00961735">
              <w:rPr>
                <w:iCs/>
                <w:lang w:val="fr-FR"/>
              </w:rPr>
              <w:t>et contribuent à une valeur ajoutée significative</w:t>
            </w:r>
          </w:p>
        </w:tc>
        <w:tc>
          <w:tcPr>
            <w:tcW w:w="2315" w:type="dxa"/>
          </w:tcPr>
          <w:p w14:paraId="0D502A5F" w14:textId="77777777" w:rsidR="004F5B2B" w:rsidRPr="00961735" w:rsidRDefault="004F5B2B" w:rsidP="00A31F3E">
            <w:pPr>
              <w:rPr>
                <w:iCs/>
                <w:lang w:val="fr-FR"/>
              </w:rPr>
            </w:pPr>
          </w:p>
        </w:tc>
      </w:tr>
    </w:tbl>
    <w:p w14:paraId="6D6B6E7A" w14:textId="77777777" w:rsidR="00961735" w:rsidRDefault="00961735" w:rsidP="00F77517">
      <w:pPr>
        <w:tabs>
          <w:tab w:val="left" w:pos="720"/>
          <w:tab w:val="left" w:pos="1080"/>
        </w:tabs>
        <w:ind w:left="0" w:right="-72" w:firstLine="0"/>
        <w:rPr>
          <w:spacing w:val="-4"/>
          <w:szCs w:val="24"/>
        </w:rPr>
      </w:pPr>
    </w:p>
    <w:p w14:paraId="1E99CA58" w14:textId="38E612C9" w:rsidR="00F77517" w:rsidRPr="00F26AD3" w:rsidRDefault="00F77517" w:rsidP="00F77517">
      <w:pPr>
        <w:tabs>
          <w:tab w:val="left" w:pos="720"/>
          <w:tab w:val="left" w:pos="1080"/>
        </w:tabs>
        <w:ind w:left="0" w:right="-72" w:firstLine="0"/>
        <w:rPr>
          <w:spacing w:val="-4"/>
          <w:szCs w:val="24"/>
        </w:rPr>
      </w:pPr>
      <w:r w:rsidRPr="00F26AD3">
        <w:rPr>
          <w:spacing w:val="-4"/>
          <w:szCs w:val="24"/>
        </w:rPr>
        <w:lastRenderedPageBreak/>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Pr="00F26AD3">
        <w:rPr>
          <w:spacing w:val="-4"/>
          <w:szCs w:val="24"/>
        </w:rPr>
        <w:t xml:space="preserve"> </w:t>
      </w:r>
    </w:p>
    <w:p w14:paraId="0CF45B2D"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001E9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pt" o:ole="" fillcolor="window">
            <v:imagedata r:id="rId71" o:title=""/>
          </v:shape>
          <o:OLEObject Type="Embed" ProgID="Equation.3" ShapeID="_x0000_i1025" DrawAspect="Content" ObjectID="_1817891995" r:id="rId72"/>
        </w:object>
      </w:r>
    </w:p>
    <w:p w14:paraId="155A9296" w14:textId="77777777" w:rsidR="00F77517" w:rsidRPr="00F26AD3" w:rsidRDefault="00F77517" w:rsidP="00F77517">
      <w:pPr>
        <w:keepNext/>
        <w:keepLines/>
        <w:numPr>
          <w:ilvl w:val="12"/>
          <w:numId w:val="0"/>
        </w:numPr>
        <w:tabs>
          <w:tab w:val="left" w:pos="720"/>
          <w:tab w:val="left" w:pos="1620"/>
        </w:tabs>
        <w:ind w:left="1627" w:right="-72" w:hanging="547"/>
        <w:rPr>
          <w:spacing w:val="-4"/>
          <w:szCs w:val="24"/>
        </w:rPr>
      </w:pPr>
      <w:r w:rsidRPr="00F26AD3">
        <w:rPr>
          <w:spacing w:val="-4"/>
          <w:szCs w:val="24"/>
        </w:rPr>
        <w:t>où</w:t>
      </w:r>
      <w:r>
        <w:rPr>
          <w:spacing w:val="-4"/>
          <w:szCs w:val="24"/>
        </w:rPr>
        <w:t> :</w:t>
      </w:r>
    </w:p>
    <w:p w14:paraId="4EB631AC" w14:textId="70AE2961"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t</w:t>
      </w:r>
      <w:r w:rsidRPr="00F26AD3">
        <w:rPr>
          <w:i/>
          <w:iCs/>
          <w:spacing w:val="-4"/>
          <w:szCs w:val="24"/>
          <w:vertAlign w:val="subscript"/>
        </w:rPr>
        <w:t>ji</w:t>
      </w:r>
      <w:r w:rsidRPr="00F26AD3">
        <w:rPr>
          <w:i/>
          <w:iCs/>
          <w:spacing w:val="-4"/>
          <w:szCs w:val="24"/>
          <w:vertAlign w:val="subscript"/>
        </w:rPr>
        <w:tab/>
      </w:r>
      <w:r w:rsidRPr="00F26AD3">
        <w:rPr>
          <w:spacing w:val="-4"/>
          <w:szCs w:val="24"/>
        </w:rPr>
        <w:t>=</w:t>
      </w:r>
      <w:r w:rsidRPr="00F26AD3">
        <w:rPr>
          <w:spacing w:val="-4"/>
          <w:szCs w:val="24"/>
        </w:rPr>
        <w:tab/>
      </w:r>
      <w:r w:rsidR="00A511FD">
        <w:rPr>
          <w:spacing w:val="-4"/>
          <w:szCs w:val="24"/>
        </w:rPr>
        <w:t>score</w:t>
      </w:r>
      <w:r w:rsidRPr="00F26AD3">
        <w:rPr>
          <w:spacing w:val="-4"/>
          <w:szCs w:val="24"/>
        </w:rPr>
        <w:t xml:space="preserve"> technique </w:t>
      </w:r>
      <w:r>
        <w:rPr>
          <w:spacing w:val="-4"/>
          <w:szCs w:val="24"/>
        </w:rPr>
        <w:t xml:space="preserve">du sous-facteur «i», </w:t>
      </w:r>
      <w:r w:rsidRPr="00F26AD3">
        <w:rPr>
          <w:spacing w:val="-4"/>
          <w:szCs w:val="24"/>
        </w:rPr>
        <w:t xml:space="preserve">d’un </w:t>
      </w:r>
      <w:r>
        <w:rPr>
          <w:spacing w:val="-4"/>
          <w:szCs w:val="24"/>
        </w:rPr>
        <w:t>facteur «j»</w:t>
      </w:r>
    </w:p>
    <w:p w14:paraId="3E9C81A1"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ji</w:t>
      </w:r>
      <w:r w:rsidRPr="00F26AD3">
        <w:rPr>
          <w:iCs/>
          <w:spacing w:val="-4"/>
          <w:szCs w:val="24"/>
        </w:rPr>
        <w:tab/>
        <w:t>=</w:t>
      </w:r>
      <w:r w:rsidRPr="00F26AD3">
        <w:rPr>
          <w:iCs/>
          <w:spacing w:val="-4"/>
          <w:szCs w:val="24"/>
        </w:rPr>
        <w:tab/>
        <w:t xml:space="preserve">pondération </w:t>
      </w:r>
      <w:r>
        <w:rPr>
          <w:spacing w:val="-4"/>
          <w:szCs w:val="24"/>
        </w:rPr>
        <w:t xml:space="preserve">du sous-facteur «i», </w:t>
      </w:r>
      <w:r w:rsidRPr="00F26AD3">
        <w:rPr>
          <w:spacing w:val="-4"/>
          <w:szCs w:val="24"/>
        </w:rPr>
        <w:t xml:space="preserve">d’un </w:t>
      </w:r>
      <w:r>
        <w:rPr>
          <w:spacing w:val="-4"/>
          <w:szCs w:val="24"/>
        </w:rPr>
        <w:t>facteur «j»</w:t>
      </w:r>
    </w:p>
    <w:p w14:paraId="1525D7C8"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 xml:space="preserve">nombre de </w:t>
      </w:r>
      <w:r>
        <w:rPr>
          <w:spacing w:val="-4"/>
          <w:szCs w:val="24"/>
        </w:rPr>
        <w:t>sous-facteurs noté</w:t>
      </w:r>
      <w:r w:rsidRPr="00F26AD3">
        <w:rPr>
          <w:spacing w:val="-4"/>
          <w:szCs w:val="24"/>
        </w:rPr>
        <w:t xml:space="preserve">s dans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67D3C269" w14:textId="77777777" w:rsidR="00F77517" w:rsidRPr="00F26AD3" w:rsidRDefault="00F77517" w:rsidP="00F77517">
      <w:pPr>
        <w:keepNext/>
        <w:keepLines/>
        <w:numPr>
          <w:ilvl w:val="12"/>
          <w:numId w:val="0"/>
        </w:numPr>
        <w:tabs>
          <w:tab w:val="left" w:pos="720"/>
          <w:tab w:val="left" w:pos="1620"/>
        </w:tabs>
        <w:spacing w:after="180"/>
        <w:ind w:left="1627" w:right="-72" w:hanging="547"/>
        <w:jc w:val="center"/>
        <w:rPr>
          <w:szCs w:val="24"/>
        </w:rPr>
      </w:pPr>
      <w:r w:rsidRPr="00F26AD3">
        <w:rPr>
          <w:spacing w:val="-4"/>
          <w:szCs w:val="24"/>
        </w:rPr>
        <w:t>et</w:t>
      </w:r>
      <w:r w:rsidRPr="00F26AD3">
        <w:rPr>
          <w:spacing w:val="-4"/>
          <w:szCs w:val="24"/>
        </w:rPr>
        <w:tab/>
      </w:r>
      <w:r w:rsidRPr="00C70E19">
        <w:rPr>
          <w:spacing w:val="-4"/>
          <w:position w:val="-28"/>
          <w:szCs w:val="24"/>
        </w:rPr>
        <w:object w:dxaOrig="980" w:dyaOrig="680" w14:anchorId="300CD104">
          <v:shape id="_x0000_i1026" type="#_x0000_t75" style="width:50.25pt;height:36.7pt" o:ole="" fillcolor="window">
            <v:imagedata r:id="rId73" o:title=""/>
          </v:shape>
          <o:OLEObject Type="Embed" ProgID="Equation.3" ShapeID="_x0000_i1026" DrawAspect="Content" ObjectID="_1817891996" r:id="rId74"/>
        </w:object>
      </w:r>
    </w:p>
    <w:p w14:paraId="41D61D2C" w14:textId="5997CF4A" w:rsidR="00F77517" w:rsidRPr="00F26AD3" w:rsidRDefault="00F77517" w:rsidP="00F77517">
      <w:pPr>
        <w:tabs>
          <w:tab w:val="left" w:pos="547"/>
          <w:tab w:val="left" w:pos="720"/>
        </w:tabs>
        <w:ind w:left="540" w:right="-72" w:firstLine="0"/>
        <w:rPr>
          <w:spacing w:val="-4"/>
          <w:szCs w:val="24"/>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sidR="00EC42F4">
        <w:rPr>
          <w:szCs w:val="24"/>
        </w:rPr>
        <w:t>l’Offre</w:t>
      </w:r>
      <w:r w:rsidRPr="00F26AD3">
        <w:rPr>
          <w:szCs w:val="24"/>
        </w:rPr>
        <w:t xml:space="preserve"> au moyen de la formule suivante</w:t>
      </w:r>
      <w:r>
        <w:rPr>
          <w:szCs w:val="24"/>
        </w:rPr>
        <w:t> :</w:t>
      </w:r>
    </w:p>
    <w:p w14:paraId="4E29F175"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76BB5F8B">
          <v:shape id="_x0000_i1027" type="#_x0000_t75" style="width:65.2pt;height:35.3pt" o:ole="" fillcolor="window">
            <v:imagedata r:id="rId75" o:title=""/>
          </v:shape>
          <o:OLEObject Type="Embed" ProgID="Equation.3" ShapeID="_x0000_i1027" DrawAspect="Content" ObjectID="_1817891997" r:id="rId76"/>
        </w:object>
      </w:r>
    </w:p>
    <w:p w14:paraId="3A20F27E" w14:textId="77777777" w:rsidR="00F77517" w:rsidRPr="00F26AD3" w:rsidRDefault="00F77517" w:rsidP="00F77517">
      <w:pPr>
        <w:keepNext/>
        <w:keepLines/>
        <w:numPr>
          <w:ilvl w:val="12"/>
          <w:numId w:val="0"/>
        </w:numPr>
        <w:tabs>
          <w:tab w:val="left" w:pos="720"/>
          <w:tab w:val="left" w:pos="1620"/>
        </w:tabs>
        <w:ind w:left="1620" w:right="-72" w:hanging="540"/>
        <w:rPr>
          <w:spacing w:val="-4"/>
          <w:szCs w:val="24"/>
        </w:rPr>
      </w:pPr>
      <w:r w:rsidRPr="00F26AD3">
        <w:rPr>
          <w:spacing w:val="-4"/>
          <w:szCs w:val="24"/>
        </w:rPr>
        <w:t>où</w:t>
      </w:r>
      <w:r>
        <w:rPr>
          <w:spacing w:val="-4"/>
          <w:szCs w:val="24"/>
        </w:rPr>
        <w:t> :</w:t>
      </w:r>
    </w:p>
    <w:p w14:paraId="1D038F36" w14:textId="618173B5"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S</w:t>
      </w:r>
      <w:r w:rsidRPr="00F26AD3">
        <w:rPr>
          <w:i/>
          <w:iCs/>
          <w:spacing w:val="-4"/>
          <w:szCs w:val="24"/>
          <w:vertAlign w:val="subscript"/>
        </w:rPr>
        <w:t>j</w:t>
      </w:r>
      <w:r w:rsidRPr="00F26AD3">
        <w:rPr>
          <w:iCs/>
          <w:spacing w:val="-4"/>
          <w:szCs w:val="24"/>
        </w:rPr>
        <w:tab/>
        <w:t>=</w:t>
      </w:r>
      <w:r w:rsidRPr="00F26AD3">
        <w:rPr>
          <w:iCs/>
          <w:spacing w:val="-4"/>
          <w:szCs w:val="24"/>
        </w:rPr>
        <w:tab/>
      </w:r>
      <w:r w:rsidR="00EC42F4">
        <w:rPr>
          <w:iCs/>
          <w:spacing w:val="-4"/>
          <w:szCs w:val="24"/>
        </w:rPr>
        <w:t>scor</w:t>
      </w:r>
      <w:r w:rsidR="00EC42F4" w:rsidRPr="00F26AD3">
        <w:rPr>
          <w:iCs/>
          <w:spacing w:val="-4"/>
          <w:szCs w:val="24"/>
        </w:rPr>
        <w:t xml:space="preserve">e </w:t>
      </w:r>
      <w:r w:rsidRPr="00F26AD3">
        <w:rPr>
          <w:iCs/>
          <w:spacing w:val="-4"/>
          <w:szCs w:val="24"/>
        </w:rPr>
        <w:t xml:space="preserve">technique </w:t>
      </w:r>
      <w:r>
        <w:rPr>
          <w:spacing w:val="-4"/>
          <w:szCs w:val="24"/>
        </w:rPr>
        <w:t>du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2C99D060" w14:textId="43F9FD0E"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w:t>
      </w:r>
      <w:r w:rsidRPr="00F26AD3">
        <w:rPr>
          <w:iCs/>
          <w:spacing w:val="-4"/>
          <w:szCs w:val="24"/>
        </w:rPr>
        <w:tab/>
        <w:t>=</w:t>
      </w:r>
      <w:r w:rsidRPr="00F26AD3">
        <w:rPr>
          <w:iCs/>
          <w:spacing w:val="-4"/>
          <w:szCs w:val="24"/>
        </w:rPr>
        <w:tab/>
        <w:t>pondération pour</w:t>
      </w:r>
      <w:r w:rsidRPr="00F26AD3">
        <w:rPr>
          <w:spacing w:val="-4"/>
          <w:szCs w:val="24"/>
        </w:rPr>
        <w:t xml:space="preserve">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 xml:space="preserve">» conformément </w:t>
      </w:r>
      <w:r w:rsidRPr="00A76396">
        <w:rPr>
          <w:b/>
          <w:bCs/>
          <w:spacing w:val="-4"/>
          <w:szCs w:val="24"/>
        </w:rPr>
        <w:t>aux DPAO</w:t>
      </w:r>
      <w:r w:rsidR="005136A7">
        <w:rPr>
          <w:spacing w:val="-4"/>
          <w:szCs w:val="24"/>
        </w:rPr>
        <w:t>, et</w:t>
      </w:r>
    </w:p>
    <w:p w14:paraId="23DBD0D6"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Pr>
          <w:i/>
          <w:iCs/>
          <w:spacing w:val="-4"/>
          <w:szCs w:val="24"/>
        </w:rPr>
        <w:t>n</w:t>
      </w:r>
      <w:r w:rsidRPr="00F26AD3">
        <w:rPr>
          <w:spacing w:val="-4"/>
          <w:szCs w:val="24"/>
        </w:rPr>
        <w:tab/>
        <w:t>=</w:t>
      </w:r>
      <w:r w:rsidRPr="00F26AD3">
        <w:rPr>
          <w:spacing w:val="-4"/>
          <w:szCs w:val="24"/>
        </w:rPr>
        <w:tab/>
        <w:t xml:space="preserve">nombre de </w:t>
      </w:r>
      <w:r>
        <w:rPr>
          <w:spacing w:val="-4"/>
          <w:szCs w:val="24"/>
        </w:rPr>
        <w:t>facteur</w:t>
      </w:r>
      <w:r w:rsidRPr="00F26AD3">
        <w:rPr>
          <w:spacing w:val="-4"/>
          <w:szCs w:val="24"/>
        </w:rPr>
        <w:t>s</w:t>
      </w:r>
    </w:p>
    <w:p w14:paraId="42E7730A" w14:textId="77777777" w:rsidR="00F77517" w:rsidRPr="00F56C3A" w:rsidRDefault="00F77517" w:rsidP="00F77517">
      <w:pPr>
        <w:keepNext/>
        <w:keepLines/>
        <w:numPr>
          <w:ilvl w:val="12"/>
          <w:numId w:val="0"/>
        </w:numPr>
        <w:tabs>
          <w:tab w:val="left" w:pos="720"/>
          <w:tab w:val="left" w:pos="1620"/>
        </w:tabs>
        <w:spacing w:after="180"/>
        <w:ind w:left="1627" w:right="-72" w:hanging="547"/>
        <w:jc w:val="center"/>
        <w:rPr>
          <w:szCs w:val="24"/>
        </w:rPr>
      </w:pPr>
      <w:r w:rsidRPr="00F26AD3">
        <w:rPr>
          <w:spacing w:val="-4"/>
          <w:szCs w:val="24"/>
        </w:rPr>
        <w:t>et</w:t>
      </w:r>
      <w:r w:rsidRPr="00F26AD3">
        <w:rPr>
          <w:spacing w:val="-4"/>
          <w:szCs w:val="24"/>
        </w:rPr>
        <w:tab/>
      </w:r>
      <w:r w:rsidRPr="00C70E19">
        <w:rPr>
          <w:spacing w:val="-4"/>
          <w:position w:val="-30"/>
          <w:szCs w:val="24"/>
        </w:rPr>
        <w:object w:dxaOrig="980" w:dyaOrig="700" w14:anchorId="0D4D3E9A">
          <v:shape id="_x0000_i1028" type="#_x0000_t75" style="width:50.25pt;height:36.7pt" o:ole="" fillcolor="window">
            <v:imagedata r:id="rId77" o:title=""/>
          </v:shape>
          <o:OLEObject Type="Embed" ProgID="Equation.3" ShapeID="_x0000_i1028" DrawAspect="Content" ObjectID="_1817891998" r:id="rId78"/>
        </w:object>
      </w:r>
    </w:p>
    <w:p w14:paraId="6326FE9C" w14:textId="58D54E9A" w:rsidR="00F77517" w:rsidRPr="001D0E88" w:rsidRDefault="00F77517" w:rsidP="00F77517">
      <w:pPr>
        <w:ind w:left="720"/>
        <w:rPr>
          <w:b/>
          <w:iCs/>
          <w:szCs w:val="24"/>
          <w:lang w:eastAsia="en-US"/>
        </w:rPr>
      </w:pPr>
      <w:r w:rsidRPr="00E8761C">
        <w:rPr>
          <w:b/>
          <w:iCs/>
          <w:szCs w:val="24"/>
          <w:lang w:eastAsia="en-US"/>
        </w:rPr>
        <w:t>Variantes techniques pour des éléments prédéfinis des travaux</w:t>
      </w:r>
    </w:p>
    <w:p w14:paraId="6A029830" w14:textId="3672F5F8" w:rsidR="00F77517" w:rsidRDefault="00F77517" w:rsidP="00A76396">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7353095A" w14:textId="2F52A300" w:rsidR="00110C32" w:rsidRPr="00E0339C" w:rsidRDefault="00110C32" w:rsidP="00F77517">
      <w:pPr>
        <w:ind w:left="144" w:firstLine="0"/>
        <w:rPr>
          <w:i/>
        </w:rPr>
      </w:pPr>
      <w:r>
        <w:t>…</w:t>
      </w:r>
      <w:r>
        <w:rPr>
          <w:i/>
        </w:rPr>
        <w:t>…………………………………………………………………………………………………………………………………………………………………………………………………………………………………</w:t>
      </w:r>
    </w:p>
    <w:p w14:paraId="00954A66" w14:textId="56EB12D5" w:rsidR="00F77517" w:rsidRPr="00057674" w:rsidRDefault="00755D5D" w:rsidP="00F77517">
      <w:pPr>
        <w:ind w:left="0" w:firstLine="0"/>
        <w:rPr>
          <w:b/>
          <w:iCs/>
          <w:sz w:val="28"/>
          <w:szCs w:val="28"/>
          <w:lang w:eastAsia="en-US"/>
        </w:rPr>
      </w:pPr>
      <w:r>
        <w:rPr>
          <w:b/>
          <w:iCs/>
          <w:sz w:val="28"/>
          <w:szCs w:val="28"/>
          <w:lang w:eastAsia="en-US"/>
        </w:rPr>
        <w:t>3</w:t>
      </w:r>
      <w:r w:rsidR="00F77517" w:rsidRPr="00057674">
        <w:rPr>
          <w:b/>
          <w:iCs/>
          <w:sz w:val="28"/>
          <w:szCs w:val="28"/>
          <w:lang w:eastAsia="en-US"/>
        </w:rPr>
        <w:t xml:space="preserve">. Evaluation </w:t>
      </w:r>
      <w:r w:rsidR="00F77517">
        <w:rPr>
          <w:b/>
          <w:iCs/>
          <w:sz w:val="28"/>
          <w:szCs w:val="28"/>
          <w:lang w:eastAsia="en-US"/>
        </w:rPr>
        <w:t>Financièr</w:t>
      </w:r>
      <w:r w:rsidR="00F77517" w:rsidRPr="00057674">
        <w:rPr>
          <w:b/>
          <w:iCs/>
          <w:sz w:val="28"/>
          <w:szCs w:val="28"/>
          <w:lang w:eastAsia="en-US"/>
        </w:rPr>
        <w:t>e</w:t>
      </w:r>
    </w:p>
    <w:p w14:paraId="7ECC163B" w14:textId="133E5F5E" w:rsidR="00F77517" w:rsidRPr="00E0339C" w:rsidRDefault="005F0C45" w:rsidP="00424F7F">
      <w:pPr>
        <w:ind w:left="900" w:hanging="630"/>
        <w:jc w:val="left"/>
        <w:rPr>
          <w:b/>
          <w:sz w:val="28"/>
          <w:szCs w:val="28"/>
        </w:rPr>
      </w:pPr>
      <w:r>
        <w:rPr>
          <w:b/>
          <w:sz w:val="28"/>
          <w:szCs w:val="28"/>
        </w:rPr>
        <w:t>3</w:t>
      </w:r>
      <w:r w:rsidR="00F77517">
        <w:rPr>
          <w:b/>
          <w:sz w:val="28"/>
          <w:szCs w:val="28"/>
        </w:rPr>
        <w:t>.</w:t>
      </w:r>
      <w:r w:rsidR="00F77517" w:rsidRPr="00E0339C">
        <w:rPr>
          <w:b/>
          <w:sz w:val="28"/>
          <w:szCs w:val="28"/>
        </w:rPr>
        <w:t xml:space="preserve">1. </w:t>
      </w:r>
      <w:r w:rsidR="00F77517" w:rsidRPr="00E0339C">
        <w:rPr>
          <w:b/>
          <w:sz w:val="28"/>
          <w:szCs w:val="28"/>
        </w:rPr>
        <w:tab/>
        <w:t xml:space="preserve">Marge de préférence </w:t>
      </w:r>
    </w:p>
    <w:p w14:paraId="767DD2C9" w14:textId="06AD5822" w:rsidR="00F77517" w:rsidRPr="00E0339C" w:rsidRDefault="00F77517" w:rsidP="00A76396">
      <w:pPr>
        <w:spacing w:after="120"/>
        <w:ind w:left="567" w:firstLine="0"/>
      </w:pPr>
      <w:r w:rsidRPr="00E0339C">
        <w:lastRenderedPageBreak/>
        <w:t xml:space="preserve">Si les DPAO le </w:t>
      </w:r>
      <w:r w:rsidR="00345689">
        <w:t>spécif</w:t>
      </w:r>
      <w:r w:rsidR="00345689" w:rsidRPr="00E0339C">
        <w:t>ient</w:t>
      </w:r>
      <w:r w:rsidRPr="00E0339C">
        <w:t xml:space="preserve">, </w:t>
      </w:r>
      <w:r>
        <w:t xml:space="preserve">le Maître d’Ouvrage appliquera </w:t>
      </w:r>
      <w:r w:rsidRPr="00E0339C">
        <w:t>une marge de préférence de 7,5% (sept pourcent et demi) aux entreprises nationales conformément et sous réserve des dispositions suivantes :</w:t>
      </w:r>
    </w:p>
    <w:p w14:paraId="540C64E0" w14:textId="7A04D409" w:rsidR="00F77517" w:rsidRPr="00E0339C" w:rsidRDefault="00F77517" w:rsidP="00A76396">
      <w:pPr>
        <w:spacing w:after="120"/>
        <w:ind w:left="1276" w:hanging="720"/>
      </w:pPr>
      <w:r w:rsidRPr="00E0339C">
        <w:t>(a)</w:t>
      </w:r>
      <w:r w:rsidRPr="00E0339C">
        <w:tab/>
        <w:t xml:space="preserve">Les entreprises souhaitant bénéficier d’une telle préférence, doivent, dans le cadre des justifications de leurs qualifications, fournir également les informations portant entre autres sur l’actionnariat de l’entreprise, et tout autre élément permettant d’établir si l’entreprise (ou le </w:t>
      </w:r>
      <w:r w:rsidR="00873F0A">
        <w:t>groupement d’</w:t>
      </w:r>
      <w:r w:rsidRPr="00E0339C">
        <w:t xml:space="preserve">entreprises) est éligible </w:t>
      </w:r>
      <w:r w:rsidR="00873F0A">
        <w:t>à</w:t>
      </w:r>
      <w:r w:rsidRPr="00E0339C">
        <w:t xml:space="preserve"> la préférence conformément à la classification établie par l’Emprunteur et acceptée par la Banque.</w:t>
      </w:r>
      <w:r>
        <w:t xml:space="preserve">  Le dossier d’appel d’offres doit clairement indiquer la préférence et la méthode </w:t>
      </w:r>
      <w:r w:rsidR="00EA0423">
        <w:t>q</w:t>
      </w:r>
      <w:r>
        <w:t xml:space="preserve">ui sera suivie pour l’évaluation et la comparaison des Offres. </w:t>
      </w:r>
    </w:p>
    <w:p w14:paraId="7A86C8F4" w14:textId="16242450" w:rsidR="00F77517" w:rsidRPr="00E0339C" w:rsidRDefault="00F77517" w:rsidP="00A76396">
      <w:pPr>
        <w:spacing w:after="120"/>
        <w:ind w:left="1276" w:hanging="720"/>
      </w:pPr>
      <w:r w:rsidRPr="00E0339C">
        <w:t xml:space="preserve">(b) </w:t>
      </w:r>
      <w:r w:rsidRPr="00E0339C">
        <w:tab/>
      </w:r>
      <w:r w:rsidR="00EA0423">
        <w:t>Après que</w:t>
      </w:r>
      <w:r w:rsidRPr="00E0339C">
        <w:t xml:space="preserve"> les Offres </w:t>
      </w:r>
      <w:r w:rsidR="00EA0423">
        <w:t xml:space="preserve">sont </w:t>
      </w:r>
      <w:r w:rsidRPr="00E0339C">
        <w:t xml:space="preserve">reçues et </w:t>
      </w:r>
      <w:r w:rsidR="00D27044">
        <w:t>examiné</w:t>
      </w:r>
      <w:r w:rsidR="00D27044" w:rsidRPr="00E0339C">
        <w:t xml:space="preserve">es </w:t>
      </w:r>
      <w:r w:rsidRPr="00E0339C">
        <w:t>par l</w:t>
      </w:r>
      <w:r>
        <w:t>e Maître d’Ouvrage</w:t>
      </w:r>
      <w:r w:rsidRPr="00E0339C">
        <w:t>, les Offres conformes pour l’essentiel seront classées en deux groupes :</w:t>
      </w:r>
    </w:p>
    <w:p w14:paraId="1FD821D8" w14:textId="0BD160ED" w:rsidR="00F77517" w:rsidRPr="00E0339C" w:rsidRDefault="00F77517" w:rsidP="00A76396">
      <w:pPr>
        <w:spacing w:after="120"/>
        <w:ind w:left="2250" w:hanging="900"/>
      </w:pPr>
      <w:r w:rsidRPr="00E0339C">
        <w:t>(i)</w:t>
      </w:r>
      <w:r w:rsidRPr="00E0339C">
        <w:tab/>
        <w:t xml:space="preserve">Groupe A : </w:t>
      </w:r>
      <w:r>
        <w:t xml:space="preserve">Offres </w:t>
      </w:r>
      <w:r w:rsidR="00103AC4">
        <w:t xml:space="preserve">présentées </w:t>
      </w:r>
      <w:r>
        <w:t xml:space="preserve">par des entrepreneurs </w:t>
      </w:r>
      <w:r w:rsidRPr="00E0339C">
        <w:t>nationaux éligibles à la préférence ;</w:t>
      </w:r>
    </w:p>
    <w:p w14:paraId="41970FD8" w14:textId="7A802342" w:rsidR="00F77517" w:rsidRPr="00E0339C" w:rsidRDefault="00F77517" w:rsidP="00A76396">
      <w:pPr>
        <w:spacing w:after="120"/>
        <w:ind w:firstLine="720"/>
      </w:pPr>
      <w:r w:rsidRPr="00E0339C">
        <w:t xml:space="preserve">(ii) </w:t>
      </w:r>
      <w:r w:rsidRPr="00E0339C">
        <w:tab/>
        <w:t xml:space="preserve">Groupe B : </w:t>
      </w:r>
      <w:r>
        <w:t xml:space="preserve">Offres </w:t>
      </w:r>
      <w:r w:rsidR="00103AC4">
        <w:t xml:space="preserve">présentées </w:t>
      </w:r>
      <w:r>
        <w:t>par les a</w:t>
      </w:r>
      <w:r w:rsidRPr="00E0339C">
        <w:t xml:space="preserve">utres </w:t>
      </w:r>
      <w:r>
        <w:t>entrepreneurs</w:t>
      </w:r>
      <w:r w:rsidRPr="00E0339C">
        <w:t>.</w:t>
      </w:r>
    </w:p>
    <w:p w14:paraId="5B47AA08" w14:textId="59D987AF" w:rsidR="00F77517" w:rsidRPr="00E0339C" w:rsidRDefault="00F77517" w:rsidP="00A76396">
      <w:pPr>
        <w:spacing w:after="120"/>
        <w:ind w:left="567" w:firstLine="0"/>
      </w:pPr>
      <w:r w:rsidRPr="00E0339C">
        <w:t xml:space="preserve">Dans un premier temps, toutes les Offres évaluées d’un Groupe seront comparées entre elles afin de déterminer l’Offre évaluée </w:t>
      </w:r>
      <w:r>
        <w:t>la plus avantageuse, et l</w:t>
      </w:r>
      <w:r w:rsidR="00A35239">
        <w:t xml:space="preserve">es </w:t>
      </w:r>
      <w:r>
        <w:t>Offre</w:t>
      </w:r>
      <w:r w:rsidR="00A35239">
        <w:t>s</w:t>
      </w:r>
      <w:r>
        <w:t xml:space="preserve"> l</w:t>
      </w:r>
      <w:r w:rsidR="00A35239">
        <w:t>es</w:t>
      </w:r>
      <w:r>
        <w:t xml:space="preserve"> plus avantageuse</w:t>
      </w:r>
      <w:r w:rsidR="00A35239">
        <w:t>s</w:t>
      </w:r>
      <w:r>
        <w:t xml:space="preserve"> </w:t>
      </w:r>
      <w:r w:rsidRPr="00E0339C">
        <w:t>de chaque Groupe</w:t>
      </w:r>
      <w:r w:rsidR="004305BC">
        <w:t xml:space="preserve"> </w:t>
      </w:r>
      <w:r w:rsidRPr="00E0339C">
        <w:t>ser</w:t>
      </w:r>
      <w:r w:rsidR="00A35239">
        <w:t>ont</w:t>
      </w:r>
      <w:r w:rsidRPr="00E0339C">
        <w:t xml:space="preserve"> comparée</w:t>
      </w:r>
      <w:r w:rsidR="00A35239">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rsidR="004305BC">
        <w:t>prix</w:t>
      </w:r>
      <w:r w:rsidR="004305BC" w:rsidRPr="00E0339C">
        <w:t xml:space="preserve"> </w:t>
      </w:r>
      <w:r w:rsidRPr="00E0339C">
        <w:t xml:space="preserve">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p>
    <w:p w14:paraId="6752E991" w14:textId="22154000" w:rsidR="00F77517" w:rsidRPr="00E0339C" w:rsidRDefault="00FF6DB0" w:rsidP="00F77517">
      <w:pPr>
        <w:spacing w:before="360"/>
        <w:rPr>
          <w:b/>
          <w:sz w:val="28"/>
          <w:szCs w:val="28"/>
        </w:rPr>
      </w:pPr>
      <w:r>
        <w:rPr>
          <w:b/>
          <w:sz w:val="28"/>
          <w:szCs w:val="28"/>
        </w:rPr>
        <w:t>3</w:t>
      </w:r>
      <w:r w:rsidR="00F77517" w:rsidRPr="00E0339C">
        <w:rPr>
          <w:b/>
          <w:sz w:val="28"/>
          <w:szCs w:val="28"/>
        </w:rPr>
        <w:t>.</w:t>
      </w:r>
      <w:r w:rsidR="00F77517">
        <w:rPr>
          <w:b/>
          <w:sz w:val="28"/>
          <w:szCs w:val="28"/>
        </w:rPr>
        <w:t>2</w:t>
      </w:r>
      <w:r w:rsidR="00F77517" w:rsidRPr="00E0339C">
        <w:rPr>
          <w:b/>
          <w:sz w:val="28"/>
          <w:szCs w:val="28"/>
        </w:rPr>
        <w:tab/>
      </w:r>
      <w:r w:rsidR="00F77517">
        <w:rPr>
          <w:b/>
          <w:sz w:val="28"/>
          <w:szCs w:val="28"/>
        </w:rPr>
        <w:t xml:space="preserve">Critères </w:t>
      </w:r>
      <w:r w:rsidR="0004461F">
        <w:rPr>
          <w:b/>
          <w:sz w:val="28"/>
          <w:szCs w:val="28"/>
        </w:rPr>
        <w:t>d</w:t>
      </w:r>
      <w:r w:rsidR="00F77517">
        <w:rPr>
          <w:b/>
          <w:sz w:val="28"/>
          <w:szCs w:val="28"/>
        </w:rPr>
        <w:t>’</w:t>
      </w:r>
      <w:r w:rsidR="00F77517" w:rsidRPr="00E0339C">
        <w:rPr>
          <w:b/>
          <w:sz w:val="28"/>
          <w:szCs w:val="28"/>
        </w:rPr>
        <w:t xml:space="preserve">Évaluation </w:t>
      </w:r>
      <w:r w:rsidR="00F77517">
        <w:rPr>
          <w:b/>
          <w:sz w:val="28"/>
          <w:szCs w:val="28"/>
        </w:rPr>
        <w:t xml:space="preserve">Financière </w:t>
      </w:r>
    </w:p>
    <w:p w14:paraId="72D758C2" w14:textId="011DF7B1" w:rsidR="00F77517" w:rsidRPr="00E0339C" w:rsidRDefault="00F77517" w:rsidP="00A76396">
      <w:pPr>
        <w:spacing w:before="120" w:after="120"/>
        <w:ind w:left="567" w:firstLine="0"/>
      </w:pPr>
      <w:r w:rsidRPr="00E0339C">
        <w:t>En sus des critères dont la liste figure à l’article 3</w:t>
      </w:r>
      <w:r w:rsidR="00FF6DB0">
        <w:t>7.1</w:t>
      </w:r>
      <w:r w:rsidRPr="00E0339C">
        <w:t xml:space="preserve"> </w:t>
      </w:r>
      <w:r>
        <w:t>(</w:t>
      </w:r>
      <w:r w:rsidRPr="00E0339C">
        <w:t>a)-</w:t>
      </w:r>
      <w:r>
        <w:t>(</w:t>
      </w:r>
      <w:r w:rsidRPr="00E0339C">
        <w:t>e) des IS, les critères ci-après seront utilisés :</w:t>
      </w:r>
    </w:p>
    <w:p w14:paraId="0475A600" w14:textId="77777777" w:rsidR="00F77517" w:rsidRPr="009F2B3D" w:rsidRDefault="00F77517" w:rsidP="00AE5014">
      <w:pPr>
        <w:pStyle w:val="ListParagraph"/>
        <w:numPr>
          <w:ilvl w:val="0"/>
          <w:numId w:val="107"/>
        </w:numPr>
        <w:spacing w:after="120"/>
        <w:rPr>
          <w:b/>
          <w:lang w:eastAsia="en-US"/>
        </w:rPr>
      </w:pPr>
      <w:r w:rsidRPr="009F2B3D">
        <w:rPr>
          <w:b/>
          <w:lang w:eastAsia="en-US"/>
        </w:rPr>
        <w:t>Calendrier d’exécution</w:t>
      </w:r>
    </w:p>
    <w:p w14:paraId="06F39A3B" w14:textId="4EA397C5" w:rsidR="00F77517" w:rsidRDefault="00F77517" w:rsidP="00A76396">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Commencement sera celui spécifié dans </w:t>
      </w:r>
      <w:r w:rsidR="008B26E4">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694BDEA" w14:textId="77777777" w:rsidR="00F77517" w:rsidRDefault="00F77517" w:rsidP="00A76396">
      <w:pPr>
        <w:pStyle w:val="ListParagraph"/>
        <w:spacing w:before="120" w:after="120"/>
        <w:ind w:left="360" w:right="-72" w:firstLine="0"/>
        <w:rPr>
          <w:i/>
          <w:szCs w:val="24"/>
        </w:rPr>
      </w:pPr>
      <w:r w:rsidRPr="00CC682E">
        <w:rPr>
          <w:b/>
          <w:bCs/>
          <w:lang w:eastAsia="en-US"/>
        </w:rPr>
        <w:t xml:space="preserve">ou </w:t>
      </w:r>
      <w:r w:rsidRPr="00CC682E">
        <w:rPr>
          <w:i/>
          <w:szCs w:val="24"/>
        </w:rPr>
        <w:t>[lorsqu’une  variante de calendrier est admise, en application de l’article 13.2 des IS].</w:t>
      </w:r>
    </w:p>
    <w:p w14:paraId="23469114" w14:textId="77777777" w:rsidR="00F77517" w:rsidRPr="00A76396" w:rsidRDefault="00F77517" w:rsidP="00A76396">
      <w:pPr>
        <w:ind w:right="-72"/>
        <w:rPr>
          <w:b/>
          <w:bCs/>
          <w:lang w:eastAsia="en-US"/>
        </w:rPr>
      </w:pPr>
    </w:p>
    <w:p w14:paraId="65386249" w14:textId="0BDB3B9A" w:rsidR="00F77517" w:rsidRPr="001459D3" w:rsidRDefault="00F77517" w:rsidP="00A76396">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sidR="00002FDE">
        <w:rPr>
          <w:lang w:eastAsia="en-US"/>
        </w:rPr>
        <w:t>plus tard que le délai</w:t>
      </w:r>
      <w:r w:rsidRPr="001459D3">
        <w:rPr>
          <w:lang w:eastAsia="en-US"/>
        </w:rPr>
        <w:t xml:space="preserve"> minimum sera _______ (%) pour chaque semaine de délai supplémentaire à partir </w:t>
      </w:r>
      <w:r w:rsidR="008F1AE5">
        <w:rPr>
          <w:lang w:eastAsia="en-US"/>
        </w:rPr>
        <w:t>du délai</w:t>
      </w:r>
      <w:r w:rsidRPr="001459D3">
        <w:rPr>
          <w:lang w:eastAsia="en-US"/>
        </w:rPr>
        <w:t xml:space="preserve"> minimum. Aucun avantage ne sera accordé pour un achèvement </w:t>
      </w:r>
      <w:r w:rsidRPr="001459D3">
        <w:rPr>
          <w:lang w:eastAsia="en-US"/>
        </w:rPr>
        <w:lastRenderedPageBreak/>
        <w:t xml:space="preserve">plus tôt que le minimum indiqué. Les offres proposant un achèvement au-delà du </w:t>
      </w:r>
      <w:r w:rsidR="008F1AE5">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3F1F894C" w14:textId="77777777" w:rsidR="00F77517" w:rsidRPr="001459D3" w:rsidRDefault="00F77517" w:rsidP="00F77517">
      <w:pPr>
        <w:pStyle w:val="ListParagraph"/>
        <w:ind w:left="360" w:right="-72" w:firstLine="0"/>
        <w:rPr>
          <w:lang w:eastAsia="en-US"/>
        </w:rPr>
      </w:pPr>
    </w:p>
    <w:p w14:paraId="37E30F56" w14:textId="77777777" w:rsidR="00F77517" w:rsidRPr="00694670" w:rsidRDefault="00F77517" w:rsidP="00AE5014">
      <w:pPr>
        <w:pStyle w:val="ListParagraph"/>
        <w:numPr>
          <w:ilvl w:val="0"/>
          <w:numId w:val="107"/>
        </w:numPr>
        <w:spacing w:before="120" w:after="120"/>
        <w:rPr>
          <w:b/>
          <w:lang w:eastAsia="en-US"/>
        </w:rPr>
      </w:pPr>
      <w:r w:rsidRPr="00694670">
        <w:rPr>
          <w:b/>
          <w:lang w:eastAsia="en-US"/>
        </w:rPr>
        <w:t>Coûts d’exploitation et de maintenance.</w:t>
      </w:r>
    </w:p>
    <w:p w14:paraId="1CD03135" w14:textId="77777777" w:rsidR="00F77517" w:rsidRPr="00CC682E" w:rsidRDefault="00F77517" w:rsidP="00F77517">
      <w:pPr>
        <w:pStyle w:val="ListParagraph"/>
        <w:ind w:left="360" w:firstLine="0"/>
        <w:rPr>
          <w:b/>
          <w:lang w:eastAsia="en-US"/>
        </w:rPr>
      </w:pPr>
    </w:p>
    <w:p w14:paraId="79FC855C" w14:textId="73E6AF75" w:rsidR="00F77517" w:rsidRDefault="00F77517" w:rsidP="00A76396">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w:t>
      </w:r>
      <w:r w:rsidR="002E3BBC">
        <w:rPr>
          <w:i/>
          <w:lang w:eastAsia="en-US"/>
        </w:rPr>
        <w:t>O</w:t>
      </w:r>
      <w:r>
        <w:rPr>
          <w:i/>
          <w:lang w:eastAsia="en-US"/>
        </w:rPr>
        <w:t xml:space="preserve">uvrages </w:t>
      </w:r>
      <w:r w:rsidRPr="00CC682E">
        <w:rPr>
          <w:i/>
          <w:lang w:eastAsia="en-US"/>
        </w:rPr>
        <w:t xml:space="preserve">sont prévus être considérables en regard du coût initial d’acquisition et pourraient varier d’une </w:t>
      </w:r>
      <w:r w:rsidR="002E3BBC">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A96470D" w14:textId="6C701D21" w:rsidR="00F77517" w:rsidRPr="00CC682E" w:rsidRDefault="00F77517" w:rsidP="00A76396">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 xml:space="preserve">des </w:t>
      </w:r>
      <w:r w:rsidR="008535D1">
        <w:rPr>
          <w:i/>
          <w:lang w:eastAsia="en-US"/>
        </w:rPr>
        <w:t>O</w:t>
      </w:r>
      <w:r>
        <w:rPr>
          <w:i/>
          <w:lang w:eastAsia="en-US"/>
        </w:rPr>
        <w:t xml:space="preserve">uvrages « seront » ou « ne seront pas » pris en compte. S’ils s’appliquent pour l’évaluation des </w:t>
      </w:r>
      <w:r w:rsidR="008535D1">
        <w:rPr>
          <w:i/>
          <w:lang w:eastAsia="en-US"/>
        </w:rPr>
        <w:t>O</w:t>
      </w:r>
      <w:r>
        <w:rPr>
          <w:i/>
          <w:lang w:eastAsia="en-US"/>
        </w:rPr>
        <w:t>ffres, la méthodologie et les renseignements demandés aux Soumissionnaires doivent être indiqués]</w:t>
      </w:r>
    </w:p>
    <w:p w14:paraId="2EABD00B" w14:textId="77777777" w:rsidR="00F77517" w:rsidRPr="001459D3" w:rsidRDefault="00F77517" w:rsidP="00F7751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10590C9E" w14:textId="382F80DE"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4345BBFA" w14:textId="7449F0B8"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65493099" w14:textId="7B7EE3BA"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79D1C491" w14:textId="2CCFEB8B" w:rsidR="00790286" w:rsidRPr="00790286" w:rsidRDefault="00F77517" w:rsidP="00AE5014">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sidR="000C3D27">
        <w:rPr>
          <w:szCs w:val="24"/>
        </w:rPr>
        <w:t xml:space="preserve"> </w:t>
      </w:r>
      <w:r w:rsidR="004B5FB0">
        <w:rPr>
          <w:szCs w:val="24"/>
        </w:rPr>
        <w:t>calculés en (b) et (c) ci-avant durant la période en (a)</w:t>
      </w:r>
      <w:r w:rsidR="00527215" w:rsidRPr="00790286">
        <w:rPr>
          <w:szCs w:val="24"/>
        </w:rPr>
        <w:t xml:space="preserve">. </w:t>
      </w:r>
      <w:r w:rsidRPr="00790286">
        <w:rPr>
          <w:szCs w:val="24"/>
        </w:rPr>
        <w:t xml:space="preserve"> </w:t>
      </w:r>
    </w:p>
    <w:p w14:paraId="60913532" w14:textId="70541206" w:rsidR="00790286" w:rsidRDefault="00790286" w:rsidP="00790286">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599330D4" w14:textId="1EC55286" w:rsidR="00790286" w:rsidRDefault="00983108" w:rsidP="00F77517">
      <w:pPr>
        <w:ind w:left="0" w:firstLine="0"/>
        <w:rPr>
          <w:b/>
          <w:iCs/>
          <w:sz w:val="28"/>
          <w:szCs w:val="28"/>
          <w:lang w:eastAsia="en-US"/>
        </w:rPr>
      </w:pPr>
      <w:r>
        <w:rPr>
          <w:rStyle w:val="ts-alignment-element"/>
          <w:i/>
          <w:iCs/>
          <w:szCs w:val="24"/>
        </w:rPr>
        <w:t>[</w:t>
      </w:r>
      <w:r w:rsidR="00395745" w:rsidRPr="00424F7F">
        <w:rPr>
          <w:rStyle w:val="ts-alignment-element"/>
          <w:i/>
          <w:iCs/>
          <w:szCs w:val="24"/>
        </w:rPr>
        <w:t>Préciser</w:t>
      </w:r>
      <w:r w:rsidR="00395745" w:rsidRPr="00424F7F">
        <w:rPr>
          <w:i/>
          <w:iCs/>
          <w:szCs w:val="24"/>
        </w:rPr>
        <w:t xml:space="preserve">, le </w:t>
      </w:r>
      <w:r w:rsidR="00395745" w:rsidRPr="00424F7F">
        <w:rPr>
          <w:rStyle w:val="ts-alignment-element"/>
          <w:i/>
          <w:iCs/>
          <w:szCs w:val="24"/>
        </w:rPr>
        <w:t>cas</w:t>
      </w:r>
      <w:r w:rsidR="00395745" w:rsidRPr="00424F7F">
        <w:rPr>
          <w:i/>
          <w:iCs/>
          <w:szCs w:val="24"/>
        </w:rPr>
        <w:t xml:space="preserve"> </w:t>
      </w:r>
      <w:r w:rsidR="00395745" w:rsidRPr="00424F7F">
        <w:rPr>
          <w:rStyle w:val="ts-alignment-element"/>
          <w:i/>
          <w:iCs/>
          <w:szCs w:val="24"/>
        </w:rPr>
        <w:t>échéant,</w:t>
      </w:r>
      <w:r w:rsidR="00395745" w:rsidRPr="00424F7F">
        <w:rPr>
          <w:i/>
          <w:iCs/>
          <w:szCs w:val="24"/>
        </w:rPr>
        <w:t xml:space="preserve"> </w:t>
      </w:r>
      <w:r w:rsidR="00395745" w:rsidRPr="00424F7F">
        <w:rPr>
          <w:rStyle w:val="ts-alignment-element"/>
          <w:i/>
          <w:iCs/>
          <w:szCs w:val="24"/>
        </w:rPr>
        <w:t>les</w:t>
      </w:r>
      <w:r w:rsidR="00395745" w:rsidRPr="00424F7F">
        <w:rPr>
          <w:i/>
          <w:iCs/>
          <w:szCs w:val="24"/>
        </w:rPr>
        <w:t xml:space="preserve"> </w:t>
      </w:r>
      <w:r w:rsidR="00395745" w:rsidRPr="00424F7F">
        <w:rPr>
          <w:rStyle w:val="ts-alignment-element"/>
          <w:i/>
          <w:iCs/>
          <w:szCs w:val="24"/>
        </w:rPr>
        <w:t>ajustements</w:t>
      </w:r>
      <w:r w:rsidR="00395745" w:rsidRPr="00424F7F">
        <w:rPr>
          <w:i/>
          <w:iCs/>
          <w:szCs w:val="24"/>
        </w:rPr>
        <w:t xml:space="preserve"> </w:t>
      </w:r>
      <w:r w:rsidR="00395745" w:rsidRPr="00424F7F">
        <w:rPr>
          <w:rStyle w:val="ts-alignment-element"/>
          <w:i/>
          <w:iCs/>
          <w:szCs w:val="24"/>
        </w:rPr>
        <w:t>à</w:t>
      </w:r>
      <w:r w:rsidR="00395745" w:rsidRPr="00424F7F">
        <w:rPr>
          <w:i/>
          <w:iCs/>
          <w:szCs w:val="24"/>
        </w:rPr>
        <w:t xml:space="preserve"> </w:t>
      </w:r>
      <w:r w:rsidR="00395745" w:rsidRPr="00424F7F">
        <w:rPr>
          <w:rStyle w:val="ts-alignment-element"/>
          <w:i/>
          <w:iCs/>
          <w:szCs w:val="24"/>
        </w:rPr>
        <w:t>apporter</w:t>
      </w:r>
      <w:r w:rsidR="00395745" w:rsidRPr="00424F7F">
        <w:rPr>
          <w:i/>
          <w:iCs/>
          <w:szCs w:val="24"/>
        </w:rPr>
        <w:t xml:space="preserve"> </w:t>
      </w:r>
      <w:r w:rsidR="00395745" w:rsidRPr="00424F7F">
        <w:rPr>
          <w:rStyle w:val="ts-alignment-element"/>
          <w:i/>
          <w:iCs/>
          <w:szCs w:val="24"/>
        </w:rPr>
        <w:t>aux</w:t>
      </w:r>
      <w:r w:rsidR="00395745" w:rsidRPr="00424F7F">
        <w:rPr>
          <w:i/>
          <w:iCs/>
          <w:szCs w:val="24"/>
        </w:rPr>
        <w:t xml:space="preserve"> </w:t>
      </w:r>
      <w:r w:rsidR="00395745" w:rsidRPr="00424F7F">
        <w:rPr>
          <w:rStyle w:val="ts-alignment-element"/>
          <w:i/>
          <w:iCs/>
          <w:szCs w:val="24"/>
        </w:rPr>
        <w:t>fins</w:t>
      </w:r>
      <w:r w:rsidR="00395745" w:rsidRPr="00424F7F">
        <w:rPr>
          <w:i/>
          <w:iCs/>
          <w:szCs w:val="24"/>
        </w:rPr>
        <w:t xml:space="preserve"> de </w:t>
      </w:r>
      <w:r w:rsidR="00395745" w:rsidRPr="00424F7F">
        <w:rPr>
          <w:rStyle w:val="ts-alignment-element"/>
          <w:i/>
          <w:iCs/>
          <w:szCs w:val="24"/>
        </w:rPr>
        <w:t>l’évaluation</w:t>
      </w:r>
      <w:r w:rsidR="00395745" w:rsidRPr="00424F7F">
        <w:rPr>
          <w:i/>
          <w:iCs/>
          <w:szCs w:val="24"/>
        </w:rPr>
        <w:t xml:space="preserve"> </w:t>
      </w:r>
      <w:r w:rsidR="00D573C8">
        <w:rPr>
          <w:i/>
          <w:iCs/>
          <w:szCs w:val="24"/>
        </w:rPr>
        <w:t xml:space="preserve">financière </w:t>
      </w:r>
      <w:r w:rsidR="00395745" w:rsidRPr="00424F7F">
        <w:rPr>
          <w:i/>
          <w:iCs/>
          <w:szCs w:val="24"/>
        </w:rPr>
        <w:t xml:space="preserve">des </w:t>
      </w:r>
      <w:r w:rsidR="00D573C8">
        <w:rPr>
          <w:rStyle w:val="ts-alignment-element"/>
          <w:i/>
          <w:iCs/>
          <w:szCs w:val="24"/>
        </w:rPr>
        <w:t>Offres</w:t>
      </w:r>
      <w:r w:rsidR="00395745" w:rsidRPr="00424F7F">
        <w:rPr>
          <w:i/>
          <w:iCs/>
          <w:szCs w:val="24"/>
        </w:rPr>
        <w:t xml:space="preserve"> </w:t>
      </w:r>
      <w:r w:rsidR="00395745" w:rsidRPr="00424F7F">
        <w:rPr>
          <w:rStyle w:val="ts-alignment-element"/>
          <w:i/>
          <w:iCs/>
          <w:szCs w:val="24"/>
        </w:rPr>
        <w:t>pour</w:t>
      </w:r>
      <w:r w:rsidR="00395745" w:rsidRPr="00424F7F">
        <w:rPr>
          <w:i/>
          <w:iCs/>
          <w:szCs w:val="24"/>
        </w:rPr>
        <w:t xml:space="preserve"> </w:t>
      </w:r>
      <w:r w:rsidR="00395745" w:rsidRPr="00424F7F">
        <w:rPr>
          <w:rStyle w:val="ts-alignment-element"/>
          <w:i/>
          <w:iCs/>
          <w:szCs w:val="24"/>
        </w:rPr>
        <w:t>tenir</w:t>
      </w:r>
      <w:r w:rsidR="00395745" w:rsidRPr="00424F7F">
        <w:rPr>
          <w:i/>
          <w:iCs/>
          <w:szCs w:val="24"/>
        </w:rPr>
        <w:t xml:space="preserve"> </w:t>
      </w:r>
      <w:r w:rsidR="00395745" w:rsidRPr="00424F7F">
        <w:rPr>
          <w:rStyle w:val="ts-alignment-element"/>
          <w:i/>
          <w:iCs/>
          <w:szCs w:val="24"/>
        </w:rPr>
        <w:t>compte</w:t>
      </w:r>
      <w:r w:rsidR="00395745" w:rsidRPr="00424F7F">
        <w:rPr>
          <w:i/>
          <w:iCs/>
          <w:szCs w:val="24"/>
        </w:rPr>
        <w:t xml:space="preserve"> </w:t>
      </w:r>
      <w:r w:rsidR="00395745" w:rsidRPr="00424F7F">
        <w:rPr>
          <w:rStyle w:val="ts-alignment-element"/>
          <w:i/>
          <w:iCs/>
          <w:szCs w:val="24"/>
        </w:rPr>
        <w:t>des</w:t>
      </w:r>
      <w:r w:rsidR="00395745" w:rsidRPr="00424F7F">
        <w:rPr>
          <w:i/>
          <w:iCs/>
          <w:szCs w:val="24"/>
        </w:rPr>
        <w:t xml:space="preserve"> </w:t>
      </w:r>
      <w:r w:rsidR="00395745" w:rsidRPr="00424F7F">
        <w:rPr>
          <w:rStyle w:val="ts-alignment-element"/>
          <w:i/>
          <w:iCs/>
          <w:szCs w:val="24"/>
        </w:rPr>
        <w:t>besoins</w:t>
      </w:r>
      <w:r w:rsidR="00395745" w:rsidRPr="00424F7F">
        <w:rPr>
          <w:i/>
          <w:iCs/>
          <w:szCs w:val="24"/>
        </w:rPr>
        <w:t xml:space="preserve"> </w:t>
      </w:r>
      <w:r w:rsidR="00395745" w:rsidRPr="00424F7F">
        <w:rPr>
          <w:rStyle w:val="ts-alignment-element"/>
          <w:i/>
          <w:iCs/>
          <w:szCs w:val="24"/>
        </w:rPr>
        <w:t>quantifiables</w:t>
      </w:r>
      <w:r w:rsidR="00395745" w:rsidRPr="00424F7F">
        <w:rPr>
          <w:i/>
          <w:iCs/>
          <w:szCs w:val="24"/>
        </w:rPr>
        <w:t xml:space="preserve"> </w:t>
      </w:r>
      <w:r w:rsidR="00395745" w:rsidRPr="00424F7F">
        <w:rPr>
          <w:rStyle w:val="ts-alignment-element"/>
          <w:i/>
          <w:iCs/>
          <w:szCs w:val="24"/>
        </w:rPr>
        <w:t>en</w:t>
      </w:r>
      <w:r w:rsidR="00395745" w:rsidRPr="00424F7F">
        <w:rPr>
          <w:i/>
          <w:iCs/>
          <w:szCs w:val="24"/>
        </w:rPr>
        <w:t xml:space="preserve"> </w:t>
      </w:r>
      <w:r w:rsidR="00395745" w:rsidRPr="00424F7F">
        <w:rPr>
          <w:rStyle w:val="ts-alignment-element"/>
          <w:i/>
          <w:iCs/>
          <w:szCs w:val="24"/>
        </w:rPr>
        <w:t>matière</w:t>
      </w:r>
      <w:r w:rsidR="00395745" w:rsidRPr="00424F7F">
        <w:rPr>
          <w:i/>
          <w:iCs/>
          <w:szCs w:val="24"/>
        </w:rPr>
        <w:t xml:space="preserve"> </w:t>
      </w:r>
      <w:r w:rsidR="008F1B35" w:rsidRPr="00424F7F">
        <w:rPr>
          <w:rStyle w:val="ts-alignment-element"/>
          <w:i/>
          <w:iCs/>
          <w:szCs w:val="24"/>
        </w:rPr>
        <w:t>d’Ac</w:t>
      </w:r>
      <w:r w:rsidR="008F1B35">
        <w:rPr>
          <w:rStyle w:val="ts-alignment-element"/>
          <w:i/>
          <w:iCs/>
          <w:szCs w:val="24"/>
        </w:rPr>
        <w:t>quisition</w:t>
      </w:r>
      <w:r w:rsidR="008F1B35" w:rsidRPr="00424F7F">
        <w:rPr>
          <w:rStyle w:val="ts-alignment-element"/>
          <w:i/>
          <w:iCs/>
          <w:szCs w:val="24"/>
        </w:rPr>
        <w:t>s</w:t>
      </w:r>
      <w:r w:rsidR="008F1B35" w:rsidRPr="00424F7F">
        <w:rPr>
          <w:i/>
          <w:iCs/>
          <w:szCs w:val="24"/>
        </w:rPr>
        <w:t xml:space="preserve"> </w:t>
      </w:r>
      <w:r w:rsidR="00395745" w:rsidRPr="00424F7F">
        <w:rPr>
          <w:i/>
          <w:iCs/>
          <w:szCs w:val="24"/>
        </w:rPr>
        <w:t>D</w:t>
      </w:r>
      <w:r w:rsidR="00395745" w:rsidRPr="00424F7F">
        <w:rPr>
          <w:rStyle w:val="ts-alignment-element"/>
          <w:i/>
          <w:iCs/>
          <w:szCs w:val="24"/>
        </w:rPr>
        <w:t>urables.</w:t>
      </w:r>
      <w:r w:rsidR="00395745" w:rsidRPr="00424F7F">
        <w:rPr>
          <w:i/>
          <w:iCs/>
          <w:szCs w:val="24"/>
        </w:rPr>
        <w:t xml:space="preserve"> </w:t>
      </w:r>
      <w:r w:rsidR="00395745" w:rsidRPr="00424F7F">
        <w:rPr>
          <w:rStyle w:val="ts-alignment-element"/>
          <w:i/>
          <w:iCs/>
          <w:szCs w:val="24"/>
        </w:rPr>
        <w:t>S’assurer</w:t>
      </w:r>
      <w:r w:rsidR="00395745" w:rsidRPr="00424F7F">
        <w:rPr>
          <w:i/>
          <w:iCs/>
          <w:szCs w:val="24"/>
        </w:rPr>
        <w:t xml:space="preserve"> </w:t>
      </w:r>
      <w:r w:rsidR="00395745" w:rsidRPr="00424F7F">
        <w:rPr>
          <w:rStyle w:val="ts-alignment-element"/>
          <w:i/>
          <w:iCs/>
          <w:szCs w:val="24"/>
        </w:rPr>
        <w:t>qu</w:t>
      </w:r>
      <w:r w:rsidR="00395745" w:rsidRPr="00424F7F">
        <w:rPr>
          <w:i/>
          <w:iCs/>
          <w:szCs w:val="24"/>
        </w:rPr>
        <w:t>’</w:t>
      </w:r>
      <w:r w:rsidR="00395745" w:rsidRPr="00424F7F">
        <w:rPr>
          <w:rStyle w:val="ts-alignment-element"/>
          <w:i/>
          <w:iCs/>
          <w:szCs w:val="24"/>
        </w:rPr>
        <w:t>il</w:t>
      </w:r>
      <w:r w:rsidR="00395745" w:rsidRPr="00424F7F">
        <w:rPr>
          <w:i/>
          <w:iCs/>
          <w:szCs w:val="24"/>
        </w:rPr>
        <w:t xml:space="preserve"> </w:t>
      </w:r>
      <w:r w:rsidR="00395745" w:rsidRPr="00424F7F">
        <w:rPr>
          <w:rStyle w:val="ts-alignment-element"/>
          <w:i/>
          <w:iCs/>
          <w:szCs w:val="24"/>
        </w:rPr>
        <w:t>n’y</w:t>
      </w:r>
      <w:r w:rsidR="00395745" w:rsidRPr="00424F7F">
        <w:rPr>
          <w:i/>
          <w:iCs/>
          <w:szCs w:val="24"/>
        </w:rPr>
        <w:t xml:space="preserve"> </w:t>
      </w:r>
      <w:r w:rsidR="00395745" w:rsidRPr="00424F7F">
        <w:rPr>
          <w:rStyle w:val="ts-alignment-element"/>
          <w:i/>
          <w:iCs/>
          <w:szCs w:val="24"/>
        </w:rPr>
        <w:t>a</w:t>
      </w:r>
      <w:r w:rsidR="00395745" w:rsidRPr="00424F7F">
        <w:rPr>
          <w:i/>
          <w:iCs/>
          <w:szCs w:val="24"/>
        </w:rPr>
        <w:t xml:space="preserve"> </w:t>
      </w:r>
      <w:r w:rsidR="00395745" w:rsidRPr="00424F7F">
        <w:rPr>
          <w:rStyle w:val="ts-alignment-element"/>
          <w:i/>
          <w:iCs/>
          <w:szCs w:val="24"/>
        </w:rPr>
        <w:t>pas</w:t>
      </w:r>
      <w:r w:rsidR="00395745" w:rsidRPr="00424F7F">
        <w:rPr>
          <w:i/>
          <w:iCs/>
          <w:szCs w:val="24"/>
        </w:rPr>
        <w:t xml:space="preserve"> de </w:t>
      </w:r>
      <w:r w:rsidR="00395745" w:rsidRPr="00A76396">
        <w:rPr>
          <w:rStyle w:val="ts-alignment-element"/>
        </w:rPr>
        <w:t xml:space="preserve">double </w:t>
      </w:r>
      <w:r w:rsidR="00395745" w:rsidRPr="00424F7F">
        <w:rPr>
          <w:rStyle w:val="ts-alignment-element"/>
          <w:i/>
          <w:iCs/>
          <w:szCs w:val="24"/>
        </w:rPr>
        <w:t>emploi</w:t>
      </w:r>
      <w:r w:rsidR="00395745" w:rsidRPr="00A76396">
        <w:rPr>
          <w:rStyle w:val="ts-alignment-element"/>
        </w:rPr>
        <w:t xml:space="preserve"> </w:t>
      </w:r>
      <w:r w:rsidR="00395745" w:rsidRPr="00424F7F">
        <w:rPr>
          <w:rStyle w:val="ts-alignment-element"/>
          <w:i/>
          <w:iCs/>
          <w:szCs w:val="24"/>
        </w:rPr>
        <w:t>(double</w:t>
      </w:r>
      <w:r w:rsidR="00395745" w:rsidRPr="00A76396">
        <w:rPr>
          <w:rStyle w:val="ts-alignment-element"/>
        </w:rPr>
        <w:t xml:space="preserve"> comptage</w:t>
      </w:r>
      <w:r w:rsidR="00395745" w:rsidRPr="00424F7F">
        <w:rPr>
          <w:rStyle w:val="ts-alignment-element"/>
          <w:i/>
          <w:iCs/>
          <w:szCs w:val="24"/>
        </w:rPr>
        <w:t>)</w:t>
      </w:r>
      <w:r w:rsidR="00395745" w:rsidRPr="00A76396">
        <w:rPr>
          <w:rStyle w:val="ts-alignment-element"/>
        </w:rPr>
        <w:t xml:space="preserve"> </w:t>
      </w:r>
      <w:r w:rsidR="00395745" w:rsidRPr="00424F7F">
        <w:rPr>
          <w:rStyle w:val="ts-alignment-element"/>
          <w:i/>
          <w:iCs/>
          <w:szCs w:val="24"/>
        </w:rPr>
        <w:t>avec</w:t>
      </w:r>
      <w:r w:rsidR="00395745" w:rsidRPr="00A76396">
        <w:rPr>
          <w:rStyle w:val="ts-alignment-element"/>
        </w:rPr>
        <w:t xml:space="preserve"> les facteurs</w:t>
      </w:r>
      <w:r w:rsidR="00395745" w:rsidRPr="00424F7F">
        <w:rPr>
          <w:rStyle w:val="ts-alignment-element"/>
          <w:i/>
          <w:iCs/>
          <w:szCs w:val="24"/>
        </w:rPr>
        <w:t>/sous</w:t>
      </w:r>
      <w:r w:rsidR="00395745" w:rsidRPr="00A76396">
        <w:rPr>
          <w:rStyle w:val="ts-alignment-element"/>
        </w:rPr>
        <w:t>-</w:t>
      </w:r>
      <w:r w:rsidR="00395745" w:rsidRPr="00424F7F">
        <w:rPr>
          <w:rStyle w:val="ts-alignment-element"/>
          <w:i/>
          <w:iCs/>
          <w:szCs w:val="24"/>
        </w:rPr>
        <w:t>facteurs</w:t>
      </w:r>
      <w:r w:rsidR="00395745" w:rsidRPr="00A76396">
        <w:rPr>
          <w:rStyle w:val="ts-alignment-element"/>
        </w:rPr>
        <w:t xml:space="preserve"> </w:t>
      </w:r>
      <w:r w:rsidR="00395745" w:rsidRPr="00424F7F">
        <w:rPr>
          <w:rStyle w:val="ts-alignment-element"/>
          <w:i/>
          <w:iCs/>
          <w:szCs w:val="24"/>
        </w:rPr>
        <w:t>techniques</w:t>
      </w:r>
      <w:r w:rsidR="00395745" w:rsidRPr="00A76396">
        <w:rPr>
          <w:rStyle w:val="ts-alignment-element"/>
        </w:rPr>
        <w:t xml:space="preserve"> du </w:t>
      </w:r>
      <w:r w:rsidR="00395745" w:rsidRPr="00424F7F">
        <w:rPr>
          <w:rStyle w:val="ts-alignment-element"/>
          <w:i/>
          <w:iCs/>
          <w:szCs w:val="24"/>
        </w:rPr>
        <w:t>système</w:t>
      </w:r>
      <w:r w:rsidR="00395745" w:rsidRPr="00A76396">
        <w:rPr>
          <w:rStyle w:val="ts-alignment-element"/>
        </w:rPr>
        <w:t xml:space="preserve"> </w:t>
      </w:r>
      <w:r w:rsidR="00395745" w:rsidRPr="00424F7F">
        <w:rPr>
          <w:rStyle w:val="ts-alignment-element"/>
          <w:i/>
          <w:iCs/>
          <w:szCs w:val="24"/>
        </w:rPr>
        <w:t>de</w:t>
      </w:r>
      <w:r w:rsidR="00395745" w:rsidRPr="00A76396">
        <w:rPr>
          <w:rStyle w:val="ts-alignment-element"/>
        </w:rPr>
        <w:t xml:space="preserve"> </w:t>
      </w:r>
      <w:r w:rsidR="00395745" w:rsidRPr="00424F7F">
        <w:rPr>
          <w:rStyle w:val="ts-alignment-element"/>
          <w:i/>
          <w:iCs/>
          <w:szCs w:val="24"/>
        </w:rPr>
        <w:t>points</w:t>
      </w:r>
      <w:r w:rsidR="00395745" w:rsidRPr="00A76396">
        <w:rPr>
          <w:rStyle w:val="ts-alignment-element"/>
        </w:rPr>
        <w:t xml:space="preserve"> </w:t>
      </w:r>
      <w:r w:rsidR="00395745" w:rsidRPr="00424F7F">
        <w:rPr>
          <w:rStyle w:val="ts-alignment-element"/>
          <w:i/>
          <w:iCs/>
          <w:szCs w:val="24"/>
        </w:rPr>
        <w:t>spécifiés</w:t>
      </w:r>
      <w:r w:rsidR="00395745" w:rsidRPr="00424F7F">
        <w:rPr>
          <w:i/>
          <w:iCs/>
          <w:szCs w:val="24"/>
        </w:rPr>
        <w:t xml:space="preserve"> </w:t>
      </w:r>
      <w:r w:rsidR="00395745" w:rsidRPr="00424F7F">
        <w:rPr>
          <w:rStyle w:val="ts-alignment-element"/>
          <w:i/>
          <w:iCs/>
          <w:szCs w:val="24"/>
        </w:rPr>
        <w:t>dans</w:t>
      </w:r>
      <w:r w:rsidR="00395745" w:rsidRPr="00424F7F">
        <w:rPr>
          <w:i/>
          <w:iCs/>
          <w:szCs w:val="24"/>
        </w:rPr>
        <w:t xml:space="preserve"> IS </w:t>
      </w:r>
      <w:r w:rsidR="00395745" w:rsidRPr="00424F7F">
        <w:rPr>
          <w:rStyle w:val="ts-alignment-element"/>
          <w:i/>
          <w:iCs/>
          <w:szCs w:val="24"/>
        </w:rPr>
        <w:t>32</w:t>
      </w:r>
      <w:r w:rsidR="00395745" w:rsidRPr="00424F7F">
        <w:rPr>
          <w:i/>
          <w:iCs/>
          <w:szCs w:val="24"/>
        </w:rPr>
        <w:t>.</w:t>
      </w:r>
      <w:r w:rsidR="00395745" w:rsidRPr="00424F7F">
        <w:rPr>
          <w:rStyle w:val="ts-alignment-element"/>
          <w:i/>
          <w:iCs/>
          <w:szCs w:val="24"/>
        </w:rPr>
        <w:t>2 des DPAO.]</w:t>
      </w:r>
    </w:p>
    <w:p w14:paraId="2725298B" w14:textId="2A3A988E" w:rsidR="00F77517" w:rsidRPr="009F2B3D" w:rsidRDefault="00983108" w:rsidP="00F77517">
      <w:pPr>
        <w:ind w:left="0" w:firstLine="0"/>
        <w:rPr>
          <w:b/>
          <w:iCs/>
          <w:sz w:val="28"/>
          <w:szCs w:val="28"/>
          <w:lang w:eastAsia="en-US"/>
        </w:rPr>
      </w:pPr>
      <w:r>
        <w:rPr>
          <w:b/>
          <w:iCs/>
          <w:sz w:val="28"/>
          <w:szCs w:val="28"/>
          <w:lang w:eastAsia="en-US"/>
        </w:rPr>
        <w:t>4</w:t>
      </w:r>
      <w:r w:rsidR="00F77517">
        <w:rPr>
          <w:b/>
          <w:iCs/>
          <w:sz w:val="28"/>
          <w:szCs w:val="28"/>
          <w:lang w:eastAsia="en-US"/>
        </w:rPr>
        <w:t xml:space="preserve">. </w:t>
      </w:r>
      <w:r w:rsidR="00F77517" w:rsidRPr="009F2B3D">
        <w:rPr>
          <w:b/>
          <w:iCs/>
          <w:sz w:val="28"/>
          <w:szCs w:val="28"/>
          <w:lang w:eastAsia="en-US"/>
        </w:rPr>
        <w:t>Évaluation combinée</w:t>
      </w:r>
    </w:p>
    <w:p w14:paraId="57B78925" w14:textId="77777777" w:rsidR="00F77517" w:rsidRDefault="00F77517" w:rsidP="00F7751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37152D81" w14:textId="57C3FE78" w:rsidR="00F77517" w:rsidRPr="00F26AD3" w:rsidRDefault="00F77517" w:rsidP="00F7751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sidR="006568DA">
        <w:rPr>
          <w:szCs w:val="24"/>
        </w:rPr>
        <w:t>p</w:t>
      </w:r>
      <w:r w:rsidRPr="00F26AD3">
        <w:rPr>
          <w:szCs w:val="24"/>
        </w:rPr>
        <w:t xml:space="preserve">rix </w:t>
      </w:r>
      <w:r w:rsidR="006568DA">
        <w:rPr>
          <w:szCs w:val="24"/>
        </w:rPr>
        <w:t xml:space="preserve">évalué </w:t>
      </w:r>
      <w:r w:rsidRPr="00F26AD3">
        <w:rPr>
          <w:szCs w:val="24"/>
        </w:rPr>
        <w:t xml:space="preserve">et les qualités techniques de chaque </w:t>
      </w:r>
      <w:r w:rsidR="007D1F52">
        <w:rPr>
          <w:szCs w:val="24"/>
        </w:rPr>
        <w:t>Offre </w:t>
      </w:r>
      <w:r>
        <w:rPr>
          <w:szCs w:val="24"/>
        </w:rPr>
        <w:t>:</w:t>
      </w:r>
    </w:p>
    <w:p w14:paraId="427F7844" w14:textId="77777777" w:rsidR="00F77517" w:rsidRPr="00F26AD3" w:rsidRDefault="00F77517" w:rsidP="00F77517">
      <w:pPr>
        <w:numPr>
          <w:ilvl w:val="12"/>
          <w:numId w:val="0"/>
        </w:numPr>
        <w:ind w:left="547" w:right="-72"/>
        <w:jc w:val="center"/>
        <w:rPr>
          <w:szCs w:val="24"/>
        </w:rPr>
      </w:pPr>
      <w:r w:rsidRPr="00C70E19">
        <w:rPr>
          <w:position w:val="-24"/>
          <w:szCs w:val="24"/>
        </w:rPr>
        <w:object w:dxaOrig="2540" w:dyaOrig="620" w14:anchorId="67674B05">
          <v:shape id="_x0000_i1029" type="#_x0000_t75" style="width:129.05pt;height:28.55pt" o:ole="" fillcolor="window">
            <v:imagedata r:id="rId79" o:title=""/>
          </v:shape>
          <o:OLEObject Type="Embed" ProgID="Equation.3" ShapeID="_x0000_i1029" DrawAspect="Content" ObjectID="_1817891999" r:id="rId80"/>
        </w:object>
      </w:r>
    </w:p>
    <w:p w14:paraId="2F35B0B4" w14:textId="77777777" w:rsidR="00F77517" w:rsidRPr="00F26AD3" w:rsidRDefault="00F77517" w:rsidP="00F77517">
      <w:pPr>
        <w:numPr>
          <w:ilvl w:val="12"/>
          <w:numId w:val="0"/>
        </w:numPr>
        <w:ind w:left="1454" w:right="-72" w:hanging="907"/>
        <w:rPr>
          <w:szCs w:val="24"/>
        </w:rPr>
      </w:pPr>
      <w:r w:rsidRPr="00F26AD3">
        <w:rPr>
          <w:szCs w:val="24"/>
        </w:rPr>
        <w:t>où</w:t>
      </w:r>
      <w:r>
        <w:rPr>
          <w:szCs w:val="24"/>
        </w:rPr>
        <w:t> :</w:t>
      </w:r>
    </w:p>
    <w:p w14:paraId="39C8C7BA"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66A2F858" w14:textId="15062FE4"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sidR="007D1F52">
        <w:rPr>
          <w:szCs w:val="24"/>
        </w:rPr>
        <w:t>O</w:t>
      </w:r>
      <w:r>
        <w:rPr>
          <w:szCs w:val="24"/>
        </w:rPr>
        <w:t>ffre</w:t>
      </w:r>
      <w:r w:rsidRPr="00F26AD3">
        <w:rPr>
          <w:szCs w:val="24"/>
        </w:rPr>
        <w:t>s conformes</w:t>
      </w:r>
    </w:p>
    <w:p w14:paraId="151E36A4"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4322EFEB"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lastRenderedPageBreak/>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2E5AE902" w14:textId="77777777" w:rsidR="00F77517" w:rsidRPr="00796691" w:rsidRDefault="00F77517" w:rsidP="00F7751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70A9B502" w14:textId="77777777" w:rsidR="00F77517" w:rsidRDefault="00F77517" w:rsidP="00F7751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33D3EDB5" w14:textId="5E40090E" w:rsidR="00F77517" w:rsidRPr="00E0339C" w:rsidRDefault="00A55659" w:rsidP="00F77517">
      <w:pPr>
        <w:ind w:left="0" w:firstLine="0"/>
      </w:pPr>
      <w:r>
        <w:rPr>
          <w:b/>
          <w:sz w:val="28"/>
          <w:szCs w:val="28"/>
        </w:rPr>
        <w:t>5</w:t>
      </w:r>
      <w:r w:rsidR="00F77517" w:rsidRPr="00C12C64">
        <w:rPr>
          <w:b/>
          <w:sz w:val="28"/>
          <w:szCs w:val="28"/>
        </w:rPr>
        <w:t>.</w:t>
      </w:r>
      <w:r w:rsidR="00F77517" w:rsidRPr="00C12C64">
        <w:rPr>
          <w:b/>
          <w:sz w:val="28"/>
          <w:szCs w:val="28"/>
        </w:rPr>
        <w:tab/>
      </w:r>
      <w:r w:rsidR="00F77517" w:rsidRPr="0090301A">
        <w:rPr>
          <w:b/>
          <w:iCs/>
          <w:sz w:val="28"/>
          <w:szCs w:val="28"/>
          <w:lang w:eastAsia="en-US"/>
        </w:rPr>
        <w:t>Marchés</w:t>
      </w:r>
      <w:r w:rsidR="00F77517" w:rsidRPr="00C12C64">
        <w:rPr>
          <w:b/>
          <w:sz w:val="28"/>
          <w:szCs w:val="28"/>
        </w:rPr>
        <w:t xml:space="preserve"> multiples</w:t>
      </w:r>
      <w:r w:rsidR="00F77517" w:rsidRPr="00E0339C">
        <w:t xml:space="preserve"> </w:t>
      </w:r>
    </w:p>
    <w:p w14:paraId="64531045" w14:textId="0D5B7C44" w:rsidR="00F77517" w:rsidRDefault="00F77517" w:rsidP="00F77517">
      <w:pPr>
        <w:suppressAutoHyphens/>
        <w:ind w:left="0" w:right="-72" w:firstLine="0"/>
        <w:rPr>
          <w:szCs w:val="24"/>
        </w:rPr>
      </w:pPr>
      <w:r w:rsidRPr="00B65072">
        <w:rPr>
          <w:szCs w:val="24"/>
        </w:rPr>
        <w:t>Si cela est permis dans le cadre de l’article 3</w:t>
      </w:r>
      <w:r w:rsidR="00C10EC9">
        <w:rPr>
          <w:szCs w:val="24"/>
        </w:rPr>
        <w:t>7</w:t>
      </w:r>
      <w:r w:rsidR="00DE041B">
        <w:rPr>
          <w:szCs w:val="24"/>
        </w:rPr>
        <w:t>.</w:t>
      </w:r>
      <w:r w:rsidR="00C10EC9">
        <w:rPr>
          <w:szCs w:val="24"/>
        </w:rPr>
        <w:t>3</w:t>
      </w:r>
      <w:r w:rsidRPr="00B65072">
        <w:rPr>
          <w:szCs w:val="24"/>
        </w:rPr>
        <w:t xml:space="preserve"> des IS, l’évaluation sera effectuée comme suit :</w:t>
      </w:r>
    </w:p>
    <w:p w14:paraId="61A406E6" w14:textId="434CEE42" w:rsidR="00F77517" w:rsidRPr="00A76396" w:rsidRDefault="00F77517" w:rsidP="00F77517">
      <w:pPr>
        <w:suppressAutoHyphens/>
        <w:ind w:left="0" w:right="-72" w:firstLine="0"/>
        <w:rPr>
          <w:bCs/>
          <w:szCs w:val="24"/>
        </w:rPr>
      </w:pPr>
      <w:r w:rsidRPr="00A76396">
        <w:rPr>
          <w:bCs/>
          <w:szCs w:val="24"/>
        </w:rPr>
        <w:t>Critères d’attribution pour des lots multiples (IS 3</w:t>
      </w:r>
      <w:r w:rsidR="00C10EC9" w:rsidRPr="00A76396">
        <w:rPr>
          <w:bCs/>
          <w:szCs w:val="24"/>
        </w:rPr>
        <w:t>7</w:t>
      </w:r>
      <w:r w:rsidRPr="00A76396">
        <w:rPr>
          <w:bCs/>
          <w:szCs w:val="24"/>
        </w:rPr>
        <w:t>.</w:t>
      </w:r>
      <w:r w:rsidR="00757B5F" w:rsidRPr="00A76396">
        <w:rPr>
          <w:bCs/>
          <w:szCs w:val="24"/>
        </w:rPr>
        <w:t>3</w:t>
      </w:r>
      <w:r w:rsidRPr="00A76396">
        <w:rPr>
          <w:bCs/>
          <w:szCs w:val="24"/>
        </w:rPr>
        <w:t>) :</w:t>
      </w:r>
    </w:p>
    <w:p w14:paraId="5C486651" w14:textId="43AFBC0A" w:rsidR="0040399B" w:rsidRDefault="0040399B" w:rsidP="00A76396">
      <w:pPr>
        <w:suppressAutoHyphens/>
        <w:ind w:left="450" w:right="-72" w:hanging="180"/>
        <w:rPr>
          <w:szCs w:val="24"/>
          <w:lang w:eastAsia="en-US"/>
        </w:rPr>
      </w:pPr>
      <w:r w:rsidRPr="00424F7F">
        <w:rPr>
          <w:i/>
          <w:iCs/>
          <w:szCs w:val="24"/>
          <w:lang w:eastAsia="en-US"/>
        </w:rPr>
        <w:t>["Si non applicable, indiquez 'Sans objet ».]</w:t>
      </w:r>
      <w:r w:rsidRPr="00F62045">
        <w:rPr>
          <w:szCs w:val="24"/>
          <w:lang w:eastAsia="en-US"/>
        </w:rPr>
        <w:t xml:space="preserve"> </w:t>
      </w:r>
    </w:p>
    <w:p w14:paraId="74ACDE8A" w14:textId="7E530447"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w:t>
      </w:r>
      <w:r w:rsidR="00DA696C">
        <w:rPr>
          <w:szCs w:val="24"/>
          <w:lang w:eastAsia="en-US"/>
        </w:rPr>
        <w:t>,</w:t>
      </w:r>
      <w:r w:rsidR="002B42AA">
        <w:rPr>
          <w:szCs w:val="24"/>
          <w:lang w:eastAsia="en-US"/>
        </w:rPr>
        <w:t xml:space="preserve"> l</w:t>
      </w:r>
      <w:r w:rsidRPr="00F62045">
        <w:rPr>
          <w:szCs w:val="24"/>
          <w:lang w:eastAsia="en-US"/>
        </w:rPr>
        <w:t xml:space="preserve">es </w:t>
      </w:r>
      <w:r w:rsidR="002B42AA">
        <w:rPr>
          <w:szCs w:val="24"/>
          <w:lang w:eastAsia="en-US"/>
        </w:rPr>
        <w:t xml:space="preserve">Offres </w:t>
      </w:r>
      <w:r w:rsidRPr="00F62045">
        <w:rPr>
          <w:szCs w:val="24"/>
          <w:lang w:eastAsia="en-US"/>
        </w:rPr>
        <w:t xml:space="preserve">sont </w:t>
      </w:r>
      <w:r w:rsidR="002B42AA">
        <w:rPr>
          <w:szCs w:val="24"/>
          <w:lang w:eastAsia="en-US"/>
        </w:rPr>
        <w:t xml:space="preserve">invitées </w:t>
      </w:r>
      <w:r w:rsidRPr="00F62045">
        <w:rPr>
          <w:szCs w:val="24"/>
          <w:lang w:eastAsia="en-US"/>
        </w:rPr>
        <w:t xml:space="preserve">pour plus d’un lot ou </w:t>
      </w:r>
      <w:r w:rsidR="003968A6">
        <w:rPr>
          <w:szCs w:val="24"/>
          <w:lang w:eastAsia="en-US"/>
        </w:rPr>
        <w:t>groupe de lots</w:t>
      </w:r>
      <w:r w:rsidRPr="00F62045">
        <w:rPr>
          <w:szCs w:val="24"/>
          <w:lang w:eastAsia="en-US"/>
        </w:rPr>
        <w:t>, le</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w:t>
      </w:r>
      <w:r w:rsidR="002B42AA">
        <w:rPr>
          <w:szCs w:val="24"/>
          <w:lang w:eastAsia="en-US"/>
        </w:rPr>
        <w:t>marché</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ser</w:t>
      </w:r>
      <w:r w:rsidR="002B42AA">
        <w:rPr>
          <w:szCs w:val="24"/>
          <w:lang w:eastAsia="en-US"/>
        </w:rPr>
        <w:t>a</w:t>
      </w:r>
      <w:r w:rsidR="003968A6">
        <w:rPr>
          <w:szCs w:val="24"/>
          <w:lang w:eastAsia="en-US"/>
        </w:rPr>
        <w:t>(ser</w:t>
      </w:r>
      <w:r w:rsidRPr="00F62045">
        <w:rPr>
          <w:szCs w:val="24"/>
          <w:lang w:eastAsia="en-US"/>
        </w:rPr>
        <w:t>ont</w:t>
      </w:r>
      <w:r w:rsidR="003968A6">
        <w:rPr>
          <w:szCs w:val="24"/>
          <w:lang w:eastAsia="en-US"/>
        </w:rPr>
        <w:t>)</w:t>
      </w:r>
      <w:r w:rsidRPr="00F62045">
        <w:rPr>
          <w:szCs w:val="24"/>
          <w:lang w:eastAsia="en-US"/>
        </w:rPr>
        <w:t xml:space="preserve"> attribué</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au</w:t>
      </w:r>
      <w:r w:rsidR="003968A6">
        <w:rPr>
          <w:szCs w:val="24"/>
          <w:lang w:eastAsia="en-US"/>
        </w:rPr>
        <w:t>(x)</w:t>
      </w:r>
      <w:r w:rsidRPr="00F62045">
        <w:rPr>
          <w:szCs w:val="24"/>
          <w:lang w:eastAsia="en-US"/>
        </w:rPr>
        <w:t xml:space="preserve"> </w:t>
      </w:r>
      <w:r w:rsidR="007267BF">
        <w:rPr>
          <w:szCs w:val="24"/>
          <w:lang w:eastAsia="en-US"/>
        </w:rPr>
        <w:t>S</w:t>
      </w:r>
      <w:r w:rsidRPr="00F62045">
        <w:rPr>
          <w:szCs w:val="24"/>
          <w:lang w:eastAsia="en-US"/>
        </w:rPr>
        <w:t>oumissionnaire</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ayant l</w:t>
      </w:r>
      <w:r w:rsidR="007267BF">
        <w:rPr>
          <w:szCs w:val="24"/>
          <w:lang w:eastAsia="en-US"/>
        </w:rPr>
        <w:t xml:space="preserve">’Offre </w:t>
      </w:r>
      <w:r w:rsidRPr="00F62045">
        <w:rPr>
          <w:szCs w:val="24"/>
          <w:lang w:eastAsia="en-US"/>
        </w:rPr>
        <w:t xml:space="preserve">la </w:t>
      </w:r>
      <w:r w:rsidR="007267BF">
        <w:rPr>
          <w:szCs w:val="24"/>
          <w:lang w:eastAsia="en-US"/>
        </w:rPr>
        <w:t>P</w:t>
      </w:r>
      <w:r w:rsidRPr="00F62045">
        <w:rPr>
          <w:szCs w:val="24"/>
          <w:lang w:eastAsia="en-US"/>
        </w:rPr>
        <w:t xml:space="preserve">lus </w:t>
      </w:r>
      <w:r w:rsidR="007267BF">
        <w:rPr>
          <w:szCs w:val="24"/>
          <w:lang w:eastAsia="en-US"/>
        </w:rPr>
        <w:t>A</w:t>
      </w:r>
      <w:r w:rsidRPr="00F62045">
        <w:rPr>
          <w:szCs w:val="24"/>
          <w:lang w:eastAsia="en-US"/>
        </w:rPr>
        <w:t xml:space="preserve">vantageuse pour </w:t>
      </w:r>
      <w:r w:rsidR="003968A6">
        <w:rPr>
          <w:szCs w:val="24"/>
          <w:lang w:eastAsia="en-US"/>
        </w:rPr>
        <w:t>chaque</w:t>
      </w:r>
      <w:r w:rsidR="003968A6" w:rsidRPr="00F62045">
        <w:rPr>
          <w:szCs w:val="24"/>
          <w:lang w:eastAsia="en-US"/>
        </w:rPr>
        <w:t xml:space="preserve"> </w:t>
      </w:r>
      <w:r w:rsidR="00CD791A">
        <w:rPr>
          <w:szCs w:val="24"/>
          <w:lang w:eastAsia="en-US"/>
        </w:rPr>
        <w:t>, pris</w:t>
      </w:r>
      <w:r w:rsidRPr="00F62045">
        <w:rPr>
          <w:szCs w:val="24"/>
          <w:lang w:eastAsia="en-US"/>
        </w:rPr>
        <w:t xml:space="preserve"> individuel</w:t>
      </w:r>
      <w:r w:rsidR="00CD791A">
        <w:rPr>
          <w:szCs w:val="24"/>
          <w:lang w:eastAsia="en-US"/>
        </w:rPr>
        <w:t>lement</w:t>
      </w:r>
      <w:r w:rsidRPr="00F62045">
        <w:rPr>
          <w:szCs w:val="24"/>
          <w:lang w:eastAsia="en-US"/>
        </w:rPr>
        <w:t xml:space="preserve">. </w:t>
      </w:r>
    </w:p>
    <w:p w14:paraId="79E29736" w14:textId="2648A744"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Toutefois, si un </w:t>
      </w:r>
      <w:r w:rsidR="00D1773E">
        <w:rPr>
          <w:szCs w:val="24"/>
          <w:lang w:eastAsia="en-US"/>
        </w:rPr>
        <w:t>S</w:t>
      </w:r>
      <w:r w:rsidRPr="00F62045">
        <w:rPr>
          <w:szCs w:val="24"/>
          <w:lang w:eastAsia="en-US"/>
        </w:rPr>
        <w:t>oumissionnaire, dont l’</w:t>
      </w:r>
      <w:r w:rsidR="00CD791A">
        <w:rPr>
          <w:szCs w:val="24"/>
          <w:lang w:eastAsia="en-US"/>
        </w:rPr>
        <w:t>O</w:t>
      </w:r>
      <w:r w:rsidRPr="00F62045">
        <w:rPr>
          <w:szCs w:val="24"/>
          <w:lang w:eastAsia="en-US"/>
        </w:rPr>
        <w:t xml:space="preserve">ffre est </w:t>
      </w:r>
      <w:r w:rsidR="00D1773E">
        <w:rPr>
          <w:szCs w:val="24"/>
          <w:lang w:eastAsia="en-US"/>
        </w:rPr>
        <w:t>conforme</w:t>
      </w:r>
      <w:r w:rsidRPr="00F62045">
        <w:rPr>
          <w:szCs w:val="24"/>
          <w:lang w:eastAsia="en-US"/>
        </w:rPr>
        <w:t xml:space="preserve"> </w:t>
      </w:r>
      <w:r w:rsidR="00CD791A">
        <w:rPr>
          <w:szCs w:val="24"/>
          <w:lang w:eastAsia="en-US"/>
        </w:rPr>
        <w:t>pour l’</w:t>
      </w:r>
      <w:r w:rsidR="0029636A">
        <w:rPr>
          <w:szCs w:val="24"/>
          <w:lang w:eastAsia="en-US"/>
        </w:rPr>
        <w:t>essentiel</w:t>
      </w:r>
      <w:r w:rsidRPr="00F62045">
        <w:rPr>
          <w:szCs w:val="24"/>
          <w:lang w:eastAsia="en-US"/>
        </w:rPr>
        <w:t xml:space="preserve"> qui a obtenu la note évaluée la plus élevée pour les lots individuels, n’est pas qualifié pour la combinaison des lots, l’attribution sera </w:t>
      </w:r>
      <w:r w:rsidR="00676EA3">
        <w:rPr>
          <w:szCs w:val="24"/>
          <w:lang w:eastAsia="en-US"/>
        </w:rPr>
        <w:t>effect</w:t>
      </w:r>
      <w:r w:rsidR="00676EA3" w:rsidRPr="00F62045">
        <w:rPr>
          <w:szCs w:val="24"/>
          <w:lang w:eastAsia="en-US"/>
        </w:rPr>
        <w:t xml:space="preserve">uée </w:t>
      </w:r>
      <w:r w:rsidRPr="00F62045">
        <w:rPr>
          <w:szCs w:val="24"/>
          <w:lang w:eastAsia="en-US"/>
        </w:rPr>
        <w:t xml:space="preserve">en fonction de la note totale la plus élevée pour la combinaison de lots pour laquelle les </w:t>
      </w:r>
      <w:r w:rsidR="00D1773E">
        <w:rPr>
          <w:szCs w:val="24"/>
          <w:lang w:eastAsia="en-US"/>
        </w:rPr>
        <w:t>S</w:t>
      </w:r>
      <w:r w:rsidRPr="00F62045">
        <w:rPr>
          <w:szCs w:val="24"/>
          <w:lang w:eastAsia="en-US"/>
        </w:rPr>
        <w:t xml:space="preserve">oumissionnaires sont qualifiés. </w:t>
      </w:r>
    </w:p>
    <w:p w14:paraId="6950D81D" w14:textId="5872270C" w:rsidR="0040399B" w:rsidRPr="00424F7F" w:rsidRDefault="0040399B" w:rsidP="0040399B">
      <w:pPr>
        <w:shd w:val="clear" w:color="auto" w:fill="FDFDFD"/>
        <w:spacing w:after="0"/>
        <w:ind w:left="0" w:firstLine="0"/>
        <w:rPr>
          <w:b/>
          <w:bCs/>
          <w:szCs w:val="24"/>
          <w:lang w:eastAsia="en-US"/>
        </w:rPr>
      </w:pPr>
      <w:r w:rsidRPr="00424F7F">
        <w:rPr>
          <w:b/>
          <w:bCs/>
          <w:szCs w:val="24"/>
          <w:lang w:eastAsia="en-US"/>
        </w:rPr>
        <w:t>Les r</w:t>
      </w:r>
      <w:r w:rsidR="00D1773E" w:rsidRPr="00424F7F">
        <w:rPr>
          <w:b/>
          <w:bCs/>
          <w:szCs w:val="24"/>
          <w:lang w:eastAsia="en-US"/>
        </w:rPr>
        <w:t>abais</w:t>
      </w:r>
      <w:r w:rsidRPr="00424F7F">
        <w:rPr>
          <w:b/>
          <w:bCs/>
          <w:szCs w:val="24"/>
          <w:lang w:eastAsia="en-US"/>
        </w:rPr>
        <w:t xml:space="preserve"> c</w:t>
      </w:r>
      <w:r w:rsidR="00D1773E" w:rsidRPr="00424F7F">
        <w:rPr>
          <w:b/>
          <w:bCs/>
          <w:szCs w:val="24"/>
          <w:lang w:eastAsia="en-US"/>
        </w:rPr>
        <w:t xml:space="preserve">onditionnels </w:t>
      </w:r>
      <w:r w:rsidRPr="00424F7F">
        <w:rPr>
          <w:b/>
          <w:bCs/>
          <w:szCs w:val="24"/>
          <w:lang w:eastAsia="en-US"/>
        </w:rPr>
        <w:t>pour l’attribution de plusieurs lots ne seront pas pris en compte.</w:t>
      </w:r>
    </w:p>
    <w:p w14:paraId="36DC917F" w14:textId="77777777" w:rsidR="00F77517" w:rsidRPr="0040399B" w:rsidRDefault="00F77517" w:rsidP="00F77517">
      <w:pPr>
        <w:spacing w:after="120"/>
        <w:ind w:left="0" w:firstLine="0"/>
        <w:rPr>
          <w:i/>
          <w:iCs/>
        </w:rPr>
      </w:pPr>
    </w:p>
    <w:p w14:paraId="00531DCE" w14:textId="0D502A5F" w:rsidR="00081AF7" w:rsidRDefault="00081AF7">
      <w:pPr>
        <w:rPr>
          <w:iCs/>
          <w:szCs w:val="24"/>
        </w:rPr>
      </w:pPr>
      <w:r>
        <w:rPr>
          <w:iCs/>
          <w:szCs w:val="24"/>
        </w:rPr>
        <w:br w:type="page"/>
      </w:r>
    </w:p>
    <w:p w14:paraId="6F37283F" w14:textId="22474F5D" w:rsidR="00081AF7" w:rsidRDefault="00081AF7">
      <w:pPr>
        <w:rPr>
          <w:iCs/>
          <w:szCs w:val="24"/>
        </w:rPr>
      </w:pPr>
    </w:p>
    <w:tbl>
      <w:tblPr>
        <w:tblW w:w="0" w:type="auto"/>
        <w:tblInd w:w="108" w:type="dxa"/>
        <w:tblLayout w:type="fixed"/>
        <w:tblLook w:val="0000" w:firstRow="0" w:lastRow="0" w:firstColumn="0" w:lastColumn="0" w:noHBand="0" w:noVBand="0"/>
      </w:tblPr>
      <w:tblGrid>
        <w:gridCol w:w="9090"/>
      </w:tblGrid>
      <w:tr w:rsidR="009B0ADC" w:rsidRPr="00587970" w14:paraId="5D4E4535" w14:textId="77777777" w:rsidTr="00A31F3E">
        <w:trPr>
          <w:cantSplit/>
          <w:trHeight w:val="1260"/>
        </w:trPr>
        <w:tc>
          <w:tcPr>
            <w:tcW w:w="9090" w:type="dxa"/>
            <w:tcBorders>
              <w:top w:val="nil"/>
              <w:left w:val="nil"/>
              <w:bottom w:val="nil"/>
              <w:right w:val="nil"/>
            </w:tcBorders>
          </w:tcPr>
          <w:p w14:paraId="071C21ED" w14:textId="76149084" w:rsidR="009B0ADC" w:rsidRPr="00DB04A5" w:rsidRDefault="009B0ADC" w:rsidP="00380F22">
            <w:pPr>
              <w:pStyle w:val="Sections"/>
            </w:pPr>
            <w:bookmarkStart w:id="471" w:name="_Toc65476031"/>
            <w:bookmarkStart w:id="472" w:name="_Toc486541291"/>
            <w:bookmarkStart w:id="473" w:name="_Toc486874101"/>
            <w:bookmarkStart w:id="474" w:name="_Toc207117444"/>
            <w:r w:rsidRPr="00DB04A5">
              <w:t>Section III. Critères d’Evaluation</w:t>
            </w:r>
            <w:bookmarkEnd w:id="471"/>
            <w:r w:rsidRPr="00DB04A5">
              <w:t xml:space="preserve"> </w:t>
            </w:r>
            <w:bookmarkStart w:id="475" w:name="_Toc65476032"/>
            <w:r w:rsidRPr="00DB04A5">
              <w:t>et de Qualification</w:t>
            </w:r>
            <w:bookmarkEnd w:id="475"/>
            <w:r w:rsidRPr="00DB04A5">
              <w:br/>
            </w:r>
            <w:bookmarkStart w:id="476" w:name="_Toc65476033"/>
            <w:r w:rsidRPr="00380F22">
              <w:rPr>
                <w:i/>
                <w:iCs/>
                <w:sz w:val="36"/>
                <w:szCs w:val="36"/>
              </w:rPr>
              <w:t>(Si une Pré</w:t>
            </w:r>
            <w:r w:rsidR="004D05C2" w:rsidRPr="00380F22">
              <w:rPr>
                <w:i/>
                <w:iCs/>
                <w:sz w:val="36"/>
                <w:szCs w:val="36"/>
              </w:rPr>
              <w:t>q</w:t>
            </w:r>
            <w:r w:rsidRPr="00380F22">
              <w:rPr>
                <w:i/>
                <w:iCs/>
                <w:sz w:val="36"/>
                <w:szCs w:val="36"/>
              </w:rPr>
              <w:t>ualification n’a pas été effectuée préalablement)</w:t>
            </w:r>
            <w:bookmarkEnd w:id="472"/>
            <w:bookmarkEnd w:id="473"/>
            <w:bookmarkEnd w:id="476"/>
            <w:bookmarkEnd w:id="474"/>
          </w:p>
        </w:tc>
      </w:tr>
    </w:tbl>
    <w:p w14:paraId="1EC1E05E" w14:textId="77777777" w:rsidR="009B0ADC" w:rsidRPr="0028492A" w:rsidRDefault="009B0ADC" w:rsidP="009B0ADC">
      <w:pPr>
        <w:spacing w:before="120" w:after="120"/>
        <w:ind w:left="1440"/>
        <w:jc w:val="left"/>
      </w:pPr>
    </w:p>
    <w:p w14:paraId="0EC92F06" w14:textId="16BA73BA" w:rsidR="009B0ADC" w:rsidRDefault="009B0ADC" w:rsidP="00782F67">
      <w:pPr>
        <w:suppressAutoHyphens/>
        <w:spacing w:before="120" w:after="120"/>
        <w:ind w:left="0" w:right="-72" w:firstLine="0"/>
        <w:rPr>
          <w:bCs/>
          <w:color w:val="000000" w:themeColor="text1"/>
          <w:spacing w:val="-4"/>
          <w:szCs w:val="24"/>
          <w:lang w:val="fr"/>
        </w:rPr>
      </w:pPr>
      <w:r w:rsidRPr="004B71EB">
        <w:rPr>
          <w:bCs/>
          <w:color w:val="000000" w:themeColor="text1"/>
          <w:spacing w:val="-4"/>
          <w:szCs w:val="24"/>
          <w:lang w:val="fr"/>
        </w:rPr>
        <w:t>Cette section contient les critères que l</w:t>
      </w:r>
      <w:r>
        <w:rPr>
          <w:bCs/>
          <w:color w:val="000000" w:themeColor="text1"/>
          <w:spacing w:val="-4"/>
          <w:szCs w:val="24"/>
          <w:lang w:val="fr"/>
        </w:rPr>
        <w:t>e Maître d’Ouvrage</w:t>
      </w:r>
      <w:r w:rsidRPr="004B71EB">
        <w:rPr>
          <w:bCs/>
          <w:color w:val="000000" w:themeColor="text1"/>
          <w:spacing w:val="-4"/>
          <w:szCs w:val="24"/>
          <w:lang w:val="fr"/>
        </w:rPr>
        <w:t xml:space="preserve"> doit utiliser pour évaluer les </w:t>
      </w:r>
      <w:r w:rsidR="00635586">
        <w:rPr>
          <w:bCs/>
          <w:color w:val="000000" w:themeColor="text1"/>
          <w:spacing w:val="-4"/>
          <w:szCs w:val="24"/>
          <w:lang w:val="fr"/>
        </w:rPr>
        <w:t>Offres</w:t>
      </w:r>
      <w:r w:rsidRPr="004B71EB">
        <w:rPr>
          <w:bCs/>
          <w:color w:val="000000" w:themeColor="text1"/>
          <w:spacing w:val="-4"/>
          <w:szCs w:val="24"/>
          <w:lang w:val="fr"/>
        </w:rPr>
        <w:t xml:space="preserve"> et qualifier les </w:t>
      </w:r>
      <w:r>
        <w:rPr>
          <w:bCs/>
          <w:color w:val="000000" w:themeColor="text1"/>
          <w:spacing w:val="-4"/>
          <w:szCs w:val="24"/>
          <w:lang w:val="fr"/>
        </w:rPr>
        <w:t>S</w:t>
      </w:r>
      <w:r w:rsidRPr="004B71EB">
        <w:rPr>
          <w:bCs/>
          <w:color w:val="000000" w:themeColor="text1"/>
          <w:spacing w:val="-4"/>
          <w:szCs w:val="24"/>
          <w:lang w:val="fr"/>
        </w:rPr>
        <w:t xml:space="preserve">oumissionnaires.  </w:t>
      </w:r>
      <w:r w:rsidRPr="004B71EB">
        <w:rPr>
          <w:bCs/>
          <w:iCs/>
          <w:color w:val="000000" w:themeColor="text1"/>
          <w:spacing w:val="-4"/>
          <w:szCs w:val="24"/>
          <w:lang w:val="fr"/>
        </w:rPr>
        <w:t xml:space="preserve">Aucun autre facteur, méthode ou critère ne doit être utilisé autre que spécifié </w:t>
      </w:r>
      <w:r w:rsidRPr="004B71EB">
        <w:rPr>
          <w:bCs/>
          <w:spacing w:val="-4"/>
          <w:szCs w:val="24"/>
          <w:lang w:val="fr"/>
        </w:rPr>
        <w:t xml:space="preserve">dans le présent </w:t>
      </w:r>
      <w:r w:rsidR="00A658B7" w:rsidRPr="004B71EB">
        <w:rPr>
          <w:bCs/>
          <w:spacing w:val="-4"/>
          <w:szCs w:val="24"/>
          <w:lang w:val="fr"/>
        </w:rPr>
        <w:t>do</w:t>
      </w:r>
      <w:r w:rsidR="00A658B7">
        <w:rPr>
          <w:bCs/>
          <w:spacing w:val="-4"/>
          <w:szCs w:val="24"/>
          <w:lang w:val="fr"/>
        </w:rPr>
        <w:t>ssier</w:t>
      </w:r>
      <w:r w:rsidR="00A658B7" w:rsidRPr="004B71EB">
        <w:rPr>
          <w:bCs/>
          <w:spacing w:val="-4"/>
          <w:szCs w:val="24"/>
          <w:lang w:val="fr"/>
        </w:rPr>
        <w:t xml:space="preserve"> </w:t>
      </w:r>
      <w:r w:rsidRPr="004B71EB">
        <w:rPr>
          <w:bCs/>
          <w:spacing w:val="-4"/>
          <w:szCs w:val="24"/>
          <w:lang w:val="fr"/>
        </w:rPr>
        <w:t xml:space="preserve">d’appel d’offres. </w:t>
      </w:r>
      <w:r w:rsidRPr="004B71EB">
        <w:rPr>
          <w:bCs/>
          <w:color w:val="000000" w:themeColor="text1"/>
          <w:spacing w:val="-4"/>
          <w:szCs w:val="24"/>
          <w:lang w:val="fr"/>
        </w:rPr>
        <w:t xml:space="preserve">Le </w:t>
      </w:r>
      <w:r>
        <w:rPr>
          <w:bCs/>
          <w:color w:val="000000" w:themeColor="text1"/>
          <w:spacing w:val="-4"/>
          <w:szCs w:val="24"/>
          <w:lang w:val="fr"/>
        </w:rPr>
        <w:t>S</w:t>
      </w:r>
      <w:r w:rsidRPr="004B71EB">
        <w:rPr>
          <w:bCs/>
          <w:color w:val="000000" w:themeColor="text1"/>
          <w:spacing w:val="-4"/>
          <w:szCs w:val="24"/>
          <w:lang w:val="fr"/>
        </w:rPr>
        <w:t xml:space="preserve">oumissionnaire doit fournir tous les renseignements demandés dans les formulaires inclus à la </w:t>
      </w:r>
      <w:r w:rsidR="003E2376">
        <w:rPr>
          <w:bCs/>
          <w:color w:val="000000" w:themeColor="text1"/>
          <w:spacing w:val="-4"/>
          <w:szCs w:val="24"/>
          <w:lang w:val="fr"/>
        </w:rPr>
        <w:t>S</w:t>
      </w:r>
      <w:r w:rsidRPr="004B71EB">
        <w:rPr>
          <w:bCs/>
          <w:color w:val="000000" w:themeColor="text1"/>
          <w:spacing w:val="-4"/>
          <w:szCs w:val="24"/>
          <w:lang w:val="fr"/>
        </w:rPr>
        <w:t xml:space="preserve">ection IV, </w:t>
      </w:r>
      <w:r>
        <w:rPr>
          <w:bCs/>
          <w:color w:val="000000" w:themeColor="text1"/>
          <w:spacing w:val="-4"/>
          <w:szCs w:val="24"/>
          <w:lang w:val="fr"/>
        </w:rPr>
        <w:t>F</w:t>
      </w:r>
      <w:r w:rsidRPr="004B71EB">
        <w:rPr>
          <w:bCs/>
          <w:color w:val="000000" w:themeColor="text1"/>
          <w:spacing w:val="-4"/>
          <w:szCs w:val="24"/>
          <w:lang w:val="fr"/>
        </w:rPr>
        <w:t xml:space="preserve">ormulaires </w:t>
      </w:r>
      <w:r w:rsidR="00786FC0">
        <w:rPr>
          <w:bCs/>
          <w:color w:val="000000" w:themeColor="text1"/>
          <w:spacing w:val="-4"/>
          <w:szCs w:val="24"/>
          <w:lang w:val="fr"/>
        </w:rPr>
        <w:t>de Soumission</w:t>
      </w:r>
      <w:r w:rsidRPr="004B71EB">
        <w:rPr>
          <w:bCs/>
          <w:color w:val="000000" w:themeColor="text1"/>
          <w:spacing w:val="-4"/>
          <w:szCs w:val="24"/>
          <w:lang w:val="fr"/>
        </w:rPr>
        <w:t>.</w:t>
      </w:r>
    </w:p>
    <w:p w14:paraId="21CCE097" w14:textId="53EB9B19" w:rsidR="00AF4CC0" w:rsidRDefault="00786FC0" w:rsidP="00AF4CC0">
      <w:pPr>
        <w:shd w:val="clear" w:color="auto" w:fill="FDFDFD"/>
        <w:spacing w:after="0"/>
        <w:ind w:left="0" w:firstLine="0"/>
        <w:rPr>
          <w:szCs w:val="24"/>
          <w:lang w:eastAsia="en-US"/>
        </w:rPr>
      </w:pPr>
      <w:r w:rsidRPr="006C1597">
        <w:t>Tout montant indiqué par le Soumissionnaire sera en équivalent US$ en utilisant le taux de change déterminé de la manière suivante </w:t>
      </w:r>
      <w:r w:rsidR="00AF4CC0" w:rsidRPr="00424F7F">
        <w:rPr>
          <w:szCs w:val="24"/>
          <w:lang w:eastAsia="en-US"/>
        </w:rPr>
        <w:t xml:space="preserve"> : </w:t>
      </w:r>
    </w:p>
    <w:p w14:paraId="77EAA723" w14:textId="77777777" w:rsidR="00AF4CC0" w:rsidRDefault="00AF4CC0" w:rsidP="00AF4CC0">
      <w:pPr>
        <w:shd w:val="clear" w:color="auto" w:fill="FDFDFD"/>
        <w:spacing w:after="0"/>
        <w:ind w:left="0" w:firstLine="0"/>
        <w:rPr>
          <w:szCs w:val="24"/>
          <w:lang w:eastAsia="en-US"/>
        </w:rPr>
      </w:pPr>
    </w:p>
    <w:p w14:paraId="0AF5B8C8" w14:textId="77777777" w:rsidR="00164000" w:rsidRPr="00D45BF6" w:rsidRDefault="00164000" w:rsidP="00A76396">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0FBE8509" w14:textId="77777777" w:rsidR="00164000" w:rsidRPr="00D45BF6" w:rsidRDefault="00164000" w:rsidP="00A76396">
      <w:pPr>
        <w:pStyle w:val="ListParagraph"/>
        <w:numPr>
          <w:ilvl w:val="1"/>
          <w:numId w:val="20"/>
        </w:numPr>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629943C1" w14:textId="77777777" w:rsidR="00164000" w:rsidRDefault="00164000" w:rsidP="00164000">
      <w:pPr>
        <w:ind w:left="0" w:firstLine="0"/>
        <w:rPr>
          <w:b/>
          <w:iCs/>
          <w:sz w:val="28"/>
          <w:szCs w:val="28"/>
          <w:lang w:eastAsia="en-US"/>
        </w:rPr>
      </w:pPr>
      <w:r w:rsidRPr="006C1597">
        <w:t>Les taux de change seront ceux provenant de la source identifiée à l’article 3</w:t>
      </w:r>
      <w:r>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2CC9298B" w14:textId="77777777" w:rsidR="00164000" w:rsidRDefault="00164000" w:rsidP="00164000">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615857B7" w14:textId="63E2B724" w:rsidR="008C1FBD" w:rsidRDefault="008C1FBD">
      <w:pPr>
        <w:rPr>
          <w:bCs/>
          <w:color w:val="000000" w:themeColor="text1"/>
          <w:spacing w:val="-4"/>
          <w:szCs w:val="24"/>
          <w:lang w:val="fr"/>
        </w:rPr>
      </w:pPr>
      <w:r>
        <w:rPr>
          <w:bCs/>
          <w:color w:val="000000" w:themeColor="text1"/>
          <w:spacing w:val="-4"/>
          <w:szCs w:val="24"/>
          <w:lang w:val="fr"/>
        </w:rPr>
        <w:br w:type="page"/>
      </w:r>
    </w:p>
    <w:p w14:paraId="053F8853"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bookmarkStart w:id="477" w:name="_Toc448757448"/>
      <w:bookmarkStart w:id="478" w:name="_Toc448757450"/>
      <w:bookmarkStart w:id="479" w:name="_Toc448757451"/>
      <w:bookmarkStart w:id="480" w:name="_Toc448757453"/>
      <w:bookmarkStart w:id="481" w:name="_Toc448757458"/>
      <w:bookmarkStart w:id="482" w:name="_Toc448757460"/>
      <w:bookmarkStart w:id="483" w:name="_Toc448757462"/>
      <w:bookmarkStart w:id="484" w:name="_Toc448757463"/>
      <w:bookmarkStart w:id="485" w:name="_Toc448757468"/>
      <w:bookmarkEnd w:id="477"/>
      <w:bookmarkEnd w:id="478"/>
      <w:bookmarkEnd w:id="479"/>
      <w:bookmarkEnd w:id="480"/>
      <w:bookmarkEnd w:id="481"/>
      <w:bookmarkEnd w:id="482"/>
      <w:bookmarkEnd w:id="483"/>
      <w:bookmarkEnd w:id="484"/>
      <w:bookmarkEnd w:id="485"/>
      <w:r>
        <w:rPr>
          <w:b/>
          <w:color w:val="000000" w:themeColor="text1"/>
          <w:spacing w:val="-4"/>
          <w:sz w:val="32"/>
          <w:szCs w:val="32"/>
          <w:lang w:val="fr"/>
        </w:rPr>
        <w:lastRenderedPageBreak/>
        <w:t>Evaluation des Offres</w:t>
      </w:r>
    </w:p>
    <w:p w14:paraId="715D7CA4"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p>
    <w:p w14:paraId="2A838B07" w14:textId="77777777" w:rsidR="002F7B10" w:rsidRDefault="002F7B10" w:rsidP="002F7B10">
      <w:pPr>
        <w:spacing w:before="240" w:after="240"/>
        <w:ind w:left="612"/>
        <w:contextualSpacing/>
        <w:jc w:val="left"/>
      </w:pPr>
      <w:r>
        <w:rPr>
          <w:b/>
          <w:bCs/>
          <w:lang w:val="fr"/>
        </w:rPr>
        <w:t xml:space="preserve">1.  </w:t>
      </w:r>
      <w:r w:rsidRPr="00306E0A">
        <w:rPr>
          <w:b/>
          <w:bCs/>
          <w:lang w:val="fr"/>
        </w:rPr>
        <w:t>Qualification</w:t>
      </w:r>
    </w:p>
    <w:p w14:paraId="5C18B44F" w14:textId="40F6425B" w:rsidR="00164000" w:rsidRPr="001C0EDD" w:rsidRDefault="00164000" w:rsidP="002F7B10">
      <w:pPr>
        <w:spacing w:before="240" w:after="240"/>
        <w:ind w:left="634"/>
        <w:contextualSpacing/>
        <w:jc w:val="left"/>
      </w:pPr>
    </w:p>
    <w:p w14:paraId="3030D4EF" w14:textId="072E8665" w:rsidR="002F7B10" w:rsidRPr="00571D29" w:rsidRDefault="003C11F0" w:rsidP="00AE5014">
      <w:pPr>
        <w:pStyle w:val="ListParagraph"/>
        <w:keepNext/>
        <w:numPr>
          <w:ilvl w:val="1"/>
          <w:numId w:val="153"/>
        </w:numPr>
        <w:spacing w:before="240" w:after="120"/>
        <w:ind w:left="900"/>
        <w:jc w:val="left"/>
        <w:rPr>
          <w:b/>
          <w:bCs/>
          <w:color w:val="000000" w:themeColor="text1"/>
        </w:rPr>
      </w:pPr>
      <w:r>
        <w:rPr>
          <w:b/>
          <w:bCs/>
          <w:color w:val="000000" w:themeColor="text1"/>
          <w:lang w:val="fr"/>
        </w:rPr>
        <w:t>Eligibilité, Ressources et Expérience</w:t>
      </w:r>
    </w:p>
    <w:p w14:paraId="5C65A61F" w14:textId="0B60C332" w:rsidR="002F7B10" w:rsidRPr="00477DF8" w:rsidRDefault="002F7B10" w:rsidP="00424F7F">
      <w:pPr>
        <w:spacing w:before="240" w:after="120"/>
        <w:ind w:left="990" w:firstLine="0"/>
        <w:rPr>
          <w:color w:val="000000"/>
        </w:rPr>
      </w:pPr>
      <w:r w:rsidRPr="00A31F3E">
        <w:rPr>
          <w:lang w:val="fr"/>
        </w:rPr>
        <w:t xml:space="preserve">La qualification du </w:t>
      </w:r>
      <w:r w:rsidR="00E2657D">
        <w:rPr>
          <w:lang w:val="fr"/>
        </w:rPr>
        <w:t>S</w:t>
      </w:r>
      <w:r w:rsidRPr="00A31F3E">
        <w:rPr>
          <w:lang w:val="fr"/>
        </w:rPr>
        <w:t xml:space="preserve">oumissionnaire sera </w:t>
      </w:r>
      <w:r w:rsidRPr="00A31F3E">
        <w:rPr>
          <w:color w:val="000000"/>
          <w:lang w:val="fr"/>
        </w:rPr>
        <w:t>évaluée</w:t>
      </w:r>
      <w:r w:rsidRPr="00A31F3E">
        <w:rPr>
          <w:lang w:val="fr"/>
        </w:rPr>
        <w:t xml:space="preserve"> conformément au </w:t>
      </w:r>
      <w:r w:rsidR="003C11F0">
        <w:rPr>
          <w:lang w:val="fr"/>
        </w:rPr>
        <w:t>T</w:t>
      </w:r>
      <w:r w:rsidRPr="00A31F3E">
        <w:rPr>
          <w:lang w:val="fr"/>
        </w:rPr>
        <w:t xml:space="preserve">ableau de qualification inclus </w:t>
      </w:r>
      <w:r w:rsidR="003C11F0">
        <w:rPr>
          <w:lang w:val="fr"/>
        </w:rPr>
        <w:t xml:space="preserve">ci-après </w:t>
      </w:r>
      <w:r w:rsidRPr="00A31F3E">
        <w:rPr>
          <w:lang w:val="fr"/>
        </w:rPr>
        <w:t xml:space="preserve">dans la présente </w:t>
      </w:r>
      <w:r w:rsidR="003C11F0">
        <w:rPr>
          <w:lang w:val="fr"/>
        </w:rPr>
        <w:t>S</w:t>
      </w:r>
      <w:r w:rsidRPr="00A31F3E">
        <w:rPr>
          <w:lang w:val="fr"/>
        </w:rPr>
        <w:t>ection</w:t>
      </w:r>
      <w:r w:rsidRPr="00A31F3E">
        <w:rPr>
          <w:color w:val="000000"/>
          <w:sz w:val="28"/>
          <w:lang w:val="fr"/>
        </w:rPr>
        <w:t>.</w:t>
      </w:r>
    </w:p>
    <w:p w14:paraId="42A2D02C" w14:textId="34A973D3" w:rsidR="002F7B10" w:rsidRPr="00306E0A" w:rsidRDefault="002F7B10" w:rsidP="00AE5014">
      <w:pPr>
        <w:pStyle w:val="ListParagraph"/>
        <w:keepNext/>
        <w:numPr>
          <w:ilvl w:val="1"/>
          <w:numId w:val="153"/>
        </w:numPr>
        <w:spacing w:before="240" w:after="120"/>
        <w:ind w:left="900"/>
        <w:jc w:val="left"/>
        <w:rPr>
          <w:b/>
          <w:bCs/>
          <w:color w:val="000000" w:themeColor="text1"/>
        </w:rPr>
      </w:pPr>
      <w:r w:rsidRPr="00A31F3E">
        <w:rPr>
          <w:b/>
          <w:color w:val="000000" w:themeColor="text1"/>
          <w:lang w:val="fr"/>
        </w:rPr>
        <w:t>Sous-traitants</w:t>
      </w:r>
    </w:p>
    <w:p w14:paraId="7B190AD0" w14:textId="7D4DD96B" w:rsidR="002F7B10" w:rsidRPr="00477DF8" w:rsidRDefault="002F7B10" w:rsidP="00424F7F">
      <w:pPr>
        <w:spacing w:before="240" w:after="120"/>
        <w:ind w:left="990" w:firstLine="0"/>
        <w:rPr>
          <w:color w:val="000000"/>
        </w:rPr>
      </w:pPr>
      <w:r w:rsidRPr="00A31F3E">
        <w:rPr>
          <w:color w:val="000000"/>
          <w:lang w:val="fr"/>
        </w:rPr>
        <w:t xml:space="preserve">Seuls les </w:t>
      </w:r>
      <w:r w:rsidR="00B677C4">
        <w:rPr>
          <w:color w:val="000000"/>
          <w:lang w:val="fr"/>
        </w:rPr>
        <w:t>Sous-Traitants spécialisés</w:t>
      </w:r>
      <w:r w:rsidRPr="00A31F3E">
        <w:rPr>
          <w:color w:val="000000"/>
          <w:lang w:val="fr"/>
        </w:rPr>
        <w:t xml:space="preserve"> approuvés par l</w:t>
      </w:r>
      <w:r w:rsidR="005F7204">
        <w:rPr>
          <w:color w:val="000000"/>
          <w:lang w:val="fr"/>
        </w:rPr>
        <w:t xml:space="preserve">e Maître d’Ouvrage </w:t>
      </w:r>
      <w:r w:rsidRPr="00A31F3E">
        <w:rPr>
          <w:color w:val="000000"/>
          <w:lang w:val="fr"/>
        </w:rPr>
        <w:t xml:space="preserve">seront pris en considération. Le </w:t>
      </w:r>
      <w:r w:rsidR="005F7204">
        <w:rPr>
          <w:color w:val="000000"/>
          <w:lang w:val="fr"/>
        </w:rPr>
        <w:t>S</w:t>
      </w:r>
      <w:r w:rsidRPr="00A31F3E">
        <w:rPr>
          <w:color w:val="000000"/>
          <w:lang w:val="fr"/>
        </w:rPr>
        <w:t xml:space="preserve">oumissionnaire doit fournir dans </w:t>
      </w:r>
      <w:r w:rsidR="006E104A">
        <w:rPr>
          <w:color w:val="000000"/>
          <w:lang w:val="fr"/>
        </w:rPr>
        <w:t xml:space="preserve">le Formulaire de </w:t>
      </w:r>
      <w:r w:rsidRPr="00A31F3E">
        <w:rPr>
          <w:color w:val="000000"/>
          <w:lang w:val="fr"/>
        </w:rPr>
        <w:t xml:space="preserve">la </w:t>
      </w:r>
      <w:r w:rsidR="006E104A">
        <w:rPr>
          <w:color w:val="000000"/>
          <w:lang w:val="fr"/>
        </w:rPr>
        <w:t>S</w:t>
      </w:r>
      <w:r w:rsidRPr="00A31F3E">
        <w:rPr>
          <w:color w:val="000000"/>
          <w:lang w:val="fr"/>
        </w:rPr>
        <w:t xml:space="preserve">ection IV - Formulaires </w:t>
      </w:r>
      <w:r w:rsidR="006E104A">
        <w:rPr>
          <w:color w:val="000000"/>
          <w:lang w:val="fr"/>
        </w:rPr>
        <w:t>de Soumission,</w:t>
      </w:r>
      <w:r w:rsidRPr="00A31F3E">
        <w:rPr>
          <w:color w:val="000000"/>
          <w:lang w:val="fr"/>
        </w:rPr>
        <w:t xml:space="preserve"> les détails pertinents de tous les </w:t>
      </w:r>
      <w:r w:rsidRPr="00A31F3E">
        <w:rPr>
          <w:lang w:val="fr"/>
        </w:rPr>
        <w:t>sous-traitants proposés</w:t>
      </w:r>
      <w:r w:rsidRPr="00A31F3E">
        <w:rPr>
          <w:color w:val="000000"/>
          <w:lang w:val="fr"/>
        </w:rPr>
        <w:t xml:space="preserve">. </w:t>
      </w:r>
    </w:p>
    <w:p w14:paraId="0AC0BDCF" w14:textId="2141FA8F" w:rsidR="002F7B10" w:rsidRDefault="002F7B10" w:rsidP="00AE5014">
      <w:pPr>
        <w:pStyle w:val="ListParagraph"/>
        <w:keepNext/>
        <w:numPr>
          <w:ilvl w:val="1"/>
          <w:numId w:val="153"/>
        </w:numPr>
        <w:spacing w:before="240" w:after="120"/>
        <w:ind w:left="900"/>
        <w:jc w:val="left"/>
        <w:rPr>
          <w:b/>
          <w:bCs/>
          <w:color w:val="000000" w:themeColor="text1"/>
        </w:rPr>
      </w:pPr>
      <w:r w:rsidRPr="00306E0A">
        <w:rPr>
          <w:b/>
          <w:bCs/>
          <w:color w:val="000000" w:themeColor="text1"/>
          <w:lang w:val="fr"/>
        </w:rPr>
        <w:t xml:space="preserve"> Ressources financières</w:t>
      </w:r>
    </w:p>
    <w:p w14:paraId="51834647" w14:textId="77777777" w:rsidR="008A7519" w:rsidRPr="0028492A" w:rsidRDefault="008A7519" w:rsidP="008A7519">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342BFD21" w14:textId="77777777" w:rsidR="008A7519" w:rsidRPr="0028492A" w:rsidRDefault="008A7519" w:rsidP="00A76396">
      <w:pPr>
        <w:numPr>
          <w:ilvl w:val="0"/>
          <w:numId w:val="194"/>
        </w:numPr>
        <w:ind w:left="1418"/>
      </w:pPr>
      <w:r w:rsidRPr="0028492A">
        <w:rPr>
          <w:szCs w:val="24"/>
        </w:rPr>
        <w:t>aux besoins de trésorerie du Marché</w:t>
      </w:r>
      <w:r w:rsidRPr="0028492A">
        <w:rPr>
          <w:i/>
          <w:szCs w:val="24"/>
        </w:rPr>
        <w:t>,</w:t>
      </w:r>
      <w:r w:rsidRPr="0028492A">
        <w:rPr>
          <w:szCs w:val="24"/>
        </w:rPr>
        <w:t xml:space="preserve"> et </w:t>
      </w:r>
    </w:p>
    <w:p w14:paraId="169AA95E" w14:textId="77777777" w:rsidR="008A7519" w:rsidRPr="0028492A" w:rsidRDefault="008A7519" w:rsidP="008A7519">
      <w:pPr>
        <w:numPr>
          <w:ilvl w:val="0"/>
          <w:numId w:val="194"/>
        </w:numPr>
        <w:ind w:left="1418"/>
      </w:pPr>
      <w:r w:rsidRPr="0028492A">
        <w:rPr>
          <w:szCs w:val="24"/>
        </w:rPr>
        <w:t>aux besoins en trésorerie des travaux en cours et à venir dans le cadre de marchés déjà engagés.</w:t>
      </w:r>
    </w:p>
    <w:p w14:paraId="37CB74CC" w14:textId="284DDE09" w:rsidR="002F7B10" w:rsidRPr="00A31F3E" w:rsidRDefault="002F7B10" w:rsidP="00AE5014">
      <w:pPr>
        <w:pStyle w:val="ListParagraph"/>
        <w:keepNext/>
        <w:numPr>
          <w:ilvl w:val="1"/>
          <w:numId w:val="153"/>
        </w:numPr>
        <w:spacing w:before="240" w:after="120"/>
        <w:ind w:left="900"/>
        <w:jc w:val="left"/>
        <w:rPr>
          <w:b/>
          <w:color w:val="000000" w:themeColor="text1"/>
        </w:rPr>
      </w:pPr>
      <w:r w:rsidRPr="00A31F3E">
        <w:rPr>
          <w:b/>
          <w:color w:val="000000" w:themeColor="text1"/>
          <w:lang w:val="fr"/>
        </w:rPr>
        <w:t>Représentant de l’</w:t>
      </w:r>
      <w:r w:rsidR="005056CB">
        <w:rPr>
          <w:b/>
          <w:color w:val="000000" w:themeColor="text1"/>
          <w:lang w:val="fr"/>
        </w:rPr>
        <w:t>E</w:t>
      </w:r>
      <w:r w:rsidRPr="00A31F3E">
        <w:rPr>
          <w:b/>
          <w:color w:val="000000" w:themeColor="text1"/>
          <w:lang w:val="fr"/>
        </w:rPr>
        <w:t xml:space="preserve">ntrepreneur et </w:t>
      </w:r>
      <w:r w:rsidR="005056CB">
        <w:rPr>
          <w:b/>
          <w:color w:val="000000" w:themeColor="text1"/>
          <w:lang w:val="fr"/>
        </w:rPr>
        <w:t>P</w:t>
      </w:r>
      <w:r w:rsidRPr="00A31F3E">
        <w:rPr>
          <w:b/>
          <w:color w:val="000000" w:themeColor="text1"/>
          <w:lang w:val="fr"/>
        </w:rPr>
        <w:t>ersonnel clé</w:t>
      </w:r>
    </w:p>
    <w:p w14:paraId="134C7906" w14:textId="74A8C75C"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démontrer qu’il aura un </w:t>
      </w:r>
      <w:r w:rsidR="00AE3161">
        <w:rPr>
          <w:lang w:val="fr"/>
        </w:rPr>
        <w:t>R</w:t>
      </w:r>
      <w:r w:rsidRPr="00A31F3E">
        <w:rPr>
          <w:lang w:val="fr"/>
        </w:rPr>
        <w:t xml:space="preserve">eprésentant dûment qualifié et un </w:t>
      </w:r>
      <w:r w:rsidR="00AE3161">
        <w:rPr>
          <w:lang w:val="fr"/>
        </w:rPr>
        <w:t>P</w:t>
      </w:r>
      <w:r w:rsidRPr="00A31F3E">
        <w:rPr>
          <w:lang w:val="fr"/>
        </w:rPr>
        <w:t xml:space="preserve">ersonnel </w:t>
      </w:r>
      <w:r w:rsidR="00AE3161">
        <w:rPr>
          <w:lang w:val="fr"/>
        </w:rPr>
        <w:t>C</w:t>
      </w:r>
      <w:r w:rsidRPr="00A31F3E">
        <w:rPr>
          <w:lang w:val="fr"/>
        </w:rPr>
        <w:t>lé qualifié (et en nombre suffisant), tel que décrit dans l</w:t>
      </w:r>
      <w:r w:rsidR="00AE3161">
        <w:rPr>
          <w:lang w:val="fr"/>
        </w:rPr>
        <w:t>es</w:t>
      </w:r>
      <w:r w:rsidRPr="00A31F3E">
        <w:rPr>
          <w:lang w:val="fr"/>
        </w:rPr>
        <w:t xml:space="preserve"> </w:t>
      </w:r>
      <w:r w:rsidR="00AE3161">
        <w:rPr>
          <w:lang w:val="fr"/>
        </w:rPr>
        <w:t>S</w:t>
      </w:r>
      <w:r w:rsidRPr="00A31F3E">
        <w:rPr>
          <w:lang w:val="fr"/>
        </w:rPr>
        <w:t>pécification</w:t>
      </w:r>
      <w:r w:rsidR="00AE3161">
        <w:rPr>
          <w:lang w:val="fr"/>
        </w:rPr>
        <w:t>s</w:t>
      </w:r>
      <w:r w:rsidRPr="00A31F3E">
        <w:rPr>
          <w:lang w:val="fr"/>
        </w:rPr>
        <w:t xml:space="preserve">. </w:t>
      </w:r>
    </w:p>
    <w:p w14:paraId="77CB9685" w14:textId="3BDED67F"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fournir des détails sur le </w:t>
      </w:r>
      <w:r w:rsidR="00AE3161">
        <w:rPr>
          <w:lang w:val="fr"/>
        </w:rPr>
        <w:t>R</w:t>
      </w:r>
      <w:r w:rsidRPr="00A31F3E">
        <w:rPr>
          <w:lang w:val="fr"/>
        </w:rPr>
        <w:t xml:space="preserve">eprésentant </w:t>
      </w:r>
      <w:r w:rsidR="008A7519">
        <w:rPr>
          <w:lang w:val="fr"/>
        </w:rPr>
        <w:t xml:space="preserve">de l’Entrepreneur </w:t>
      </w:r>
      <w:r w:rsidRPr="00A31F3E">
        <w:rPr>
          <w:lang w:val="fr"/>
        </w:rPr>
        <w:t xml:space="preserve">et </w:t>
      </w:r>
      <w:r w:rsidR="00DA08EB">
        <w:rPr>
          <w:lang w:val="fr"/>
        </w:rPr>
        <w:t>son</w:t>
      </w:r>
      <w:r w:rsidR="00DA08EB" w:rsidRPr="00A31F3E">
        <w:rPr>
          <w:lang w:val="fr"/>
        </w:rPr>
        <w:t xml:space="preserve"> </w:t>
      </w:r>
      <w:r w:rsidR="00AE3161">
        <w:rPr>
          <w:lang w:val="fr"/>
        </w:rPr>
        <w:t>P</w:t>
      </w:r>
      <w:r w:rsidRPr="00A31F3E">
        <w:rPr>
          <w:lang w:val="fr"/>
        </w:rPr>
        <w:t xml:space="preserve">ersonnel </w:t>
      </w:r>
      <w:r w:rsidR="00AE3161">
        <w:rPr>
          <w:lang w:val="fr"/>
        </w:rPr>
        <w:t>C</w:t>
      </w:r>
      <w:r w:rsidRPr="00A31F3E">
        <w:rPr>
          <w:lang w:val="fr"/>
        </w:rPr>
        <w:t xml:space="preserve">lé et sur tout autre </w:t>
      </w:r>
      <w:r w:rsidRPr="00A31F3E">
        <w:rPr>
          <w:color w:val="000000"/>
          <w:lang w:val="fr"/>
        </w:rPr>
        <w:t xml:space="preserve">membre du </w:t>
      </w:r>
      <w:r w:rsidR="00AE3161">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sidR="00767BDD">
        <w:rPr>
          <w:lang w:val="fr"/>
        </w:rPr>
        <w:t>M</w:t>
      </w:r>
      <w:r w:rsidR="00AE3161">
        <w:rPr>
          <w:lang w:val="fr"/>
        </w:rPr>
        <w:t>arché</w:t>
      </w:r>
      <w:r w:rsidRPr="00A31F3E">
        <w:rPr>
          <w:lang w:val="fr"/>
        </w:rPr>
        <w:t xml:space="preserve">, ainsi que leurs qualifications universitaires et leur expérience </w:t>
      </w:r>
      <w:r w:rsidR="00767BDD">
        <w:rPr>
          <w:lang w:val="fr"/>
        </w:rPr>
        <w:t>professionnelle</w:t>
      </w:r>
      <w:r w:rsidRPr="00A31F3E">
        <w:rPr>
          <w:lang w:val="fr"/>
        </w:rPr>
        <w:t xml:space="preserve">. Le </w:t>
      </w:r>
      <w:r w:rsidR="00AE3161">
        <w:rPr>
          <w:lang w:val="fr"/>
        </w:rPr>
        <w:t>S</w:t>
      </w:r>
      <w:r w:rsidRPr="00A31F3E">
        <w:rPr>
          <w:lang w:val="fr"/>
        </w:rPr>
        <w:t xml:space="preserve">oumissionnaire doit remplir les formulaires pertinents à la </w:t>
      </w:r>
      <w:r w:rsidR="00957159">
        <w:rPr>
          <w:lang w:val="fr"/>
        </w:rPr>
        <w:t>S</w:t>
      </w:r>
      <w:r w:rsidRPr="00A31F3E">
        <w:rPr>
          <w:lang w:val="fr"/>
        </w:rPr>
        <w:t>ection IV, Formulaires de soumission.</w:t>
      </w:r>
      <w:r>
        <w:rPr>
          <w:lang w:val="fr"/>
        </w:rPr>
        <w:t xml:space="preserve"> </w:t>
      </w:r>
      <w:r w:rsidRPr="00A31F3E">
        <w:rPr>
          <w:b/>
          <w:i/>
          <w:lang w:val="fr"/>
        </w:rPr>
        <w:t xml:space="preserve"> [Si le </w:t>
      </w:r>
      <w:r w:rsidR="00AE3161">
        <w:rPr>
          <w:b/>
          <w:i/>
          <w:lang w:val="fr"/>
        </w:rPr>
        <w:t>marché</w:t>
      </w:r>
      <w:r w:rsidRPr="00A31F3E">
        <w:rPr>
          <w:b/>
          <w:i/>
          <w:lang w:val="fr"/>
        </w:rPr>
        <w:t xml:space="preserve"> a été évalué comme présentant des risques potentiels ou réels en matière de cybersécurité, le </w:t>
      </w:r>
      <w:r w:rsidR="00AE3161">
        <w:rPr>
          <w:b/>
          <w:i/>
          <w:lang w:val="fr"/>
        </w:rPr>
        <w:t>S</w:t>
      </w:r>
      <w:r w:rsidRPr="00A31F3E">
        <w:rPr>
          <w:b/>
          <w:i/>
          <w:lang w:val="fr"/>
        </w:rPr>
        <w:t xml:space="preserve">oumissionnaire doit être tenu d’inclure des experts en cybersécurité parmi le </w:t>
      </w:r>
      <w:r w:rsidR="00AE3161">
        <w:rPr>
          <w:b/>
          <w:i/>
          <w:lang w:val="fr"/>
        </w:rPr>
        <w:t>P</w:t>
      </w:r>
      <w:r w:rsidRPr="00A31F3E">
        <w:rPr>
          <w:b/>
          <w:i/>
          <w:lang w:val="fr"/>
        </w:rPr>
        <w:t xml:space="preserve">ersonnel </w:t>
      </w:r>
      <w:r w:rsidR="00AE3161">
        <w:rPr>
          <w:b/>
          <w:i/>
          <w:lang w:val="fr"/>
        </w:rPr>
        <w:t>C</w:t>
      </w:r>
      <w:r w:rsidRPr="00A31F3E">
        <w:rPr>
          <w:b/>
          <w:i/>
          <w:lang w:val="fr"/>
        </w:rPr>
        <w:t>lé.]</w:t>
      </w:r>
    </w:p>
    <w:p w14:paraId="585A671F" w14:textId="6ED79509" w:rsidR="002F7B10" w:rsidRPr="00E73846" w:rsidRDefault="005056CB" w:rsidP="00AE5014">
      <w:pPr>
        <w:pStyle w:val="ListParagraph"/>
        <w:keepNext/>
        <w:numPr>
          <w:ilvl w:val="1"/>
          <w:numId w:val="153"/>
        </w:numPr>
        <w:spacing w:before="240" w:after="120"/>
        <w:ind w:left="900"/>
        <w:jc w:val="left"/>
      </w:pPr>
      <w:r>
        <w:rPr>
          <w:b/>
          <w:color w:val="000000" w:themeColor="text1"/>
          <w:lang w:val="fr"/>
        </w:rPr>
        <w:t>Matériel</w:t>
      </w:r>
    </w:p>
    <w:p w14:paraId="1F330561" w14:textId="5F7D5E5F" w:rsidR="002F7B10" w:rsidRPr="00477DF8" w:rsidRDefault="002F7B10" w:rsidP="00424F7F">
      <w:pPr>
        <w:spacing w:before="240" w:after="120"/>
        <w:ind w:left="990" w:firstLine="0"/>
        <w:rPr>
          <w:color w:val="000000"/>
        </w:rPr>
      </w:pPr>
      <w:r w:rsidRPr="00A31F3E">
        <w:rPr>
          <w:color w:val="000000"/>
          <w:lang w:val="fr"/>
        </w:rPr>
        <w:t xml:space="preserve">Le </w:t>
      </w:r>
      <w:r w:rsidR="005056CB">
        <w:rPr>
          <w:color w:val="000000"/>
          <w:lang w:val="fr"/>
        </w:rPr>
        <w:t>S</w:t>
      </w:r>
      <w:r w:rsidRPr="00A31F3E">
        <w:rPr>
          <w:color w:val="000000"/>
          <w:lang w:val="fr"/>
        </w:rPr>
        <w:t>oumissionnaire doit démontrer qu’il a accès à l’équipement clé énuméré ci-après :</w:t>
      </w:r>
    </w:p>
    <w:p w14:paraId="03620A0C" w14:textId="346D29D0" w:rsidR="002F7B10" w:rsidRPr="00477DF8" w:rsidRDefault="002F7B10" w:rsidP="00424F7F">
      <w:pPr>
        <w:spacing w:before="240" w:after="120"/>
        <w:ind w:left="990" w:firstLine="0"/>
        <w:rPr>
          <w:b/>
          <w:i/>
          <w:color w:val="000000"/>
        </w:rPr>
      </w:pPr>
      <w:r w:rsidRPr="00A31F3E">
        <w:rPr>
          <w:b/>
          <w:i/>
          <w:color w:val="000000"/>
          <w:lang w:val="fr"/>
        </w:rPr>
        <w:t xml:space="preserve">[Préciser les exigences pour chaque lot, le </w:t>
      </w:r>
      <w:r w:rsidRPr="00A31F3E">
        <w:rPr>
          <w:color w:val="000000"/>
          <w:lang w:val="fr"/>
        </w:rPr>
        <w:t>cas échéant</w:t>
      </w:r>
      <w:r w:rsidRPr="00A31F3E">
        <w:rPr>
          <w:b/>
          <w:i/>
          <w:color w:val="000000"/>
          <w:lang w:val="fr"/>
        </w:rPr>
        <w:t>]</w:t>
      </w:r>
    </w:p>
    <w:p w14:paraId="63281D7D" w14:textId="5AE9EA53" w:rsidR="002F7B10" w:rsidRPr="00477DF8" w:rsidRDefault="002F7B10" w:rsidP="002F7B10">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2F7B10" w:rsidRPr="00306E0A" w14:paraId="6F043D01" w14:textId="65E683EE" w:rsidTr="00A31F3E">
        <w:tc>
          <w:tcPr>
            <w:tcW w:w="900" w:type="dxa"/>
            <w:tcBorders>
              <w:top w:val="single" w:sz="12" w:space="0" w:color="auto"/>
              <w:left w:val="single" w:sz="12" w:space="0" w:color="auto"/>
              <w:bottom w:val="single" w:sz="12" w:space="0" w:color="auto"/>
              <w:right w:val="single" w:sz="12" w:space="0" w:color="auto"/>
            </w:tcBorders>
            <w:vAlign w:val="center"/>
            <w:hideMark/>
          </w:tcPr>
          <w:p w14:paraId="150027EB" w14:textId="611E38DA" w:rsidR="002F7B10" w:rsidRPr="00306E0A" w:rsidRDefault="002F7B10" w:rsidP="00A31F3E">
            <w:pPr>
              <w:spacing w:before="60" w:after="120"/>
              <w:jc w:val="center"/>
              <w:rPr>
                <w:b/>
                <w:bCs/>
                <w:color w:val="000000"/>
              </w:rPr>
            </w:pPr>
            <w:r w:rsidRPr="00306E0A">
              <w:rPr>
                <w:b/>
                <w:bCs/>
                <w:color w:val="000000"/>
                <w:lang w:val="fr"/>
              </w:rPr>
              <w:t>Non.</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42081E3D" w14:textId="679A5620" w:rsidR="002F7B10" w:rsidRPr="00306E0A" w:rsidRDefault="002F7B10" w:rsidP="00A31F3E">
            <w:pPr>
              <w:spacing w:before="60" w:after="120"/>
              <w:jc w:val="center"/>
              <w:rPr>
                <w:b/>
                <w:bCs/>
                <w:color w:val="000000"/>
              </w:rPr>
            </w:pPr>
            <w:r w:rsidRPr="00306E0A">
              <w:rPr>
                <w:b/>
                <w:bCs/>
                <w:color w:val="000000"/>
                <w:lang w:val="fr"/>
              </w:rPr>
              <w:t xml:space="preserve">Type et caractéristiques </w:t>
            </w:r>
            <w:r w:rsidR="00EC42F4">
              <w:rPr>
                <w:b/>
                <w:bCs/>
                <w:color w:val="000000"/>
                <w:lang w:val="fr"/>
              </w:rPr>
              <w:t>du matériel</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C7CE905" w14:textId="7B8CDC25" w:rsidR="002F7B10" w:rsidRPr="00306E0A" w:rsidRDefault="002F7B10" w:rsidP="00A31F3E">
            <w:pPr>
              <w:spacing w:before="60" w:after="120"/>
              <w:jc w:val="center"/>
              <w:rPr>
                <w:b/>
                <w:bCs/>
                <w:color w:val="000000"/>
              </w:rPr>
            </w:pPr>
            <w:r w:rsidRPr="00306E0A">
              <w:rPr>
                <w:b/>
                <w:bCs/>
                <w:color w:val="000000"/>
                <w:lang w:val="fr"/>
              </w:rPr>
              <w:t>Nombre minimum requis</w:t>
            </w:r>
          </w:p>
        </w:tc>
      </w:tr>
      <w:tr w:rsidR="002F7B10" w:rsidRPr="00306E0A" w14:paraId="4F2E8BBC" w14:textId="0FA1279D" w:rsidTr="00A31F3E">
        <w:tc>
          <w:tcPr>
            <w:tcW w:w="900" w:type="dxa"/>
            <w:tcBorders>
              <w:top w:val="single" w:sz="12" w:space="0" w:color="auto"/>
              <w:left w:val="single" w:sz="4" w:space="0" w:color="auto"/>
              <w:bottom w:val="single" w:sz="4" w:space="0" w:color="auto"/>
              <w:right w:val="single" w:sz="4" w:space="0" w:color="auto"/>
            </w:tcBorders>
            <w:hideMark/>
          </w:tcPr>
          <w:p w14:paraId="10A5478D" w14:textId="2211B073" w:rsidR="002F7B10" w:rsidRPr="004C530D" w:rsidRDefault="002F7B10" w:rsidP="00A31F3E">
            <w:pPr>
              <w:spacing w:before="60" w:after="120"/>
              <w:jc w:val="center"/>
              <w:rPr>
                <w:color w:val="000000"/>
              </w:rPr>
            </w:pPr>
            <w:r w:rsidRPr="004C530D">
              <w:rPr>
                <w:color w:val="000000"/>
                <w:lang w:val="fr"/>
              </w:rPr>
              <w:t>1</w:t>
            </w:r>
          </w:p>
        </w:tc>
        <w:tc>
          <w:tcPr>
            <w:tcW w:w="4680" w:type="dxa"/>
            <w:tcBorders>
              <w:top w:val="single" w:sz="12" w:space="0" w:color="auto"/>
              <w:left w:val="single" w:sz="4" w:space="0" w:color="auto"/>
              <w:bottom w:val="single" w:sz="4" w:space="0" w:color="auto"/>
              <w:right w:val="single" w:sz="4" w:space="0" w:color="auto"/>
            </w:tcBorders>
          </w:tcPr>
          <w:p w14:paraId="2FB6AD30" w14:textId="1BAAF822" w:rsidR="002F7B10" w:rsidRPr="00306E0A" w:rsidRDefault="002F7B10" w:rsidP="00A31F3E">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1ED06D" w14:textId="08FDE75A" w:rsidR="002F7B10" w:rsidRPr="00306E0A" w:rsidRDefault="002F7B10" w:rsidP="00A31F3E">
            <w:pPr>
              <w:spacing w:before="60" w:after="120"/>
              <w:jc w:val="left"/>
              <w:rPr>
                <w:color w:val="000000"/>
                <w:sz w:val="20"/>
              </w:rPr>
            </w:pPr>
          </w:p>
        </w:tc>
      </w:tr>
      <w:tr w:rsidR="002F7B10" w:rsidRPr="00306E0A" w14:paraId="5D002C87" w14:textId="3BADCF35" w:rsidTr="00A31F3E">
        <w:tc>
          <w:tcPr>
            <w:tcW w:w="900" w:type="dxa"/>
            <w:tcBorders>
              <w:top w:val="single" w:sz="4" w:space="0" w:color="auto"/>
              <w:left w:val="single" w:sz="4" w:space="0" w:color="auto"/>
              <w:bottom w:val="single" w:sz="4" w:space="0" w:color="auto"/>
              <w:right w:val="single" w:sz="4" w:space="0" w:color="auto"/>
            </w:tcBorders>
            <w:hideMark/>
          </w:tcPr>
          <w:p w14:paraId="47B39698" w14:textId="2FDF0846" w:rsidR="002F7B10" w:rsidRPr="00306E0A" w:rsidRDefault="002F7B10" w:rsidP="00A31F3E">
            <w:pPr>
              <w:spacing w:before="60" w:after="120"/>
              <w:jc w:val="center"/>
              <w:rPr>
                <w:color w:val="000000"/>
              </w:rPr>
            </w:pPr>
            <w:r w:rsidRPr="00306E0A">
              <w:rPr>
                <w:color w:val="000000"/>
                <w:lang w:val="fr"/>
              </w:rPr>
              <w:t>2</w:t>
            </w:r>
          </w:p>
        </w:tc>
        <w:tc>
          <w:tcPr>
            <w:tcW w:w="4680" w:type="dxa"/>
            <w:tcBorders>
              <w:top w:val="single" w:sz="4" w:space="0" w:color="auto"/>
              <w:left w:val="single" w:sz="4" w:space="0" w:color="auto"/>
              <w:bottom w:val="single" w:sz="4" w:space="0" w:color="auto"/>
              <w:right w:val="single" w:sz="4" w:space="0" w:color="auto"/>
            </w:tcBorders>
          </w:tcPr>
          <w:p w14:paraId="4FA52341" w14:textId="1A4D251F"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D464CE2" w14:textId="1C95D8E0" w:rsidR="002F7B10" w:rsidRPr="00306E0A" w:rsidRDefault="002F7B10" w:rsidP="00A31F3E">
            <w:pPr>
              <w:spacing w:before="60" w:after="120"/>
              <w:jc w:val="left"/>
              <w:rPr>
                <w:color w:val="000000"/>
                <w:sz w:val="20"/>
                <w:u w:val="single"/>
              </w:rPr>
            </w:pPr>
          </w:p>
        </w:tc>
      </w:tr>
      <w:tr w:rsidR="002F7B10" w:rsidRPr="00306E0A" w14:paraId="1F84495D" w14:textId="33EDEAE7" w:rsidTr="00A31F3E">
        <w:tc>
          <w:tcPr>
            <w:tcW w:w="900" w:type="dxa"/>
            <w:tcBorders>
              <w:top w:val="single" w:sz="4" w:space="0" w:color="auto"/>
              <w:left w:val="single" w:sz="4" w:space="0" w:color="auto"/>
              <w:bottom w:val="single" w:sz="4" w:space="0" w:color="auto"/>
              <w:right w:val="single" w:sz="4" w:space="0" w:color="auto"/>
            </w:tcBorders>
            <w:hideMark/>
          </w:tcPr>
          <w:p w14:paraId="6AB91A3F" w14:textId="27B41D41" w:rsidR="002F7B10" w:rsidRPr="00306E0A" w:rsidRDefault="002F7B10" w:rsidP="00A31F3E">
            <w:pPr>
              <w:spacing w:before="60" w:after="120"/>
              <w:jc w:val="center"/>
              <w:rPr>
                <w:color w:val="000000"/>
              </w:rPr>
            </w:pPr>
            <w:r w:rsidRPr="00306E0A">
              <w:rPr>
                <w:color w:val="000000"/>
                <w:lang w:val="fr"/>
              </w:rPr>
              <w:t>3</w:t>
            </w:r>
          </w:p>
        </w:tc>
        <w:tc>
          <w:tcPr>
            <w:tcW w:w="4680" w:type="dxa"/>
            <w:tcBorders>
              <w:top w:val="single" w:sz="4" w:space="0" w:color="auto"/>
              <w:left w:val="single" w:sz="4" w:space="0" w:color="auto"/>
              <w:bottom w:val="single" w:sz="4" w:space="0" w:color="auto"/>
              <w:right w:val="single" w:sz="4" w:space="0" w:color="auto"/>
            </w:tcBorders>
          </w:tcPr>
          <w:p w14:paraId="5A30CF9B" w14:textId="43D2FD89"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D995CA8" w14:textId="10555015" w:rsidR="002F7B10" w:rsidRPr="00306E0A" w:rsidRDefault="002F7B10" w:rsidP="00A31F3E">
            <w:pPr>
              <w:spacing w:before="60" w:after="120"/>
              <w:jc w:val="left"/>
              <w:rPr>
                <w:color w:val="000000"/>
                <w:sz w:val="20"/>
                <w:u w:val="single"/>
              </w:rPr>
            </w:pPr>
          </w:p>
        </w:tc>
      </w:tr>
    </w:tbl>
    <w:p w14:paraId="30FF2E55" w14:textId="40107F1C" w:rsidR="002F7B10" w:rsidRPr="00477DF8" w:rsidRDefault="002F7B10" w:rsidP="00424F7F">
      <w:pPr>
        <w:spacing w:before="240" w:after="120"/>
        <w:ind w:left="990" w:firstLine="0"/>
        <w:rPr>
          <w:i/>
          <w:iCs/>
          <w:color w:val="000000" w:themeColor="text1"/>
        </w:rPr>
      </w:pPr>
      <w:r w:rsidRPr="00A31F3E">
        <w:rPr>
          <w:color w:val="000000"/>
          <w:lang w:val="fr"/>
        </w:rPr>
        <w:t xml:space="preserve">Le </w:t>
      </w:r>
      <w:r w:rsidR="00EC42F4">
        <w:rPr>
          <w:color w:val="000000"/>
          <w:lang w:val="fr"/>
        </w:rPr>
        <w:t>S</w:t>
      </w:r>
      <w:r w:rsidRPr="00A31F3E">
        <w:rPr>
          <w:color w:val="000000"/>
          <w:lang w:val="fr"/>
        </w:rPr>
        <w:t xml:space="preserve">oumissionnaire doit fournir les détails </w:t>
      </w:r>
      <w:r w:rsidR="00EC42F4" w:rsidRPr="0028492A">
        <w:rPr>
          <w:szCs w:val="24"/>
        </w:rPr>
        <w:t xml:space="preserve">concernant le matériel proposé en utilisant le formulaire MAT de la Section IV, Formulaires de </w:t>
      </w:r>
      <w:r w:rsidR="00EC42F4">
        <w:rPr>
          <w:szCs w:val="24"/>
        </w:rPr>
        <w:t>S</w:t>
      </w:r>
      <w:r w:rsidR="00EC42F4" w:rsidRPr="0028492A">
        <w:rPr>
          <w:szCs w:val="24"/>
        </w:rPr>
        <w:t>oumission</w:t>
      </w:r>
      <w:r w:rsidRPr="00A31F3E">
        <w:rPr>
          <w:color w:val="000000"/>
          <w:lang w:val="fr"/>
        </w:rPr>
        <w:t>.</w:t>
      </w:r>
    </w:p>
    <w:p w14:paraId="6C29219F" w14:textId="66474456" w:rsidR="002F7B10" w:rsidRPr="00477DF8" w:rsidRDefault="002F7B10" w:rsidP="002F7B10">
      <w:pPr>
        <w:pStyle w:val="AAAtablebullet2"/>
        <w:keepNext/>
        <w:tabs>
          <w:tab w:val="clear" w:pos="1210"/>
        </w:tabs>
        <w:ind w:left="-90" w:right="173" w:firstLine="0"/>
        <w:rPr>
          <w:b/>
          <w:noProof/>
          <w:lang w:val="fr-FR"/>
        </w:rPr>
      </w:pPr>
      <w:r>
        <w:rPr>
          <w:b/>
          <w:noProof/>
          <w:lang w:val="fr"/>
        </w:rPr>
        <w:t xml:space="preserve">2. </w:t>
      </w:r>
      <w:r w:rsidRPr="0002345F">
        <w:rPr>
          <w:b/>
          <w:noProof/>
          <w:lang w:val="fr"/>
        </w:rPr>
        <w:t xml:space="preserve">Évaluation de la </w:t>
      </w:r>
      <w:r w:rsidR="00B06D06">
        <w:rPr>
          <w:b/>
          <w:noProof/>
          <w:lang w:val="fr"/>
        </w:rPr>
        <w:t>Partie</w:t>
      </w:r>
      <w:r w:rsidRPr="0002345F">
        <w:rPr>
          <w:b/>
          <w:noProof/>
          <w:lang w:val="fr"/>
        </w:rPr>
        <w:t xml:space="preserve"> technique</w:t>
      </w:r>
    </w:p>
    <w:p w14:paraId="10B6C92F" w14:textId="4601789F" w:rsidR="00EC42F4" w:rsidRPr="00E271B5" w:rsidRDefault="00EC42F4" w:rsidP="00EC42F4">
      <w:pPr>
        <w:ind w:left="0" w:firstLine="0"/>
        <w:rPr>
          <w:iCs/>
          <w:szCs w:val="24"/>
          <w:lang w:eastAsia="en-US"/>
        </w:rPr>
      </w:pPr>
      <w:r w:rsidRPr="00E271B5">
        <w:rPr>
          <w:iCs/>
          <w:szCs w:val="24"/>
          <w:lang w:eastAsia="en-US"/>
        </w:rPr>
        <w:t>Evaluation de la conformité de la P</w:t>
      </w:r>
      <w:r>
        <w:rPr>
          <w:iCs/>
          <w:szCs w:val="24"/>
          <w:lang w:eastAsia="en-US"/>
        </w:rPr>
        <w:t>artie</w:t>
      </w:r>
      <w:r w:rsidRPr="00E271B5">
        <w:rPr>
          <w:iCs/>
          <w:szCs w:val="24"/>
          <w:lang w:eastAsia="en-US"/>
        </w:rPr>
        <w:t xml:space="preserve"> Technique avec les </w:t>
      </w:r>
      <w:r w:rsidR="00F67D42">
        <w:rPr>
          <w:iCs/>
          <w:szCs w:val="24"/>
          <w:lang w:eastAsia="en-US"/>
        </w:rPr>
        <w:t>Spécifications des Ouvrages</w:t>
      </w:r>
      <w:r w:rsidRPr="00E271B5">
        <w:rPr>
          <w:iCs/>
          <w:szCs w:val="24"/>
          <w:lang w:eastAsia="en-US"/>
        </w:rPr>
        <w:t xml:space="preserve"> conformément à l’article 32.1 des IS.</w:t>
      </w:r>
    </w:p>
    <w:p w14:paraId="4F50D04A" w14:textId="77777777" w:rsidR="00EC42F4" w:rsidRPr="00796691" w:rsidRDefault="00EC42F4" w:rsidP="00EC42F4">
      <w:pPr>
        <w:ind w:left="0" w:firstLine="0"/>
        <w:rPr>
          <w:b/>
          <w:bCs/>
          <w:iCs/>
          <w:szCs w:val="24"/>
          <w:lang w:eastAsia="en-US"/>
        </w:rPr>
      </w:pPr>
      <w:r>
        <w:rPr>
          <w:b/>
          <w:bCs/>
          <w:iCs/>
          <w:szCs w:val="24"/>
          <w:lang w:eastAsia="en-US"/>
        </w:rPr>
        <w:t>--------------------------------------------------------------------------------------------------------------------</w:t>
      </w:r>
    </w:p>
    <w:p w14:paraId="6A5373E8" w14:textId="77777777" w:rsidR="00EC42F4" w:rsidRPr="00424F7F" w:rsidRDefault="00EC42F4" w:rsidP="00EC42F4">
      <w:pPr>
        <w:tabs>
          <w:tab w:val="left" w:pos="8640"/>
        </w:tabs>
        <w:ind w:left="0" w:firstLine="0"/>
        <w:rPr>
          <w:bCs/>
          <w:i/>
          <w:szCs w:val="24"/>
          <w:lang w:eastAsia="en-US"/>
        </w:rPr>
      </w:pPr>
      <w:r>
        <w:rPr>
          <w:bCs/>
          <w:i/>
          <w:szCs w:val="24"/>
          <w:lang w:eastAsia="en-US"/>
        </w:rPr>
        <w:t xml:space="preserve">[Insérer les exigences techniques minimales (ou faire référence aux parties correspondantes des exigences techniques] qui doivent être satisfaites par les propositions techniques avant d’être considérées pour l’évaluation technique qui se fera en appliquant des facteurs/sous-facteurs techniques notés conformément à l’article 32.2 des IS]    </w:t>
      </w:r>
      <w:r>
        <w:rPr>
          <w:bCs/>
          <w:i/>
          <w:szCs w:val="24"/>
          <w:lang w:eastAsia="en-US"/>
        </w:rPr>
        <w:tab/>
      </w:r>
    </w:p>
    <w:p w14:paraId="1E9280FF" w14:textId="6B4563FE" w:rsidR="00EC42F4" w:rsidRDefault="006E7FBB" w:rsidP="00EC42F4">
      <w:pPr>
        <w:ind w:left="0" w:firstLine="0"/>
        <w:rPr>
          <w:b/>
          <w:bCs/>
          <w:iCs/>
          <w:szCs w:val="24"/>
          <w:lang w:eastAsia="en-US"/>
        </w:rPr>
      </w:pPr>
      <w:r>
        <w:rPr>
          <w:b/>
          <w:iCs/>
          <w:szCs w:val="24"/>
          <w:lang w:eastAsia="en-US"/>
        </w:rPr>
        <w:t>L</w:t>
      </w:r>
      <w:r>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796691">
        <w:rPr>
          <w:b/>
          <w:bCs/>
          <w:iCs/>
          <w:szCs w:val="24"/>
          <w:lang w:eastAsia="en-US"/>
        </w:rPr>
        <w:t>DPAO IS 3</w:t>
      </w:r>
      <w:r>
        <w:rPr>
          <w:b/>
          <w:bCs/>
          <w:iCs/>
          <w:szCs w:val="24"/>
          <w:lang w:eastAsia="en-US"/>
        </w:rPr>
        <w:t>2</w:t>
      </w:r>
      <w:r w:rsidRPr="00796691">
        <w:rPr>
          <w:b/>
          <w:bCs/>
          <w:iCs/>
          <w:szCs w:val="24"/>
          <w:lang w:eastAsia="en-US"/>
        </w:rPr>
        <w:t>.2</w:t>
      </w:r>
      <w:r>
        <w:rPr>
          <w:b/>
          <w:bCs/>
          <w:iCs/>
          <w:szCs w:val="24"/>
          <w:lang w:eastAsia="en-US"/>
        </w:rPr>
        <w:t xml:space="preserve">. </w:t>
      </w:r>
      <w:r w:rsidR="00EC42F4">
        <w:rPr>
          <w:b/>
          <w:bCs/>
          <w:iCs/>
          <w:szCs w:val="24"/>
          <w:lang w:eastAsia="en-US"/>
        </w:rPr>
        <w:t>.</w:t>
      </w:r>
    </w:p>
    <w:p w14:paraId="56B99A0C" w14:textId="77777777" w:rsidR="006E7FBB" w:rsidRPr="00A7578B" w:rsidRDefault="006E7FBB" w:rsidP="006E7FBB">
      <w:pPr>
        <w:tabs>
          <w:tab w:val="right" w:pos="7254"/>
        </w:tabs>
        <w:spacing w:before="60" w:after="60"/>
        <w:ind w:left="0" w:firstLine="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2957A3D0" w14:textId="77777777" w:rsidR="006E7FBB" w:rsidRPr="00A7578B" w:rsidRDefault="006E7FBB" w:rsidP="006E7FBB">
      <w:pPr>
        <w:tabs>
          <w:tab w:val="right" w:pos="7254"/>
        </w:tabs>
        <w:spacing w:before="60" w:after="60"/>
        <w:ind w:left="0" w:firstLine="0"/>
      </w:pPr>
      <w:r w:rsidRPr="00A7578B">
        <w:rPr>
          <w:i/>
          <w:iCs/>
          <w:u w:val="single"/>
        </w:rPr>
        <w:t>a. Risque d'acquisition élevé/substantiel et valeur élevée entre 50 % et 80 %</w:t>
      </w:r>
    </w:p>
    <w:p w14:paraId="22343A28" w14:textId="77777777" w:rsidR="006E7FBB" w:rsidRPr="00A7578B" w:rsidRDefault="006E7FBB" w:rsidP="006E7FBB">
      <w:pPr>
        <w:tabs>
          <w:tab w:val="right" w:pos="7254"/>
        </w:tabs>
        <w:spacing w:before="60" w:after="60"/>
        <w:ind w:left="0" w:firstLine="0"/>
      </w:pPr>
      <w:r w:rsidRPr="00A7578B">
        <w:rPr>
          <w:i/>
          <w:iCs/>
          <w:u w:val="single"/>
        </w:rPr>
        <w:t xml:space="preserve">b. Risque d'acquisition élevé/substantiel et faible valeur entre 60 % et 100 % </w:t>
      </w:r>
    </w:p>
    <w:p w14:paraId="48A7D0F8" w14:textId="77777777" w:rsidR="006E7FBB" w:rsidRPr="00A7578B" w:rsidRDefault="006E7FBB" w:rsidP="006E7FBB">
      <w:pPr>
        <w:tabs>
          <w:tab w:val="right" w:pos="7254"/>
        </w:tabs>
        <w:spacing w:before="60" w:after="60"/>
        <w:ind w:left="0" w:firstLine="0"/>
      </w:pPr>
      <w:r w:rsidRPr="00A7578B">
        <w:rPr>
          <w:i/>
          <w:iCs/>
          <w:u w:val="single"/>
        </w:rPr>
        <w:t xml:space="preserve">c. Risque d'acquisition modéré/faible et valeur élevée entre 10 % et 40 % </w:t>
      </w:r>
    </w:p>
    <w:p w14:paraId="69089C06" w14:textId="77777777" w:rsidR="006E7FBB" w:rsidRPr="00A7578B" w:rsidRDefault="006E7FBB" w:rsidP="006E7FBB">
      <w:pPr>
        <w:tabs>
          <w:tab w:val="right" w:pos="7254"/>
        </w:tabs>
        <w:spacing w:before="60" w:after="60"/>
        <w:ind w:left="0" w:firstLine="0"/>
      </w:pPr>
      <w:r w:rsidRPr="00A7578B">
        <w:rPr>
          <w:i/>
          <w:iCs/>
          <w:u w:val="single"/>
        </w:rPr>
        <w:t>d. Risque d'acquisition modéré/faible et faible valeur entre 20 % et 30 %].</w:t>
      </w:r>
    </w:p>
    <w:p w14:paraId="509BE752" w14:textId="77777777" w:rsidR="006E7FBB" w:rsidRDefault="006E7FBB" w:rsidP="00EC42F4">
      <w:pPr>
        <w:ind w:left="0" w:firstLine="0"/>
        <w:rPr>
          <w:b/>
          <w:bCs/>
          <w:iCs/>
          <w:szCs w:val="24"/>
          <w:lang w:eastAsia="en-US"/>
        </w:rPr>
      </w:pPr>
    </w:p>
    <w:p w14:paraId="3DC4FB17" w14:textId="77777777" w:rsidR="002F7B10" w:rsidRPr="00424F7F" w:rsidRDefault="002F7B10" w:rsidP="00424F7F">
      <w:pPr>
        <w:tabs>
          <w:tab w:val="right" w:leader="dot" w:pos="9356"/>
        </w:tabs>
        <w:spacing w:after="120"/>
        <w:ind w:left="360" w:right="-14" w:firstLine="540"/>
        <w:rPr>
          <w:noProof/>
        </w:rPr>
      </w:pPr>
      <w:r w:rsidRPr="00424F7F">
        <w:rPr>
          <w:noProof/>
        </w:rPr>
        <w:tab/>
      </w:r>
    </w:p>
    <w:p w14:paraId="2D83D558" w14:textId="77777777" w:rsidR="00EC42F4" w:rsidRPr="00057674" w:rsidRDefault="00EC42F4" w:rsidP="00EC42F4">
      <w:pPr>
        <w:ind w:left="0" w:firstLine="0"/>
        <w:rPr>
          <w:b/>
          <w:iCs/>
          <w:szCs w:val="24"/>
          <w:lang w:eastAsia="en-US"/>
        </w:rPr>
      </w:pPr>
      <w:r w:rsidRPr="00057674">
        <w:rPr>
          <w:b/>
          <w:iCs/>
          <w:szCs w:val="24"/>
          <w:lang w:eastAsia="en-US"/>
        </w:rPr>
        <w:t>Méthodologie de Notation de la Proposition Technique</w:t>
      </w:r>
    </w:p>
    <w:p w14:paraId="359C62CB" w14:textId="77777777" w:rsidR="00EC42F4" w:rsidRDefault="00EC42F4" w:rsidP="00EC42F4">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 Ce qui suit est seulement un exemple et peut être modifié selon les besoins]</w:t>
      </w:r>
    </w:p>
    <w:tbl>
      <w:tblPr>
        <w:tblStyle w:val="TableGrid2"/>
        <w:tblW w:w="0" w:type="auto"/>
        <w:tblInd w:w="535" w:type="dxa"/>
        <w:tblLook w:val="04A0" w:firstRow="1" w:lastRow="0" w:firstColumn="1" w:lastColumn="0" w:noHBand="0" w:noVBand="1"/>
      </w:tblPr>
      <w:tblGrid>
        <w:gridCol w:w="2456"/>
        <w:gridCol w:w="4204"/>
        <w:gridCol w:w="2155"/>
      </w:tblGrid>
      <w:tr w:rsidR="00EC42F4" w:rsidRPr="00FA5DEE" w14:paraId="3826C636" w14:textId="77777777" w:rsidTr="00D853DC">
        <w:tc>
          <w:tcPr>
            <w:tcW w:w="2456" w:type="dxa"/>
          </w:tcPr>
          <w:p w14:paraId="4B86C6B5" w14:textId="77777777" w:rsidR="00EC42F4" w:rsidRPr="00961735" w:rsidRDefault="00EC42F4" w:rsidP="00E271B5">
            <w:pPr>
              <w:rPr>
                <w:iCs/>
                <w:lang w:val="fr-FR"/>
              </w:rPr>
            </w:pPr>
            <w:r w:rsidRPr="00961735">
              <w:rPr>
                <w:iCs/>
                <w:lang w:val="fr-FR"/>
              </w:rPr>
              <w:lastRenderedPageBreak/>
              <w:t>Score (score total pour le facteur/sous-facteur selon le cas</w:t>
            </w:r>
          </w:p>
        </w:tc>
        <w:tc>
          <w:tcPr>
            <w:tcW w:w="4204" w:type="dxa"/>
          </w:tcPr>
          <w:p w14:paraId="0C81FA1B" w14:textId="77777777" w:rsidR="00EC42F4" w:rsidRPr="00961735" w:rsidRDefault="00EC42F4" w:rsidP="00E271B5">
            <w:pPr>
              <w:rPr>
                <w:iCs/>
              </w:rPr>
            </w:pPr>
            <w:r w:rsidRPr="00961735">
              <w:rPr>
                <w:iCs/>
              </w:rPr>
              <w:t>Description</w:t>
            </w:r>
          </w:p>
        </w:tc>
        <w:tc>
          <w:tcPr>
            <w:tcW w:w="2155" w:type="dxa"/>
          </w:tcPr>
          <w:p w14:paraId="716483F2" w14:textId="77777777" w:rsidR="00EC42F4" w:rsidRPr="00961735" w:rsidRDefault="00EC42F4" w:rsidP="00E271B5">
            <w:pPr>
              <w:rPr>
                <w:iCs/>
              </w:rPr>
            </w:pPr>
            <w:r w:rsidRPr="00961735">
              <w:rPr>
                <w:iCs/>
              </w:rPr>
              <w:t>Remarques</w:t>
            </w:r>
          </w:p>
        </w:tc>
      </w:tr>
      <w:tr w:rsidR="00EC42F4" w:rsidRPr="00653850" w14:paraId="23AB8C51" w14:textId="77777777" w:rsidTr="00D853DC">
        <w:tc>
          <w:tcPr>
            <w:tcW w:w="2456" w:type="dxa"/>
          </w:tcPr>
          <w:p w14:paraId="428EE3A7" w14:textId="466E6BFC" w:rsidR="00EC42F4" w:rsidRPr="00961735" w:rsidRDefault="00D853DC" w:rsidP="00D853DC">
            <w:pPr>
              <w:jc w:val="center"/>
              <w:rPr>
                <w:iCs/>
              </w:rPr>
            </w:pPr>
            <w:r>
              <w:rPr>
                <w:iCs/>
              </w:rPr>
              <w:t>0</w:t>
            </w:r>
          </w:p>
        </w:tc>
        <w:tc>
          <w:tcPr>
            <w:tcW w:w="4204" w:type="dxa"/>
          </w:tcPr>
          <w:p w14:paraId="7EC055EE" w14:textId="77777777" w:rsidR="00EC42F4" w:rsidRPr="00961735" w:rsidRDefault="00EC42F4" w:rsidP="00E271B5">
            <w:pPr>
              <w:rPr>
                <w:iCs/>
                <w:lang w:val="fr-FR"/>
              </w:rPr>
            </w:pPr>
            <w:r w:rsidRPr="00961735">
              <w:rPr>
                <w:szCs w:val="24"/>
                <w:lang w:val="fr-FR"/>
              </w:rPr>
              <w:t xml:space="preserve">La fonctionnalité requise est absente ; aucun renseignement pertinent pour </w:t>
            </w:r>
            <w:r w:rsidRPr="00E271B5">
              <w:rPr>
                <w:szCs w:val="24"/>
                <w:lang w:val="fr-FR"/>
              </w:rPr>
              <w:t>démontrer</w:t>
            </w:r>
            <w:r w:rsidRPr="00961735">
              <w:rPr>
                <w:szCs w:val="24"/>
                <w:lang w:val="fr-FR"/>
              </w:rPr>
              <w:t xml:space="preserve"> comment l’exigence est satisfaite</w:t>
            </w:r>
          </w:p>
        </w:tc>
        <w:tc>
          <w:tcPr>
            <w:tcW w:w="2155" w:type="dxa"/>
          </w:tcPr>
          <w:p w14:paraId="33AD8A9E" w14:textId="77777777" w:rsidR="00EC42F4" w:rsidRPr="00961735" w:rsidRDefault="00EC42F4" w:rsidP="00E271B5">
            <w:pPr>
              <w:rPr>
                <w:iCs/>
                <w:lang w:val="fr-FR"/>
              </w:rPr>
            </w:pPr>
          </w:p>
        </w:tc>
      </w:tr>
      <w:tr w:rsidR="00EC42F4" w:rsidRPr="00BE4201" w14:paraId="502C4811" w14:textId="77777777" w:rsidTr="00D853DC">
        <w:tc>
          <w:tcPr>
            <w:tcW w:w="2456" w:type="dxa"/>
          </w:tcPr>
          <w:p w14:paraId="0732CCC1" w14:textId="23BA9374" w:rsidR="00EC42F4" w:rsidRPr="00961735" w:rsidRDefault="00D853DC" w:rsidP="00D853DC">
            <w:pPr>
              <w:jc w:val="center"/>
              <w:rPr>
                <w:iCs/>
              </w:rPr>
            </w:pPr>
            <w:r>
              <w:rPr>
                <w:iCs/>
              </w:rPr>
              <w:t>1</w:t>
            </w:r>
          </w:p>
        </w:tc>
        <w:tc>
          <w:tcPr>
            <w:tcW w:w="4204" w:type="dxa"/>
          </w:tcPr>
          <w:p w14:paraId="42E5CCF9" w14:textId="77777777" w:rsidR="00EC42F4" w:rsidRPr="00961735" w:rsidRDefault="00EC42F4" w:rsidP="00E271B5">
            <w:pPr>
              <w:shd w:val="clear" w:color="auto" w:fill="FDFDFD"/>
              <w:spacing w:before="60" w:after="60"/>
              <w:rPr>
                <w:iCs/>
                <w:lang w:val="fr-FR"/>
              </w:rPr>
            </w:pPr>
            <w:r w:rsidRPr="00961735">
              <w:rPr>
                <w:szCs w:val="24"/>
                <w:lang w:val="fr-FR"/>
              </w:rPr>
              <w:t>La fonctionnalité requise est présente avec des lacunes telles que des insuffisances ou des informations qui manquent de clarté</w:t>
            </w:r>
          </w:p>
        </w:tc>
        <w:tc>
          <w:tcPr>
            <w:tcW w:w="2155" w:type="dxa"/>
          </w:tcPr>
          <w:p w14:paraId="04F54387" w14:textId="77777777" w:rsidR="00EC42F4" w:rsidRPr="00961735" w:rsidRDefault="00EC42F4" w:rsidP="00E271B5">
            <w:pPr>
              <w:rPr>
                <w:iCs/>
                <w:lang w:val="fr-FR"/>
              </w:rPr>
            </w:pPr>
          </w:p>
        </w:tc>
      </w:tr>
      <w:tr w:rsidR="00EC42F4" w:rsidRPr="003B36F9" w14:paraId="30EE2DD4" w14:textId="77777777" w:rsidTr="00D853DC">
        <w:tc>
          <w:tcPr>
            <w:tcW w:w="2456" w:type="dxa"/>
          </w:tcPr>
          <w:p w14:paraId="4DD58C97" w14:textId="6795EFA7" w:rsidR="00EC42F4" w:rsidRPr="00961735" w:rsidRDefault="00D853DC" w:rsidP="00D853DC">
            <w:pPr>
              <w:jc w:val="center"/>
              <w:rPr>
                <w:iCs/>
              </w:rPr>
            </w:pPr>
            <w:r>
              <w:rPr>
                <w:iCs/>
              </w:rPr>
              <w:t>2</w:t>
            </w:r>
          </w:p>
        </w:tc>
        <w:tc>
          <w:tcPr>
            <w:tcW w:w="4204" w:type="dxa"/>
          </w:tcPr>
          <w:p w14:paraId="147F6396" w14:textId="77777777" w:rsidR="00EC42F4" w:rsidRPr="00961735" w:rsidRDefault="00EC42F4" w:rsidP="00E271B5">
            <w:pPr>
              <w:shd w:val="clear" w:color="auto" w:fill="FDFDFD"/>
              <w:spacing w:before="60" w:after="60"/>
              <w:rPr>
                <w:iCs/>
                <w:lang w:val="fr-FR"/>
              </w:rPr>
            </w:pPr>
            <w:r w:rsidRPr="00961735">
              <w:rPr>
                <w:iCs/>
                <w:lang w:val="fr-FR"/>
              </w:rPr>
              <w:t xml:space="preserve">Des </w:t>
            </w:r>
            <w:r w:rsidRPr="003244B1">
              <w:rPr>
                <w:szCs w:val="24"/>
                <w:lang w:val="fr-FR"/>
              </w:rPr>
              <w:t>informations</w:t>
            </w:r>
            <w:r w:rsidRPr="00961735">
              <w:rPr>
                <w:iCs/>
                <w:lang w:val="fr-FR"/>
              </w:rPr>
              <w:t xml:space="preserve"> suffisantes pour démontrer comment les exigences sont satisfaites</w:t>
            </w:r>
          </w:p>
        </w:tc>
        <w:tc>
          <w:tcPr>
            <w:tcW w:w="2155" w:type="dxa"/>
          </w:tcPr>
          <w:p w14:paraId="761C2617" w14:textId="77777777" w:rsidR="00EC42F4" w:rsidRPr="00961735" w:rsidRDefault="00EC42F4" w:rsidP="00E271B5">
            <w:pPr>
              <w:rPr>
                <w:iCs/>
                <w:lang w:val="fr-FR"/>
              </w:rPr>
            </w:pPr>
          </w:p>
        </w:tc>
      </w:tr>
      <w:tr w:rsidR="00EC42F4" w:rsidRPr="003B36F9" w14:paraId="3A6A8A79" w14:textId="77777777" w:rsidTr="00D853DC">
        <w:tc>
          <w:tcPr>
            <w:tcW w:w="2456" w:type="dxa"/>
          </w:tcPr>
          <w:p w14:paraId="3C60E007" w14:textId="6F8A85AC" w:rsidR="00EC42F4" w:rsidRPr="00961735" w:rsidRDefault="00D853DC" w:rsidP="00D853DC">
            <w:pPr>
              <w:jc w:val="center"/>
              <w:rPr>
                <w:iCs/>
              </w:rPr>
            </w:pPr>
            <w:r>
              <w:rPr>
                <w:iCs/>
              </w:rPr>
              <w:t>3</w:t>
            </w:r>
          </w:p>
        </w:tc>
        <w:tc>
          <w:tcPr>
            <w:tcW w:w="4204" w:type="dxa"/>
          </w:tcPr>
          <w:p w14:paraId="6B7F475B" w14:textId="77777777" w:rsidR="00EC42F4" w:rsidRPr="00961735" w:rsidRDefault="00EC42F4" w:rsidP="00E271B5">
            <w:pPr>
              <w:shd w:val="clear" w:color="auto" w:fill="FDFDFD"/>
              <w:spacing w:before="60" w:after="60"/>
              <w:rPr>
                <w:iCs/>
                <w:lang w:val="fr-FR"/>
              </w:rPr>
            </w:pPr>
            <w:r w:rsidRPr="00961735">
              <w:rPr>
                <w:iCs/>
                <w:lang w:val="fr-FR"/>
              </w:rPr>
              <w:t>Des informations suffisantes pour démon</w:t>
            </w:r>
            <w:r w:rsidRPr="00EB4B0B">
              <w:rPr>
                <w:iCs/>
                <w:lang w:val="fr-FR"/>
              </w:rPr>
              <w:t>trer</w:t>
            </w:r>
            <w:r w:rsidRPr="00961735">
              <w:rPr>
                <w:iCs/>
                <w:lang w:val="fr-FR"/>
              </w:rPr>
              <w:t xml:space="preserve"> que les exigences seront marginalement dépassées</w:t>
            </w:r>
          </w:p>
        </w:tc>
        <w:tc>
          <w:tcPr>
            <w:tcW w:w="2155" w:type="dxa"/>
          </w:tcPr>
          <w:p w14:paraId="0CE14D98" w14:textId="77777777" w:rsidR="00EC42F4" w:rsidRPr="00961735" w:rsidRDefault="00EC42F4" w:rsidP="00E271B5">
            <w:pPr>
              <w:rPr>
                <w:iCs/>
                <w:lang w:val="fr-FR"/>
              </w:rPr>
            </w:pPr>
          </w:p>
        </w:tc>
      </w:tr>
      <w:tr w:rsidR="00EC42F4" w:rsidRPr="00350FD1" w14:paraId="04092132" w14:textId="77777777" w:rsidTr="00D853DC">
        <w:tc>
          <w:tcPr>
            <w:tcW w:w="2456" w:type="dxa"/>
          </w:tcPr>
          <w:p w14:paraId="244F1E06" w14:textId="47D1C385" w:rsidR="00EC42F4" w:rsidRPr="00961735" w:rsidRDefault="00D853DC" w:rsidP="00D853DC">
            <w:pPr>
              <w:jc w:val="center"/>
              <w:rPr>
                <w:iCs/>
              </w:rPr>
            </w:pPr>
            <w:r>
              <w:rPr>
                <w:iCs/>
              </w:rPr>
              <w:t>4</w:t>
            </w:r>
          </w:p>
        </w:tc>
        <w:tc>
          <w:tcPr>
            <w:tcW w:w="4204" w:type="dxa"/>
          </w:tcPr>
          <w:p w14:paraId="0A3F8C66" w14:textId="77777777" w:rsidR="00EC42F4" w:rsidRPr="00961735" w:rsidRDefault="00EC42F4" w:rsidP="00E271B5">
            <w:pPr>
              <w:shd w:val="clear" w:color="auto" w:fill="FDFDFD"/>
              <w:spacing w:before="60" w:after="60"/>
              <w:rPr>
                <w:iCs/>
                <w:lang w:val="fr-FR"/>
              </w:rPr>
            </w:pPr>
            <w:r w:rsidRPr="00961735">
              <w:rPr>
                <w:iCs/>
                <w:lang w:val="fr-FR"/>
              </w:rPr>
              <w:t>Des informations suffisantes qui dépassent significativement les exigences et contribuent à une valeur ajoutée significative</w:t>
            </w:r>
          </w:p>
        </w:tc>
        <w:tc>
          <w:tcPr>
            <w:tcW w:w="2155" w:type="dxa"/>
          </w:tcPr>
          <w:p w14:paraId="42F9CBB8" w14:textId="77777777" w:rsidR="00EC42F4" w:rsidRPr="00961735" w:rsidRDefault="00EC42F4" w:rsidP="00E271B5">
            <w:pPr>
              <w:rPr>
                <w:iCs/>
                <w:lang w:val="fr-FR"/>
              </w:rPr>
            </w:pPr>
          </w:p>
        </w:tc>
      </w:tr>
    </w:tbl>
    <w:p w14:paraId="6D4B3C59" w14:textId="77777777" w:rsidR="00EC42F4" w:rsidRDefault="00EC42F4" w:rsidP="00EC42F4">
      <w:pPr>
        <w:tabs>
          <w:tab w:val="left" w:pos="720"/>
          <w:tab w:val="left" w:pos="1080"/>
        </w:tabs>
        <w:ind w:left="0" w:right="-72" w:firstLine="0"/>
        <w:rPr>
          <w:spacing w:val="-4"/>
          <w:szCs w:val="24"/>
        </w:rPr>
      </w:pPr>
    </w:p>
    <w:p w14:paraId="110E85D7" w14:textId="6CFC0029" w:rsidR="002F7B10" w:rsidRPr="00424F7F" w:rsidRDefault="00EC42F4" w:rsidP="002F7B10">
      <w:pPr>
        <w:numPr>
          <w:ilvl w:val="12"/>
          <w:numId w:val="0"/>
        </w:numPr>
        <w:suppressAutoHyphens/>
        <w:spacing w:after="120"/>
        <w:ind w:left="360" w:right="173"/>
        <w:rPr>
          <w:noProof/>
        </w:rPr>
      </w:pPr>
      <w:r w:rsidRPr="00F26AD3">
        <w:rPr>
          <w:spacing w:val="-4"/>
          <w:szCs w:val="24"/>
        </w:rPr>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002F7B10" w:rsidRPr="00A31F3E">
        <w:rPr>
          <w:noProof/>
          <w:lang w:val="fr"/>
        </w:rPr>
        <w:t xml:space="preserve">: </w:t>
      </w:r>
    </w:p>
    <w:p w14:paraId="7531421F" w14:textId="77777777" w:rsidR="002F7B10" w:rsidRDefault="002F7B10" w:rsidP="002F7B10">
      <w:pPr>
        <w:numPr>
          <w:ilvl w:val="12"/>
          <w:numId w:val="0"/>
        </w:numPr>
        <w:suppressAutoHyphens/>
        <w:spacing w:after="120"/>
        <w:ind w:left="360" w:right="173" w:hanging="547"/>
        <w:jc w:val="center"/>
        <w:rPr>
          <w:noProof/>
        </w:rPr>
      </w:pPr>
      <w:r>
        <w:rPr>
          <w:noProof/>
          <w:position w:val="-28"/>
          <w:sz w:val="20"/>
        </w:rPr>
        <w:object w:dxaOrig="1710" w:dyaOrig="750" w14:anchorId="2E96BD8E">
          <v:shape id="_x0000_i1030" type="#_x0000_t75" style="width:84.9pt;height:39.4pt" o:ole="" fillcolor="window">
            <v:imagedata r:id="rId81" o:title=""/>
          </v:shape>
          <o:OLEObject Type="Embed" ProgID="Equation.3" ShapeID="_x0000_i1030" DrawAspect="Content" ObjectID="_1817892000" r:id="rId82"/>
        </w:object>
      </w:r>
    </w:p>
    <w:p w14:paraId="7DC2A83A"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où:</w:t>
      </w:r>
    </w:p>
    <w:p w14:paraId="2FBCBAC6"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t</w:t>
      </w:r>
      <w:r w:rsidRPr="00A31F3E">
        <w:rPr>
          <w:i/>
          <w:noProof/>
          <w:vertAlign w:val="subscript"/>
          <w:lang w:val="fr"/>
        </w:rPr>
        <w:t>ji</w:t>
      </w:r>
      <w:r w:rsidRPr="00A31F3E">
        <w:rPr>
          <w:i/>
          <w:noProof/>
          <w:vertAlign w:val="subscript"/>
          <w:lang w:val="fr"/>
        </w:rPr>
        <w:tab/>
      </w:r>
      <w:r w:rsidRPr="00A31F3E">
        <w:rPr>
          <w:noProof/>
          <w:lang w:val="fr"/>
        </w:rPr>
        <w:t xml:space="preserve">= le score technique pour le sous-facteur « i » du facteur « j », </w:t>
      </w:r>
    </w:p>
    <w:p w14:paraId="76560196" w14:textId="1A9F13DE"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w</w:t>
      </w:r>
      <w:r w:rsidRPr="00A31F3E">
        <w:rPr>
          <w:i/>
          <w:noProof/>
          <w:vertAlign w:val="subscript"/>
          <w:lang w:val="fr"/>
        </w:rPr>
        <w:t>ji</w:t>
      </w:r>
      <w:r w:rsidRPr="00A31F3E">
        <w:rPr>
          <w:noProof/>
          <w:lang w:val="fr"/>
        </w:rPr>
        <w:tab/>
        <w:t xml:space="preserve">= </w:t>
      </w:r>
      <w:r w:rsidR="00EC42F4" w:rsidRPr="00A31F3E">
        <w:rPr>
          <w:noProof/>
          <w:lang w:val="fr"/>
        </w:rPr>
        <w:t>po</w:t>
      </w:r>
      <w:r w:rsidR="00EC42F4">
        <w:rPr>
          <w:noProof/>
          <w:lang w:val="fr"/>
        </w:rPr>
        <w:t>ndération</w:t>
      </w:r>
      <w:r w:rsidR="00EC42F4" w:rsidRPr="00A31F3E">
        <w:rPr>
          <w:noProof/>
          <w:lang w:val="fr"/>
        </w:rPr>
        <w:t xml:space="preserve"> </w:t>
      </w:r>
      <w:r w:rsidRPr="00A31F3E">
        <w:rPr>
          <w:noProof/>
          <w:lang w:val="fr"/>
        </w:rPr>
        <w:t xml:space="preserve">du sous-facteur « i » dans le facteur « j », </w:t>
      </w:r>
    </w:p>
    <w:p w14:paraId="7CC491C9" w14:textId="77777777" w:rsidR="00EC42F4" w:rsidRDefault="002F7B10" w:rsidP="002F7B10">
      <w:pPr>
        <w:numPr>
          <w:ilvl w:val="12"/>
          <w:numId w:val="0"/>
        </w:numPr>
        <w:tabs>
          <w:tab w:val="left" w:pos="1620"/>
        </w:tabs>
        <w:suppressAutoHyphens/>
        <w:spacing w:after="80"/>
        <w:ind w:left="990" w:right="173" w:hanging="547"/>
        <w:jc w:val="left"/>
        <w:rPr>
          <w:noProof/>
          <w:lang w:val="fr"/>
        </w:rPr>
      </w:pPr>
      <w:r w:rsidRPr="00A31F3E">
        <w:rPr>
          <w:i/>
          <w:noProof/>
          <w:lang w:val="fr"/>
        </w:rPr>
        <w:t>k</w:t>
      </w:r>
      <w:r w:rsidRPr="00A31F3E">
        <w:rPr>
          <w:noProof/>
          <w:lang w:val="fr"/>
        </w:rPr>
        <w:tab/>
        <w:t xml:space="preserve">= le nombre de sous-facteurs notés dans le facteur « j », </w:t>
      </w:r>
    </w:p>
    <w:p w14:paraId="5C87D884" w14:textId="6A2A888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 xml:space="preserve">et </w:t>
      </w:r>
    </w:p>
    <w:p w14:paraId="628A3810" w14:textId="77777777" w:rsidR="002F7B10" w:rsidRDefault="002F7B10" w:rsidP="002F7B10">
      <w:pPr>
        <w:numPr>
          <w:ilvl w:val="12"/>
          <w:numId w:val="0"/>
        </w:numPr>
        <w:suppressAutoHyphens/>
        <w:spacing w:after="120"/>
        <w:ind w:left="360" w:right="173"/>
        <w:jc w:val="center"/>
        <w:rPr>
          <w:noProof/>
        </w:rPr>
      </w:pPr>
      <w:r>
        <w:rPr>
          <w:noProof/>
          <w:position w:val="-28"/>
          <w:sz w:val="20"/>
        </w:rPr>
        <w:object w:dxaOrig="1050" w:dyaOrig="750" w14:anchorId="67F2C4BA">
          <v:shape id="_x0000_i1031" type="#_x0000_t75" style="width:48.9pt;height:39.4pt" o:ole="" fillcolor="window">
            <v:imagedata r:id="rId83" o:title=""/>
          </v:shape>
          <o:OLEObject Type="Embed" ProgID="Equation.3" ShapeID="_x0000_i1031" DrawAspect="Content" ObjectID="_1817892001" r:id="rId84"/>
        </w:object>
      </w:r>
    </w:p>
    <w:p w14:paraId="6B959E2B" w14:textId="5292DF85" w:rsidR="002F7B10" w:rsidRPr="00424F7F" w:rsidRDefault="00EC42F4" w:rsidP="002F7B10">
      <w:pPr>
        <w:numPr>
          <w:ilvl w:val="12"/>
          <w:numId w:val="0"/>
        </w:numPr>
        <w:suppressAutoHyphens/>
        <w:spacing w:after="120"/>
        <w:ind w:left="360" w:right="173"/>
        <w:rPr>
          <w:noProof/>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Pr>
          <w:szCs w:val="24"/>
        </w:rPr>
        <w:t>l’Offre</w:t>
      </w:r>
      <w:r w:rsidRPr="00F26AD3">
        <w:rPr>
          <w:szCs w:val="24"/>
        </w:rPr>
        <w:t xml:space="preserve"> au moyen de la formule suivante</w:t>
      </w:r>
      <w:r>
        <w:rPr>
          <w:szCs w:val="24"/>
        </w:rPr>
        <w:t> </w:t>
      </w:r>
      <w:r w:rsidR="002F7B10" w:rsidRPr="00A31F3E">
        <w:rPr>
          <w:noProof/>
          <w:lang w:val="fr"/>
        </w:rPr>
        <w:t>:</w:t>
      </w:r>
    </w:p>
    <w:p w14:paraId="65E1C816" w14:textId="77777777" w:rsidR="002F7B10" w:rsidRDefault="002F7B10" w:rsidP="002F7B10">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67721319">
          <v:shape id="_x0000_i1032" type="#_x0000_t75" style="width:69.95pt;height:39.4pt" o:ole="" fillcolor="window">
            <v:imagedata r:id="rId85" o:title=""/>
          </v:shape>
          <o:OLEObject Type="Embed" ProgID="Equation.3" ShapeID="_x0000_i1032" DrawAspect="Content" ObjectID="_1817892002" r:id="rId86"/>
        </w:object>
      </w:r>
    </w:p>
    <w:p w14:paraId="21C5E68F" w14:textId="77777777" w:rsidR="002F7B10" w:rsidRPr="00424F7F" w:rsidRDefault="002F7B10" w:rsidP="002F7B10">
      <w:pPr>
        <w:numPr>
          <w:ilvl w:val="12"/>
          <w:numId w:val="0"/>
        </w:numPr>
        <w:tabs>
          <w:tab w:val="left" w:pos="1620"/>
        </w:tabs>
        <w:suppressAutoHyphens/>
        <w:spacing w:after="80"/>
        <w:ind w:left="900" w:right="173" w:hanging="547"/>
        <w:jc w:val="left"/>
        <w:rPr>
          <w:noProof/>
        </w:rPr>
      </w:pPr>
      <w:r w:rsidRPr="00A31F3E">
        <w:rPr>
          <w:noProof/>
          <w:lang w:val="fr"/>
        </w:rPr>
        <w:lastRenderedPageBreak/>
        <w:t>où:</w:t>
      </w:r>
    </w:p>
    <w:p w14:paraId="402ACB60"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S</w:t>
      </w:r>
      <w:r w:rsidRPr="00A31F3E">
        <w:rPr>
          <w:i/>
          <w:noProof/>
          <w:vertAlign w:val="subscript"/>
          <w:lang w:val="fr"/>
        </w:rPr>
        <w:t>j</w:t>
      </w:r>
      <w:r w:rsidRPr="00A31F3E">
        <w:rPr>
          <w:noProof/>
          <w:lang w:val="fr"/>
        </w:rPr>
        <w:tab/>
        <w:t xml:space="preserve">= le score technique du facteur « j », </w:t>
      </w:r>
    </w:p>
    <w:p w14:paraId="44C8EA08" w14:textId="79409724"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W</w:t>
      </w:r>
      <w:r w:rsidRPr="00A31F3E">
        <w:rPr>
          <w:i/>
          <w:noProof/>
          <w:vertAlign w:val="subscript"/>
          <w:lang w:val="fr"/>
        </w:rPr>
        <w:t>j</w:t>
      </w:r>
      <w:r w:rsidRPr="00A31F3E">
        <w:rPr>
          <w:noProof/>
          <w:lang w:val="fr"/>
        </w:rPr>
        <w:tab/>
        <w:t>= l</w:t>
      </w:r>
      <w:r w:rsidR="00E550BB">
        <w:rPr>
          <w:noProof/>
          <w:lang w:val="fr"/>
        </w:rPr>
        <w:t>a</w:t>
      </w:r>
      <w:r w:rsidRPr="00A31F3E">
        <w:rPr>
          <w:noProof/>
          <w:lang w:val="fr"/>
        </w:rPr>
        <w:t xml:space="preserve"> </w:t>
      </w:r>
      <w:r w:rsidR="00E550BB" w:rsidRPr="00A31F3E">
        <w:rPr>
          <w:noProof/>
          <w:lang w:val="fr"/>
        </w:rPr>
        <w:t>po</w:t>
      </w:r>
      <w:r w:rsidR="00E550BB">
        <w:rPr>
          <w:noProof/>
          <w:lang w:val="fr"/>
        </w:rPr>
        <w:t>ndération</w:t>
      </w:r>
      <w:r w:rsidR="00E550BB" w:rsidRPr="00A31F3E">
        <w:rPr>
          <w:noProof/>
          <w:lang w:val="fr"/>
        </w:rPr>
        <w:t xml:space="preserve"> </w:t>
      </w:r>
      <w:r w:rsidRPr="00A31F3E">
        <w:rPr>
          <w:noProof/>
          <w:lang w:val="fr"/>
        </w:rPr>
        <w:t xml:space="preserve">du facteur « j » </w:t>
      </w:r>
      <w:r w:rsidR="00E550BB" w:rsidRPr="00F26AD3">
        <w:rPr>
          <w:spacing w:val="-4"/>
          <w:szCs w:val="24"/>
        </w:rPr>
        <w:t xml:space="preserve">conformément </w:t>
      </w:r>
      <w:r w:rsidR="00E550BB" w:rsidRPr="00E271B5">
        <w:rPr>
          <w:b/>
          <w:bCs/>
          <w:spacing w:val="-4"/>
          <w:szCs w:val="24"/>
        </w:rPr>
        <w:t>aux DPAO</w:t>
      </w:r>
      <w:r w:rsidRPr="00A31F3E">
        <w:rPr>
          <w:b/>
          <w:noProof/>
          <w:lang w:val="fr"/>
        </w:rPr>
        <w:t xml:space="preserve">, </w:t>
      </w:r>
    </w:p>
    <w:p w14:paraId="6AC70BAC"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n</w:t>
      </w:r>
      <w:r w:rsidRPr="00A31F3E">
        <w:rPr>
          <w:noProof/>
          <w:lang w:val="fr"/>
        </w:rPr>
        <w:tab/>
        <w:t>= le nombre de facteurs, et</w:t>
      </w:r>
    </w:p>
    <w:p w14:paraId="7117AC5C" w14:textId="77777777" w:rsidR="002F7B10" w:rsidRDefault="002F7B10" w:rsidP="002F7B10">
      <w:pPr>
        <w:spacing w:after="60"/>
        <w:ind w:left="360" w:right="173"/>
        <w:jc w:val="center"/>
        <w:rPr>
          <w:noProof/>
        </w:rPr>
      </w:pPr>
      <w:r>
        <w:rPr>
          <w:noProof/>
          <w:position w:val="-30"/>
          <w:sz w:val="20"/>
        </w:rPr>
        <w:object w:dxaOrig="1050" w:dyaOrig="750" w14:anchorId="1E5385C5">
          <v:shape id="_x0000_i1033" type="#_x0000_t75" style="width:54.35pt;height:39.4pt" o:ole="" fillcolor="window">
            <v:imagedata r:id="rId87" o:title=""/>
          </v:shape>
          <o:OLEObject Type="Embed" ProgID="Equation.3" ShapeID="_x0000_i1033" DrawAspect="Content" ObjectID="_1817892003" r:id="rId88"/>
        </w:object>
      </w:r>
    </w:p>
    <w:p w14:paraId="2D4047EB" w14:textId="77777777" w:rsidR="00FE0F30" w:rsidRDefault="00FE0F30" w:rsidP="00424F7F">
      <w:pPr>
        <w:spacing w:after="120"/>
        <w:ind w:left="360" w:right="173" w:firstLine="0"/>
        <w:rPr>
          <w:b/>
          <w:noProof/>
          <w:lang w:val="fr"/>
        </w:rPr>
      </w:pPr>
    </w:p>
    <w:p w14:paraId="1013F666" w14:textId="77777777" w:rsidR="00FE0F30" w:rsidRDefault="00FE0F30" w:rsidP="00424F7F">
      <w:pPr>
        <w:spacing w:after="120"/>
        <w:ind w:left="360" w:right="173" w:firstLine="0"/>
        <w:rPr>
          <w:b/>
          <w:noProof/>
          <w:lang w:val="fr"/>
        </w:rPr>
      </w:pPr>
    </w:p>
    <w:p w14:paraId="343C2E66" w14:textId="21E5A39E" w:rsidR="002F7B10" w:rsidRPr="00424F7F" w:rsidRDefault="00E550BB" w:rsidP="00424F7F">
      <w:pPr>
        <w:spacing w:after="120"/>
        <w:ind w:left="360" w:right="173" w:firstLine="0"/>
        <w:rPr>
          <w:noProof/>
        </w:rPr>
      </w:pPr>
      <w:r>
        <w:rPr>
          <w:b/>
          <w:noProof/>
          <w:lang w:val="fr"/>
        </w:rPr>
        <w:t>Variante</w:t>
      </w:r>
      <w:r w:rsidRPr="00A31F3E">
        <w:rPr>
          <w:b/>
          <w:noProof/>
          <w:lang w:val="fr"/>
        </w:rPr>
        <w:t xml:space="preserve">s </w:t>
      </w:r>
      <w:r w:rsidR="002F7B10" w:rsidRPr="00A31F3E">
        <w:rPr>
          <w:b/>
          <w:noProof/>
          <w:lang w:val="fr"/>
        </w:rPr>
        <w:t xml:space="preserve">techniques pour des </w:t>
      </w:r>
      <w:r>
        <w:rPr>
          <w:b/>
          <w:noProof/>
          <w:lang w:val="fr"/>
        </w:rPr>
        <w:t>élément</w:t>
      </w:r>
      <w:r w:rsidRPr="00A31F3E">
        <w:rPr>
          <w:b/>
          <w:noProof/>
          <w:lang w:val="fr"/>
        </w:rPr>
        <w:t xml:space="preserve">s </w:t>
      </w:r>
      <w:r w:rsidR="002F7B10" w:rsidRPr="00A31F3E">
        <w:rPr>
          <w:b/>
          <w:noProof/>
          <w:lang w:val="fr"/>
        </w:rPr>
        <w:t xml:space="preserve">spécifiques des travaux </w:t>
      </w:r>
    </w:p>
    <w:p w14:paraId="570A5B53" w14:textId="77777777" w:rsidR="00E550BB" w:rsidRDefault="00E550BB" w:rsidP="00E550BB">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61ACFD43" w14:textId="69A84835" w:rsidR="002F7B10" w:rsidRPr="00424F7F" w:rsidRDefault="002F7B10" w:rsidP="002F7B10">
      <w:pPr>
        <w:tabs>
          <w:tab w:val="left" w:pos="1710"/>
        </w:tabs>
        <w:spacing w:before="240" w:after="120"/>
        <w:ind w:left="360" w:firstLine="22"/>
        <w:jc w:val="left"/>
        <w:rPr>
          <w:color w:val="000000" w:themeColor="text1"/>
        </w:rPr>
      </w:pPr>
      <w:r w:rsidRPr="00A31F3E">
        <w:rPr>
          <w:color w:val="000000" w:themeColor="text1"/>
          <w:lang w:val="fr"/>
        </w:rPr>
        <w:t>.....................................................................................................................................................</w:t>
      </w:r>
    </w:p>
    <w:p w14:paraId="447CE2C2" w14:textId="77777777" w:rsidR="002F7B10" w:rsidRPr="00424F7F" w:rsidRDefault="002F7B10" w:rsidP="002F7B10">
      <w:pPr>
        <w:pStyle w:val="ListParagraph"/>
        <w:spacing w:before="120" w:after="120"/>
        <w:ind w:left="540"/>
        <w:rPr>
          <w:b/>
          <w:bCs/>
          <w:sz w:val="28"/>
          <w:szCs w:val="28"/>
        </w:rPr>
      </w:pPr>
      <w:r w:rsidRPr="00A31F3E">
        <w:rPr>
          <w:b/>
          <w:sz w:val="28"/>
          <w:szCs w:val="28"/>
          <w:lang w:val="fr"/>
        </w:rPr>
        <w:t xml:space="preserve">3. Évaluation financière </w:t>
      </w:r>
    </w:p>
    <w:p w14:paraId="06140A24" w14:textId="77777777" w:rsidR="002F7B10" w:rsidRPr="00424F7F" w:rsidRDefault="002F7B10" w:rsidP="002F7B10">
      <w:pPr>
        <w:pStyle w:val="ListParagraph"/>
        <w:spacing w:before="120" w:after="120"/>
        <w:ind w:left="540"/>
        <w:rPr>
          <w:b/>
          <w:bCs/>
          <w:sz w:val="28"/>
          <w:szCs w:val="28"/>
        </w:rPr>
      </w:pPr>
    </w:p>
    <w:p w14:paraId="49D5BC80" w14:textId="77777777" w:rsidR="002F7B10" w:rsidRPr="00424F7F" w:rsidRDefault="002F7B10" w:rsidP="00424F7F">
      <w:pPr>
        <w:pStyle w:val="ListParagraph"/>
        <w:spacing w:after="120"/>
        <w:ind w:left="360" w:right="173" w:firstLine="0"/>
        <w:contextualSpacing w:val="0"/>
        <w:rPr>
          <w:b/>
          <w:noProof/>
        </w:rPr>
      </w:pPr>
      <w:r w:rsidRPr="00A31F3E">
        <w:rPr>
          <w:b/>
          <w:noProof/>
          <w:lang w:val="fr"/>
        </w:rPr>
        <w:t xml:space="preserve">Marge de préférence </w:t>
      </w:r>
    </w:p>
    <w:p w14:paraId="27AD67E6" w14:textId="2A25EDBA" w:rsidR="002F7B10" w:rsidRPr="00424F7F" w:rsidRDefault="002F7B10" w:rsidP="002F7B10">
      <w:pPr>
        <w:pStyle w:val="HeaderEC2"/>
        <w:spacing w:before="240" w:after="120"/>
        <w:ind w:left="810"/>
        <w:rPr>
          <w:b w:val="0"/>
          <w:color w:val="000000" w:themeColor="text1"/>
          <w:lang w:val="fr-FR"/>
        </w:rPr>
      </w:pPr>
      <w:r w:rsidRPr="003261FD">
        <w:rPr>
          <w:b w:val="0"/>
          <w:color w:val="000000" w:themeColor="text1"/>
          <w:lang w:val="fr"/>
        </w:rPr>
        <w:t>Si le</w:t>
      </w:r>
      <w:r w:rsidR="00D76D34">
        <w:rPr>
          <w:b w:val="0"/>
          <w:color w:val="000000" w:themeColor="text1"/>
          <w:lang w:val="fr"/>
        </w:rPr>
        <w:t xml:space="preserve">s DPAO </w:t>
      </w:r>
      <w:r w:rsidRPr="003261FD">
        <w:rPr>
          <w:b w:val="0"/>
          <w:color w:val="000000" w:themeColor="text1"/>
          <w:lang w:val="fr"/>
        </w:rPr>
        <w:t>le spécifie</w:t>
      </w:r>
      <w:r w:rsidR="003013CC">
        <w:rPr>
          <w:b w:val="0"/>
          <w:color w:val="000000" w:themeColor="text1"/>
          <w:lang w:val="fr"/>
        </w:rPr>
        <w:t>nt</w:t>
      </w:r>
      <w:r w:rsidRPr="003261FD">
        <w:rPr>
          <w:b w:val="0"/>
          <w:color w:val="000000" w:themeColor="text1"/>
          <w:lang w:val="fr"/>
        </w:rPr>
        <w:t>,</w:t>
      </w:r>
      <w:r w:rsidRPr="007636D9">
        <w:rPr>
          <w:b w:val="0"/>
          <w:color w:val="000000" w:themeColor="text1"/>
          <w:lang w:val="fr"/>
        </w:rPr>
        <w:t xml:space="preserve"> l</w:t>
      </w:r>
      <w:r w:rsidR="003013CC">
        <w:rPr>
          <w:b w:val="0"/>
          <w:color w:val="000000" w:themeColor="text1"/>
          <w:lang w:val="fr"/>
        </w:rPr>
        <w:t>e Maître d’Ouvrage</w:t>
      </w:r>
      <w:r w:rsidRPr="007636D9">
        <w:rPr>
          <w:b w:val="0"/>
          <w:color w:val="000000" w:themeColor="text1"/>
          <w:lang w:val="fr"/>
        </w:rPr>
        <w:t xml:space="preserve"> accordera une marge de préférence de 7,5 </w:t>
      </w:r>
      <w:r w:rsidR="00345689">
        <w:rPr>
          <w:b w:val="0"/>
          <w:color w:val="000000" w:themeColor="text1"/>
          <w:lang w:val="fr"/>
        </w:rPr>
        <w:t>%</w:t>
      </w:r>
      <w:r w:rsidRPr="007636D9">
        <w:rPr>
          <w:b w:val="0"/>
          <w:color w:val="000000" w:themeColor="text1"/>
          <w:lang w:val="fr"/>
        </w:rPr>
        <w:t xml:space="preserve"> (sept et demi pour cent) aux </w:t>
      </w:r>
      <w:r w:rsidR="00345689" w:rsidRPr="007636D9">
        <w:rPr>
          <w:b w:val="0"/>
          <w:color w:val="000000" w:themeColor="text1"/>
          <w:lang w:val="fr"/>
        </w:rPr>
        <w:t>entrepr</w:t>
      </w:r>
      <w:r w:rsidR="00345689">
        <w:rPr>
          <w:b w:val="0"/>
          <w:color w:val="000000" w:themeColor="text1"/>
          <w:lang w:val="fr"/>
        </w:rPr>
        <w:t>ise</w:t>
      </w:r>
      <w:r w:rsidR="00345689" w:rsidRPr="007636D9">
        <w:rPr>
          <w:b w:val="0"/>
          <w:color w:val="000000" w:themeColor="text1"/>
          <w:lang w:val="fr"/>
        </w:rPr>
        <w:t xml:space="preserve">s </w:t>
      </w:r>
      <w:r w:rsidRPr="007636D9">
        <w:rPr>
          <w:b w:val="0"/>
          <w:color w:val="000000" w:themeColor="text1"/>
          <w:lang w:val="fr"/>
        </w:rPr>
        <w:t>nationa</w:t>
      </w:r>
      <w:r w:rsidR="00345689">
        <w:rPr>
          <w:b w:val="0"/>
          <w:color w:val="000000" w:themeColor="text1"/>
          <w:lang w:val="fr"/>
        </w:rPr>
        <w:t>les</w:t>
      </w:r>
      <w:r w:rsidRPr="007636D9">
        <w:rPr>
          <w:b w:val="0"/>
          <w:color w:val="000000" w:themeColor="text1"/>
          <w:lang w:val="fr"/>
        </w:rPr>
        <w:t>, conformément aux dispositions suivantes et sous réserve de celles-ci :</w:t>
      </w:r>
      <w:r w:rsidRPr="007636D9">
        <w:rPr>
          <w:b w:val="0"/>
          <w:color w:val="000000" w:themeColor="text1"/>
          <w:lang w:val="fr"/>
        </w:rPr>
        <w:fldChar w:fldCharType="begin"/>
      </w:r>
      <w:r w:rsidRPr="007636D9">
        <w:rPr>
          <w:b w:val="0"/>
          <w:color w:val="000000" w:themeColor="text1"/>
          <w:lang w:val="fr"/>
        </w:rPr>
        <w:instrText>ADVANCE \D 6.0</w:instrText>
      </w:r>
      <w:r w:rsidRPr="007636D9">
        <w:rPr>
          <w:b w:val="0"/>
          <w:color w:val="000000" w:themeColor="text1"/>
          <w:lang w:val="fr"/>
        </w:rPr>
        <w:fldChar w:fldCharType="end"/>
      </w:r>
    </w:p>
    <w:p w14:paraId="42779D86" w14:textId="2250F395" w:rsidR="002F7B10" w:rsidRPr="00424F7F" w:rsidRDefault="002F7B10" w:rsidP="00424F7F">
      <w:pPr>
        <w:spacing w:before="240" w:after="120"/>
        <w:ind w:left="1080" w:hanging="270"/>
        <w:rPr>
          <w:color w:val="000000" w:themeColor="text1"/>
        </w:rPr>
      </w:pPr>
      <w:r w:rsidRPr="00A31F3E">
        <w:rPr>
          <w:color w:val="000000" w:themeColor="text1"/>
          <w:lang w:val="fr"/>
        </w:rPr>
        <w:t xml:space="preserve">(i) Les </w:t>
      </w:r>
      <w:r w:rsidR="003401FB">
        <w:rPr>
          <w:color w:val="000000" w:themeColor="text1"/>
          <w:lang w:val="fr"/>
        </w:rPr>
        <w:t>entreprises</w:t>
      </w:r>
      <w:r w:rsidR="003401FB" w:rsidRPr="00A31F3E">
        <w:rPr>
          <w:color w:val="000000" w:themeColor="text1"/>
          <w:lang w:val="fr"/>
        </w:rPr>
        <w:t xml:space="preserve"> </w:t>
      </w:r>
      <w:r w:rsidRPr="00A31F3E">
        <w:rPr>
          <w:color w:val="000000" w:themeColor="text1"/>
          <w:lang w:val="fr"/>
        </w:rPr>
        <w:t xml:space="preserve">qui demandent </w:t>
      </w:r>
      <w:r w:rsidR="003401FB">
        <w:rPr>
          <w:color w:val="000000" w:themeColor="text1"/>
          <w:lang w:val="fr"/>
        </w:rPr>
        <w:t xml:space="preserve">à bénéficier de </w:t>
      </w:r>
      <w:r w:rsidRPr="00A31F3E">
        <w:rPr>
          <w:color w:val="000000" w:themeColor="text1"/>
          <w:lang w:val="fr"/>
        </w:rPr>
        <w:t xml:space="preserve">cette préférence </w:t>
      </w:r>
      <w:r w:rsidR="003401FB">
        <w:rPr>
          <w:color w:val="000000" w:themeColor="text1"/>
          <w:lang w:val="fr"/>
        </w:rPr>
        <w:t>doivent</w:t>
      </w:r>
      <w:r w:rsidRPr="00A31F3E">
        <w:rPr>
          <w:color w:val="000000" w:themeColor="text1"/>
          <w:lang w:val="fr"/>
        </w:rPr>
        <w:t xml:space="preserve"> fournir, dans le cadre des </w:t>
      </w:r>
      <w:r w:rsidR="003401FB">
        <w:rPr>
          <w:color w:val="000000" w:themeColor="text1"/>
          <w:lang w:val="fr"/>
        </w:rPr>
        <w:t>justifications de leur</w:t>
      </w:r>
      <w:r w:rsidRPr="00A31F3E">
        <w:rPr>
          <w:color w:val="000000" w:themeColor="text1"/>
          <w:lang w:val="fr"/>
        </w:rPr>
        <w:t xml:space="preserve"> qualification, les informations</w:t>
      </w:r>
      <w:r w:rsidR="00FC4860">
        <w:rPr>
          <w:color w:val="000000" w:themeColor="text1"/>
          <w:lang w:val="fr"/>
        </w:rPr>
        <w:t xml:space="preserve"> </w:t>
      </w:r>
      <w:r w:rsidR="00FC4860" w:rsidRPr="00E0339C">
        <w:t xml:space="preserve">portant entre autres sur l’actionnariat de l’entreprise, et tout autre élément permettant d’établir si l’entreprise (ou </w:t>
      </w:r>
      <w:r w:rsidR="00101CEE" w:rsidRPr="00E0339C">
        <w:t xml:space="preserve">le </w:t>
      </w:r>
      <w:r w:rsidR="00101CEE">
        <w:t>groupement</w:t>
      </w:r>
      <w:r w:rsidR="00FC4860">
        <w:t xml:space="preserve"> d’</w:t>
      </w:r>
      <w:r w:rsidR="00FC4860" w:rsidRPr="00E0339C">
        <w:t xml:space="preserve">entreprises) est éligible </w:t>
      </w:r>
      <w:r w:rsidR="00FC4860">
        <w:t>à</w:t>
      </w:r>
      <w:r w:rsidR="00FC4860" w:rsidRPr="00E0339C">
        <w:t xml:space="preserve"> la préférence conformément à la classification établie par l’Emprunteur et acceptée par la Banque.</w:t>
      </w:r>
      <w:r w:rsidR="00FC4860">
        <w:t xml:space="preserve">  Le dossier d’appel d’offres doit clairement indiquer la préférence et la méthode qui sera suivie pour l’évaluation et la comparaison des Offres</w:t>
      </w:r>
      <w:r w:rsidRPr="00A31F3E">
        <w:rPr>
          <w:color w:val="000000" w:themeColor="text1"/>
          <w:lang w:val="fr"/>
        </w:rPr>
        <w:t>.</w:t>
      </w:r>
    </w:p>
    <w:p w14:paraId="01E2F5A6" w14:textId="5ABE3F58" w:rsidR="002F7B10" w:rsidRPr="00424F7F" w:rsidRDefault="002F7B10" w:rsidP="00424F7F">
      <w:pPr>
        <w:spacing w:before="240" w:after="120"/>
        <w:ind w:left="1170" w:hanging="360"/>
        <w:rPr>
          <w:color w:val="000000" w:themeColor="text1"/>
        </w:rPr>
      </w:pPr>
      <w:r w:rsidRPr="00A31F3E">
        <w:rPr>
          <w:color w:val="000000" w:themeColor="text1"/>
          <w:lang w:val="fr"/>
        </w:rPr>
        <w:t xml:space="preserve">(ii) </w:t>
      </w:r>
      <w:r w:rsidR="00FC4860">
        <w:rPr>
          <w:color w:val="000000" w:themeColor="text1"/>
          <w:lang w:val="fr"/>
        </w:rPr>
        <w:t>Après</w:t>
      </w:r>
      <w:r w:rsidRPr="00A31F3E">
        <w:rPr>
          <w:color w:val="000000" w:themeColor="text1"/>
          <w:lang w:val="fr"/>
        </w:rPr>
        <w:t xml:space="preserve"> que les </w:t>
      </w:r>
      <w:r w:rsidR="00FF69BC">
        <w:rPr>
          <w:color w:val="000000" w:themeColor="text1"/>
          <w:lang w:val="fr"/>
        </w:rPr>
        <w:t>Offres</w:t>
      </w:r>
      <w:r w:rsidRPr="00A31F3E">
        <w:rPr>
          <w:color w:val="000000" w:themeColor="text1"/>
          <w:lang w:val="fr"/>
        </w:rPr>
        <w:t xml:space="preserve"> ont été reçues et examinées par l</w:t>
      </w:r>
      <w:r w:rsidR="00FF69BC">
        <w:rPr>
          <w:color w:val="000000" w:themeColor="text1"/>
          <w:lang w:val="fr"/>
        </w:rPr>
        <w:t>e Maître d’Ouvrage</w:t>
      </w:r>
      <w:r w:rsidRPr="00A31F3E">
        <w:rPr>
          <w:color w:val="000000" w:themeColor="text1"/>
          <w:lang w:val="fr"/>
        </w:rPr>
        <w:t xml:space="preserve">, les </w:t>
      </w:r>
      <w:r w:rsidR="00FF69BC">
        <w:rPr>
          <w:color w:val="000000" w:themeColor="text1"/>
          <w:lang w:val="fr"/>
        </w:rPr>
        <w:t>Offres conformes</w:t>
      </w:r>
      <w:r w:rsidRPr="00A31F3E">
        <w:rPr>
          <w:color w:val="000000" w:themeColor="text1"/>
          <w:lang w:val="fr"/>
        </w:rPr>
        <w:t xml:space="preserve"> </w:t>
      </w:r>
      <w:r w:rsidR="00FC4860">
        <w:rPr>
          <w:color w:val="000000" w:themeColor="text1"/>
          <w:lang w:val="fr"/>
        </w:rPr>
        <w:t xml:space="preserve">pour l’essentiel </w:t>
      </w:r>
      <w:r w:rsidR="00114857">
        <w:rPr>
          <w:color w:val="000000" w:themeColor="text1"/>
          <w:lang w:val="fr"/>
        </w:rPr>
        <w:t>sero</w:t>
      </w:r>
      <w:r w:rsidR="00114857" w:rsidRPr="00A31F3E">
        <w:rPr>
          <w:color w:val="000000" w:themeColor="text1"/>
          <w:lang w:val="fr"/>
        </w:rPr>
        <w:t xml:space="preserve">nt </w:t>
      </w:r>
      <w:r w:rsidRPr="00A31F3E">
        <w:rPr>
          <w:color w:val="000000" w:themeColor="text1"/>
          <w:lang w:val="fr"/>
        </w:rPr>
        <w:t xml:space="preserve">classées </w:t>
      </w:r>
      <w:r w:rsidR="00114857">
        <w:rPr>
          <w:color w:val="000000" w:themeColor="text1"/>
          <w:lang w:val="fr"/>
        </w:rPr>
        <w:t>en deux</w:t>
      </w:r>
      <w:r w:rsidRPr="00A31F3E">
        <w:rPr>
          <w:color w:val="000000" w:themeColor="text1"/>
          <w:lang w:val="fr"/>
        </w:rPr>
        <w:t xml:space="preserve"> groupes :</w:t>
      </w:r>
    </w:p>
    <w:p w14:paraId="7AF69E38" w14:textId="77777777"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a) Groupe A : Offres présentées par des entrepreneurs nationaux admissibles à la préférence.</w:t>
      </w:r>
    </w:p>
    <w:p w14:paraId="6220BE09" w14:textId="4F9109BB"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 xml:space="preserve">b) Groupe B : Soumissions présentées par </w:t>
      </w:r>
      <w:r w:rsidR="00103AC4">
        <w:rPr>
          <w:color w:val="000000" w:themeColor="text1"/>
          <w:lang w:val="fr"/>
        </w:rPr>
        <w:t xml:space="preserve">les </w:t>
      </w:r>
      <w:r w:rsidRPr="00A31F3E">
        <w:rPr>
          <w:color w:val="000000" w:themeColor="text1"/>
          <w:lang w:val="fr"/>
        </w:rPr>
        <w:t>autres entrepreneurs.</w:t>
      </w:r>
      <w:r w:rsidRPr="003261FD">
        <w:rPr>
          <w:color w:val="000000" w:themeColor="text1"/>
          <w:lang w:val="fr"/>
        </w:rPr>
        <w:fldChar w:fldCharType="begin"/>
      </w:r>
      <w:r w:rsidRPr="00A31F3E">
        <w:rPr>
          <w:color w:val="000000" w:themeColor="text1"/>
          <w:lang w:val="fr"/>
        </w:rPr>
        <w:instrText>ADVANCE \D 6.0</w:instrText>
      </w:r>
      <w:r w:rsidRPr="003261FD">
        <w:rPr>
          <w:color w:val="000000" w:themeColor="text1"/>
          <w:lang w:val="fr"/>
        </w:rPr>
        <w:fldChar w:fldCharType="end"/>
      </w:r>
    </w:p>
    <w:p w14:paraId="1D273B36" w14:textId="42C6E9E6" w:rsidR="002F7B10" w:rsidRPr="00424F7F" w:rsidRDefault="0004461F" w:rsidP="00424F7F">
      <w:pPr>
        <w:spacing w:after="240"/>
        <w:ind w:left="806" w:firstLine="4"/>
        <w:rPr>
          <w:color w:val="000000" w:themeColor="text1"/>
        </w:rPr>
      </w:pPr>
      <w:r w:rsidRPr="00E0339C">
        <w:t xml:space="preserve">Dans un premier temps, toutes les Offres évaluées d’un Groupe seront comparées entre elles afin de déterminer l’Offre évaluée </w:t>
      </w:r>
      <w:r>
        <w:t xml:space="preserve">la plus avantageuse, et les Offres les plus avantageuses </w:t>
      </w:r>
      <w:r w:rsidRPr="00E0339C">
        <w:t>de chaque Groupe</w:t>
      </w:r>
      <w:r>
        <w:t xml:space="preserve"> </w:t>
      </w:r>
      <w:r w:rsidRPr="00E0339C">
        <w:t>ser</w:t>
      </w:r>
      <w:r>
        <w:t>ont</w:t>
      </w:r>
      <w:r w:rsidRPr="00E0339C">
        <w:t xml:space="preserve"> comparée</w:t>
      </w:r>
      <w:r>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w:t>
      </w:r>
      <w:r w:rsidRPr="00E0339C">
        <w:lastRenderedPageBreak/>
        <w:t xml:space="preserve">les offres du Groupe B majorées d’un montant équivalent à 7,5% (appliqué au </w:t>
      </w:r>
      <w:r>
        <w:t>prix</w:t>
      </w:r>
      <w:r w:rsidRPr="00E0339C">
        <w:t xml:space="preserve"> 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r w:rsidR="002F7B10" w:rsidRPr="00A31F3E">
        <w:rPr>
          <w:noProof/>
          <w:lang w:val="fr"/>
        </w:rPr>
        <w:t xml:space="preserve">. </w:t>
      </w:r>
    </w:p>
    <w:p w14:paraId="0517353A" w14:textId="77777777" w:rsidR="002F7B10" w:rsidRPr="00424F7F" w:rsidRDefault="002F7B10" w:rsidP="00D853DC">
      <w:pPr>
        <w:pStyle w:val="ListParagraph"/>
        <w:keepNext/>
        <w:spacing w:after="120"/>
        <w:ind w:left="360" w:right="173"/>
        <w:contextualSpacing w:val="0"/>
        <w:rPr>
          <w:b/>
          <w:noProof/>
        </w:rPr>
      </w:pPr>
      <w:r w:rsidRPr="00A31F3E">
        <w:rPr>
          <w:b/>
          <w:noProof/>
          <w:lang w:val="fr"/>
        </w:rPr>
        <w:t xml:space="preserve">Critères d’évaluation financière </w:t>
      </w:r>
    </w:p>
    <w:p w14:paraId="7CB00C64" w14:textId="77777777" w:rsidR="004515A7" w:rsidRPr="00E0339C" w:rsidRDefault="004515A7" w:rsidP="004515A7">
      <w:pPr>
        <w:spacing w:before="120" w:after="120"/>
        <w:ind w:left="567" w:firstLine="0"/>
      </w:pPr>
      <w:r w:rsidRPr="00E0339C">
        <w:t>En sus des critères dont la liste figure à l’article 3</w:t>
      </w:r>
      <w:r>
        <w:t>7.1</w:t>
      </w:r>
      <w:r w:rsidRPr="00E0339C">
        <w:t xml:space="preserve"> </w:t>
      </w:r>
      <w:r>
        <w:t>(</w:t>
      </w:r>
      <w:r w:rsidRPr="00E0339C">
        <w:t>a)-</w:t>
      </w:r>
      <w:r>
        <w:t>(</w:t>
      </w:r>
      <w:r w:rsidRPr="00E0339C">
        <w:t>e) des IS, les critères ci-après seront utilisés :</w:t>
      </w:r>
    </w:p>
    <w:p w14:paraId="08D843DB" w14:textId="77777777" w:rsidR="004515A7" w:rsidRPr="009F2B3D" w:rsidRDefault="004515A7" w:rsidP="004515A7">
      <w:pPr>
        <w:pStyle w:val="ListParagraph"/>
        <w:numPr>
          <w:ilvl w:val="0"/>
          <w:numId w:val="107"/>
        </w:numPr>
        <w:spacing w:after="120"/>
        <w:rPr>
          <w:b/>
          <w:lang w:eastAsia="en-US"/>
        </w:rPr>
      </w:pPr>
      <w:r w:rsidRPr="009F2B3D">
        <w:rPr>
          <w:b/>
          <w:lang w:eastAsia="en-US"/>
        </w:rPr>
        <w:t>Calendrier d’exécution</w:t>
      </w:r>
    </w:p>
    <w:p w14:paraId="6BAFCED8" w14:textId="75024531" w:rsidR="004515A7" w:rsidRDefault="004515A7" w:rsidP="004515A7">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w:t>
      </w:r>
      <w:r w:rsidR="004839BB">
        <w:rPr>
          <w:lang w:eastAsia="en-US"/>
        </w:rPr>
        <w:t>Commencement</w:t>
      </w:r>
      <w:r>
        <w:rPr>
          <w:lang w:eastAsia="en-US"/>
        </w:rPr>
        <w:t xml:space="preserve"> sera celui spécifié dans </w:t>
      </w:r>
      <w:r w:rsidR="008B26E4">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29F2DB4" w14:textId="624765A4" w:rsidR="004515A7" w:rsidRDefault="004515A7" w:rsidP="00D853DC">
      <w:pPr>
        <w:pStyle w:val="ListParagraph"/>
        <w:spacing w:before="120" w:after="240"/>
        <w:ind w:left="360" w:right="-72" w:firstLine="0"/>
        <w:contextualSpacing w:val="0"/>
        <w:rPr>
          <w:i/>
          <w:szCs w:val="24"/>
        </w:rPr>
      </w:pPr>
      <w:r w:rsidRPr="00CC682E">
        <w:rPr>
          <w:b/>
          <w:bCs/>
          <w:lang w:eastAsia="en-US"/>
        </w:rPr>
        <w:t xml:space="preserve">ou </w:t>
      </w:r>
      <w:r w:rsidRPr="00CC682E">
        <w:rPr>
          <w:i/>
          <w:szCs w:val="24"/>
        </w:rPr>
        <w:t>[</w:t>
      </w:r>
      <w:r w:rsidR="00101CEE" w:rsidRPr="00CC682E">
        <w:rPr>
          <w:i/>
          <w:szCs w:val="24"/>
        </w:rPr>
        <w:t>lorsqu’une variante</w:t>
      </w:r>
      <w:r w:rsidRPr="00CC682E">
        <w:rPr>
          <w:i/>
          <w:szCs w:val="24"/>
        </w:rPr>
        <w:t xml:space="preserve"> de calendrier est admise, en application de l’article 13.2 des IS].</w:t>
      </w:r>
    </w:p>
    <w:p w14:paraId="577D2BD4" w14:textId="4D0FF832" w:rsidR="004515A7" w:rsidRPr="001459D3" w:rsidRDefault="004515A7" w:rsidP="004515A7">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Pr>
          <w:lang w:eastAsia="en-US"/>
        </w:rPr>
        <w:t>plus tard que le délai</w:t>
      </w:r>
      <w:r w:rsidRPr="001459D3">
        <w:rPr>
          <w:lang w:eastAsia="en-US"/>
        </w:rPr>
        <w:t xml:space="preserve"> minimum sera _______ (%) pour chaque semaine de délai supplémentaire à partir </w:t>
      </w:r>
      <w:r>
        <w:rPr>
          <w:lang w:eastAsia="en-US"/>
        </w:rPr>
        <w:t>du délai</w:t>
      </w:r>
      <w:r w:rsidRPr="001459D3">
        <w:rPr>
          <w:lang w:eastAsia="en-US"/>
        </w:rPr>
        <w:t xml:space="preserve"> minimum. Aucun avantage ne sera accordé pour un achèvement plus tôt que le minimum indiqué. Les offres proposant un achèvement au-delà du </w:t>
      </w:r>
      <w:r>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780753E1" w14:textId="77777777" w:rsidR="004515A7" w:rsidRPr="001459D3" w:rsidRDefault="004515A7" w:rsidP="004515A7">
      <w:pPr>
        <w:pStyle w:val="ListParagraph"/>
        <w:ind w:left="360" w:right="-72" w:firstLine="0"/>
        <w:rPr>
          <w:lang w:eastAsia="en-US"/>
        </w:rPr>
      </w:pPr>
    </w:p>
    <w:p w14:paraId="4C29E635" w14:textId="77777777" w:rsidR="004515A7" w:rsidRPr="00694670" w:rsidRDefault="004515A7" w:rsidP="004515A7">
      <w:pPr>
        <w:pStyle w:val="ListParagraph"/>
        <w:numPr>
          <w:ilvl w:val="0"/>
          <w:numId w:val="107"/>
        </w:numPr>
        <w:spacing w:before="120" w:after="120"/>
        <w:rPr>
          <w:b/>
          <w:lang w:eastAsia="en-US"/>
        </w:rPr>
      </w:pPr>
      <w:r w:rsidRPr="00694670">
        <w:rPr>
          <w:b/>
          <w:lang w:eastAsia="en-US"/>
        </w:rPr>
        <w:t>Coûts d’exploitation et de maintenance.</w:t>
      </w:r>
    </w:p>
    <w:p w14:paraId="7E7168AD" w14:textId="77777777" w:rsidR="004515A7" w:rsidRPr="00CC682E" w:rsidRDefault="004515A7" w:rsidP="004515A7">
      <w:pPr>
        <w:pStyle w:val="ListParagraph"/>
        <w:ind w:left="360" w:firstLine="0"/>
        <w:rPr>
          <w:b/>
          <w:lang w:eastAsia="en-US"/>
        </w:rPr>
      </w:pPr>
    </w:p>
    <w:p w14:paraId="5FC9A47D" w14:textId="77777777" w:rsidR="004515A7" w:rsidRDefault="004515A7" w:rsidP="004515A7">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Ouvrages </w:t>
      </w:r>
      <w:r w:rsidRPr="00CC682E">
        <w:rPr>
          <w:i/>
          <w:lang w:eastAsia="en-US"/>
        </w:rPr>
        <w:t xml:space="preserve">sont prévus être considérables en regard du coût initial d’acquisition et pourraient varier d’une </w:t>
      </w:r>
      <w:r>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5B84220" w14:textId="77777777" w:rsidR="004515A7" w:rsidRPr="00CC682E" w:rsidRDefault="004515A7" w:rsidP="004515A7">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des Ouvrages « seront » ou « ne seront pas » pris en compte. S’ils s’appliquent pour l’évaluation des Offres, la méthodologie et les renseignements demandés aux Soumissionnaires doivent être indiqués]</w:t>
      </w:r>
    </w:p>
    <w:p w14:paraId="18CDA2FD" w14:textId="77777777" w:rsidR="004515A7" w:rsidRPr="001459D3" w:rsidRDefault="004515A7" w:rsidP="004515A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23F283D3"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29B80D2C"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14DE0A75"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2543EA32" w14:textId="77777777" w:rsidR="004515A7" w:rsidRPr="00790286" w:rsidRDefault="004515A7" w:rsidP="004515A7">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Pr>
          <w:szCs w:val="24"/>
        </w:rPr>
        <w:t xml:space="preserve"> calculés en (b) et (c) ci-avant durant la période en (a)</w:t>
      </w:r>
      <w:r w:rsidRPr="00790286">
        <w:rPr>
          <w:szCs w:val="24"/>
        </w:rPr>
        <w:t xml:space="preserve">.  </w:t>
      </w:r>
    </w:p>
    <w:p w14:paraId="397C42C7" w14:textId="77777777" w:rsidR="004515A7" w:rsidRDefault="004515A7" w:rsidP="004515A7">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6F1A9220" w14:textId="77777777" w:rsidR="004515A7" w:rsidRDefault="004515A7" w:rsidP="004515A7">
      <w:pPr>
        <w:ind w:left="0" w:firstLine="0"/>
        <w:rPr>
          <w:b/>
          <w:iCs/>
          <w:sz w:val="28"/>
          <w:szCs w:val="28"/>
          <w:lang w:eastAsia="en-US"/>
        </w:rPr>
      </w:pPr>
      <w:r>
        <w:rPr>
          <w:rStyle w:val="ts-alignment-element"/>
          <w:i/>
          <w:iCs/>
          <w:szCs w:val="24"/>
        </w:rPr>
        <w:t>[</w:t>
      </w:r>
      <w:r w:rsidRPr="00424F7F">
        <w:rPr>
          <w:rStyle w:val="ts-alignment-element"/>
          <w:i/>
          <w:iCs/>
          <w:szCs w:val="24"/>
        </w:rPr>
        <w:t>Préciser</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ajustements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apporter</w:t>
      </w:r>
      <w:r w:rsidRPr="00424F7F">
        <w:rPr>
          <w:i/>
          <w:iCs/>
          <w:szCs w:val="24"/>
        </w:rPr>
        <w:t xml:space="preserve"> </w:t>
      </w:r>
      <w:r w:rsidRPr="00424F7F">
        <w:rPr>
          <w:rStyle w:val="ts-alignment-element"/>
          <w:i/>
          <w:iCs/>
          <w:szCs w:val="24"/>
        </w:rPr>
        <w:t>aux</w:t>
      </w:r>
      <w:r w:rsidRPr="00424F7F">
        <w:rPr>
          <w:i/>
          <w:iCs/>
          <w:szCs w:val="24"/>
        </w:rPr>
        <w:t xml:space="preserve"> </w:t>
      </w:r>
      <w:r w:rsidRPr="00424F7F">
        <w:rPr>
          <w:rStyle w:val="ts-alignment-element"/>
          <w:i/>
          <w:iCs/>
          <w:szCs w:val="24"/>
        </w:rPr>
        <w:t>fins</w:t>
      </w:r>
      <w:r w:rsidRPr="00424F7F">
        <w:rPr>
          <w:i/>
          <w:iCs/>
          <w:szCs w:val="24"/>
        </w:rPr>
        <w:t xml:space="preserve"> de </w:t>
      </w:r>
      <w:r w:rsidRPr="00424F7F">
        <w:rPr>
          <w:rStyle w:val="ts-alignment-element"/>
          <w:i/>
          <w:iCs/>
          <w:szCs w:val="24"/>
        </w:rPr>
        <w:t>l’évaluation</w:t>
      </w:r>
      <w:r w:rsidRPr="00424F7F">
        <w:rPr>
          <w:i/>
          <w:iCs/>
          <w:szCs w:val="24"/>
        </w:rPr>
        <w:t xml:space="preserve"> </w:t>
      </w:r>
      <w:r>
        <w:rPr>
          <w:i/>
          <w:iCs/>
          <w:szCs w:val="24"/>
        </w:rPr>
        <w:t xml:space="preserve">financière </w:t>
      </w:r>
      <w:r w:rsidRPr="00424F7F">
        <w:rPr>
          <w:i/>
          <w:iCs/>
          <w:szCs w:val="24"/>
        </w:rPr>
        <w:t xml:space="preserve">des </w:t>
      </w:r>
      <w:r>
        <w:rPr>
          <w:rStyle w:val="ts-alignment-element"/>
          <w:i/>
          <w:iCs/>
          <w:szCs w:val="24"/>
        </w:rPr>
        <w:t>Offres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tenir</w:t>
      </w:r>
      <w:r w:rsidRPr="00424F7F">
        <w:rPr>
          <w:i/>
          <w:iCs/>
          <w:szCs w:val="24"/>
        </w:rPr>
        <w:t xml:space="preserve"> </w:t>
      </w:r>
      <w:r w:rsidRPr="00424F7F">
        <w:rPr>
          <w:rStyle w:val="ts-alignment-element"/>
          <w:i/>
          <w:iCs/>
          <w:szCs w:val="24"/>
        </w:rPr>
        <w:t>compte</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besoins</w:t>
      </w:r>
      <w:r w:rsidRPr="00424F7F">
        <w:rPr>
          <w:i/>
          <w:iCs/>
          <w:szCs w:val="24"/>
        </w:rPr>
        <w:t xml:space="preserve"> </w:t>
      </w:r>
      <w:r w:rsidRPr="00424F7F">
        <w:rPr>
          <w:rStyle w:val="ts-alignment-element"/>
          <w:i/>
          <w:iCs/>
          <w:szCs w:val="24"/>
        </w:rPr>
        <w:t>quantifiables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Pr="00424F7F">
        <w:rPr>
          <w:rStyle w:val="ts-alignment-element"/>
          <w:i/>
          <w:iCs/>
          <w:szCs w:val="24"/>
        </w:rPr>
        <w:t>d’Ac</w:t>
      </w:r>
      <w:r>
        <w:rPr>
          <w:rStyle w:val="ts-alignment-element"/>
          <w:i/>
          <w:iCs/>
          <w:szCs w:val="24"/>
        </w:rPr>
        <w:t>quisition</w:t>
      </w:r>
      <w:r w:rsidRPr="00424F7F">
        <w:rPr>
          <w:rStyle w:val="ts-alignment-element"/>
          <w:i/>
          <w:iCs/>
          <w:szCs w:val="24"/>
        </w:rPr>
        <w:t>s</w:t>
      </w:r>
      <w:r w:rsidRPr="00424F7F">
        <w:rPr>
          <w:i/>
          <w:iCs/>
          <w:szCs w:val="24"/>
        </w:rPr>
        <w:t xml:space="preserve"> D</w:t>
      </w:r>
      <w:r w:rsidRPr="00424F7F">
        <w:rPr>
          <w:rStyle w:val="ts-alignment-element"/>
          <w:i/>
          <w:iCs/>
          <w:szCs w:val="24"/>
        </w:rPr>
        <w:t>urables.</w:t>
      </w:r>
      <w:r w:rsidRPr="00424F7F">
        <w:rPr>
          <w:i/>
          <w:iCs/>
          <w:szCs w:val="24"/>
        </w:rPr>
        <w:t xml:space="preserve"> </w:t>
      </w:r>
      <w:r w:rsidRPr="00424F7F">
        <w:rPr>
          <w:rStyle w:val="ts-alignment-element"/>
          <w:i/>
          <w:iCs/>
          <w:szCs w:val="24"/>
        </w:rPr>
        <w:t>S’assurer</w:t>
      </w:r>
      <w:r w:rsidRPr="00424F7F">
        <w:rPr>
          <w:i/>
          <w:iCs/>
          <w:szCs w:val="24"/>
        </w:rPr>
        <w:t xml:space="preserve"> </w:t>
      </w:r>
      <w:r w:rsidRPr="00424F7F">
        <w:rPr>
          <w:rStyle w:val="ts-alignment-element"/>
          <w:i/>
          <w:iCs/>
          <w:szCs w:val="24"/>
        </w:rPr>
        <w:t>qu</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lastRenderedPageBreak/>
        <w:t>n’y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pas</w:t>
      </w:r>
      <w:r w:rsidRPr="00424F7F">
        <w:rPr>
          <w:i/>
          <w:iCs/>
          <w:szCs w:val="24"/>
        </w:rPr>
        <w:t xml:space="preserve"> de </w:t>
      </w:r>
      <w:r w:rsidRPr="00E271B5">
        <w:rPr>
          <w:rStyle w:val="ts-alignment-element"/>
        </w:rPr>
        <w:t xml:space="preserve">double </w:t>
      </w:r>
      <w:r w:rsidRPr="00424F7F">
        <w:rPr>
          <w:rStyle w:val="ts-alignment-element"/>
          <w:i/>
          <w:iCs/>
          <w:szCs w:val="24"/>
        </w:rPr>
        <w:t>emploi</w:t>
      </w:r>
      <w:r w:rsidRPr="00E271B5">
        <w:rPr>
          <w:rStyle w:val="ts-alignment-element"/>
        </w:rPr>
        <w:t xml:space="preserve"> </w:t>
      </w:r>
      <w:r w:rsidRPr="00424F7F">
        <w:rPr>
          <w:rStyle w:val="ts-alignment-element"/>
          <w:i/>
          <w:iCs/>
          <w:szCs w:val="24"/>
        </w:rPr>
        <w:t>(double</w:t>
      </w:r>
      <w:r w:rsidRPr="00E271B5">
        <w:rPr>
          <w:rStyle w:val="ts-alignment-element"/>
        </w:rPr>
        <w:t xml:space="preserve"> comptage</w:t>
      </w:r>
      <w:r w:rsidRPr="00424F7F">
        <w:rPr>
          <w:rStyle w:val="ts-alignment-element"/>
          <w:i/>
          <w:iCs/>
          <w:szCs w:val="24"/>
        </w:rPr>
        <w:t>)</w:t>
      </w:r>
      <w:r w:rsidRPr="00E271B5">
        <w:rPr>
          <w:rStyle w:val="ts-alignment-element"/>
        </w:rPr>
        <w:t xml:space="preserve"> </w:t>
      </w:r>
      <w:r w:rsidRPr="00424F7F">
        <w:rPr>
          <w:rStyle w:val="ts-alignment-element"/>
          <w:i/>
          <w:iCs/>
          <w:szCs w:val="24"/>
        </w:rPr>
        <w:t>avec</w:t>
      </w:r>
      <w:r w:rsidRPr="00E271B5">
        <w:rPr>
          <w:rStyle w:val="ts-alignment-element"/>
        </w:rPr>
        <w:t xml:space="preserve"> les facteurs</w:t>
      </w:r>
      <w:r w:rsidRPr="00424F7F">
        <w:rPr>
          <w:rStyle w:val="ts-alignment-element"/>
          <w:i/>
          <w:iCs/>
          <w:szCs w:val="24"/>
        </w:rPr>
        <w:t>/sous</w:t>
      </w:r>
      <w:r w:rsidRPr="00E271B5">
        <w:rPr>
          <w:rStyle w:val="ts-alignment-element"/>
        </w:rPr>
        <w:t>-</w:t>
      </w:r>
      <w:r w:rsidRPr="00424F7F">
        <w:rPr>
          <w:rStyle w:val="ts-alignment-element"/>
          <w:i/>
          <w:iCs/>
          <w:szCs w:val="24"/>
        </w:rPr>
        <w:t>facteurs</w:t>
      </w:r>
      <w:r w:rsidRPr="00E271B5">
        <w:rPr>
          <w:rStyle w:val="ts-alignment-element"/>
        </w:rPr>
        <w:t xml:space="preserve"> </w:t>
      </w:r>
      <w:r w:rsidRPr="00424F7F">
        <w:rPr>
          <w:rStyle w:val="ts-alignment-element"/>
          <w:i/>
          <w:iCs/>
          <w:szCs w:val="24"/>
        </w:rPr>
        <w:t>techniques</w:t>
      </w:r>
      <w:r w:rsidRPr="00E271B5">
        <w:rPr>
          <w:rStyle w:val="ts-alignment-element"/>
        </w:rPr>
        <w:t xml:space="preserve"> du </w:t>
      </w:r>
      <w:r w:rsidRPr="00424F7F">
        <w:rPr>
          <w:rStyle w:val="ts-alignment-element"/>
          <w:i/>
          <w:iCs/>
          <w:szCs w:val="24"/>
        </w:rPr>
        <w:t>système</w:t>
      </w:r>
      <w:r w:rsidRPr="00E271B5">
        <w:rPr>
          <w:rStyle w:val="ts-alignment-element"/>
        </w:rPr>
        <w:t xml:space="preserve"> </w:t>
      </w:r>
      <w:r w:rsidRPr="00424F7F">
        <w:rPr>
          <w:rStyle w:val="ts-alignment-element"/>
          <w:i/>
          <w:iCs/>
          <w:szCs w:val="24"/>
        </w:rPr>
        <w:t>de</w:t>
      </w:r>
      <w:r w:rsidRPr="00E271B5">
        <w:rPr>
          <w:rStyle w:val="ts-alignment-element"/>
        </w:rPr>
        <w:t xml:space="preserve"> </w:t>
      </w:r>
      <w:r w:rsidRPr="00424F7F">
        <w:rPr>
          <w:rStyle w:val="ts-alignment-element"/>
          <w:i/>
          <w:iCs/>
          <w:szCs w:val="24"/>
        </w:rPr>
        <w:t>points</w:t>
      </w:r>
      <w:r w:rsidRPr="00E271B5">
        <w:rPr>
          <w:rStyle w:val="ts-alignment-element"/>
        </w:rPr>
        <w:t xml:space="preserve"> </w:t>
      </w:r>
      <w:r w:rsidRPr="00424F7F">
        <w:rPr>
          <w:rStyle w:val="ts-alignment-element"/>
          <w:i/>
          <w:iCs/>
          <w:szCs w:val="24"/>
        </w:rPr>
        <w:t>spécifiés</w:t>
      </w:r>
      <w:r w:rsidRPr="00424F7F">
        <w:rPr>
          <w:i/>
          <w:iCs/>
          <w:szCs w:val="24"/>
        </w:rPr>
        <w:t xml:space="preserve"> </w:t>
      </w:r>
      <w:r w:rsidRPr="00424F7F">
        <w:rPr>
          <w:rStyle w:val="ts-alignment-element"/>
          <w:i/>
          <w:iCs/>
          <w:szCs w:val="24"/>
        </w:rPr>
        <w:t>dans</w:t>
      </w:r>
      <w:r w:rsidRPr="00424F7F">
        <w:rPr>
          <w:i/>
          <w:iCs/>
          <w:szCs w:val="24"/>
        </w:rPr>
        <w:t xml:space="preserve"> IS </w:t>
      </w:r>
      <w:r w:rsidRPr="00424F7F">
        <w:rPr>
          <w:rStyle w:val="ts-alignment-element"/>
          <w:i/>
          <w:iCs/>
          <w:szCs w:val="24"/>
        </w:rPr>
        <w:t>32</w:t>
      </w:r>
      <w:r w:rsidRPr="00424F7F">
        <w:rPr>
          <w:i/>
          <w:iCs/>
          <w:szCs w:val="24"/>
        </w:rPr>
        <w:t>.</w:t>
      </w:r>
      <w:r w:rsidRPr="00424F7F">
        <w:rPr>
          <w:rStyle w:val="ts-alignment-element"/>
          <w:i/>
          <w:iCs/>
          <w:szCs w:val="24"/>
        </w:rPr>
        <w:t>2 des DPAO.]</w:t>
      </w:r>
    </w:p>
    <w:p w14:paraId="6964BA8D" w14:textId="77777777" w:rsidR="004515A7" w:rsidRPr="009F2B3D" w:rsidRDefault="004515A7" w:rsidP="00D853DC">
      <w:pPr>
        <w:keepNext/>
        <w:ind w:left="0" w:firstLine="0"/>
        <w:rPr>
          <w:b/>
          <w:iCs/>
          <w:sz w:val="28"/>
          <w:szCs w:val="28"/>
          <w:lang w:eastAsia="en-US"/>
        </w:rPr>
      </w:pPr>
      <w:r>
        <w:rPr>
          <w:b/>
          <w:iCs/>
          <w:sz w:val="28"/>
          <w:szCs w:val="28"/>
          <w:lang w:eastAsia="en-US"/>
        </w:rPr>
        <w:t xml:space="preserve">4. </w:t>
      </w:r>
      <w:r w:rsidRPr="009F2B3D">
        <w:rPr>
          <w:b/>
          <w:iCs/>
          <w:sz w:val="28"/>
          <w:szCs w:val="28"/>
          <w:lang w:eastAsia="en-US"/>
        </w:rPr>
        <w:t>Évaluation combinée</w:t>
      </w:r>
    </w:p>
    <w:p w14:paraId="5855A6D6" w14:textId="77777777" w:rsidR="004515A7" w:rsidRDefault="004515A7" w:rsidP="004515A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68EE43FE" w14:textId="77777777" w:rsidR="004515A7" w:rsidRPr="00F26AD3" w:rsidRDefault="004515A7" w:rsidP="004515A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Pr>
          <w:szCs w:val="24"/>
        </w:rPr>
        <w:t>p</w:t>
      </w:r>
      <w:r w:rsidRPr="00F26AD3">
        <w:rPr>
          <w:szCs w:val="24"/>
        </w:rPr>
        <w:t xml:space="preserve">rix </w:t>
      </w:r>
      <w:r>
        <w:rPr>
          <w:szCs w:val="24"/>
        </w:rPr>
        <w:t xml:space="preserve">évalué </w:t>
      </w:r>
      <w:r w:rsidRPr="00F26AD3">
        <w:rPr>
          <w:szCs w:val="24"/>
        </w:rPr>
        <w:t xml:space="preserve">et les qualités techniques de chaque </w:t>
      </w:r>
      <w:r>
        <w:rPr>
          <w:szCs w:val="24"/>
        </w:rPr>
        <w:t>Offre :</w:t>
      </w:r>
    </w:p>
    <w:p w14:paraId="17B368D4" w14:textId="77777777" w:rsidR="004515A7" w:rsidRPr="00F26AD3" w:rsidRDefault="004515A7" w:rsidP="004515A7">
      <w:pPr>
        <w:numPr>
          <w:ilvl w:val="12"/>
          <w:numId w:val="0"/>
        </w:numPr>
        <w:ind w:left="547" w:right="-72"/>
        <w:jc w:val="center"/>
        <w:rPr>
          <w:szCs w:val="24"/>
        </w:rPr>
      </w:pPr>
      <w:r w:rsidRPr="00C70E19">
        <w:rPr>
          <w:position w:val="-24"/>
          <w:szCs w:val="24"/>
        </w:rPr>
        <w:object w:dxaOrig="2540" w:dyaOrig="620" w14:anchorId="5C45CC00">
          <v:shape id="_x0000_i1034" type="#_x0000_t75" style="width:129.05pt;height:28.55pt" o:ole="" fillcolor="window">
            <v:imagedata r:id="rId79" o:title=""/>
          </v:shape>
          <o:OLEObject Type="Embed" ProgID="Equation.3" ShapeID="_x0000_i1034" DrawAspect="Content" ObjectID="_1817892004" r:id="rId89"/>
        </w:object>
      </w:r>
    </w:p>
    <w:p w14:paraId="58C942AA" w14:textId="77777777" w:rsidR="004515A7" w:rsidRPr="00F26AD3" w:rsidRDefault="004515A7" w:rsidP="004515A7">
      <w:pPr>
        <w:numPr>
          <w:ilvl w:val="12"/>
          <w:numId w:val="0"/>
        </w:numPr>
        <w:ind w:left="1454" w:right="-72" w:hanging="907"/>
        <w:rPr>
          <w:szCs w:val="24"/>
        </w:rPr>
      </w:pPr>
      <w:r w:rsidRPr="00F26AD3">
        <w:rPr>
          <w:szCs w:val="24"/>
        </w:rPr>
        <w:t>où</w:t>
      </w:r>
      <w:r>
        <w:rPr>
          <w:szCs w:val="24"/>
        </w:rPr>
        <w:t> :</w:t>
      </w:r>
    </w:p>
    <w:p w14:paraId="3C0F4FB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327134A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Pr>
          <w:szCs w:val="24"/>
        </w:rPr>
        <w:t>Offre</w:t>
      </w:r>
      <w:r w:rsidRPr="00F26AD3">
        <w:rPr>
          <w:szCs w:val="24"/>
        </w:rPr>
        <w:t>s conformes</w:t>
      </w:r>
    </w:p>
    <w:p w14:paraId="3BFD03F1"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748D0D43"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6242C5F0" w14:textId="77777777" w:rsidR="004515A7" w:rsidRPr="00796691" w:rsidRDefault="004515A7" w:rsidP="004515A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36B0791B" w14:textId="77777777" w:rsidR="004515A7" w:rsidRDefault="004515A7" w:rsidP="004515A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6678B4BE" w14:textId="3559957B" w:rsidR="002F7B10" w:rsidRPr="00424F7F" w:rsidRDefault="002F7B10" w:rsidP="002F7B10">
      <w:pPr>
        <w:pStyle w:val="ListParagraph"/>
        <w:keepNext/>
        <w:spacing w:before="120" w:after="120"/>
        <w:ind w:left="547"/>
        <w:rPr>
          <w:b/>
          <w:bCs/>
          <w:sz w:val="28"/>
          <w:szCs w:val="28"/>
        </w:rPr>
      </w:pPr>
      <w:r w:rsidRPr="00A31F3E">
        <w:rPr>
          <w:b/>
          <w:sz w:val="28"/>
          <w:szCs w:val="28"/>
          <w:lang w:val="fr"/>
        </w:rPr>
        <w:t xml:space="preserve">5. </w:t>
      </w:r>
      <w:r w:rsidR="00B23725">
        <w:rPr>
          <w:b/>
          <w:sz w:val="28"/>
          <w:szCs w:val="28"/>
          <w:lang w:val="fr"/>
        </w:rPr>
        <w:t>Marchés</w:t>
      </w:r>
      <w:r w:rsidRPr="00A31F3E">
        <w:rPr>
          <w:b/>
          <w:sz w:val="28"/>
          <w:szCs w:val="28"/>
          <w:lang w:val="fr"/>
        </w:rPr>
        <w:t xml:space="preserve"> </w:t>
      </w:r>
      <w:r w:rsidR="00B23725">
        <w:rPr>
          <w:b/>
          <w:sz w:val="28"/>
          <w:szCs w:val="28"/>
          <w:lang w:val="fr"/>
        </w:rPr>
        <w:t>M</w:t>
      </w:r>
      <w:r w:rsidRPr="00A31F3E">
        <w:rPr>
          <w:b/>
          <w:sz w:val="28"/>
          <w:szCs w:val="28"/>
          <w:lang w:val="fr"/>
        </w:rPr>
        <w:t xml:space="preserve">ultiples </w:t>
      </w:r>
    </w:p>
    <w:p w14:paraId="7F076A84" w14:textId="77777777" w:rsidR="00B311E5" w:rsidRDefault="00B311E5" w:rsidP="00B311E5">
      <w:pPr>
        <w:suppressAutoHyphens/>
        <w:ind w:left="0" w:right="-72" w:firstLine="0"/>
        <w:rPr>
          <w:szCs w:val="24"/>
        </w:rPr>
      </w:pPr>
      <w:r w:rsidRPr="00B65072">
        <w:rPr>
          <w:szCs w:val="24"/>
        </w:rPr>
        <w:t>Si cela est permis dans le cadre de l’article 3</w:t>
      </w:r>
      <w:r>
        <w:rPr>
          <w:szCs w:val="24"/>
        </w:rPr>
        <w:t>7.3</w:t>
      </w:r>
      <w:r w:rsidRPr="00B65072">
        <w:rPr>
          <w:szCs w:val="24"/>
        </w:rPr>
        <w:t xml:space="preserve"> des IS, l’évaluation sera effectuée comme suit :</w:t>
      </w:r>
    </w:p>
    <w:p w14:paraId="79454B1C" w14:textId="534293DE" w:rsidR="002F7B10" w:rsidRPr="00424F7F" w:rsidRDefault="002F7B10" w:rsidP="00AE5014">
      <w:pPr>
        <w:pStyle w:val="Outline4"/>
        <w:numPr>
          <w:ilvl w:val="0"/>
          <w:numId w:val="152"/>
        </w:numPr>
        <w:tabs>
          <w:tab w:val="clear" w:pos="1872"/>
          <w:tab w:val="left" w:pos="2127"/>
        </w:tabs>
        <w:spacing w:after="240"/>
        <w:ind w:hanging="450"/>
        <w:jc w:val="both"/>
        <w:rPr>
          <w:b/>
          <w:bCs/>
        </w:rPr>
      </w:pPr>
      <w:r w:rsidRPr="00A31F3E">
        <w:rPr>
          <w:b/>
          <w:lang w:val="fr"/>
        </w:rPr>
        <w:t xml:space="preserve">Critères d’attribution pour </w:t>
      </w:r>
      <w:r w:rsidR="0029636A">
        <w:rPr>
          <w:b/>
          <w:lang w:val="fr"/>
        </w:rPr>
        <w:t>d</w:t>
      </w:r>
      <w:r w:rsidRPr="00A31F3E">
        <w:rPr>
          <w:b/>
          <w:lang w:val="fr"/>
        </w:rPr>
        <w:t xml:space="preserve">es </w:t>
      </w:r>
      <w:r w:rsidR="0029636A">
        <w:rPr>
          <w:b/>
          <w:lang w:val="fr"/>
        </w:rPr>
        <w:t>lots m</w:t>
      </w:r>
      <w:r w:rsidRPr="00A31F3E">
        <w:rPr>
          <w:b/>
          <w:lang w:val="fr"/>
        </w:rPr>
        <w:t>ultiples [I</w:t>
      </w:r>
      <w:r w:rsidR="00B23725">
        <w:rPr>
          <w:b/>
          <w:lang w:val="fr"/>
        </w:rPr>
        <w:t>S</w:t>
      </w:r>
      <w:r w:rsidRPr="00A31F3E">
        <w:rPr>
          <w:b/>
          <w:lang w:val="fr"/>
        </w:rPr>
        <w:t xml:space="preserve"> 37.3] :</w:t>
      </w:r>
      <w:r w:rsidRPr="00A31F3E">
        <w:rPr>
          <w:b/>
          <w:lang w:val="fr"/>
        </w:rPr>
        <w:tab/>
      </w:r>
    </w:p>
    <w:p w14:paraId="725F62FC" w14:textId="77777777" w:rsidR="002F7B10" w:rsidRPr="00424F7F" w:rsidRDefault="002F7B10" w:rsidP="00424F7F">
      <w:pPr>
        <w:pStyle w:val="ListParagraph"/>
        <w:ind w:left="1745" w:hanging="35"/>
        <w:rPr>
          <w:bCs/>
          <w:i/>
          <w:iCs/>
          <w:noProof/>
        </w:rPr>
      </w:pPr>
      <w:r w:rsidRPr="00A31F3E">
        <w:rPr>
          <w:i/>
          <w:kern w:val="28"/>
          <w:lang w:val="fr"/>
        </w:rPr>
        <w:t>["</w:t>
      </w:r>
      <w:r w:rsidRPr="00A31F3E">
        <w:rPr>
          <w:i/>
          <w:noProof/>
          <w:lang w:val="fr"/>
        </w:rPr>
        <w:t>Si non applicable, indiquez 'Sans objet ».]</w:t>
      </w:r>
    </w:p>
    <w:p w14:paraId="2516AC5F" w14:textId="77777777"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 l</w:t>
      </w:r>
      <w:r w:rsidRPr="00F62045">
        <w:rPr>
          <w:szCs w:val="24"/>
          <w:lang w:eastAsia="en-US"/>
        </w:rPr>
        <w:t xml:space="preserve">es </w:t>
      </w:r>
      <w:r>
        <w:rPr>
          <w:szCs w:val="24"/>
          <w:lang w:eastAsia="en-US"/>
        </w:rPr>
        <w:t xml:space="preserve">Offres </w:t>
      </w:r>
      <w:r w:rsidRPr="00F62045">
        <w:rPr>
          <w:szCs w:val="24"/>
          <w:lang w:eastAsia="en-US"/>
        </w:rPr>
        <w:t xml:space="preserve">sont </w:t>
      </w:r>
      <w:r>
        <w:rPr>
          <w:szCs w:val="24"/>
          <w:lang w:eastAsia="en-US"/>
        </w:rPr>
        <w:t xml:space="preserve">invitées </w:t>
      </w:r>
      <w:r w:rsidRPr="00F62045">
        <w:rPr>
          <w:szCs w:val="24"/>
          <w:lang w:eastAsia="en-US"/>
        </w:rPr>
        <w:t xml:space="preserve">pour plus d’un lot ou </w:t>
      </w:r>
      <w:r>
        <w:rPr>
          <w:szCs w:val="24"/>
          <w:lang w:eastAsia="en-US"/>
        </w:rPr>
        <w:t>groupe de lots</w:t>
      </w:r>
      <w:r w:rsidRPr="00F62045">
        <w:rPr>
          <w:szCs w:val="24"/>
          <w:lang w:eastAsia="en-US"/>
        </w:rPr>
        <w:t>, le</w:t>
      </w:r>
      <w:r>
        <w:rPr>
          <w:szCs w:val="24"/>
          <w:lang w:eastAsia="en-US"/>
        </w:rPr>
        <w:t>(s)</w:t>
      </w:r>
      <w:r w:rsidRPr="00F62045">
        <w:rPr>
          <w:szCs w:val="24"/>
          <w:lang w:eastAsia="en-US"/>
        </w:rPr>
        <w:t xml:space="preserve"> </w:t>
      </w:r>
      <w:r>
        <w:rPr>
          <w:szCs w:val="24"/>
          <w:lang w:eastAsia="en-US"/>
        </w:rPr>
        <w:t>marché(s)</w:t>
      </w:r>
      <w:r w:rsidRPr="00F62045">
        <w:rPr>
          <w:szCs w:val="24"/>
          <w:lang w:eastAsia="en-US"/>
        </w:rPr>
        <w:t xml:space="preserve"> ser</w:t>
      </w:r>
      <w:r>
        <w:rPr>
          <w:szCs w:val="24"/>
          <w:lang w:eastAsia="en-US"/>
        </w:rPr>
        <w:t>a(ser</w:t>
      </w:r>
      <w:r w:rsidRPr="00F62045">
        <w:rPr>
          <w:szCs w:val="24"/>
          <w:lang w:eastAsia="en-US"/>
        </w:rPr>
        <w:t>ont</w:t>
      </w:r>
      <w:r>
        <w:rPr>
          <w:szCs w:val="24"/>
          <w:lang w:eastAsia="en-US"/>
        </w:rPr>
        <w:t>)</w:t>
      </w:r>
      <w:r w:rsidRPr="00F62045">
        <w:rPr>
          <w:szCs w:val="24"/>
          <w:lang w:eastAsia="en-US"/>
        </w:rPr>
        <w:t xml:space="preserve"> attribué</w:t>
      </w:r>
      <w:r>
        <w:rPr>
          <w:szCs w:val="24"/>
          <w:lang w:eastAsia="en-US"/>
        </w:rPr>
        <w:t>(</w:t>
      </w:r>
      <w:r w:rsidRPr="00F62045">
        <w:rPr>
          <w:szCs w:val="24"/>
          <w:lang w:eastAsia="en-US"/>
        </w:rPr>
        <w:t>s</w:t>
      </w:r>
      <w:r>
        <w:rPr>
          <w:szCs w:val="24"/>
          <w:lang w:eastAsia="en-US"/>
        </w:rPr>
        <w:t>)</w:t>
      </w:r>
      <w:r w:rsidRPr="00F62045">
        <w:rPr>
          <w:szCs w:val="24"/>
          <w:lang w:eastAsia="en-US"/>
        </w:rPr>
        <w:t xml:space="preserve"> au</w:t>
      </w:r>
      <w:r>
        <w:rPr>
          <w:szCs w:val="24"/>
          <w:lang w:eastAsia="en-US"/>
        </w:rPr>
        <w:t>(x)</w:t>
      </w:r>
      <w:r w:rsidRPr="00F62045">
        <w:rPr>
          <w:szCs w:val="24"/>
          <w:lang w:eastAsia="en-US"/>
        </w:rPr>
        <w:t xml:space="preserve"> </w:t>
      </w:r>
      <w:r>
        <w:rPr>
          <w:szCs w:val="24"/>
          <w:lang w:eastAsia="en-US"/>
        </w:rPr>
        <w:t>S</w:t>
      </w:r>
      <w:r w:rsidRPr="00F62045">
        <w:rPr>
          <w:szCs w:val="24"/>
          <w:lang w:eastAsia="en-US"/>
        </w:rPr>
        <w:t>oumissionnaire</w:t>
      </w:r>
      <w:r>
        <w:rPr>
          <w:szCs w:val="24"/>
          <w:lang w:eastAsia="en-US"/>
        </w:rPr>
        <w:t>(</w:t>
      </w:r>
      <w:r w:rsidRPr="00F62045">
        <w:rPr>
          <w:szCs w:val="24"/>
          <w:lang w:eastAsia="en-US"/>
        </w:rPr>
        <w:t>s</w:t>
      </w:r>
      <w:r>
        <w:rPr>
          <w:szCs w:val="24"/>
          <w:lang w:eastAsia="en-US"/>
        </w:rPr>
        <w:t>)</w:t>
      </w:r>
      <w:r w:rsidRPr="00F62045">
        <w:rPr>
          <w:szCs w:val="24"/>
          <w:lang w:eastAsia="en-US"/>
        </w:rPr>
        <w:t xml:space="preserve"> ayant l</w:t>
      </w:r>
      <w:r>
        <w:rPr>
          <w:szCs w:val="24"/>
          <w:lang w:eastAsia="en-US"/>
        </w:rPr>
        <w:t xml:space="preserve">’Offre </w:t>
      </w:r>
      <w:r w:rsidRPr="00F62045">
        <w:rPr>
          <w:szCs w:val="24"/>
          <w:lang w:eastAsia="en-US"/>
        </w:rPr>
        <w:t xml:space="preserve">la </w:t>
      </w:r>
      <w:r>
        <w:rPr>
          <w:szCs w:val="24"/>
          <w:lang w:eastAsia="en-US"/>
        </w:rPr>
        <w:t>P</w:t>
      </w:r>
      <w:r w:rsidRPr="00F62045">
        <w:rPr>
          <w:szCs w:val="24"/>
          <w:lang w:eastAsia="en-US"/>
        </w:rPr>
        <w:t xml:space="preserve">lus </w:t>
      </w:r>
      <w:r>
        <w:rPr>
          <w:szCs w:val="24"/>
          <w:lang w:eastAsia="en-US"/>
        </w:rPr>
        <w:t>A</w:t>
      </w:r>
      <w:r w:rsidRPr="00F62045">
        <w:rPr>
          <w:szCs w:val="24"/>
          <w:lang w:eastAsia="en-US"/>
        </w:rPr>
        <w:t xml:space="preserve">vantageuse pour </w:t>
      </w:r>
      <w:r>
        <w:rPr>
          <w:szCs w:val="24"/>
          <w:lang w:eastAsia="en-US"/>
        </w:rPr>
        <w:t>chaque</w:t>
      </w:r>
      <w:r w:rsidRPr="00F62045">
        <w:rPr>
          <w:szCs w:val="24"/>
          <w:lang w:eastAsia="en-US"/>
        </w:rPr>
        <w:t xml:space="preserve"> </w:t>
      </w:r>
      <w:r>
        <w:rPr>
          <w:szCs w:val="24"/>
          <w:lang w:eastAsia="en-US"/>
        </w:rPr>
        <w:t>, pris</w:t>
      </w:r>
      <w:r w:rsidRPr="00F62045">
        <w:rPr>
          <w:szCs w:val="24"/>
          <w:lang w:eastAsia="en-US"/>
        </w:rPr>
        <w:t xml:space="preserve"> individuel</w:t>
      </w:r>
      <w:r>
        <w:rPr>
          <w:szCs w:val="24"/>
          <w:lang w:eastAsia="en-US"/>
        </w:rPr>
        <w:t>lement</w:t>
      </w:r>
      <w:r w:rsidRPr="00F62045">
        <w:rPr>
          <w:szCs w:val="24"/>
          <w:lang w:eastAsia="en-US"/>
        </w:rPr>
        <w:t xml:space="preserve">. </w:t>
      </w:r>
    </w:p>
    <w:p w14:paraId="71DF7F77" w14:textId="1B724139"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Toutefois, si un </w:t>
      </w:r>
      <w:r>
        <w:rPr>
          <w:szCs w:val="24"/>
          <w:lang w:eastAsia="en-US"/>
        </w:rPr>
        <w:t>S</w:t>
      </w:r>
      <w:r w:rsidRPr="00F62045">
        <w:rPr>
          <w:szCs w:val="24"/>
          <w:lang w:eastAsia="en-US"/>
        </w:rPr>
        <w:t>oumissionnaire, dont l’</w:t>
      </w:r>
      <w:r>
        <w:rPr>
          <w:szCs w:val="24"/>
          <w:lang w:eastAsia="en-US"/>
        </w:rPr>
        <w:t>O</w:t>
      </w:r>
      <w:r w:rsidRPr="00F62045">
        <w:rPr>
          <w:szCs w:val="24"/>
          <w:lang w:eastAsia="en-US"/>
        </w:rPr>
        <w:t xml:space="preserve">ffre est </w:t>
      </w:r>
      <w:r>
        <w:rPr>
          <w:szCs w:val="24"/>
          <w:lang w:eastAsia="en-US"/>
        </w:rPr>
        <w:t>conforme</w:t>
      </w:r>
      <w:r w:rsidRPr="00F62045">
        <w:rPr>
          <w:szCs w:val="24"/>
          <w:lang w:eastAsia="en-US"/>
        </w:rPr>
        <w:t xml:space="preserve"> </w:t>
      </w:r>
      <w:r>
        <w:rPr>
          <w:szCs w:val="24"/>
          <w:lang w:eastAsia="en-US"/>
        </w:rPr>
        <w:t>pour l’essentiel</w:t>
      </w:r>
      <w:r w:rsidRPr="00F62045">
        <w:rPr>
          <w:szCs w:val="24"/>
          <w:lang w:eastAsia="en-US"/>
        </w:rPr>
        <w:t xml:space="preserve"> qui a obtenu la note évaluée la plus élevée pour les lots individuels, n’est pas qualifié pour la combinaison des lots, l’attribution sera </w:t>
      </w:r>
      <w:r>
        <w:rPr>
          <w:szCs w:val="24"/>
          <w:lang w:eastAsia="en-US"/>
        </w:rPr>
        <w:t>effect</w:t>
      </w:r>
      <w:r w:rsidRPr="00F62045">
        <w:rPr>
          <w:szCs w:val="24"/>
          <w:lang w:eastAsia="en-US"/>
        </w:rPr>
        <w:t xml:space="preserve">uée en fonction de la note totale la plus élevée pour la combinaison de lots pour laquelle les </w:t>
      </w:r>
      <w:r>
        <w:rPr>
          <w:szCs w:val="24"/>
          <w:lang w:eastAsia="en-US"/>
        </w:rPr>
        <w:t>S</w:t>
      </w:r>
      <w:r w:rsidRPr="00F62045">
        <w:rPr>
          <w:szCs w:val="24"/>
          <w:lang w:eastAsia="en-US"/>
        </w:rPr>
        <w:t xml:space="preserve">oumissionnaires sont qualifiés. </w:t>
      </w:r>
    </w:p>
    <w:p w14:paraId="499A173D" w14:textId="23611828" w:rsidR="002F7B10" w:rsidRPr="00424F7F" w:rsidRDefault="002F7B10" w:rsidP="00A76396">
      <w:pPr>
        <w:shd w:val="clear" w:color="auto" w:fill="FDFDFD"/>
        <w:spacing w:after="0"/>
        <w:ind w:left="0" w:firstLine="0"/>
        <w:rPr>
          <w:b/>
          <w:bCs/>
          <w:noProof/>
        </w:rPr>
      </w:pPr>
      <w:r w:rsidRPr="00A31F3E">
        <w:rPr>
          <w:b/>
          <w:noProof/>
          <w:lang w:val="fr"/>
        </w:rPr>
        <w:t>Les r</w:t>
      </w:r>
      <w:r w:rsidR="001D4A7B">
        <w:rPr>
          <w:b/>
          <w:noProof/>
          <w:lang w:val="fr"/>
        </w:rPr>
        <w:t xml:space="preserve">abais conditionnels </w:t>
      </w:r>
      <w:r w:rsidRPr="00A31F3E">
        <w:rPr>
          <w:b/>
          <w:noProof/>
          <w:lang w:val="fr"/>
        </w:rPr>
        <w:t>pour l’attribution de plusieurs lots ne seront pas pris en compte</w:t>
      </w:r>
      <w:r w:rsidRPr="00A31F3E">
        <w:rPr>
          <w:b/>
          <w:kern w:val="28"/>
          <w:lang w:val="fr"/>
        </w:rPr>
        <w:t>.</w:t>
      </w:r>
    </w:p>
    <w:p w14:paraId="377A6C1B" w14:textId="52EED9CC" w:rsidR="002F7B10" w:rsidRPr="00C928AA" w:rsidRDefault="002F7B10" w:rsidP="00AE5014">
      <w:pPr>
        <w:pStyle w:val="Outline4"/>
        <w:numPr>
          <w:ilvl w:val="0"/>
          <w:numId w:val="152"/>
        </w:numPr>
        <w:tabs>
          <w:tab w:val="clear" w:pos="1872"/>
          <w:tab w:val="left" w:pos="2127"/>
        </w:tabs>
        <w:spacing w:after="240"/>
        <w:jc w:val="both"/>
      </w:pPr>
      <w:r w:rsidRPr="00A31F3E">
        <w:rPr>
          <w:b/>
          <w:lang w:val="fr"/>
        </w:rPr>
        <w:t xml:space="preserve">Critères de qualification pour les </w:t>
      </w:r>
      <w:r w:rsidR="00790218">
        <w:rPr>
          <w:b/>
          <w:lang w:val="fr"/>
        </w:rPr>
        <w:t>lo</w:t>
      </w:r>
      <w:r w:rsidRPr="00A31F3E">
        <w:rPr>
          <w:b/>
          <w:lang w:val="fr"/>
        </w:rPr>
        <w:t>ts multiples</w:t>
      </w:r>
    </w:p>
    <w:p w14:paraId="6E9225B1" w14:textId="30263E8D" w:rsidR="002F7B10" w:rsidRPr="00424F7F" w:rsidRDefault="002F7B10" w:rsidP="00A76396">
      <w:pPr>
        <w:pStyle w:val="Outline4"/>
        <w:ind w:left="0" w:firstLine="18"/>
        <w:jc w:val="both"/>
      </w:pPr>
      <w:r w:rsidRPr="00A31F3E">
        <w:rPr>
          <w:lang w:val="fr"/>
        </w:rPr>
        <w:lastRenderedPageBreak/>
        <w:t xml:space="preserve">Le critère de qualification est l’exigence minimale </w:t>
      </w:r>
      <w:r w:rsidR="00755E92">
        <w:rPr>
          <w:lang w:val="fr"/>
        </w:rPr>
        <w:t>cumulé</w:t>
      </w:r>
      <w:r w:rsidR="00755E92" w:rsidRPr="00A31F3E">
        <w:rPr>
          <w:lang w:val="fr"/>
        </w:rPr>
        <w:t xml:space="preserve">e </w:t>
      </w:r>
      <w:r w:rsidRPr="00A31F3E">
        <w:rPr>
          <w:lang w:val="fr"/>
        </w:rPr>
        <w:t xml:space="preserve">pour les lots respectifs, comme spécifié aux points 3.1, 3.2, </w:t>
      </w:r>
      <w:r w:rsidR="00755E92">
        <w:rPr>
          <w:lang w:val="fr"/>
        </w:rPr>
        <w:t xml:space="preserve">4.2(a) et </w:t>
      </w:r>
      <w:r w:rsidRPr="00A31F3E">
        <w:rPr>
          <w:lang w:val="fr"/>
        </w:rPr>
        <w:t>4.2</w:t>
      </w:r>
      <w:r w:rsidR="00CA24B8">
        <w:rPr>
          <w:lang w:val="fr"/>
        </w:rPr>
        <w:t>(</w:t>
      </w:r>
      <w:r w:rsidRPr="00A31F3E">
        <w:rPr>
          <w:lang w:val="fr"/>
        </w:rPr>
        <w:t xml:space="preserve"> b). Toutefois, en ce qui concerne l’expérience spécifique visée au point 4.2 </w:t>
      </w:r>
      <w:r w:rsidR="00CA24B8">
        <w:rPr>
          <w:lang w:val="fr"/>
        </w:rPr>
        <w:t>(</w:t>
      </w:r>
      <w:r w:rsidRPr="00A31F3E">
        <w:rPr>
          <w:lang w:val="fr"/>
        </w:rPr>
        <w:t xml:space="preserve">a) de la </w:t>
      </w:r>
      <w:r w:rsidR="00CA24B8">
        <w:rPr>
          <w:lang w:val="fr"/>
        </w:rPr>
        <w:t>S</w:t>
      </w:r>
      <w:r w:rsidRPr="00A31F3E">
        <w:rPr>
          <w:lang w:val="fr"/>
        </w:rPr>
        <w:t>ection III, l</w:t>
      </w:r>
      <w:r w:rsidR="00CA24B8">
        <w:rPr>
          <w:lang w:val="fr"/>
        </w:rPr>
        <w:t>e Maître d’Ouvrage</w:t>
      </w:r>
      <w:r w:rsidRPr="00A31F3E">
        <w:rPr>
          <w:lang w:val="fr"/>
        </w:rPr>
        <w:t xml:space="preserve"> choisira une ou plusieurs des options identifiées ci-dessous:</w:t>
      </w:r>
    </w:p>
    <w:p w14:paraId="77BCE7FD" w14:textId="54053FA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N est le nombre minimal de </w:t>
      </w:r>
      <w:r w:rsidR="00AB55A9">
        <w:rPr>
          <w:color w:val="000000" w:themeColor="text1"/>
          <w:spacing w:val="-2"/>
          <w:lang w:val="fr"/>
        </w:rPr>
        <w:t>marchés</w:t>
      </w:r>
    </w:p>
    <w:p w14:paraId="251CDC4F" w14:textId="6866D036"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V est la valeur minimale d’un seul </w:t>
      </w:r>
      <w:r w:rsidR="00AB55A9">
        <w:rPr>
          <w:color w:val="000000" w:themeColor="text1"/>
          <w:spacing w:val="-2"/>
          <w:lang w:val="fr"/>
        </w:rPr>
        <w:t>marché</w:t>
      </w:r>
    </w:p>
    <w:p w14:paraId="5F3C7EDD" w14:textId="4B4EA7D2" w:rsidR="002F7B10" w:rsidRPr="00424F7F" w:rsidRDefault="002F7B10" w:rsidP="00424F7F">
      <w:pPr>
        <w:spacing w:before="240" w:after="120"/>
        <w:ind w:left="1440" w:firstLine="450"/>
        <w:rPr>
          <w:color w:val="000000" w:themeColor="text1"/>
          <w:spacing w:val="-2"/>
        </w:rPr>
      </w:pPr>
      <w:r w:rsidRPr="00A31F3E">
        <w:rPr>
          <w:b/>
          <w:color w:val="000000" w:themeColor="text1"/>
          <w:spacing w:val="-2"/>
          <w:lang w:val="fr"/>
        </w:rPr>
        <w:t xml:space="preserve">(a) Pour un </w:t>
      </w:r>
      <w:r w:rsidR="00AB55A9">
        <w:rPr>
          <w:b/>
          <w:color w:val="000000" w:themeColor="text1"/>
          <w:spacing w:val="-2"/>
          <w:lang w:val="fr"/>
        </w:rPr>
        <w:t>marché</w:t>
      </w:r>
      <w:r w:rsidRPr="00A31F3E">
        <w:rPr>
          <w:b/>
          <w:color w:val="000000" w:themeColor="text1"/>
          <w:spacing w:val="-2"/>
          <w:lang w:val="fr"/>
        </w:rPr>
        <w:t xml:space="preserve"> </w:t>
      </w:r>
      <w:r w:rsidRPr="00A31F3E">
        <w:rPr>
          <w:color w:val="000000" w:themeColor="text1"/>
          <w:spacing w:val="-2"/>
          <w:lang w:val="fr"/>
        </w:rPr>
        <w:t>:</w:t>
      </w:r>
    </w:p>
    <w:p w14:paraId="2EDBDF05" w14:textId="77777777" w:rsidR="002F7B10" w:rsidRPr="00424F7F" w:rsidRDefault="002F7B10" w:rsidP="00424F7F">
      <w:pPr>
        <w:tabs>
          <w:tab w:val="left" w:pos="1440"/>
        </w:tabs>
        <w:spacing w:before="240" w:after="120"/>
        <w:ind w:left="1440" w:firstLine="450"/>
        <w:rPr>
          <w:b/>
          <w:color w:val="000000" w:themeColor="text1"/>
          <w:spacing w:val="-2"/>
        </w:rPr>
      </w:pPr>
      <w:r w:rsidRPr="00A31F3E">
        <w:rPr>
          <w:b/>
          <w:color w:val="000000" w:themeColor="text1"/>
          <w:spacing w:val="-2"/>
          <w:lang w:val="fr"/>
        </w:rPr>
        <w:t xml:space="preserve">Option 1 : </w:t>
      </w:r>
      <w:r w:rsidRPr="00A31F3E">
        <w:rPr>
          <w:b/>
          <w:color w:val="000000" w:themeColor="text1"/>
          <w:spacing w:val="-2"/>
          <w:lang w:val="fr"/>
        </w:rPr>
        <w:tab/>
      </w:r>
    </w:p>
    <w:p w14:paraId="44078A86" w14:textId="2388F4F7" w:rsidR="002F7B10" w:rsidRPr="00424F7F" w:rsidRDefault="002F7B10" w:rsidP="00A76396">
      <w:pPr>
        <w:pStyle w:val="ListParagraph"/>
        <w:numPr>
          <w:ilvl w:val="0"/>
          <w:numId w:val="147"/>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w:t>
      </w:r>
    </w:p>
    <w:p w14:paraId="705A09FF" w14:textId="38B2A2FC" w:rsidR="002F7B10" w:rsidRPr="003261FD" w:rsidRDefault="002F7B10" w:rsidP="00424F7F">
      <w:pPr>
        <w:tabs>
          <w:tab w:val="left" w:pos="1800"/>
        </w:tabs>
        <w:spacing w:before="240" w:after="120"/>
        <w:ind w:firstLine="414"/>
        <w:rPr>
          <w:color w:val="000000" w:themeColor="text1"/>
          <w:spacing w:val="-2"/>
        </w:rPr>
      </w:pPr>
      <w:r w:rsidRPr="00A31F3E">
        <w:rPr>
          <w:color w:val="000000" w:themeColor="text1"/>
          <w:spacing w:val="-2"/>
          <w:lang w:val="fr"/>
        </w:rPr>
        <w:tab/>
      </w:r>
      <w:r w:rsidR="00FE0F30">
        <w:rPr>
          <w:color w:val="000000" w:themeColor="text1"/>
          <w:spacing w:val="-2"/>
          <w:lang w:val="fr"/>
        </w:rPr>
        <w:t xml:space="preserve">  </w:t>
      </w:r>
      <w:r w:rsidRPr="003261FD">
        <w:rPr>
          <w:color w:val="000000" w:themeColor="text1"/>
          <w:spacing w:val="-2"/>
          <w:lang w:val="fr"/>
        </w:rPr>
        <w:t xml:space="preserve">Ou </w:t>
      </w:r>
    </w:p>
    <w:p w14:paraId="493E7B3D" w14:textId="77777777" w:rsidR="002F7B10" w:rsidRPr="003261FD" w:rsidRDefault="002F7B10" w:rsidP="00424F7F">
      <w:pPr>
        <w:tabs>
          <w:tab w:val="left" w:pos="1440"/>
        </w:tabs>
        <w:spacing w:before="240" w:after="120"/>
        <w:ind w:left="1440" w:firstLine="450"/>
        <w:rPr>
          <w:b/>
          <w:color w:val="000000" w:themeColor="text1"/>
          <w:spacing w:val="-2"/>
        </w:rPr>
      </w:pPr>
      <w:r w:rsidRPr="003261FD">
        <w:rPr>
          <w:b/>
          <w:color w:val="000000" w:themeColor="text1"/>
          <w:spacing w:val="-2"/>
          <w:lang w:val="fr"/>
        </w:rPr>
        <w:t xml:space="preserve">Option 2 : </w:t>
      </w:r>
      <w:r w:rsidRPr="003261FD">
        <w:rPr>
          <w:b/>
          <w:color w:val="000000" w:themeColor="text1"/>
          <w:spacing w:val="-2"/>
          <w:lang w:val="fr"/>
        </w:rPr>
        <w:tab/>
      </w:r>
    </w:p>
    <w:p w14:paraId="7D0AB9E2" w14:textId="582A5AC1" w:rsidR="002F7B10" w:rsidRPr="00424F7F" w:rsidRDefault="002F7B10" w:rsidP="00A76396">
      <w:pPr>
        <w:pStyle w:val="ListParagraph"/>
        <w:numPr>
          <w:ilvl w:val="0"/>
          <w:numId w:val="151"/>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 ou</w:t>
      </w:r>
    </w:p>
    <w:p w14:paraId="1F8A146E" w14:textId="4D50B62A" w:rsidR="002F7B10" w:rsidRPr="00424F7F" w:rsidRDefault="00A7487D" w:rsidP="00AE5014">
      <w:pPr>
        <w:pStyle w:val="ListParagraph"/>
        <w:numPr>
          <w:ilvl w:val="0"/>
          <w:numId w:val="151"/>
        </w:numPr>
        <w:tabs>
          <w:tab w:val="left" w:pos="1800"/>
        </w:tabs>
        <w:spacing w:before="240" w:after="120"/>
        <w:rPr>
          <w:color w:val="000000" w:themeColor="text1"/>
          <w:spacing w:val="-2"/>
        </w:rPr>
      </w:pPr>
      <w:r>
        <w:rPr>
          <w:color w:val="000000" w:themeColor="text1"/>
          <w:spacing w:val="-2"/>
          <w:lang w:val="fr"/>
        </w:rPr>
        <w:t>N ou moins de</w:t>
      </w:r>
      <w:r w:rsidR="002F7B10" w:rsidRPr="00A31F3E">
        <w:rPr>
          <w:color w:val="000000" w:themeColor="text1"/>
          <w:spacing w:val="-2"/>
          <w:lang w:val="fr"/>
        </w:rPr>
        <w:t xml:space="preserve"> N </w:t>
      </w:r>
      <w:r w:rsidR="002F5D2C">
        <w:rPr>
          <w:color w:val="000000" w:themeColor="text1"/>
          <w:spacing w:val="-2"/>
          <w:lang w:val="fr"/>
        </w:rPr>
        <w:t>marché</w:t>
      </w:r>
      <w:r w:rsidR="002F7B10" w:rsidRPr="00A31F3E">
        <w:rPr>
          <w:color w:val="000000" w:themeColor="text1"/>
          <w:spacing w:val="-2"/>
          <w:lang w:val="fr"/>
        </w:rPr>
        <w:t>s, chacun d’une valeur minimale V, mais dont la valeur totale est égale ou supérieure à N x V.</w:t>
      </w:r>
    </w:p>
    <w:p w14:paraId="0F3E8739" w14:textId="5F762E46" w:rsidR="002F7B10" w:rsidRPr="00424F7F" w:rsidRDefault="002F7B10" w:rsidP="00424F7F">
      <w:pPr>
        <w:keepNext/>
        <w:tabs>
          <w:tab w:val="left" w:pos="2160"/>
        </w:tabs>
        <w:spacing w:before="240" w:after="120" w:line="480" w:lineRule="exact"/>
        <w:ind w:left="1440" w:firstLine="360"/>
        <w:outlineLvl w:val="1"/>
        <w:rPr>
          <w:b/>
          <w:color w:val="000000" w:themeColor="text1"/>
          <w:spacing w:val="-2"/>
        </w:rPr>
      </w:pPr>
      <w:r w:rsidRPr="00A31F3E">
        <w:rPr>
          <w:b/>
          <w:color w:val="000000" w:themeColor="text1"/>
          <w:spacing w:val="-2"/>
          <w:lang w:val="fr"/>
        </w:rPr>
        <w:t xml:space="preserve">(b) Pour les </w:t>
      </w:r>
      <w:r w:rsidR="00A7487D">
        <w:rPr>
          <w:b/>
          <w:color w:val="000000" w:themeColor="text1"/>
          <w:spacing w:val="-2"/>
          <w:lang w:val="fr"/>
        </w:rPr>
        <w:t>lots</w:t>
      </w:r>
      <w:r w:rsidR="00A7487D" w:rsidRPr="00A31F3E">
        <w:rPr>
          <w:b/>
          <w:color w:val="000000" w:themeColor="text1"/>
          <w:spacing w:val="-2"/>
          <w:lang w:val="fr"/>
        </w:rPr>
        <w:t xml:space="preserve"> </w:t>
      </w:r>
      <w:r w:rsidRPr="00A31F3E">
        <w:rPr>
          <w:b/>
          <w:color w:val="000000" w:themeColor="text1"/>
          <w:spacing w:val="-2"/>
          <w:lang w:val="fr"/>
        </w:rPr>
        <w:t>multiples</w:t>
      </w:r>
    </w:p>
    <w:p w14:paraId="6CD63F37" w14:textId="77777777" w:rsidR="002F7B10" w:rsidRPr="00424F7F" w:rsidRDefault="002F7B10" w:rsidP="002F7B10">
      <w:pPr>
        <w:tabs>
          <w:tab w:val="left" w:pos="1800"/>
        </w:tabs>
        <w:spacing w:before="240" w:after="120"/>
        <w:ind w:left="1800" w:hanging="1800"/>
        <w:rPr>
          <w:b/>
          <w:color w:val="000000" w:themeColor="text1"/>
          <w:spacing w:val="-2"/>
        </w:rPr>
      </w:pPr>
      <w:r w:rsidRPr="00A31F3E">
        <w:rPr>
          <w:color w:val="000000" w:themeColor="text1"/>
          <w:spacing w:val="-2"/>
          <w:lang w:val="fr"/>
        </w:rPr>
        <w:tab/>
      </w:r>
      <w:r w:rsidRPr="00A31F3E">
        <w:rPr>
          <w:b/>
          <w:color w:val="000000" w:themeColor="text1"/>
          <w:spacing w:val="-2"/>
          <w:lang w:val="fr"/>
        </w:rPr>
        <w:t xml:space="preserve">Option 1 : </w:t>
      </w:r>
      <w:r w:rsidRPr="00A31F3E">
        <w:rPr>
          <w:b/>
          <w:color w:val="000000" w:themeColor="text1"/>
          <w:spacing w:val="-2"/>
          <w:lang w:val="fr"/>
        </w:rPr>
        <w:tab/>
      </w:r>
    </w:p>
    <w:p w14:paraId="724412F2" w14:textId="73FBCB08" w:rsidR="002F7B10" w:rsidRPr="00424F7F" w:rsidRDefault="002F7B10" w:rsidP="00AE5014">
      <w:pPr>
        <w:pStyle w:val="ListParagraph"/>
        <w:numPr>
          <w:ilvl w:val="0"/>
          <w:numId w:val="148"/>
        </w:numPr>
        <w:tabs>
          <w:tab w:val="left" w:pos="1800"/>
        </w:tabs>
        <w:spacing w:before="240" w:after="120"/>
        <w:ind w:hanging="458"/>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cumulée</w:t>
      </w:r>
      <w:r w:rsidR="00002A91" w:rsidRPr="00A31F3E">
        <w:rPr>
          <w:color w:val="000000" w:themeColor="text1"/>
          <w:spacing w:val="-2"/>
          <w:lang w:val="fr"/>
        </w:rPr>
        <w:t xml:space="preserve">s </w:t>
      </w:r>
      <w:r w:rsidRPr="00A31F3E">
        <w:rPr>
          <w:color w:val="000000" w:themeColor="text1"/>
          <w:spacing w:val="-2"/>
          <w:lang w:val="fr"/>
        </w:rPr>
        <w:t xml:space="preserve">pour chaque </w:t>
      </w:r>
      <w:r w:rsidR="002F5D2C">
        <w:rPr>
          <w:color w:val="000000" w:themeColor="text1"/>
          <w:spacing w:val="-2"/>
          <w:lang w:val="fr"/>
        </w:rPr>
        <w:t>marché</w:t>
      </w:r>
      <w:r w:rsidRPr="00A31F3E">
        <w:rPr>
          <w:color w:val="000000" w:themeColor="text1"/>
          <w:spacing w:val="-2"/>
          <w:lang w:val="fr"/>
        </w:rPr>
        <w:t xml:space="preserve"> pour lequel le </w:t>
      </w:r>
      <w:r w:rsidR="002F5D2C">
        <w:rPr>
          <w:color w:val="000000" w:themeColor="text1"/>
          <w:spacing w:val="-2"/>
          <w:lang w:val="fr"/>
        </w:rPr>
        <w:t>S</w:t>
      </w:r>
      <w:r w:rsidRPr="00A31F3E">
        <w:rPr>
          <w:color w:val="000000" w:themeColor="text1"/>
          <w:spacing w:val="-2"/>
          <w:lang w:val="fr"/>
        </w:rPr>
        <w:t xml:space="preserve">oumissionnaire a soumis des </w:t>
      </w:r>
      <w:r w:rsidR="00C57F0F">
        <w:rPr>
          <w:color w:val="000000" w:themeColor="text1"/>
          <w:spacing w:val="-2"/>
          <w:lang w:val="fr"/>
        </w:rPr>
        <w:t>O</w:t>
      </w:r>
      <w:r w:rsidRPr="00A31F3E">
        <w:rPr>
          <w:color w:val="000000" w:themeColor="text1"/>
          <w:spacing w:val="-2"/>
          <w:lang w:val="fr"/>
        </w:rPr>
        <w:t xml:space="preserve">ffres comme suit, et N1, N2, N3, etc. sont des </w:t>
      </w:r>
      <w:r w:rsidR="002F5D2C">
        <w:rPr>
          <w:color w:val="000000" w:themeColor="text1"/>
          <w:spacing w:val="-2"/>
          <w:lang w:val="fr"/>
        </w:rPr>
        <w:t>marchés</w:t>
      </w:r>
      <w:r w:rsidRPr="00A31F3E">
        <w:rPr>
          <w:color w:val="000000" w:themeColor="text1"/>
          <w:spacing w:val="-2"/>
          <w:lang w:val="fr"/>
        </w:rPr>
        <w:t xml:space="preserve"> </w:t>
      </w:r>
      <w:r w:rsidR="00A7487D" w:rsidRPr="00A31F3E">
        <w:rPr>
          <w:color w:val="000000" w:themeColor="text1"/>
          <w:spacing w:val="-2"/>
          <w:lang w:val="fr"/>
        </w:rPr>
        <w:t>di</w:t>
      </w:r>
      <w:r w:rsidR="00A7487D">
        <w:rPr>
          <w:color w:val="000000" w:themeColor="text1"/>
          <w:spacing w:val="-2"/>
          <w:lang w:val="fr"/>
        </w:rPr>
        <w:t>stinc</w:t>
      </w:r>
      <w:r w:rsidR="00A7487D" w:rsidRPr="00A31F3E">
        <w:rPr>
          <w:color w:val="000000" w:themeColor="text1"/>
          <w:spacing w:val="-2"/>
          <w:lang w:val="fr"/>
        </w:rPr>
        <w:t>ts</w:t>
      </w:r>
      <w:r w:rsidRPr="00A31F3E">
        <w:rPr>
          <w:color w:val="000000" w:themeColor="text1"/>
          <w:spacing w:val="-2"/>
          <w:lang w:val="fr"/>
        </w:rPr>
        <w:t>:</w:t>
      </w:r>
    </w:p>
    <w:p w14:paraId="3897B265" w14:textId="72C4EBB7"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02A91">
        <w:rPr>
          <w:color w:val="000000" w:themeColor="text1"/>
          <w:spacing w:val="-2"/>
          <w:lang w:val="fr"/>
        </w:rPr>
        <w:t xml:space="preserve"> marchés</w:t>
      </w:r>
      <w:r w:rsidRPr="00A31F3E">
        <w:rPr>
          <w:color w:val="000000" w:themeColor="text1"/>
          <w:spacing w:val="-2"/>
          <w:lang w:val="fr"/>
        </w:rPr>
        <w:t>, chacun de valeur minimale V1;</w:t>
      </w:r>
    </w:p>
    <w:p w14:paraId="2EA3967F" w14:textId="17DF1D53"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02A91">
        <w:rPr>
          <w:color w:val="000000" w:themeColor="text1"/>
          <w:spacing w:val="-2"/>
          <w:lang w:val="fr"/>
        </w:rPr>
        <w:t xml:space="preserve"> marchés</w:t>
      </w:r>
      <w:r w:rsidRPr="00A31F3E">
        <w:rPr>
          <w:color w:val="000000" w:themeColor="text1"/>
          <w:spacing w:val="-2"/>
          <w:lang w:val="fr"/>
        </w:rPr>
        <w:t>, chacun de valeur minimale V2</w:t>
      </w:r>
      <w:r w:rsidR="00002A91">
        <w:rPr>
          <w:color w:val="000000" w:themeColor="text1"/>
          <w:spacing w:val="-2"/>
          <w:lang w:val="fr"/>
        </w:rPr>
        <w:t> </w:t>
      </w:r>
      <w:r w:rsidRPr="00A31F3E">
        <w:rPr>
          <w:color w:val="000000" w:themeColor="text1"/>
          <w:spacing w:val="-2"/>
          <w:lang w:val="fr"/>
        </w:rPr>
        <w:t xml:space="preserve">; </w:t>
      </w:r>
    </w:p>
    <w:p w14:paraId="54D15CC1" w14:textId="4647D28C"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w:t>
      </w:r>
      <w:r w:rsidR="00002A91">
        <w:rPr>
          <w:color w:val="000000" w:themeColor="text1"/>
          <w:spacing w:val="-2"/>
          <w:lang w:val="fr"/>
        </w:rPr>
        <w:t> </w:t>
      </w:r>
      <w:r w:rsidRPr="00A31F3E">
        <w:rPr>
          <w:color w:val="000000" w:themeColor="text1"/>
          <w:spacing w:val="-2"/>
          <w:lang w:val="fr"/>
        </w:rPr>
        <w:t>: N3</w:t>
      </w:r>
      <w:r w:rsidR="00002A91">
        <w:rPr>
          <w:color w:val="000000" w:themeColor="text1"/>
          <w:spacing w:val="-2"/>
          <w:lang w:val="fr"/>
        </w:rPr>
        <w:t xml:space="preserve"> marchés</w:t>
      </w:r>
      <w:r w:rsidRPr="00A31F3E">
        <w:rPr>
          <w:color w:val="000000" w:themeColor="text1"/>
          <w:spacing w:val="-2"/>
          <w:lang w:val="fr"/>
        </w:rPr>
        <w:t xml:space="preserve">, chacun de valeur minimale V3; </w:t>
      </w:r>
    </w:p>
    <w:p w14:paraId="7EE0310D" w14:textId="77777777" w:rsidR="002F7B10" w:rsidRPr="003261FD" w:rsidRDefault="002F7B10" w:rsidP="00424F7F">
      <w:pPr>
        <w:tabs>
          <w:tab w:val="left" w:pos="2160"/>
        </w:tabs>
        <w:spacing w:before="240" w:after="120"/>
        <w:ind w:left="2610" w:hanging="90"/>
        <w:rPr>
          <w:color w:val="000000" w:themeColor="text1"/>
          <w:spacing w:val="-2"/>
        </w:rPr>
      </w:pPr>
      <w:r w:rsidRPr="003261FD">
        <w:rPr>
          <w:color w:val="000000" w:themeColor="text1"/>
          <w:spacing w:val="-2"/>
          <w:lang w:val="fr"/>
        </w:rPr>
        <w:t xml:space="preserve">----etc. </w:t>
      </w:r>
    </w:p>
    <w:p w14:paraId="79C6B0DC"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Ou</w:t>
      </w:r>
    </w:p>
    <w:p w14:paraId="567BF2EA"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2 : </w:t>
      </w:r>
      <w:r w:rsidRPr="003261FD">
        <w:rPr>
          <w:b/>
          <w:color w:val="000000" w:themeColor="text1"/>
          <w:spacing w:val="-2"/>
          <w:lang w:val="fr"/>
        </w:rPr>
        <w:tab/>
      </w:r>
    </w:p>
    <w:p w14:paraId="6C22D2BF" w14:textId="4C652AD6" w:rsidR="002F7B10" w:rsidRPr="00A76396" w:rsidRDefault="002F7B10" w:rsidP="00AE5014">
      <w:pPr>
        <w:pStyle w:val="ListParagraph"/>
        <w:numPr>
          <w:ilvl w:val="0"/>
          <w:numId w:val="149"/>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w:t>
      </w:r>
      <w:r w:rsidR="00002A91" w:rsidRPr="00A31F3E">
        <w:rPr>
          <w:color w:val="000000" w:themeColor="text1"/>
          <w:spacing w:val="-2"/>
          <w:lang w:val="fr"/>
        </w:rPr>
        <w:t xml:space="preserve">es </w:t>
      </w:r>
      <w:r w:rsidRPr="00A31F3E">
        <w:rPr>
          <w:color w:val="000000" w:themeColor="text1"/>
          <w:spacing w:val="-2"/>
          <w:lang w:val="fr"/>
        </w:rPr>
        <w:t xml:space="preserve">pour chaque </w:t>
      </w:r>
      <w:r w:rsidR="0067471A">
        <w:rPr>
          <w:color w:val="000000" w:themeColor="text1"/>
          <w:spacing w:val="-2"/>
          <w:lang w:val="fr"/>
        </w:rPr>
        <w:t>marché</w:t>
      </w:r>
      <w:r w:rsidRPr="00A31F3E">
        <w:rPr>
          <w:color w:val="000000" w:themeColor="text1"/>
          <w:spacing w:val="-2"/>
          <w:lang w:val="fr"/>
        </w:rPr>
        <w:t xml:space="preserve"> pour lequel le </w:t>
      </w:r>
      <w:r w:rsidR="0067471A">
        <w:rPr>
          <w:color w:val="000000" w:themeColor="text1"/>
          <w:spacing w:val="-2"/>
          <w:lang w:val="fr"/>
        </w:rPr>
        <w:t>S</w:t>
      </w:r>
      <w:r w:rsidRPr="00A31F3E">
        <w:rPr>
          <w:color w:val="000000" w:themeColor="text1"/>
          <w:spacing w:val="-2"/>
          <w:lang w:val="fr"/>
        </w:rPr>
        <w:t xml:space="preserve">oumissionnaire a soumis des </w:t>
      </w:r>
      <w:r w:rsidR="00EC60F1">
        <w:rPr>
          <w:color w:val="000000" w:themeColor="text1"/>
          <w:spacing w:val="-2"/>
          <w:lang w:val="fr"/>
        </w:rPr>
        <w:t>O</w:t>
      </w:r>
      <w:r w:rsidRPr="00A31F3E">
        <w:rPr>
          <w:color w:val="000000" w:themeColor="text1"/>
          <w:spacing w:val="-2"/>
          <w:lang w:val="fr"/>
        </w:rPr>
        <w:t xml:space="preserve">ffres comme suit, et N1, N2, N3, etc. sont des </w:t>
      </w:r>
      <w:r w:rsidR="00EC60F1">
        <w:rPr>
          <w:color w:val="000000" w:themeColor="text1"/>
          <w:spacing w:val="-2"/>
          <w:lang w:val="fr"/>
        </w:rPr>
        <w:t>marchés</w:t>
      </w:r>
      <w:r w:rsidRPr="00A31F3E">
        <w:rPr>
          <w:color w:val="000000" w:themeColor="text1"/>
          <w:spacing w:val="-2"/>
          <w:lang w:val="fr"/>
        </w:rPr>
        <w:t xml:space="preserve"> différents:</w:t>
      </w:r>
    </w:p>
    <w:p w14:paraId="437FC3E5" w14:textId="77777777" w:rsidR="00F137B8" w:rsidRPr="00424F7F" w:rsidRDefault="00F137B8" w:rsidP="00A76396">
      <w:pPr>
        <w:pStyle w:val="ListParagraph"/>
        <w:tabs>
          <w:tab w:val="left" w:pos="1800"/>
        </w:tabs>
        <w:spacing w:before="240" w:after="120"/>
        <w:ind w:left="2528" w:firstLine="0"/>
        <w:rPr>
          <w:color w:val="000000" w:themeColor="text1"/>
          <w:spacing w:val="-2"/>
        </w:rPr>
      </w:pPr>
    </w:p>
    <w:p w14:paraId="7C3A2928"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Lot 1: N1 marchés, chacun de valeur minimale V1;</w:t>
      </w:r>
    </w:p>
    <w:p w14:paraId="5E49EE1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2: N2 marchés, chacun de valeur minimale V2 ; </w:t>
      </w:r>
    </w:p>
    <w:p w14:paraId="553F233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3 : N3 marchés, chacun de valeur minimale V3; </w:t>
      </w:r>
    </w:p>
    <w:p w14:paraId="6EFCA874"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lastRenderedPageBreak/>
        <w:t xml:space="preserve">----etc., </w:t>
      </w:r>
      <w:r w:rsidRPr="003261FD">
        <w:rPr>
          <w:b/>
          <w:color w:val="000000" w:themeColor="text1"/>
          <w:spacing w:val="-2"/>
          <w:lang w:val="fr"/>
        </w:rPr>
        <w:t>ou</w:t>
      </w:r>
    </w:p>
    <w:p w14:paraId="6DD76CAA" w14:textId="57E4AD9C"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1: N1</w:t>
      </w:r>
      <w:r w:rsidR="00367927">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EC60F1">
        <w:rPr>
          <w:color w:val="000000" w:themeColor="text1"/>
          <w:spacing w:val="-2"/>
          <w:lang w:val="fr"/>
        </w:rPr>
        <w:t>marchés</w:t>
      </w:r>
      <w:r w:rsidRPr="00A31F3E">
        <w:rPr>
          <w:color w:val="000000" w:themeColor="text1"/>
          <w:spacing w:val="-2"/>
          <w:lang w:val="fr"/>
        </w:rPr>
        <w:t xml:space="preserve"> inférieur ou </w:t>
      </w:r>
      <w:r w:rsidR="00367927" w:rsidRPr="00A31F3E">
        <w:rPr>
          <w:color w:val="000000" w:themeColor="text1"/>
          <w:spacing w:val="-2"/>
          <w:lang w:val="fr"/>
        </w:rPr>
        <w:t>éga</w:t>
      </w:r>
      <w:r w:rsidR="00367927">
        <w:rPr>
          <w:color w:val="000000" w:themeColor="text1"/>
          <w:spacing w:val="-2"/>
          <w:lang w:val="fr"/>
        </w:rPr>
        <w:t>l</w:t>
      </w:r>
      <w:r w:rsidR="00367927" w:rsidRPr="00A31F3E">
        <w:rPr>
          <w:color w:val="000000" w:themeColor="text1"/>
          <w:spacing w:val="-2"/>
          <w:lang w:val="fr"/>
        </w:rPr>
        <w:t xml:space="preserve"> </w:t>
      </w:r>
      <w:r w:rsidRPr="00A31F3E">
        <w:rPr>
          <w:color w:val="000000" w:themeColor="text1"/>
          <w:spacing w:val="-2"/>
          <w:lang w:val="fr"/>
        </w:rPr>
        <w:t>à N1, chacun ayant une valeur minimale V1, mais la valeur totale de tous les marchés étant égale ou supérieure à N1 x V1.</w:t>
      </w:r>
    </w:p>
    <w:p w14:paraId="7C709FC7" w14:textId="44C510C0"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2: N2</w:t>
      </w:r>
      <w:r w:rsidR="00367927">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07AE9666" w14:textId="0F91661F"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3: N3</w:t>
      </w:r>
      <w:r w:rsidR="00367927">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2723BD">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2723BD">
        <w:rPr>
          <w:color w:val="000000" w:themeColor="text1"/>
          <w:spacing w:val="-2"/>
          <w:lang w:val="fr"/>
        </w:rPr>
        <w:t>marchés</w:t>
      </w:r>
      <w:r w:rsidRPr="00A31F3E">
        <w:rPr>
          <w:color w:val="000000" w:themeColor="text1"/>
          <w:spacing w:val="-2"/>
          <w:lang w:val="fr"/>
        </w:rPr>
        <w:t xml:space="preserve"> égale ou supérieure à N3 x V3.</w:t>
      </w:r>
    </w:p>
    <w:p w14:paraId="4FCC7955"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----etc.</w:t>
      </w:r>
    </w:p>
    <w:p w14:paraId="72578725" w14:textId="77777777" w:rsidR="002F7B10" w:rsidRPr="003261FD" w:rsidRDefault="002F7B10" w:rsidP="00A76396">
      <w:pPr>
        <w:tabs>
          <w:tab w:val="left" w:pos="2160"/>
        </w:tabs>
        <w:spacing w:before="60" w:after="60"/>
        <w:ind w:left="1440" w:firstLine="450"/>
        <w:rPr>
          <w:rFonts w:cs="Arial"/>
          <w:b/>
          <w:bCs/>
          <w:iCs/>
          <w:color w:val="000000" w:themeColor="text1"/>
          <w:spacing w:val="-2"/>
          <w:sz w:val="28"/>
          <w:szCs w:val="28"/>
        </w:rPr>
      </w:pPr>
      <w:r w:rsidRPr="003261FD">
        <w:rPr>
          <w:color w:val="000000" w:themeColor="text1"/>
          <w:spacing w:val="-2"/>
          <w:lang w:val="fr"/>
        </w:rPr>
        <w:tab/>
        <w:t>Ou</w:t>
      </w:r>
    </w:p>
    <w:p w14:paraId="22E88B68"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3 : </w:t>
      </w:r>
      <w:r w:rsidRPr="003261FD">
        <w:rPr>
          <w:b/>
          <w:color w:val="000000" w:themeColor="text1"/>
          <w:spacing w:val="-2"/>
          <w:lang w:val="fr"/>
        </w:rPr>
        <w:tab/>
      </w:r>
    </w:p>
    <w:p w14:paraId="4E38DD16" w14:textId="2F536E74"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D3217E">
        <w:rPr>
          <w:color w:val="000000" w:themeColor="text1"/>
          <w:spacing w:val="-2"/>
          <w:lang w:val="fr"/>
        </w:rPr>
        <w:t>cumulé</w:t>
      </w:r>
      <w:r w:rsidR="00D3217E" w:rsidRPr="00A31F3E">
        <w:rPr>
          <w:color w:val="000000" w:themeColor="text1"/>
          <w:spacing w:val="-2"/>
          <w:lang w:val="fr"/>
        </w:rPr>
        <w:t xml:space="preserve">es </w:t>
      </w:r>
      <w:r w:rsidRPr="00A31F3E">
        <w:rPr>
          <w:color w:val="000000" w:themeColor="text1"/>
          <w:spacing w:val="-2"/>
          <w:lang w:val="fr"/>
        </w:rPr>
        <w:t xml:space="preserve">pour chaque marché pour lequel le </w:t>
      </w:r>
      <w:r w:rsidR="00B751D9">
        <w:rPr>
          <w:color w:val="000000" w:themeColor="text1"/>
          <w:spacing w:val="-2"/>
          <w:lang w:val="fr"/>
        </w:rPr>
        <w:t>S</w:t>
      </w:r>
      <w:r w:rsidRPr="00A31F3E">
        <w:rPr>
          <w:color w:val="000000" w:themeColor="text1"/>
          <w:spacing w:val="-2"/>
          <w:lang w:val="fr"/>
        </w:rPr>
        <w:t xml:space="preserve">oumissionnaire a </w:t>
      </w:r>
      <w:r w:rsidR="00B751D9">
        <w:rPr>
          <w:color w:val="000000" w:themeColor="text1"/>
          <w:spacing w:val="-2"/>
          <w:lang w:val="fr"/>
        </w:rPr>
        <w:t>remis une offre</w:t>
      </w:r>
      <w:r w:rsidRPr="00A31F3E">
        <w:rPr>
          <w:color w:val="000000" w:themeColor="text1"/>
          <w:spacing w:val="-2"/>
          <w:lang w:val="fr"/>
        </w:rPr>
        <w:t xml:space="preserve">, comme suit, et les marchés N1, N2, N3, etc. sont des marchés </w:t>
      </w:r>
      <w:r w:rsidR="0005019C" w:rsidRPr="00A31F3E">
        <w:rPr>
          <w:color w:val="000000" w:themeColor="text1"/>
          <w:spacing w:val="-2"/>
          <w:lang w:val="fr"/>
        </w:rPr>
        <w:t>d</w:t>
      </w:r>
      <w:r w:rsidR="0005019C">
        <w:rPr>
          <w:color w:val="000000" w:themeColor="text1"/>
          <w:spacing w:val="-2"/>
          <w:lang w:val="fr"/>
        </w:rPr>
        <w:t>istinc</w:t>
      </w:r>
      <w:r w:rsidR="0005019C" w:rsidRPr="00A31F3E">
        <w:rPr>
          <w:color w:val="000000" w:themeColor="text1"/>
          <w:spacing w:val="-2"/>
          <w:lang w:val="fr"/>
        </w:rPr>
        <w:t>ts</w:t>
      </w:r>
      <w:r w:rsidRPr="00A31F3E">
        <w:rPr>
          <w:color w:val="000000" w:themeColor="text1"/>
          <w:spacing w:val="-2"/>
          <w:lang w:val="fr"/>
        </w:rPr>
        <w:t>:</w:t>
      </w:r>
    </w:p>
    <w:p w14:paraId="768679B1" w14:textId="2EC128FD"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chacun de valeur minimale V1;</w:t>
      </w:r>
    </w:p>
    <w:p w14:paraId="1FF7804D" w14:textId="434E4B6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xml:space="preserve">, chacun d’une valeur minimale V2; </w:t>
      </w:r>
    </w:p>
    <w:p w14:paraId="7501CD55" w14:textId="2DAE7712"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w:t>
      </w:r>
    </w:p>
    <w:p w14:paraId="612F1B08"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72CE423" w14:textId="7EF9C738" w:rsidR="002F7B10" w:rsidRPr="00424F7F" w:rsidRDefault="002F7B10" w:rsidP="00AE5014">
      <w:pPr>
        <w:pStyle w:val="ListParagraph"/>
        <w:numPr>
          <w:ilvl w:val="0"/>
          <w:numId w:val="150"/>
        </w:numPr>
        <w:tabs>
          <w:tab w:val="left" w:pos="1800"/>
        </w:tabs>
        <w:spacing w:before="240" w:after="120"/>
        <w:ind w:left="243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B751D9">
        <w:rPr>
          <w:color w:val="000000" w:themeColor="text1"/>
          <w:spacing w:val="-2"/>
          <w:lang w:val="fr"/>
        </w:rPr>
        <w:t>marchés</w:t>
      </w:r>
      <w:r w:rsidRPr="00A31F3E">
        <w:rPr>
          <w:color w:val="000000" w:themeColor="text1"/>
          <w:spacing w:val="-2"/>
          <w:lang w:val="fr"/>
        </w:rPr>
        <w:t xml:space="preserve"> inférieur ou éga</w:t>
      </w:r>
      <w:r w:rsidR="0005019C">
        <w:rPr>
          <w:color w:val="000000" w:themeColor="text1"/>
          <w:spacing w:val="-2"/>
          <w:lang w:val="fr"/>
        </w:rPr>
        <w:t>l</w:t>
      </w:r>
      <w:r w:rsidRPr="00A31F3E">
        <w:rPr>
          <w:color w:val="000000" w:themeColor="text1"/>
          <w:spacing w:val="-2"/>
          <w:lang w:val="fr"/>
        </w:rPr>
        <w:t xml:space="preserve"> à N1, chacun ayant une valeur minimale V1, mais la valeur totale de tous les marchés étant égale ou supérieure à N1 x V1.</w:t>
      </w:r>
    </w:p>
    <w:p w14:paraId="4038F193" w14:textId="316E438B" w:rsidR="002F7B10" w:rsidRPr="00424F7F" w:rsidRDefault="002F7B10" w:rsidP="00424F7F">
      <w:pPr>
        <w:tabs>
          <w:tab w:val="left" w:pos="2160"/>
        </w:tabs>
        <w:spacing w:before="240" w:after="120"/>
        <w:ind w:left="2412" w:firstLine="18"/>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63986C97" w14:textId="2648530D" w:rsidR="002F7B10" w:rsidRPr="00424F7F" w:rsidRDefault="002F7B10" w:rsidP="00424F7F">
      <w:pPr>
        <w:tabs>
          <w:tab w:val="left" w:pos="2160"/>
        </w:tabs>
        <w:spacing w:before="240" w:after="120"/>
        <w:ind w:left="2412" w:hanging="72"/>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7B4D90">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7B4D90">
        <w:rPr>
          <w:color w:val="000000" w:themeColor="text1"/>
          <w:spacing w:val="-2"/>
          <w:lang w:val="fr"/>
        </w:rPr>
        <w:t>marchés</w:t>
      </w:r>
      <w:r w:rsidRPr="00A31F3E">
        <w:rPr>
          <w:color w:val="000000" w:themeColor="text1"/>
          <w:spacing w:val="-2"/>
          <w:lang w:val="fr"/>
        </w:rPr>
        <w:t xml:space="preserve"> égale ou supérieure à N3 x V3.</w:t>
      </w:r>
    </w:p>
    <w:p w14:paraId="698AD50A"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0E1BC7F6" w14:textId="3DB3B856"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Sous réserve du respect de la disposition (ii) ci-dessus en ce qui concerne la valeur minimale d’un </w:t>
      </w:r>
      <w:r w:rsidR="00027984">
        <w:rPr>
          <w:color w:val="000000" w:themeColor="text1"/>
          <w:spacing w:val="-2"/>
          <w:lang w:val="fr"/>
        </w:rPr>
        <w:t>marché</w:t>
      </w:r>
      <w:r w:rsidRPr="00A31F3E">
        <w:rPr>
          <w:color w:val="000000" w:themeColor="text1"/>
          <w:spacing w:val="-2"/>
          <w:lang w:val="fr"/>
        </w:rPr>
        <w:t xml:space="preserve"> unique pour chaque lot, le nombre total de </w:t>
      </w:r>
      <w:r w:rsidR="00027984">
        <w:rPr>
          <w:color w:val="000000" w:themeColor="text1"/>
          <w:spacing w:val="-2"/>
          <w:lang w:val="fr"/>
        </w:rPr>
        <w:t>marchés</w:t>
      </w:r>
      <w:r w:rsidRPr="00A31F3E">
        <w:rPr>
          <w:color w:val="000000" w:themeColor="text1"/>
          <w:spacing w:val="-2"/>
          <w:lang w:val="fr"/>
        </w:rPr>
        <w:t xml:space="preserve"> est égal ou inférieur à N1 + N2 + N3 +--mais la valeur totale de tous ces </w:t>
      </w:r>
      <w:r w:rsidR="00027984">
        <w:rPr>
          <w:color w:val="000000" w:themeColor="text1"/>
          <w:spacing w:val="-2"/>
          <w:lang w:val="fr"/>
        </w:rPr>
        <w:t>marchés</w:t>
      </w:r>
      <w:r w:rsidRPr="00A31F3E">
        <w:rPr>
          <w:color w:val="000000" w:themeColor="text1"/>
          <w:spacing w:val="-2"/>
          <w:lang w:val="fr"/>
        </w:rPr>
        <w:t xml:space="preserve"> est égale ou supérieure à N1 x V1 + N2 x V2 + N3 x V3 +---.</w:t>
      </w:r>
    </w:p>
    <w:p w14:paraId="5AD2EE59" w14:textId="77777777" w:rsidR="002F7B10" w:rsidRDefault="002F7B10" w:rsidP="002F7B10">
      <w:pPr>
        <w:pStyle w:val="HeaderEC2"/>
        <w:spacing w:before="240" w:after="120"/>
      </w:pPr>
      <w:r w:rsidRPr="003261FD">
        <w:rPr>
          <w:lang w:val="fr"/>
        </w:rPr>
        <w:lastRenderedPageBreak/>
        <w:t>......................................................................................................................................................................................................</w:t>
      </w:r>
    </w:p>
    <w:p w14:paraId="3485246E" w14:textId="77777777" w:rsidR="00782F67" w:rsidRDefault="00782F67" w:rsidP="00424F7F">
      <w:pPr>
        <w:suppressAutoHyphens/>
        <w:spacing w:before="120" w:after="120"/>
        <w:ind w:left="0" w:right="-72" w:firstLine="0"/>
        <w:rPr>
          <w:bCs/>
          <w:color w:val="000000" w:themeColor="text1"/>
          <w:spacing w:val="-4"/>
          <w:szCs w:val="24"/>
          <w:lang w:val="fr"/>
        </w:rPr>
      </w:pPr>
    </w:p>
    <w:p w14:paraId="46BF2D4F" w14:textId="77777777" w:rsidR="001140BD" w:rsidRPr="006C1597" w:rsidRDefault="001140BD" w:rsidP="001140BD">
      <w:pPr>
        <w:rPr>
          <w:iCs/>
          <w:szCs w:val="24"/>
        </w:rPr>
        <w:sectPr w:rsidR="001140BD" w:rsidRPr="006C1597" w:rsidSect="00277084">
          <w:headerReference w:type="even" r:id="rId90"/>
          <w:headerReference w:type="default" r:id="rId91"/>
          <w:footerReference w:type="even" r:id="rId92"/>
          <w:footerReference w:type="default" r:id="rId93"/>
          <w:headerReference w:type="first" r:id="rId94"/>
          <w:footerReference w:type="first" r:id="rId95"/>
          <w:footnotePr>
            <w:numRestart w:val="eachPage"/>
          </w:footnotePr>
          <w:endnotePr>
            <w:numFmt w:val="decimal"/>
          </w:endnotePr>
          <w:pgSz w:w="12240" w:h="15840" w:code="1"/>
          <w:pgMar w:top="1440" w:right="1440" w:bottom="1440" w:left="1440" w:header="720" w:footer="720" w:gutter="0"/>
          <w:paperSrc w:first="15" w:other="15"/>
          <w:cols w:space="720"/>
          <w:titlePg/>
        </w:sectPr>
      </w:pP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063"/>
      </w:tblGrid>
      <w:tr w:rsidR="001140BD" w:rsidRPr="006C1597" w14:paraId="2BC85737" w14:textId="77777777" w:rsidTr="00796691">
        <w:trPr>
          <w:tblHeader/>
        </w:trPr>
        <w:tc>
          <w:tcPr>
            <w:tcW w:w="2178" w:type="dxa"/>
            <w:vMerge w:val="restart"/>
            <w:shd w:val="clear" w:color="auto" w:fill="0D0D0D" w:themeFill="text1" w:themeFillTint="F2"/>
            <w:tcMar>
              <w:top w:w="57" w:type="dxa"/>
              <w:bottom w:w="57" w:type="dxa"/>
            </w:tcMar>
            <w:vAlign w:val="bottom"/>
          </w:tcPr>
          <w:p w14:paraId="0FAB220F" w14:textId="6E19267F" w:rsidR="001140BD" w:rsidRPr="006C1597" w:rsidRDefault="001140BD" w:rsidP="00796691">
            <w:pPr>
              <w:spacing w:after="0"/>
              <w:ind w:left="0" w:firstLine="0"/>
              <w:jc w:val="center"/>
              <w:rPr>
                <w:b/>
                <w:iCs/>
                <w:sz w:val="22"/>
                <w:szCs w:val="22"/>
              </w:rPr>
            </w:pPr>
            <w:r w:rsidRPr="006C1597">
              <w:rPr>
                <w:b/>
                <w:iCs/>
                <w:sz w:val="22"/>
                <w:szCs w:val="22"/>
              </w:rPr>
              <w:lastRenderedPageBreak/>
              <w:t>Objet</w:t>
            </w:r>
          </w:p>
        </w:tc>
        <w:tc>
          <w:tcPr>
            <w:tcW w:w="10793" w:type="dxa"/>
            <w:gridSpan w:val="6"/>
            <w:shd w:val="clear" w:color="auto" w:fill="0D0D0D" w:themeFill="text1" w:themeFillTint="F2"/>
            <w:tcMar>
              <w:top w:w="57" w:type="dxa"/>
              <w:bottom w:w="57" w:type="dxa"/>
            </w:tcMar>
            <w:vAlign w:val="center"/>
          </w:tcPr>
          <w:p w14:paraId="33465219" w14:textId="77777777" w:rsidR="001140BD" w:rsidRPr="006C1597" w:rsidRDefault="001140BD" w:rsidP="00796691">
            <w:pPr>
              <w:pStyle w:val="Heading1"/>
              <w:spacing w:after="0"/>
              <w:ind w:left="0" w:firstLine="0"/>
              <w:rPr>
                <w:sz w:val="24"/>
                <w:szCs w:val="24"/>
              </w:rPr>
            </w:pPr>
            <w:r w:rsidRPr="006C1597">
              <w:rPr>
                <w:sz w:val="24"/>
                <w:szCs w:val="24"/>
              </w:rPr>
              <w:t>1. Critères d’admissibilité</w:t>
            </w:r>
          </w:p>
        </w:tc>
      </w:tr>
      <w:tr w:rsidR="001140BD" w:rsidRPr="006C1597" w14:paraId="4761A604" w14:textId="77777777" w:rsidTr="00796691">
        <w:trPr>
          <w:tblHeader/>
        </w:trPr>
        <w:tc>
          <w:tcPr>
            <w:tcW w:w="2178" w:type="dxa"/>
            <w:vMerge/>
            <w:tcMar>
              <w:top w:w="57" w:type="dxa"/>
              <w:bottom w:w="57" w:type="dxa"/>
            </w:tcMar>
            <w:vAlign w:val="bottom"/>
          </w:tcPr>
          <w:p w14:paraId="3FC6A5A2"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57" w:type="dxa"/>
              <w:bottom w:w="57" w:type="dxa"/>
            </w:tcMar>
            <w:vAlign w:val="center"/>
          </w:tcPr>
          <w:p w14:paraId="42CD0AB9"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063" w:type="dxa"/>
            <w:vMerge w:val="restart"/>
            <w:shd w:val="clear" w:color="auto" w:fill="A6A6A6" w:themeFill="background1" w:themeFillShade="A6"/>
            <w:tcMar>
              <w:top w:w="57" w:type="dxa"/>
              <w:bottom w:w="57" w:type="dxa"/>
            </w:tcMar>
            <w:vAlign w:val="bottom"/>
          </w:tcPr>
          <w:p w14:paraId="4F21310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0A066E15" w14:textId="77777777" w:rsidTr="00796691">
        <w:trPr>
          <w:tblHeader/>
        </w:trPr>
        <w:tc>
          <w:tcPr>
            <w:tcW w:w="2178" w:type="dxa"/>
            <w:vMerge/>
            <w:tcMar>
              <w:top w:w="57" w:type="dxa"/>
              <w:bottom w:w="57" w:type="dxa"/>
            </w:tcMar>
          </w:tcPr>
          <w:p w14:paraId="082AB934"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57" w:type="dxa"/>
              <w:bottom w:w="57" w:type="dxa"/>
            </w:tcMar>
            <w:vAlign w:val="bottom"/>
          </w:tcPr>
          <w:p w14:paraId="6A0FB9E2"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57" w:type="dxa"/>
              <w:bottom w:w="57" w:type="dxa"/>
            </w:tcMar>
            <w:vAlign w:val="center"/>
          </w:tcPr>
          <w:p w14:paraId="785B0391"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063" w:type="dxa"/>
            <w:vMerge/>
            <w:tcBorders>
              <w:bottom w:val="nil"/>
            </w:tcBorders>
            <w:shd w:val="clear" w:color="auto" w:fill="A6A6A6" w:themeFill="background1" w:themeFillShade="A6"/>
            <w:tcMar>
              <w:top w:w="57" w:type="dxa"/>
              <w:bottom w:w="57" w:type="dxa"/>
            </w:tcMar>
          </w:tcPr>
          <w:p w14:paraId="56A4C42A" w14:textId="77777777" w:rsidR="001140BD" w:rsidRPr="006C1597" w:rsidRDefault="001140BD" w:rsidP="00796691">
            <w:pPr>
              <w:pStyle w:val="titulo"/>
              <w:spacing w:after="0"/>
              <w:rPr>
                <w:b w:val="0"/>
                <w:lang w:val="fr-FR"/>
              </w:rPr>
            </w:pPr>
          </w:p>
        </w:tc>
      </w:tr>
      <w:tr w:rsidR="001140BD" w:rsidRPr="006C1597" w14:paraId="238536F0" w14:textId="77777777" w:rsidTr="00796691">
        <w:trPr>
          <w:tblHeader/>
        </w:trPr>
        <w:tc>
          <w:tcPr>
            <w:tcW w:w="2178" w:type="dxa"/>
            <w:vMerge/>
            <w:tcMar>
              <w:top w:w="57" w:type="dxa"/>
              <w:bottom w:w="57" w:type="dxa"/>
            </w:tcMar>
          </w:tcPr>
          <w:p w14:paraId="33B9C18B"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57" w:type="dxa"/>
              <w:bottom w:w="57" w:type="dxa"/>
            </w:tcMar>
          </w:tcPr>
          <w:p w14:paraId="7842C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57" w:type="dxa"/>
              <w:bottom w:w="57" w:type="dxa"/>
            </w:tcMar>
            <w:vAlign w:val="bottom"/>
          </w:tcPr>
          <w:p w14:paraId="34FB39DD"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57" w:type="dxa"/>
              <w:bottom w:w="57" w:type="dxa"/>
            </w:tcMar>
            <w:vAlign w:val="center"/>
          </w:tcPr>
          <w:p w14:paraId="24E7AA6E" w14:textId="77777777" w:rsidR="001140BD" w:rsidRPr="006C1597" w:rsidRDefault="001140BD" w:rsidP="00796691">
            <w:pPr>
              <w:pStyle w:val="titulo"/>
              <w:spacing w:after="0"/>
              <w:ind w:left="360" w:firstLine="36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063" w:type="dxa"/>
            <w:vMerge/>
            <w:tcBorders>
              <w:bottom w:val="nil"/>
            </w:tcBorders>
            <w:shd w:val="clear" w:color="auto" w:fill="A6A6A6" w:themeFill="background1" w:themeFillShade="A6"/>
            <w:tcMar>
              <w:top w:w="57" w:type="dxa"/>
              <w:bottom w:w="57" w:type="dxa"/>
            </w:tcMar>
          </w:tcPr>
          <w:p w14:paraId="6681FAF3" w14:textId="77777777" w:rsidR="001140BD" w:rsidRPr="006C1597" w:rsidRDefault="001140BD" w:rsidP="00796691">
            <w:pPr>
              <w:pStyle w:val="titulo"/>
              <w:spacing w:after="0"/>
              <w:rPr>
                <w:rFonts w:ascii="Times New Roman" w:hAnsi="Times New Roman"/>
                <w:lang w:val="fr-FR"/>
              </w:rPr>
            </w:pPr>
          </w:p>
        </w:tc>
      </w:tr>
      <w:tr w:rsidR="001140BD" w:rsidRPr="006C1597" w14:paraId="10C63435" w14:textId="77777777" w:rsidTr="00796691">
        <w:trPr>
          <w:tblHeader/>
        </w:trPr>
        <w:tc>
          <w:tcPr>
            <w:tcW w:w="2178" w:type="dxa"/>
            <w:vMerge/>
            <w:tcMar>
              <w:top w:w="57" w:type="dxa"/>
              <w:bottom w:w="57" w:type="dxa"/>
            </w:tcMar>
          </w:tcPr>
          <w:p w14:paraId="489955ED" w14:textId="77777777" w:rsidR="001140BD" w:rsidRPr="006C1597" w:rsidRDefault="001140BD" w:rsidP="00796691">
            <w:pPr>
              <w:spacing w:after="0"/>
              <w:ind w:left="360" w:hanging="360"/>
              <w:rPr>
                <w:b/>
                <w:sz w:val="22"/>
                <w:szCs w:val="22"/>
              </w:rPr>
            </w:pPr>
          </w:p>
        </w:tc>
        <w:tc>
          <w:tcPr>
            <w:tcW w:w="2700" w:type="dxa"/>
            <w:vMerge/>
            <w:tcBorders>
              <w:top w:val="nil"/>
            </w:tcBorders>
            <w:shd w:val="clear" w:color="auto" w:fill="A6A6A6" w:themeFill="background1" w:themeFillShade="A6"/>
            <w:tcMar>
              <w:top w:w="57" w:type="dxa"/>
              <w:bottom w:w="57" w:type="dxa"/>
            </w:tcMar>
          </w:tcPr>
          <w:p w14:paraId="3D823C8A" w14:textId="77777777" w:rsidR="001140BD" w:rsidRPr="006C1597" w:rsidRDefault="001140BD" w:rsidP="00796691">
            <w:pPr>
              <w:spacing w:after="0"/>
              <w:ind w:left="360" w:hanging="360"/>
              <w:rPr>
                <w:b/>
                <w:sz w:val="22"/>
                <w:szCs w:val="22"/>
              </w:rPr>
            </w:pPr>
          </w:p>
        </w:tc>
        <w:tc>
          <w:tcPr>
            <w:tcW w:w="1620" w:type="dxa"/>
            <w:vMerge/>
            <w:shd w:val="clear" w:color="auto" w:fill="D9D9D9" w:themeFill="background1" w:themeFillShade="D9"/>
            <w:tcMar>
              <w:top w:w="57" w:type="dxa"/>
              <w:bottom w:w="57" w:type="dxa"/>
            </w:tcMar>
            <w:vAlign w:val="bottom"/>
          </w:tcPr>
          <w:p w14:paraId="485952FF" w14:textId="77777777" w:rsidR="001140BD" w:rsidRPr="006C1597" w:rsidRDefault="001140BD" w:rsidP="00796691">
            <w:pPr>
              <w:spacing w:after="0"/>
              <w:jc w:val="center"/>
              <w:rPr>
                <w:b/>
                <w:sz w:val="22"/>
                <w:szCs w:val="22"/>
              </w:rPr>
            </w:pPr>
          </w:p>
        </w:tc>
        <w:tc>
          <w:tcPr>
            <w:tcW w:w="1530" w:type="dxa"/>
            <w:tcBorders>
              <w:top w:val="nil"/>
            </w:tcBorders>
            <w:shd w:val="clear" w:color="auto" w:fill="D9D9D9" w:themeFill="background1" w:themeFillShade="D9"/>
            <w:tcMar>
              <w:top w:w="57" w:type="dxa"/>
              <w:bottom w:w="57" w:type="dxa"/>
            </w:tcMar>
            <w:vAlign w:val="bottom"/>
          </w:tcPr>
          <w:p w14:paraId="25D1EAD0"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57" w:type="dxa"/>
              <w:bottom w:w="57" w:type="dxa"/>
            </w:tcMar>
            <w:vAlign w:val="bottom"/>
          </w:tcPr>
          <w:p w14:paraId="0129EFC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57" w:type="dxa"/>
              <w:bottom w:w="57" w:type="dxa"/>
            </w:tcMar>
            <w:vAlign w:val="bottom"/>
          </w:tcPr>
          <w:p w14:paraId="40E154D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063" w:type="dxa"/>
            <w:vMerge/>
            <w:tcBorders>
              <w:top w:val="nil"/>
            </w:tcBorders>
            <w:shd w:val="clear" w:color="auto" w:fill="A6A6A6" w:themeFill="background1" w:themeFillShade="A6"/>
            <w:tcMar>
              <w:top w:w="57" w:type="dxa"/>
              <w:bottom w:w="57" w:type="dxa"/>
            </w:tcMar>
          </w:tcPr>
          <w:p w14:paraId="1F801C31" w14:textId="77777777" w:rsidR="001140BD" w:rsidRPr="006C1597" w:rsidRDefault="001140BD" w:rsidP="00796691">
            <w:pPr>
              <w:spacing w:after="0"/>
              <w:rPr>
                <w:b/>
              </w:rPr>
            </w:pPr>
          </w:p>
        </w:tc>
      </w:tr>
      <w:tr w:rsidR="001140BD" w:rsidRPr="006C1597" w14:paraId="2325A271" w14:textId="77777777" w:rsidTr="00796691">
        <w:tc>
          <w:tcPr>
            <w:tcW w:w="2178" w:type="dxa"/>
            <w:tcMar>
              <w:top w:w="57" w:type="dxa"/>
              <w:bottom w:w="57" w:type="dxa"/>
            </w:tcMar>
          </w:tcPr>
          <w:p w14:paraId="1ECD95C5" w14:textId="77777777" w:rsidR="001140BD" w:rsidRPr="006C1597" w:rsidRDefault="001140BD" w:rsidP="00796691">
            <w:pPr>
              <w:pStyle w:val="Heading2"/>
              <w:spacing w:after="0"/>
              <w:ind w:left="454" w:hanging="405"/>
              <w:jc w:val="left"/>
              <w:rPr>
                <w:bCs/>
                <w:sz w:val="22"/>
                <w:szCs w:val="24"/>
              </w:rPr>
            </w:pPr>
            <w:r w:rsidRPr="006C1597">
              <w:rPr>
                <w:bCs/>
                <w:sz w:val="22"/>
                <w:szCs w:val="24"/>
              </w:rPr>
              <w:t>1.1</w:t>
            </w:r>
            <w:r w:rsidRPr="006C1597">
              <w:rPr>
                <w:b w:val="0"/>
              </w:rPr>
              <w:tab/>
            </w:r>
            <w:r w:rsidRPr="006C1597">
              <w:rPr>
                <w:bCs/>
                <w:sz w:val="22"/>
                <w:szCs w:val="24"/>
              </w:rPr>
              <w:t>Nationalité</w:t>
            </w:r>
          </w:p>
        </w:tc>
        <w:tc>
          <w:tcPr>
            <w:tcW w:w="2700" w:type="dxa"/>
            <w:tcMar>
              <w:top w:w="57" w:type="dxa"/>
              <w:bottom w:w="57" w:type="dxa"/>
            </w:tcMar>
          </w:tcPr>
          <w:p w14:paraId="4FF7691A" w14:textId="3FA6DFA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0E1ED9">
              <w:rPr>
                <w:sz w:val="22"/>
                <w:szCs w:val="24"/>
                <w:lang w:val="fr-FR"/>
              </w:rPr>
              <w:t>4</w:t>
            </w:r>
            <w:r w:rsidRPr="006C1597">
              <w:rPr>
                <w:sz w:val="22"/>
                <w:szCs w:val="24"/>
                <w:lang w:val="fr-FR"/>
              </w:rPr>
              <w:t xml:space="preserve"> des IS.</w:t>
            </w:r>
          </w:p>
        </w:tc>
        <w:tc>
          <w:tcPr>
            <w:tcW w:w="1620" w:type="dxa"/>
            <w:tcMar>
              <w:top w:w="57" w:type="dxa"/>
              <w:bottom w:w="57" w:type="dxa"/>
            </w:tcMar>
          </w:tcPr>
          <w:p w14:paraId="6187EFA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7028289"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568E9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1A857D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623EED62" w14:textId="77777777" w:rsidR="001140BD" w:rsidRPr="006C1597" w:rsidRDefault="001140BD" w:rsidP="00796691">
            <w:pPr>
              <w:spacing w:after="0"/>
              <w:ind w:left="0" w:firstLine="0"/>
              <w:jc w:val="left"/>
              <w:rPr>
                <w:sz w:val="22"/>
                <w:szCs w:val="24"/>
              </w:rPr>
            </w:pPr>
            <w:r w:rsidRPr="006C1597">
              <w:rPr>
                <w:sz w:val="22"/>
                <w:szCs w:val="24"/>
              </w:rPr>
              <w:t>Formulaires ELI –1 et 2, avec pièces jointes</w:t>
            </w:r>
          </w:p>
        </w:tc>
      </w:tr>
      <w:tr w:rsidR="001140BD" w:rsidRPr="006C1597" w14:paraId="3A748866" w14:textId="77777777" w:rsidTr="00796691">
        <w:tc>
          <w:tcPr>
            <w:tcW w:w="2178" w:type="dxa"/>
            <w:tcMar>
              <w:top w:w="57" w:type="dxa"/>
              <w:bottom w:w="57" w:type="dxa"/>
            </w:tcMar>
          </w:tcPr>
          <w:p w14:paraId="75D59AB8" w14:textId="77777777" w:rsidR="001140BD" w:rsidRPr="006C1597" w:rsidRDefault="001140BD" w:rsidP="00796691">
            <w:pPr>
              <w:pStyle w:val="Heading2"/>
              <w:spacing w:after="0"/>
              <w:ind w:left="454" w:hanging="405"/>
              <w:jc w:val="left"/>
              <w:rPr>
                <w:bCs/>
                <w:sz w:val="22"/>
                <w:szCs w:val="24"/>
              </w:rPr>
            </w:pPr>
            <w:r w:rsidRPr="006C1597">
              <w:rPr>
                <w:bCs/>
                <w:sz w:val="22"/>
                <w:szCs w:val="24"/>
              </w:rPr>
              <w:t>1.2</w:t>
            </w:r>
            <w:r w:rsidRPr="006C1597">
              <w:rPr>
                <w:b w:val="0"/>
              </w:rPr>
              <w:tab/>
            </w:r>
            <w:r w:rsidRPr="006C1597">
              <w:rPr>
                <w:bCs/>
                <w:sz w:val="22"/>
                <w:szCs w:val="24"/>
              </w:rPr>
              <w:t>Conflit d’intérêts</w:t>
            </w:r>
          </w:p>
        </w:tc>
        <w:tc>
          <w:tcPr>
            <w:tcW w:w="2700" w:type="dxa"/>
            <w:tcMar>
              <w:top w:w="57" w:type="dxa"/>
              <w:bottom w:w="57" w:type="dxa"/>
            </w:tcMar>
          </w:tcPr>
          <w:p w14:paraId="1E9D849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Pas de conflit d’intérêts selon l’article 4.2 des IS. </w:t>
            </w:r>
          </w:p>
        </w:tc>
        <w:tc>
          <w:tcPr>
            <w:tcW w:w="1620" w:type="dxa"/>
            <w:tcMar>
              <w:top w:w="57" w:type="dxa"/>
              <w:bottom w:w="57" w:type="dxa"/>
            </w:tcMar>
          </w:tcPr>
          <w:p w14:paraId="1BF4AFE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50C43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292BD8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227D05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148370C"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51050E6B" w14:textId="77777777" w:rsidTr="00796691">
        <w:tc>
          <w:tcPr>
            <w:tcW w:w="2178" w:type="dxa"/>
            <w:tcMar>
              <w:top w:w="57" w:type="dxa"/>
              <w:bottom w:w="57" w:type="dxa"/>
            </w:tcMar>
          </w:tcPr>
          <w:p w14:paraId="23A17E02" w14:textId="77777777" w:rsidR="001140BD" w:rsidRPr="006C1597" w:rsidRDefault="001140BD" w:rsidP="00796691">
            <w:pPr>
              <w:pStyle w:val="Heading2"/>
              <w:spacing w:after="0"/>
              <w:ind w:left="454" w:hanging="405"/>
              <w:jc w:val="left"/>
              <w:rPr>
                <w:bCs/>
                <w:sz w:val="22"/>
                <w:szCs w:val="24"/>
              </w:rPr>
            </w:pPr>
            <w:r w:rsidRPr="006C1597">
              <w:rPr>
                <w:bCs/>
                <w:sz w:val="22"/>
                <w:szCs w:val="24"/>
              </w:rPr>
              <w:t>1.3</w:t>
            </w:r>
            <w:r w:rsidRPr="006C1597">
              <w:rPr>
                <w:b w:val="0"/>
              </w:rPr>
              <w:tab/>
            </w:r>
            <w:r w:rsidRPr="006C1597">
              <w:rPr>
                <w:bCs/>
                <w:sz w:val="22"/>
                <w:szCs w:val="24"/>
              </w:rPr>
              <w:t>Exclusion par la Banque</w:t>
            </w:r>
          </w:p>
        </w:tc>
        <w:tc>
          <w:tcPr>
            <w:tcW w:w="2700" w:type="dxa"/>
            <w:tcMar>
              <w:top w:w="57" w:type="dxa"/>
              <w:bottom w:w="57" w:type="dxa"/>
            </w:tcMar>
          </w:tcPr>
          <w:p w14:paraId="056BDB1C" w14:textId="7FDE0F6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avoir été exclu par la Banque, tel que décrit à l’article 4.</w:t>
            </w:r>
            <w:r w:rsidR="000E1ED9">
              <w:rPr>
                <w:sz w:val="22"/>
                <w:szCs w:val="24"/>
                <w:lang w:val="fr-FR"/>
              </w:rPr>
              <w:t>5</w:t>
            </w:r>
            <w:r w:rsidRPr="006C1597">
              <w:rPr>
                <w:sz w:val="22"/>
                <w:szCs w:val="24"/>
                <w:lang w:val="fr-FR"/>
              </w:rPr>
              <w:t xml:space="preserve"> des IS. </w:t>
            </w:r>
          </w:p>
        </w:tc>
        <w:tc>
          <w:tcPr>
            <w:tcW w:w="1620" w:type="dxa"/>
            <w:tcMar>
              <w:top w:w="57" w:type="dxa"/>
              <w:bottom w:w="57" w:type="dxa"/>
            </w:tcMar>
          </w:tcPr>
          <w:p w14:paraId="15C1867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C50F73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928233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63DAC31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A7B8E0A"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30699C11" w14:textId="77777777" w:rsidTr="00796691">
        <w:tc>
          <w:tcPr>
            <w:tcW w:w="2178" w:type="dxa"/>
            <w:tcMar>
              <w:top w:w="57" w:type="dxa"/>
              <w:bottom w:w="57" w:type="dxa"/>
            </w:tcMar>
          </w:tcPr>
          <w:p w14:paraId="4A06F138" w14:textId="77777777" w:rsidR="001140BD" w:rsidRPr="006C1597" w:rsidRDefault="001140BD" w:rsidP="00796691">
            <w:pPr>
              <w:pStyle w:val="Heading2"/>
              <w:spacing w:after="0"/>
              <w:ind w:left="454" w:hanging="405"/>
              <w:jc w:val="left"/>
              <w:rPr>
                <w:bCs/>
                <w:sz w:val="22"/>
                <w:szCs w:val="24"/>
              </w:rPr>
            </w:pPr>
            <w:r w:rsidRPr="006C1597">
              <w:rPr>
                <w:bCs/>
                <w:sz w:val="22"/>
                <w:szCs w:val="24"/>
              </w:rPr>
              <w:t>1.4</w:t>
            </w:r>
            <w:r w:rsidRPr="006C1597">
              <w:rPr>
                <w:b w:val="0"/>
              </w:rPr>
              <w:tab/>
            </w:r>
            <w:r w:rsidRPr="006C1597">
              <w:rPr>
                <w:bCs/>
                <w:sz w:val="22"/>
                <w:szCs w:val="24"/>
              </w:rPr>
              <w:t>Entreprise publique du pays de l’Emprunteur</w:t>
            </w:r>
          </w:p>
        </w:tc>
        <w:tc>
          <w:tcPr>
            <w:tcW w:w="2700" w:type="dxa"/>
            <w:tcMar>
              <w:top w:w="57" w:type="dxa"/>
              <w:bottom w:w="57" w:type="dxa"/>
            </w:tcMar>
          </w:tcPr>
          <w:p w14:paraId="0760BCBA" w14:textId="05011206"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D55FFB">
              <w:rPr>
                <w:sz w:val="22"/>
                <w:szCs w:val="24"/>
                <w:lang w:val="fr-FR"/>
              </w:rPr>
              <w:t>6</w:t>
            </w:r>
            <w:r w:rsidRPr="006C1597">
              <w:rPr>
                <w:sz w:val="22"/>
                <w:szCs w:val="24"/>
                <w:lang w:val="fr-FR"/>
              </w:rPr>
              <w:t xml:space="preserve"> des IS.</w:t>
            </w:r>
          </w:p>
        </w:tc>
        <w:tc>
          <w:tcPr>
            <w:tcW w:w="1620" w:type="dxa"/>
            <w:tcMar>
              <w:top w:w="57" w:type="dxa"/>
              <w:bottom w:w="57" w:type="dxa"/>
            </w:tcMar>
          </w:tcPr>
          <w:p w14:paraId="2534D4B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D0F2E0"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4902746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E37BAED"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B0B0272" w14:textId="1A832EFB" w:rsidR="001140BD" w:rsidRPr="006C1597" w:rsidRDefault="001140BD" w:rsidP="00796691">
            <w:pPr>
              <w:spacing w:after="0"/>
              <w:ind w:left="0" w:firstLine="0"/>
              <w:jc w:val="left"/>
              <w:rPr>
                <w:sz w:val="22"/>
                <w:szCs w:val="24"/>
              </w:rPr>
            </w:pPr>
            <w:r w:rsidRPr="006C1597">
              <w:rPr>
                <w:sz w:val="22"/>
                <w:szCs w:val="24"/>
              </w:rPr>
              <w:t>Formulaires ELI -1</w:t>
            </w:r>
            <w:r w:rsidR="00E45571">
              <w:rPr>
                <w:sz w:val="22"/>
                <w:szCs w:val="24"/>
              </w:rPr>
              <w:t xml:space="preserve"> et </w:t>
            </w:r>
            <w:r w:rsidRPr="006C1597">
              <w:rPr>
                <w:sz w:val="22"/>
                <w:szCs w:val="24"/>
              </w:rPr>
              <w:t>2, avec pièces jointes</w:t>
            </w:r>
          </w:p>
        </w:tc>
      </w:tr>
      <w:tr w:rsidR="001140BD" w:rsidRPr="006C1597" w14:paraId="5A94E5AA" w14:textId="77777777" w:rsidTr="00796691">
        <w:tc>
          <w:tcPr>
            <w:tcW w:w="2178" w:type="dxa"/>
            <w:tcMar>
              <w:top w:w="57" w:type="dxa"/>
              <w:bottom w:w="57" w:type="dxa"/>
            </w:tcMar>
          </w:tcPr>
          <w:p w14:paraId="5E950B0C" w14:textId="77777777" w:rsidR="001140BD" w:rsidRPr="006C1597" w:rsidRDefault="001140BD" w:rsidP="00796691">
            <w:pPr>
              <w:spacing w:after="0"/>
              <w:ind w:left="454" w:hanging="405"/>
              <w:jc w:val="left"/>
              <w:rPr>
                <w:b/>
                <w:sz w:val="22"/>
                <w:szCs w:val="24"/>
              </w:rPr>
            </w:pPr>
            <w:r w:rsidRPr="006C1597">
              <w:rPr>
                <w:b/>
                <w:sz w:val="22"/>
                <w:szCs w:val="24"/>
              </w:rPr>
              <w:t>1.5</w:t>
            </w:r>
            <w:r w:rsidRPr="006C1597">
              <w:rPr>
                <w:b/>
              </w:rPr>
              <w:tab/>
            </w:r>
            <w:r w:rsidRPr="006C1597">
              <w:rPr>
                <w:b/>
                <w:sz w:val="22"/>
                <w:szCs w:val="24"/>
              </w:rPr>
              <w:t xml:space="preserve">Exclusion au titre d’une résolution des Nations Unis </w:t>
            </w:r>
            <w:r w:rsidRPr="006C1597">
              <w:rPr>
                <w:b/>
                <w:sz w:val="22"/>
                <w:szCs w:val="24"/>
              </w:rPr>
              <w:br/>
              <w:t>ou de la réglementation du pays emprunteur</w:t>
            </w:r>
          </w:p>
        </w:tc>
        <w:tc>
          <w:tcPr>
            <w:tcW w:w="2700" w:type="dxa"/>
            <w:tcMar>
              <w:top w:w="57" w:type="dxa"/>
              <w:bottom w:w="57" w:type="dxa"/>
            </w:tcMar>
          </w:tcPr>
          <w:p w14:paraId="16D5A128"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Ne pas avoir été exclu au titre de la réglementation du pays emprunteur en matière de relations commerciales avec le pays du Soumissionnaire ou d’une résolution du Conseil de Sécurité des Nations Unis conformément à la </w:t>
            </w:r>
            <w:r w:rsidRPr="006C1597">
              <w:rPr>
                <w:sz w:val="22"/>
                <w:szCs w:val="24"/>
                <w:lang w:val="fr-FR"/>
              </w:rPr>
              <w:br/>
              <w:t>Section V, Pays Eligibles.</w:t>
            </w:r>
          </w:p>
        </w:tc>
        <w:tc>
          <w:tcPr>
            <w:tcW w:w="1620" w:type="dxa"/>
            <w:tcMar>
              <w:top w:w="57" w:type="dxa"/>
              <w:bottom w:w="57" w:type="dxa"/>
            </w:tcMar>
          </w:tcPr>
          <w:p w14:paraId="1C942E2F"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BBC92D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C5962A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5C2A448F"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C94FC03" w14:textId="75317B29" w:rsidR="001140BD" w:rsidRPr="006C1597" w:rsidRDefault="001140BD" w:rsidP="00796691">
            <w:pPr>
              <w:spacing w:after="0"/>
              <w:ind w:left="0" w:firstLine="0"/>
              <w:jc w:val="left"/>
              <w:rPr>
                <w:sz w:val="22"/>
                <w:szCs w:val="24"/>
              </w:rPr>
            </w:pPr>
            <w:r w:rsidRPr="006C1597">
              <w:rPr>
                <w:sz w:val="22"/>
                <w:szCs w:val="24"/>
              </w:rPr>
              <w:t>Formulaire de Soumission</w:t>
            </w:r>
            <w:r w:rsidR="00E45571" w:rsidRPr="006C1597">
              <w:rPr>
                <w:sz w:val="22"/>
                <w:szCs w:val="24"/>
              </w:rPr>
              <w:t xml:space="preserve"> </w:t>
            </w:r>
          </w:p>
        </w:tc>
      </w:tr>
    </w:tbl>
    <w:p w14:paraId="1D3B9E26" w14:textId="77777777" w:rsidR="001140BD" w:rsidRPr="006C1597" w:rsidRDefault="001140BD" w:rsidP="001140BD">
      <w:pPr>
        <w:tabs>
          <w:tab w:val="left" w:pos="11852"/>
        </w:tabs>
        <w:rPr>
          <w:i/>
          <w:sz w:val="18"/>
          <w:szCs w:val="18"/>
        </w:rPr>
      </w:pPr>
      <w:r w:rsidRPr="006C1597">
        <w:rPr>
          <w:b/>
        </w:rPr>
        <w:br w:type="page"/>
      </w:r>
      <w:r w:rsidRPr="006C1597">
        <w:rPr>
          <w:i/>
          <w:sz w:val="18"/>
          <w:szCs w:val="18"/>
        </w:rPr>
        <w:lastRenderedPageBreak/>
        <w:tab/>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1140BD" w:rsidRPr="006C1597" w14:paraId="42B02FBB" w14:textId="77777777" w:rsidTr="004F521D">
        <w:trPr>
          <w:cantSplit/>
          <w:trHeight w:val="326"/>
          <w:tblHeader/>
        </w:trPr>
        <w:tc>
          <w:tcPr>
            <w:tcW w:w="2178" w:type="dxa"/>
            <w:vMerge w:val="restart"/>
            <w:shd w:val="clear" w:color="auto" w:fill="000000" w:themeFill="text1"/>
            <w:tcMar>
              <w:top w:w="28" w:type="dxa"/>
              <w:bottom w:w="28" w:type="dxa"/>
            </w:tcMar>
            <w:vAlign w:val="bottom"/>
          </w:tcPr>
          <w:p w14:paraId="132EE72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80" w:type="dxa"/>
            <w:gridSpan w:val="6"/>
            <w:shd w:val="clear" w:color="auto" w:fill="000000" w:themeFill="text1"/>
            <w:tcMar>
              <w:top w:w="28" w:type="dxa"/>
              <w:bottom w:w="28" w:type="dxa"/>
            </w:tcMar>
            <w:vAlign w:val="center"/>
          </w:tcPr>
          <w:p w14:paraId="0966AAB9"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2. Antécédents de défaut d’exécution de marché</w:t>
            </w:r>
          </w:p>
        </w:tc>
      </w:tr>
      <w:tr w:rsidR="001140BD" w:rsidRPr="006C1597" w14:paraId="67217B9A" w14:textId="77777777" w:rsidTr="004F521D">
        <w:trPr>
          <w:cantSplit/>
          <w:trHeight w:val="311"/>
          <w:tblHeader/>
        </w:trPr>
        <w:tc>
          <w:tcPr>
            <w:tcW w:w="2178" w:type="dxa"/>
            <w:vMerge/>
            <w:shd w:val="clear" w:color="auto" w:fill="000000" w:themeFill="text1"/>
            <w:tcMar>
              <w:top w:w="28" w:type="dxa"/>
              <w:bottom w:w="28" w:type="dxa"/>
            </w:tcMar>
            <w:vAlign w:val="center"/>
          </w:tcPr>
          <w:p w14:paraId="7C23FF6F"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28" w:type="dxa"/>
              <w:bottom w:w="28" w:type="dxa"/>
            </w:tcMar>
            <w:vAlign w:val="center"/>
          </w:tcPr>
          <w:p w14:paraId="0C0B31C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250" w:type="dxa"/>
            <w:vMerge w:val="restart"/>
            <w:shd w:val="clear" w:color="auto" w:fill="A6A6A6" w:themeFill="background1" w:themeFillShade="A6"/>
            <w:tcMar>
              <w:top w:w="28" w:type="dxa"/>
              <w:bottom w:w="28" w:type="dxa"/>
            </w:tcMar>
            <w:vAlign w:val="bottom"/>
          </w:tcPr>
          <w:p w14:paraId="24803FEF"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6BBF6EF" w14:textId="77777777" w:rsidTr="004F521D">
        <w:trPr>
          <w:cantSplit/>
          <w:trHeight w:val="326"/>
          <w:tblHeader/>
        </w:trPr>
        <w:tc>
          <w:tcPr>
            <w:tcW w:w="2178" w:type="dxa"/>
            <w:vMerge/>
            <w:shd w:val="clear" w:color="auto" w:fill="000000" w:themeFill="text1"/>
            <w:tcMar>
              <w:top w:w="28" w:type="dxa"/>
              <w:bottom w:w="28" w:type="dxa"/>
            </w:tcMar>
          </w:tcPr>
          <w:p w14:paraId="0A8FC39A"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28" w:type="dxa"/>
              <w:bottom w:w="28" w:type="dxa"/>
            </w:tcMar>
            <w:vAlign w:val="bottom"/>
          </w:tcPr>
          <w:p w14:paraId="484F99B3"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28" w:type="dxa"/>
              <w:bottom w:w="28" w:type="dxa"/>
            </w:tcMar>
            <w:vAlign w:val="center"/>
          </w:tcPr>
          <w:p w14:paraId="30C84F0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250" w:type="dxa"/>
            <w:vMerge/>
            <w:tcBorders>
              <w:bottom w:val="nil"/>
            </w:tcBorders>
            <w:shd w:val="clear" w:color="auto" w:fill="A6A6A6" w:themeFill="background1" w:themeFillShade="A6"/>
            <w:tcMar>
              <w:top w:w="28" w:type="dxa"/>
              <w:bottom w:w="28" w:type="dxa"/>
            </w:tcMar>
            <w:vAlign w:val="bottom"/>
          </w:tcPr>
          <w:p w14:paraId="0F8D9C90" w14:textId="77777777" w:rsidR="001140BD" w:rsidRPr="006C1597" w:rsidRDefault="001140BD" w:rsidP="00796691">
            <w:pPr>
              <w:pStyle w:val="titulo"/>
              <w:spacing w:after="0"/>
              <w:rPr>
                <w:b w:val="0"/>
                <w:szCs w:val="24"/>
                <w:lang w:val="fr-FR"/>
              </w:rPr>
            </w:pPr>
          </w:p>
        </w:tc>
      </w:tr>
      <w:tr w:rsidR="001140BD" w:rsidRPr="006C1597" w14:paraId="1B9B8BD9" w14:textId="77777777" w:rsidTr="004F521D">
        <w:trPr>
          <w:cantSplit/>
          <w:trHeight w:val="339"/>
          <w:tblHeader/>
        </w:trPr>
        <w:tc>
          <w:tcPr>
            <w:tcW w:w="2178" w:type="dxa"/>
            <w:vMerge/>
            <w:shd w:val="clear" w:color="auto" w:fill="000000" w:themeFill="text1"/>
            <w:tcMar>
              <w:top w:w="28" w:type="dxa"/>
              <w:bottom w:w="28" w:type="dxa"/>
            </w:tcMar>
          </w:tcPr>
          <w:p w14:paraId="33FD18A0"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28" w:type="dxa"/>
              <w:bottom w:w="28" w:type="dxa"/>
            </w:tcMar>
            <w:vAlign w:val="bottom"/>
          </w:tcPr>
          <w:p w14:paraId="0FA67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28" w:type="dxa"/>
              <w:bottom w:w="28" w:type="dxa"/>
            </w:tcMar>
            <w:vAlign w:val="bottom"/>
          </w:tcPr>
          <w:p w14:paraId="0051F711"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28" w:type="dxa"/>
              <w:bottom w:w="28" w:type="dxa"/>
            </w:tcMar>
            <w:vAlign w:val="center"/>
          </w:tcPr>
          <w:p w14:paraId="637FF21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250" w:type="dxa"/>
            <w:vMerge/>
            <w:tcBorders>
              <w:bottom w:val="nil"/>
            </w:tcBorders>
            <w:shd w:val="clear" w:color="auto" w:fill="A6A6A6" w:themeFill="background1" w:themeFillShade="A6"/>
            <w:tcMar>
              <w:top w:w="28" w:type="dxa"/>
              <w:bottom w:w="28" w:type="dxa"/>
            </w:tcMar>
            <w:vAlign w:val="bottom"/>
          </w:tcPr>
          <w:p w14:paraId="3E77F916" w14:textId="77777777" w:rsidR="001140BD" w:rsidRPr="006C1597" w:rsidRDefault="001140BD" w:rsidP="00796691">
            <w:pPr>
              <w:pStyle w:val="titulo"/>
              <w:spacing w:after="0"/>
              <w:rPr>
                <w:rFonts w:ascii="Times New Roman" w:hAnsi="Times New Roman"/>
                <w:szCs w:val="24"/>
                <w:lang w:val="fr-FR"/>
              </w:rPr>
            </w:pPr>
          </w:p>
        </w:tc>
      </w:tr>
      <w:tr w:rsidR="001140BD" w:rsidRPr="006C1597" w14:paraId="2F5664C3" w14:textId="77777777" w:rsidTr="004F521D">
        <w:trPr>
          <w:cantSplit/>
          <w:tblHeader/>
        </w:trPr>
        <w:tc>
          <w:tcPr>
            <w:tcW w:w="2178" w:type="dxa"/>
            <w:vMerge/>
            <w:shd w:val="clear" w:color="auto" w:fill="000000" w:themeFill="text1"/>
            <w:tcMar>
              <w:top w:w="28" w:type="dxa"/>
              <w:bottom w:w="28" w:type="dxa"/>
            </w:tcMar>
          </w:tcPr>
          <w:p w14:paraId="3950C8EB" w14:textId="77777777" w:rsidR="001140BD" w:rsidRPr="006C1597" w:rsidRDefault="001140BD" w:rsidP="00796691">
            <w:pPr>
              <w:spacing w:after="0"/>
              <w:ind w:left="0" w:firstLine="0"/>
              <w:jc w:val="center"/>
              <w:rPr>
                <w:b/>
                <w:sz w:val="22"/>
                <w:szCs w:val="22"/>
              </w:rPr>
            </w:pPr>
          </w:p>
        </w:tc>
        <w:tc>
          <w:tcPr>
            <w:tcW w:w="2700" w:type="dxa"/>
            <w:vMerge/>
            <w:tcBorders>
              <w:top w:val="nil"/>
            </w:tcBorders>
            <w:shd w:val="clear" w:color="auto" w:fill="A6A6A6" w:themeFill="background1" w:themeFillShade="A6"/>
            <w:tcMar>
              <w:top w:w="28" w:type="dxa"/>
              <w:bottom w:w="28" w:type="dxa"/>
            </w:tcMar>
            <w:vAlign w:val="bottom"/>
          </w:tcPr>
          <w:p w14:paraId="6B38A4FA" w14:textId="77777777" w:rsidR="001140BD" w:rsidRPr="006C1597" w:rsidRDefault="001140BD" w:rsidP="00796691">
            <w:pPr>
              <w:spacing w:after="0"/>
              <w:ind w:left="0" w:firstLine="0"/>
              <w:jc w:val="center"/>
              <w:rPr>
                <w:b/>
                <w:sz w:val="22"/>
                <w:szCs w:val="22"/>
              </w:rPr>
            </w:pPr>
          </w:p>
        </w:tc>
        <w:tc>
          <w:tcPr>
            <w:tcW w:w="1620" w:type="dxa"/>
            <w:vMerge/>
            <w:shd w:val="clear" w:color="auto" w:fill="D9D9D9" w:themeFill="background1" w:themeFillShade="D9"/>
            <w:tcMar>
              <w:top w:w="28" w:type="dxa"/>
              <w:bottom w:w="28" w:type="dxa"/>
            </w:tcMar>
            <w:vAlign w:val="bottom"/>
          </w:tcPr>
          <w:p w14:paraId="771E0134" w14:textId="77777777" w:rsidR="001140BD" w:rsidRPr="006C1597" w:rsidRDefault="001140BD" w:rsidP="00796691">
            <w:pPr>
              <w:spacing w:after="0"/>
              <w:ind w:left="0" w:firstLine="0"/>
              <w:jc w:val="center"/>
              <w:rPr>
                <w:b/>
                <w:sz w:val="22"/>
                <w:szCs w:val="22"/>
              </w:rPr>
            </w:pPr>
          </w:p>
        </w:tc>
        <w:tc>
          <w:tcPr>
            <w:tcW w:w="1530" w:type="dxa"/>
            <w:tcBorders>
              <w:top w:val="nil"/>
            </w:tcBorders>
            <w:shd w:val="clear" w:color="auto" w:fill="D9D9D9" w:themeFill="background1" w:themeFillShade="D9"/>
            <w:tcMar>
              <w:top w:w="28" w:type="dxa"/>
              <w:bottom w:w="28" w:type="dxa"/>
            </w:tcMar>
            <w:vAlign w:val="bottom"/>
          </w:tcPr>
          <w:p w14:paraId="552127CB"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28" w:type="dxa"/>
              <w:bottom w:w="28" w:type="dxa"/>
            </w:tcMar>
            <w:vAlign w:val="bottom"/>
          </w:tcPr>
          <w:p w14:paraId="740072FB"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28" w:type="dxa"/>
              <w:bottom w:w="28" w:type="dxa"/>
            </w:tcMar>
            <w:vAlign w:val="bottom"/>
          </w:tcPr>
          <w:p w14:paraId="5047F806"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250" w:type="dxa"/>
            <w:vMerge/>
            <w:tcBorders>
              <w:top w:val="nil"/>
            </w:tcBorders>
            <w:shd w:val="clear" w:color="auto" w:fill="A6A6A6" w:themeFill="background1" w:themeFillShade="A6"/>
            <w:tcMar>
              <w:top w:w="28" w:type="dxa"/>
              <w:bottom w:w="28" w:type="dxa"/>
            </w:tcMar>
            <w:vAlign w:val="bottom"/>
          </w:tcPr>
          <w:p w14:paraId="7402ED4C" w14:textId="77777777" w:rsidR="001140BD" w:rsidRPr="006C1597" w:rsidRDefault="001140BD" w:rsidP="00796691">
            <w:pPr>
              <w:spacing w:after="0"/>
              <w:jc w:val="center"/>
              <w:rPr>
                <w:b/>
                <w:szCs w:val="24"/>
              </w:rPr>
            </w:pPr>
          </w:p>
        </w:tc>
      </w:tr>
      <w:tr w:rsidR="001140BD" w:rsidRPr="006C1597" w14:paraId="4AB1F7FB" w14:textId="77777777" w:rsidTr="004F521D">
        <w:trPr>
          <w:cantSplit/>
        </w:trPr>
        <w:tc>
          <w:tcPr>
            <w:tcW w:w="2178" w:type="dxa"/>
            <w:tcMar>
              <w:top w:w="28" w:type="dxa"/>
              <w:bottom w:w="28" w:type="dxa"/>
            </w:tcMar>
          </w:tcPr>
          <w:p w14:paraId="206452E6" w14:textId="77777777" w:rsidR="001140BD" w:rsidRPr="006C1597" w:rsidRDefault="001140BD" w:rsidP="00796691">
            <w:pPr>
              <w:spacing w:after="0"/>
              <w:ind w:left="454" w:hanging="405"/>
              <w:jc w:val="left"/>
              <w:rPr>
                <w:b/>
                <w:bCs/>
                <w:sz w:val="22"/>
                <w:szCs w:val="24"/>
              </w:rPr>
            </w:pPr>
            <w:r w:rsidRPr="006C1597">
              <w:rPr>
                <w:b/>
                <w:bCs/>
                <w:sz w:val="22"/>
                <w:szCs w:val="24"/>
              </w:rPr>
              <w:t xml:space="preserve">2.1 </w:t>
            </w:r>
            <w:r w:rsidRPr="006C1597">
              <w:rPr>
                <w:b/>
                <w:bCs/>
              </w:rPr>
              <w:tab/>
            </w:r>
            <w:r w:rsidRPr="006C1597">
              <w:rPr>
                <w:b/>
                <w:bCs/>
                <w:sz w:val="22"/>
                <w:szCs w:val="24"/>
              </w:rPr>
              <w:t>Antécédents de non-exécution de marché</w:t>
            </w:r>
          </w:p>
        </w:tc>
        <w:tc>
          <w:tcPr>
            <w:tcW w:w="2700" w:type="dxa"/>
            <w:tcMar>
              <w:top w:w="28" w:type="dxa"/>
              <w:bottom w:w="28" w:type="dxa"/>
            </w:tcMar>
          </w:tcPr>
          <w:p w14:paraId="43CD1506" w14:textId="3569C691" w:rsidR="001140BD" w:rsidRPr="006C1597" w:rsidRDefault="001140BD" w:rsidP="00796691">
            <w:pPr>
              <w:pStyle w:val="BodyTextIndent"/>
              <w:spacing w:after="0"/>
              <w:ind w:left="0" w:firstLine="0"/>
              <w:jc w:val="left"/>
              <w:rPr>
                <w:i/>
                <w:sz w:val="22"/>
                <w:szCs w:val="16"/>
                <w:lang w:val="fr-FR"/>
              </w:rPr>
            </w:pPr>
            <w:r w:rsidRPr="006C1597">
              <w:rPr>
                <w:sz w:val="22"/>
                <w:szCs w:val="24"/>
                <w:lang w:val="fr-FR"/>
              </w:rPr>
              <w:t>Pas de défaut d’exécution incombant au Soumissionnaire d’un marché au cours des __ dernières années [insérer le nombre d’années en toutes lettres et en chiffres]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lang w:val="fr-FR"/>
              </w:rPr>
              <w:br/>
              <w:t>[</w:t>
            </w:r>
            <w:r w:rsidRPr="006C1597">
              <w:rPr>
                <w:sz w:val="22"/>
                <w:szCs w:val="24"/>
                <w:u w:val="single"/>
                <w:lang w:val="fr-FR"/>
              </w:rPr>
              <w:t xml:space="preserve">    </w:t>
            </w:r>
            <w:r w:rsidRPr="006C1597">
              <w:rPr>
                <w:sz w:val="22"/>
                <w:szCs w:val="24"/>
                <w:lang w:val="fr-FR"/>
              </w:rPr>
              <w:t>]</w:t>
            </w:r>
            <w:r w:rsidRPr="006C1597">
              <w:rPr>
                <w:rStyle w:val="FootnoteReference"/>
                <w:sz w:val="22"/>
                <w:szCs w:val="24"/>
                <w:lang w:val="fr-FR"/>
              </w:rPr>
              <w:footnoteReference w:id="25"/>
            </w:r>
            <w:r w:rsidRPr="006C1597">
              <w:rPr>
                <w:sz w:val="22"/>
                <w:szCs w:val="24"/>
                <w:lang w:val="fr-FR"/>
              </w:rPr>
              <w:t xml:space="preserve">. </w:t>
            </w:r>
          </w:p>
        </w:tc>
        <w:tc>
          <w:tcPr>
            <w:tcW w:w="1620" w:type="dxa"/>
            <w:tcMar>
              <w:top w:w="28" w:type="dxa"/>
              <w:bottom w:w="28" w:type="dxa"/>
            </w:tcMar>
          </w:tcPr>
          <w:p w14:paraId="2DAC6E5B"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sz w:val="22"/>
                <w:szCs w:val="24"/>
                <w:vertAlign w:val="superscript"/>
              </w:rPr>
              <w:t>2</w:t>
            </w:r>
            <w:r w:rsidRPr="006C1597">
              <w:rPr>
                <w:sz w:val="22"/>
                <w:szCs w:val="24"/>
              </w:rPr>
              <w:t xml:space="preserve">. </w:t>
            </w:r>
          </w:p>
        </w:tc>
        <w:tc>
          <w:tcPr>
            <w:tcW w:w="1530" w:type="dxa"/>
            <w:tcMar>
              <w:top w:w="28" w:type="dxa"/>
              <w:bottom w:w="28" w:type="dxa"/>
            </w:tcMar>
          </w:tcPr>
          <w:p w14:paraId="4B12777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1E7E0B57"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rStyle w:val="FootnoteReference"/>
                <w:sz w:val="22"/>
                <w:szCs w:val="24"/>
              </w:rPr>
              <w:footnoteReference w:id="26"/>
            </w:r>
            <w:r w:rsidRPr="006C1597">
              <w:rPr>
                <w:sz w:val="22"/>
                <w:szCs w:val="24"/>
              </w:rPr>
              <w:t>.</w:t>
            </w:r>
          </w:p>
        </w:tc>
        <w:tc>
          <w:tcPr>
            <w:tcW w:w="1350" w:type="dxa"/>
            <w:tcMar>
              <w:top w:w="28" w:type="dxa"/>
              <w:bottom w:w="28" w:type="dxa"/>
            </w:tcMar>
          </w:tcPr>
          <w:p w14:paraId="6485CCC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C0E4675"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5E37E6D1" w14:textId="77777777" w:rsidTr="004F521D">
        <w:trPr>
          <w:cantSplit/>
        </w:trPr>
        <w:tc>
          <w:tcPr>
            <w:tcW w:w="2178" w:type="dxa"/>
            <w:tcMar>
              <w:top w:w="28" w:type="dxa"/>
              <w:bottom w:w="28" w:type="dxa"/>
            </w:tcMar>
          </w:tcPr>
          <w:p w14:paraId="28832D3B" w14:textId="77777777" w:rsidR="001140BD" w:rsidRPr="006C1597" w:rsidRDefault="001140BD" w:rsidP="00796691">
            <w:pPr>
              <w:spacing w:after="0"/>
              <w:ind w:left="454" w:hanging="405"/>
              <w:jc w:val="left"/>
              <w:rPr>
                <w:b/>
                <w:bCs/>
                <w:sz w:val="22"/>
                <w:szCs w:val="24"/>
              </w:rPr>
            </w:pPr>
            <w:r w:rsidRPr="006C1597">
              <w:rPr>
                <w:b/>
                <w:bCs/>
                <w:sz w:val="22"/>
                <w:szCs w:val="24"/>
              </w:rPr>
              <w:t xml:space="preserve">2.2 </w:t>
            </w:r>
            <w:r w:rsidRPr="006C1597">
              <w:rPr>
                <w:b/>
                <w:bCs/>
              </w:rPr>
              <w:tab/>
            </w:r>
            <w:r w:rsidRPr="006C1597">
              <w:rPr>
                <w:b/>
                <w:bCs/>
                <w:sz w:val="22"/>
                <w:szCs w:val="24"/>
              </w:rPr>
              <w:t xml:space="preserve">Exclusion dans le cadre de la mise en œuvre d’une Déclaration </w:t>
            </w:r>
            <w:r w:rsidRPr="006C1597">
              <w:rPr>
                <w:b/>
                <w:bCs/>
                <w:sz w:val="22"/>
                <w:szCs w:val="24"/>
              </w:rPr>
              <w:br/>
              <w:t xml:space="preserve">de garantie d’offre/de proposition </w:t>
            </w:r>
          </w:p>
        </w:tc>
        <w:tc>
          <w:tcPr>
            <w:tcW w:w="2700" w:type="dxa"/>
            <w:tcMar>
              <w:top w:w="28" w:type="dxa"/>
              <w:bottom w:w="28" w:type="dxa"/>
            </w:tcMar>
          </w:tcPr>
          <w:p w14:paraId="4B6AEA21"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être sous le coup d’une sanction relative à la mise en œuvre d’une Déclaration de garantie d’offre/de proposition en application de l’article 4.7 des IS.</w:t>
            </w:r>
          </w:p>
        </w:tc>
        <w:tc>
          <w:tcPr>
            <w:tcW w:w="1620" w:type="dxa"/>
            <w:tcMar>
              <w:top w:w="28" w:type="dxa"/>
              <w:bottom w:w="28" w:type="dxa"/>
            </w:tcMar>
          </w:tcPr>
          <w:p w14:paraId="5FA4C89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4FAFD8B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81AB7F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2410F28D" w14:textId="77777777" w:rsidR="001140BD" w:rsidRPr="006C1597" w:rsidRDefault="001140BD" w:rsidP="00796691">
            <w:pPr>
              <w:spacing w:after="0"/>
              <w:ind w:left="0" w:firstLine="0"/>
              <w:jc w:val="center"/>
              <w:rPr>
                <w:sz w:val="22"/>
                <w:szCs w:val="24"/>
              </w:rPr>
            </w:pPr>
            <w:r w:rsidRPr="006C1597">
              <w:rPr>
                <w:sz w:val="22"/>
                <w:szCs w:val="24"/>
              </w:rPr>
              <w:t>Sans objet</w:t>
            </w:r>
          </w:p>
        </w:tc>
        <w:tc>
          <w:tcPr>
            <w:tcW w:w="2250" w:type="dxa"/>
            <w:tcMar>
              <w:top w:w="28" w:type="dxa"/>
              <w:bottom w:w="28" w:type="dxa"/>
            </w:tcMar>
          </w:tcPr>
          <w:p w14:paraId="3935C0F2" w14:textId="064ECCC2" w:rsidR="001140BD" w:rsidRPr="006C1597" w:rsidRDefault="00E84583" w:rsidP="00796691">
            <w:pPr>
              <w:spacing w:after="0"/>
              <w:ind w:left="0" w:firstLine="0"/>
              <w:jc w:val="center"/>
              <w:rPr>
                <w:sz w:val="22"/>
                <w:szCs w:val="24"/>
              </w:rPr>
            </w:pPr>
            <w:r>
              <w:rPr>
                <w:sz w:val="22"/>
                <w:szCs w:val="24"/>
              </w:rPr>
              <w:t xml:space="preserve">Lettre de </w:t>
            </w:r>
            <w:r w:rsidR="001140BD" w:rsidRPr="006C1597">
              <w:rPr>
                <w:sz w:val="22"/>
                <w:szCs w:val="24"/>
              </w:rPr>
              <w:t>Soumission Formulaire</w:t>
            </w:r>
            <w:r>
              <w:rPr>
                <w:sz w:val="22"/>
                <w:szCs w:val="24"/>
              </w:rPr>
              <w:t xml:space="preserve"> ANT - 2</w:t>
            </w:r>
          </w:p>
        </w:tc>
      </w:tr>
      <w:tr w:rsidR="001140BD" w:rsidRPr="006C1597" w14:paraId="4D49B06A" w14:textId="77777777" w:rsidTr="004F521D">
        <w:trPr>
          <w:cantSplit/>
        </w:trPr>
        <w:tc>
          <w:tcPr>
            <w:tcW w:w="2178" w:type="dxa"/>
            <w:tcMar>
              <w:top w:w="28" w:type="dxa"/>
              <w:bottom w:w="28" w:type="dxa"/>
            </w:tcMar>
          </w:tcPr>
          <w:p w14:paraId="219ED724"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2.3 </w:t>
            </w:r>
            <w:r w:rsidRPr="006C1597">
              <w:rPr>
                <w:b/>
                <w:bCs/>
                <w:sz w:val="22"/>
                <w:szCs w:val="24"/>
              </w:rPr>
              <w:tab/>
              <w:t>Litiges en instance</w:t>
            </w:r>
          </w:p>
        </w:tc>
        <w:tc>
          <w:tcPr>
            <w:tcW w:w="2700" w:type="dxa"/>
            <w:tcMar>
              <w:top w:w="28" w:type="dxa"/>
              <w:bottom w:w="28" w:type="dxa"/>
            </w:tcMar>
          </w:tcPr>
          <w:p w14:paraId="65B0332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620" w:type="dxa"/>
            <w:tcMar>
              <w:top w:w="28" w:type="dxa"/>
              <w:bottom w:w="28" w:type="dxa"/>
            </w:tcMar>
          </w:tcPr>
          <w:p w14:paraId="33A840E8" w14:textId="77777777" w:rsidR="001140BD" w:rsidRPr="006C1597" w:rsidRDefault="001140BD" w:rsidP="00796691">
            <w:pPr>
              <w:spacing w:after="0"/>
              <w:ind w:left="0" w:firstLine="0"/>
              <w:jc w:val="left"/>
              <w:rPr>
                <w:sz w:val="22"/>
                <w:szCs w:val="24"/>
              </w:rPr>
            </w:pPr>
            <w:r w:rsidRPr="006C1597">
              <w:rPr>
                <w:sz w:val="22"/>
                <w:szCs w:val="24"/>
              </w:rPr>
              <w:t xml:space="preserve">Doit satisfaire au critère. </w:t>
            </w:r>
          </w:p>
        </w:tc>
        <w:tc>
          <w:tcPr>
            <w:tcW w:w="1530" w:type="dxa"/>
            <w:tcMar>
              <w:top w:w="28" w:type="dxa"/>
              <w:bottom w:w="28" w:type="dxa"/>
            </w:tcMar>
          </w:tcPr>
          <w:p w14:paraId="58CECBE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10719C5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18852C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15DCA8F0"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05AA38E" w14:textId="77777777" w:rsidTr="004F521D">
        <w:trPr>
          <w:cantSplit/>
        </w:trPr>
        <w:tc>
          <w:tcPr>
            <w:tcW w:w="2178" w:type="dxa"/>
            <w:tcMar>
              <w:top w:w="28" w:type="dxa"/>
              <w:bottom w:w="28" w:type="dxa"/>
            </w:tcMar>
          </w:tcPr>
          <w:p w14:paraId="1F01B950" w14:textId="77777777" w:rsidR="001140BD" w:rsidRPr="006C1597" w:rsidRDefault="001140BD" w:rsidP="00796691">
            <w:pPr>
              <w:spacing w:after="0"/>
              <w:ind w:left="454" w:hanging="405"/>
              <w:jc w:val="left"/>
              <w:rPr>
                <w:b/>
                <w:bCs/>
                <w:sz w:val="22"/>
                <w:szCs w:val="24"/>
              </w:rPr>
            </w:pPr>
            <w:r w:rsidRPr="006C1597">
              <w:rPr>
                <w:b/>
                <w:bCs/>
                <w:sz w:val="22"/>
                <w:szCs w:val="24"/>
              </w:rPr>
              <w:t xml:space="preserve">2.4 </w:t>
            </w:r>
            <w:r w:rsidRPr="006C1597">
              <w:rPr>
                <w:b/>
                <w:bCs/>
                <w:sz w:val="22"/>
                <w:szCs w:val="24"/>
              </w:rPr>
              <w:tab/>
              <w:t>Antécédents de litiges</w:t>
            </w:r>
          </w:p>
        </w:tc>
        <w:tc>
          <w:tcPr>
            <w:tcW w:w="2700" w:type="dxa"/>
            <w:tcMar>
              <w:top w:w="28" w:type="dxa"/>
              <w:bottom w:w="28" w:type="dxa"/>
            </w:tcMar>
          </w:tcPr>
          <w:p w14:paraId="202EEDA2"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Absence d’antécédent de différends systématiquement conclus à l’encontre du Soumissionnaire</w:t>
            </w:r>
            <w:r w:rsidRPr="006C1597">
              <w:rPr>
                <w:rStyle w:val="FootnoteReference"/>
                <w:sz w:val="22"/>
                <w:szCs w:val="24"/>
                <w:lang w:val="fr-FR"/>
              </w:rPr>
              <w:footnoteReference w:id="27"/>
            </w:r>
            <w:r w:rsidRPr="006C1597">
              <w:rPr>
                <w:sz w:val="22"/>
                <w:szCs w:val="24"/>
                <w:lang w:val="fr-FR"/>
              </w:rPr>
              <w:t xml:space="preserve">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620" w:type="dxa"/>
            <w:tcMar>
              <w:top w:w="28" w:type="dxa"/>
              <w:bottom w:w="28" w:type="dxa"/>
            </w:tcMar>
          </w:tcPr>
          <w:p w14:paraId="435F22D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33C8546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75B5D3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7131636"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324807A9"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F1BA4E0" w14:textId="77777777" w:rsidTr="004F521D">
        <w:trPr>
          <w:cantSplit/>
        </w:trPr>
        <w:tc>
          <w:tcPr>
            <w:tcW w:w="2178" w:type="dxa"/>
            <w:tcMar>
              <w:top w:w="28" w:type="dxa"/>
              <w:bottom w:w="28" w:type="dxa"/>
            </w:tcMar>
          </w:tcPr>
          <w:p w14:paraId="00414B2B"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2.5 </w:t>
            </w:r>
            <w:r w:rsidRPr="006C1597">
              <w:rPr>
                <w:b/>
                <w:bCs/>
              </w:rPr>
              <w:tab/>
            </w:r>
            <w:r w:rsidRPr="006C1597">
              <w:rPr>
                <w:b/>
                <w:bCs/>
                <w:sz w:val="22"/>
                <w:szCs w:val="24"/>
              </w:rPr>
              <w:t xml:space="preserve">Déclaration : Performance passée dans les domaines environnemental et social </w:t>
            </w:r>
          </w:p>
        </w:tc>
        <w:tc>
          <w:tcPr>
            <w:tcW w:w="2700" w:type="dxa"/>
            <w:tcMar>
              <w:top w:w="28" w:type="dxa"/>
              <w:bottom w:w="28" w:type="dxa"/>
            </w:tcMar>
          </w:tcPr>
          <w:p w14:paraId="63ED562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Déclarer tous les marchés de travaux qui ont fait l’objet de suspension ou de résiliation et/ou de saisie de la garantie de performance par le Maître d’Ouvrage pour des motifs de non-respect des exigences en matière environnementale et sociale </w:t>
            </w:r>
            <w:r w:rsidRPr="006C1597">
              <w:rPr>
                <w:rFonts w:asciiTheme="majorBidi" w:hAnsiTheme="majorBidi" w:cstheme="majorBidi"/>
                <w:sz w:val="22"/>
                <w:szCs w:val="24"/>
                <w:lang w:val="fr-FR"/>
              </w:rPr>
              <w:t>(incluant l’exploitation et les abus sexuels (EAS)</w:t>
            </w:r>
            <w:r w:rsidRPr="006C1597">
              <w:rPr>
                <w:rFonts w:asciiTheme="majorBidi" w:hAnsiTheme="majorBidi" w:cstheme="majorBidi"/>
                <w:lang w:val="fr-FR"/>
              </w:rPr>
              <w:t>)</w:t>
            </w:r>
            <w:r w:rsidRPr="006C1597">
              <w:rPr>
                <w:sz w:val="22"/>
                <w:szCs w:val="24"/>
                <w:lang w:val="fr-FR"/>
              </w:rPr>
              <w:t>, au cours des cinq (5) dernières années</w:t>
            </w:r>
            <w:r w:rsidRPr="006C1597">
              <w:rPr>
                <w:rStyle w:val="FootnoteReference"/>
                <w:rFonts w:ascii="Arial" w:hAnsi="Arial" w:cs="Arial"/>
                <w:sz w:val="18"/>
                <w:szCs w:val="18"/>
                <w:lang w:val="fr-FR"/>
              </w:rPr>
              <w:footnoteReference w:id="28"/>
            </w:r>
            <w:r w:rsidRPr="006C1597">
              <w:rPr>
                <w:rFonts w:ascii="Arial" w:hAnsi="Arial" w:cs="Arial"/>
                <w:sz w:val="18"/>
                <w:szCs w:val="18"/>
                <w:lang w:val="fr-FR"/>
              </w:rPr>
              <w:t>.</w:t>
            </w:r>
          </w:p>
        </w:tc>
        <w:tc>
          <w:tcPr>
            <w:tcW w:w="1620" w:type="dxa"/>
            <w:tcMar>
              <w:top w:w="28" w:type="dxa"/>
              <w:bottom w:w="28" w:type="dxa"/>
            </w:tcMar>
          </w:tcPr>
          <w:p w14:paraId="230F3CD0" w14:textId="77777777" w:rsidR="001140BD" w:rsidRPr="006C1597" w:rsidRDefault="001140BD" w:rsidP="00796691">
            <w:pPr>
              <w:spacing w:after="0"/>
              <w:ind w:left="0" w:firstLine="0"/>
              <w:jc w:val="left"/>
              <w:rPr>
                <w:sz w:val="22"/>
                <w:szCs w:val="24"/>
              </w:rPr>
            </w:pPr>
            <w:r w:rsidRPr="006C1597">
              <w:rPr>
                <w:sz w:val="22"/>
                <w:szCs w:val="24"/>
              </w:rPr>
              <w:t>Doit fournir la déclaration. En cas de recours à des Sous-traitants spécialisés, ceux-ci doivent également fournir la déclaration.</w:t>
            </w:r>
          </w:p>
        </w:tc>
        <w:tc>
          <w:tcPr>
            <w:tcW w:w="1530" w:type="dxa"/>
            <w:tcMar>
              <w:top w:w="28" w:type="dxa"/>
              <w:bottom w:w="28" w:type="dxa"/>
            </w:tcMar>
          </w:tcPr>
          <w:p w14:paraId="1A9CB83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0954598C" w14:textId="77777777" w:rsidR="001140BD" w:rsidRPr="006C1597" w:rsidRDefault="001140BD" w:rsidP="00796691">
            <w:pPr>
              <w:spacing w:after="0"/>
              <w:ind w:left="0" w:firstLine="0"/>
              <w:jc w:val="left"/>
              <w:rPr>
                <w:sz w:val="22"/>
                <w:szCs w:val="24"/>
              </w:rPr>
            </w:pPr>
            <w:r w:rsidRPr="006C1597">
              <w:rPr>
                <w:sz w:val="22"/>
                <w:szCs w:val="24"/>
              </w:rPr>
              <w:t>Chaque membre doit fournir la déclaration. En cas de recours à des Sous-traitants spécialisés, ceux-ci doivent également fournir la déclaration.</w:t>
            </w:r>
          </w:p>
        </w:tc>
        <w:tc>
          <w:tcPr>
            <w:tcW w:w="1350" w:type="dxa"/>
            <w:tcMar>
              <w:top w:w="28" w:type="dxa"/>
              <w:bottom w:w="28" w:type="dxa"/>
            </w:tcMar>
          </w:tcPr>
          <w:p w14:paraId="03FC06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691867B" w14:textId="77777777" w:rsidR="001140BD" w:rsidRPr="006C1597" w:rsidRDefault="001140BD" w:rsidP="00796691">
            <w:pPr>
              <w:spacing w:after="0"/>
              <w:rPr>
                <w:rFonts w:asciiTheme="majorBidi" w:hAnsiTheme="majorBidi" w:cstheme="majorBidi"/>
                <w:sz w:val="22"/>
                <w:szCs w:val="22"/>
              </w:rPr>
            </w:pPr>
            <w:r w:rsidRPr="006C1597">
              <w:rPr>
                <w:rFonts w:asciiTheme="majorBidi" w:hAnsiTheme="majorBidi" w:cstheme="majorBidi"/>
                <w:sz w:val="22"/>
                <w:szCs w:val="22"/>
              </w:rPr>
              <w:t>Formulaire ANT-3</w:t>
            </w:r>
          </w:p>
          <w:p w14:paraId="47E108CE" w14:textId="77777777" w:rsidR="001140BD" w:rsidRPr="006C1597" w:rsidRDefault="001140BD" w:rsidP="00796691">
            <w:pPr>
              <w:spacing w:after="0"/>
              <w:ind w:left="0" w:firstLine="0"/>
              <w:jc w:val="left"/>
              <w:rPr>
                <w:sz w:val="22"/>
                <w:szCs w:val="24"/>
              </w:rPr>
            </w:pPr>
            <w:r w:rsidRPr="006C1597">
              <w:rPr>
                <w:rFonts w:asciiTheme="majorBidi" w:hAnsiTheme="majorBidi" w:cstheme="majorBidi"/>
                <w:sz w:val="22"/>
                <w:szCs w:val="22"/>
              </w:rPr>
              <w:t>Déclaration de performance ES</w:t>
            </w:r>
          </w:p>
        </w:tc>
      </w:tr>
      <w:tr w:rsidR="001140BD" w:rsidRPr="006C1597" w14:paraId="12459B31" w14:textId="77777777" w:rsidTr="004F521D">
        <w:trPr>
          <w:cantSplit/>
        </w:trPr>
        <w:tc>
          <w:tcPr>
            <w:tcW w:w="2178" w:type="dxa"/>
            <w:tcMar>
              <w:top w:w="28" w:type="dxa"/>
              <w:bottom w:w="28" w:type="dxa"/>
            </w:tcMar>
          </w:tcPr>
          <w:p w14:paraId="0290D748" w14:textId="77777777" w:rsidR="001140BD" w:rsidRPr="000328D4" w:rsidRDefault="001140BD" w:rsidP="00796691">
            <w:pPr>
              <w:spacing w:after="0"/>
              <w:ind w:left="454" w:hanging="405"/>
              <w:jc w:val="left"/>
              <w:rPr>
                <w:b/>
                <w:bCs/>
                <w:sz w:val="22"/>
                <w:szCs w:val="24"/>
              </w:rPr>
            </w:pPr>
            <w:r w:rsidRPr="000328D4">
              <w:rPr>
                <w:b/>
                <w:bCs/>
                <w:sz w:val="22"/>
                <w:szCs w:val="24"/>
              </w:rPr>
              <w:t>2.6 Disqualification par la Banque pour EAS et/ou HS</w:t>
            </w:r>
          </w:p>
        </w:tc>
        <w:tc>
          <w:tcPr>
            <w:tcW w:w="2700" w:type="dxa"/>
            <w:tcMar>
              <w:top w:w="28" w:type="dxa"/>
              <w:bottom w:w="28" w:type="dxa"/>
            </w:tcMar>
          </w:tcPr>
          <w:p w14:paraId="099F9796" w14:textId="37A77149" w:rsidR="001140BD" w:rsidRPr="00A76396" w:rsidRDefault="001140BD" w:rsidP="00796691">
            <w:pPr>
              <w:pStyle w:val="BodyTextIndent"/>
              <w:spacing w:after="0"/>
              <w:ind w:left="0" w:firstLine="0"/>
              <w:jc w:val="left"/>
              <w:rPr>
                <w:sz w:val="22"/>
                <w:szCs w:val="24"/>
                <w:lang w:val="fr-FR"/>
              </w:rPr>
            </w:pPr>
            <w:r w:rsidRPr="00A76396">
              <w:rPr>
                <w:sz w:val="22"/>
                <w:szCs w:val="24"/>
                <w:lang w:val="fr-FR"/>
              </w:rPr>
              <w:t>Au moment de l’attribution du marché, le Soumissionnaire ne doit pas être sujet à une disqualification par la Banque pour non- observance des obligations EAS/HS</w:t>
            </w:r>
            <w:r w:rsidR="00DA54DA" w:rsidRPr="00A76396">
              <w:rPr>
                <w:sz w:val="22"/>
                <w:szCs w:val="24"/>
                <w:lang w:val="fr-FR"/>
              </w:rPr>
              <w:t xml:space="preserve"> </w:t>
            </w:r>
          </w:p>
        </w:tc>
        <w:tc>
          <w:tcPr>
            <w:tcW w:w="1620" w:type="dxa"/>
            <w:tcMar>
              <w:top w:w="28" w:type="dxa"/>
              <w:bottom w:w="28" w:type="dxa"/>
            </w:tcMar>
          </w:tcPr>
          <w:p w14:paraId="4A871256"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3AD74A98" w14:textId="2DB1C3F4" w:rsidR="001140BD" w:rsidRPr="006C1597" w:rsidRDefault="002411AE"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70558035"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1B246D0A" w14:textId="17B73798" w:rsidR="001140BD" w:rsidRPr="006C1597" w:rsidRDefault="002411AE"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5F77CECE" w14:textId="77777777" w:rsidR="001140BD" w:rsidRPr="006C1597" w:rsidRDefault="001140BD" w:rsidP="00796691">
            <w:pPr>
              <w:spacing w:after="0"/>
              <w:ind w:left="0" w:firstLine="0"/>
              <w:jc w:val="left"/>
              <w:rPr>
                <w:sz w:val="22"/>
                <w:szCs w:val="24"/>
              </w:rPr>
            </w:pPr>
            <w:r w:rsidRPr="006C1597">
              <w:rPr>
                <w:sz w:val="22"/>
                <w:szCs w:val="24"/>
              </w:rPr>
              <w:t>Lettre de Soumission Formulaire ANT-4</w:t>
            </w:r>
          </w:p>
        </w:tc>
      </w:tr>
      <w:tr w:rsidR="00D36B7A" w:rsidRPr="006C1597" w14:paraId="6363259B" w14:textId="77777777" w:rsidTr="004F521D">
        <w:trPr>
          <w:cantSplit/>
        </w:trPr>
        <w:tc>
          <w:tcPr>
            <w:tcW w:w="2178" w:type="dxa"/>
            <w:tcMar>
              <w:top w:w="28" w:type="dxa"/>
              <w:bottom w:w="28" w:type="dxa"/>
            </w:tcMar>
          </w:tcPr>
          <w:p w14:paraId="3C325EA6" w14:textId="77777777" w:rsidR="00D36B7A" w:rsidRPr="000328D4" w:rsidRDefault="00D36B7A" w:rsidP="00D36B7A">
            <w:pPr>
              <w:spacing w:after="0"/>
              <w:ind w:left="454" w:hanging="405"/>
              <w:jc w:val="left"/>
              <w:rPr>
                <w:b/>
                <w:bCs/>
                <w:sz w:val="22"/>
                <w:szCs w:val="24"/>
              </w:rPr>
            </w:pPr>
          </w:p>
        </w:tc>
        <w:tc>
          <w:tcPr>
            <w:tcW w:w="2700" w:type="dxa"/>
            <w:tcMar>
              <w:top w:w="28" w:type="dxa"/>
              <w:bottom w:w="28" w:type="dxa"/>
            </w:tcMar>
          </w:tcPr>
          <w:p w14:paraId="1576997C" w14:textId="77777777" w:rsidR="00D36B7A" w:rsidRDefault="00D36B7A" w:rsidP="00D36B7A">
            <w:pPr>
              <w:pStyle w:val="BodyTextIndent"/>
              <w:spacing w:after="0"/>
              <w:ind w:left="0" w:firstLine="0"/>
              <w:jc w:val="left"/>
              <w:rPr>
                <w:sz w:val="22"/>
                <w:szCs w:val="24"/>
                <w:lang w:val="fr-FR"/>
              </w:rPr>
            </w:pPr>
            <w:r w:rsidRPr="00A76396">
              <w:rPr>
                <w:sz w:val="22"/>
                <w:szCs w:val="24"/>
                <w:lang w:val="fr-FR"/>
              </w:rPr>
              <w:t>Si le Soumissionnaire a fait l'objet d'une disqualification par la Banque pour non-respect des obligations en matière d'EAS/HS, il devra soit (i) fournir la preuve d'une sentence arbitrale sur la disqualification rendue en sa faveur ; soit (ii) démontrer qu'il a la capacité et l'engagement adéquats pour se conformer aux obligations de prévention et de réponse en matière d'EAS/HS ; soit (iii) fournir la preuve qu'il a déjà démontré une telle capacité et un tel engagement dans le cadre d'un autre marché de travaux financé par la Banque.</w:t>
            </w:r>
          </w:p>
          <w:p w14:paraId="2E014428" w14:textId="77777777" w:rsidR="004F521D" w:rsidRDefault="004F521D" w:rsidP="00D36B7A">
            <w:pPr>
              <w:pStyle w:val="BodyTextIndent"/>
              <w:spacing w:after="0"/>
              <w:ind w:left="0" w:firstLine="0"/>
              <w:jc w:val="left"/>
              <w:rPr>
                <w:sz w:val="22"/>
                <w:szCs w:val="24"/>
                <w:lang w:val="fr-FR"/>
              </w:rPr>
            </w:pPr>
          </w:p>
          <w:p w14:paraId="7365E90F" w14:textId="7D3A6210" w:rsidR="004F521D" w:rsidRPr="00A76396" w:rsidRDefault="004F521D" w:rsidP="00D36B7A">
            <w:pPr>
              <w:pStyle w:val="BodyTextIndent"/>
              <w:spacing w:after="0"/>
              <w:ind w:left="0" w:firstLine="0"/>
              <w:jc w:val="left"/>
              <w:rPr>
                <w:sz w:val="22"/>
                <w:szCs w:val="24"/>
                <w:lang w:val="fr-FR"/>
              </w:rPr>
            </w:pPr>
          </w:p>
        </w:tc>
        <w:tc>
          <w:tcPr>
            <w:tcW w:w="1620" w:type="dxa"/>
            <w:tcMar>
              <w:top w:w="28" w:type="dxa"/>
              <w:bottom w:w="28" w:type="dxa"/>
            </w:tcMar>
          </w:tcPr>
          <w:p w14:paraId="27AACDBA" w14:textId="1A0AF9E7"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5EA313FD" w14:textId="3221C68B" w:rsidR="00D36B7A" w:rsidRPr="006C1597" w:rsidRDefault="00D36B7A" w:rsidP="00D36B7A">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3142AC53" w14:textId="54CAA21B"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65D9B6B4" w14:textId="7CB9B6F4" w:rsidR="00D36B7A" w:rsidRPr="006C1597" w:rsidRDefault="00D36B7A" w:rsidP="00D36B7A">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6C430D53" w14:textId="7BACA3FA" w:rsidR="00D36B7A" w:rsidRPr="006C1597" w:rsidRDefault="00D36B7A" w:rsidP="00D36B7A">
            <w:pPr>
              <w:spacing w:after="0"/>
              <w:ind w:left="0" w:firstLine="0"/>
              <w:jc w:val="left"/>
              <w:rPr>
                <w:sz w:val="22"/>
                <w:szCs w:val="24"/>
              </w:rPr>
            </w:pPr>
            <w:r w:rsidRPr="006C1597">
              <w:rPr>
                <w:sz w:val="22"/>
                <w:szCs w:val="24"/>
              </w:rPr>
              <w:t>Lettre de Soumission Formulaire ANT-4</w:t>
            </w:r>
          </w:p>
        </w:tc>
      </w:tr>
    </w:tbl>
    <w:p w14:paraId="3A8BC5FF" w14:textId="645ECA95" w:rsidR="00C30F49" w:rsidRDefault="00C30F49"/>
    <w:p w14:paraId="238E99DC" w14:textId="77777777" w:rsidR="00C30F49" w:rsidRDefault="00C30F49">
      <w:r>
        <w:br w:type="page"/>
      </w:r>
    </w:p>
    <w:tbl>
      <w:tblPr>
        <w:tblW w:w="131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37"/>
      </w:tblGrid>
      <w:tr w:rsidR="001140BD" w:rsidRPr="006C1597" w14:paraId="6836771E" w14:textId="77777777" w:rsidTr="00C30F49">
        <w:trPr>
          <w:trHeight w:val="340"/>
          <w:tblHeader/>
        </w:trPr>
        <w:tc>
          <w:tcPr>
            <w:tcW w:w="2178" w:type="dxa"/>
            <w:vMerge w:val="restart"/>
            <w:tcBorders>
              <w:right w:val="single" w:sz="4" w:space="0" w:color="auto"/>
            </w:tcBorders>
            <w:shd w:val="clear" w:color="auto" w:fill="000000" w:themeFill="text1"/>
            <w:tcMar>
              <w:top w:w="28" w:type="dxa"/>
              <w:bottom w:w="28" w:type="dxa"/>
            </w:tcMar>
            <w:vAlign w:val="bottom"/>
          </w:tcPr>
          <w:p w14:paraId="7758E64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lastRenderedPageBreak/>
              <w:t>Objet</w:t>
            </w:r>
          </w:p>
        </w:tc>
        <w:tc>
          <w:tcPr>
            <w:tcW w:w="10957" w:type="dxa"/>
            <w:gridSpan w:val="6"/>
            <w:tcBorders>
              <w:left w:val="single" w:sz="4" w:space="0" w:color="auto"/>
            </w:tcBorders>
            <w:shd w:val="clear" w:color="auto" w:fill="000000" w:themeFill="text1"/>
            <w:tcMar>
              <w:top w:w="28" w:type="dxa"/>
              <w:bottom w:w="28" w:type="dxa"/>
            </w:tcMar>
            <w:vAlign w:val="center"/>
          </w:tcPr>
          <w:p w14:paraId="28874388"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3. Situation et Performance Financières</w:t>
            </w:r>
          </w:p>
        </w:tc>
      </w:tr>
      <w:tr w:rsidR="001140BD" w:rsidRPr="006C1597" w14:paraId="19A8818F" w14:textId="77777777" w:rsidTr="00C30F49">
        <w:trPr>
          <w:trHeight w:val="354"/>
          <w:tblHeader/>
        </w:trPr>
        <w:tc>
          <w:tcPr>
            <w:tcW w:w="2178" w:type="dxa"/>
            <w:vMerge/>
            <w:tcBorders>
              <w:right w:val="single" w:sz="4" w:space="0" w:color="auto"/>
            </w:tcBorders>
            <w:shd w:val="clear" w:color="auto" w:fill="000000" w:themeFill="text1"/>
            <w:tcMar>
              <w:top w:w="28" w:type="dxa"/>
              <w:bottom w:w="28" w:type="dxa"/>
            </w:tcMar>
            <w:vAlign w:val="center"/>
          </w:tcPr>
          <w:p w14:paraId="0C84BB61" w14:textId="77777777" w:rsidR="001140BD" w:rsidRPr="006C1597" w:rsidRDefault="001140BD" w:rsidP="00796691">
            <w:pPr>
              <w:pStyle w:val="titulo"/>
              <w:spacing w:after="0"/>
              <w:ind w:left="0" w:firstLine="0"/>
              <w:rPr>
                <w:b w:val="0"/>
                <w:szCs w:val="24"/>
                <w:lang w:val="fr-FR"/>
              </w:rPr>
            </w:pPr>
          </w:p>
        </w:tc>
        <w:tc>
          <w:tcPr>
            <w:tcW w:w="8820" w:type="dxa"/>
            <w:gridSpan w:val="5"/>
            <w:tcBorders>
              <w:top w:val="single" w:sz="4" w:space="0" w:color="auto"/>
              <w:left w:val="single" w:sz="4" w:space="0" w:color="auto"/>
              <w:right w:val="single" w:sz="4" w:space="0" w:color="auto"/>
            </w:tcBorders>
            <w:shd w:val="clear" w:color="auto" w:fill="7F7F7F" w:themeFill="text1" w:themeFillTint="80"/>
            <w:tcMar>
              <w:top w:w="28" w:type="dxa"/>
              <w:bottom w:w="28" w:type="dxa"/>
            </w:tcMar>
            <w:vAlign w:val="center"/>
          </w:tcPr>
          <w:p w14:paraId="5B1526EB"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137" w:type="dxa"/>
            <w:vMerge w:val="restart"/>
            <w:tcBorders>
              <w:top w:val="single" w:sz="4" w:space="0" w:color="auto"/>
              <w:left w:val="single" w:sz="4" w:space="0" w:color="auto"/>
              <w:bottom w:val="single" w:sz="4" w:space="0" w:color="auto"/>
            </w:tcBorders>
            <w:shd w:val="clear" w:color="auto" w:fill="A6A6A6" w:themeFill="background1" w:themeFillShade="A6"/>
            <w:tcMar>
              <w:top w:w="28" w:type="dxa"/>
              <w:bottom w:w="28" w:type="dxa"/>
            </w:tcMar>
            <w:vAlign w:val="center"/>
          </w:tcPr>
          <w:p w14:paraId="5582E56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30056B3B" w14:textId="77777777" w:rsidTr="00C30F49">
        <w:trPr>
          <w:trHeight w:val="353"/>
          <w:tblHeader/>
        </w:trPr>
        <w:tc>
          <w:tcPr>
            <w:tcW w:w="2178" w:type="dxa"/>
            <w:vMerge/>
            <w:tcBorders>
              <w:right w:val="single" w:sz="4" w:space="0" w:color="auto"/>
            </w:tcBorders>
            <w:shd w:val="clear" w:color="auto" w:fill="000000" w:themeFill="text1"/>
            <w:tcMar>
              <w:top w:w="28" w:type="dxa"/>
              <w:bottom w:w="28" w:type="dxa"/>
            </w:tcMar>
          </w:tcPr>
          <w:p w14:paraId="707F0132" w14:textId="77777777" w:rsidR="001140BD" w:rsidRPr="006C1597" w:rsidRDefault="001140BD" w:rsidP="00796691">
            <w:pPr>
              <w:spacing w:after="0"/>
              <w:ind w:left="0" w:firstLine="0"/>
              <w:jc w:val="center"/>
              <w:rPr>
                <w:b/>
                <w:szCs w:val="24"/>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bottom"/>
          </w:tcPr>
          <w:p w14:paraId="535DC87C"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5940" w:type="dxa"/>
            <w:gridSpan w:val="4"/>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center"/>
          </w:tcPr>
          <w:p w14:paraId="4FE1177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Soumissionnaire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94ED31B" w14:textId="77777777" w:rsidR="001140BD" w:rsidRPr="006C1597" w:rsidRDefault="001140BD" w:rsidP="00796691">
            <w:pPr>
              <w:pStyle w:val="titulo"/>
              <w:spacing w:after="0"/>
              <w:ind w:left="0" w:firstLine="0"/>
              <w:rPr>
                <w:b w:val="0"/>
                <w:szCs w:val="24"/>
                <w:lang w:val="fr-FR"/>
              </w:rPr>
            </w:pPr>
          </w:p>
        </w:tc>
      </w:tr>
      <w:tr w:rsidR="001140BD" w:rsidRPr="006C1597" w14:paraId="4ABBDF91" w14:textId="77777777" w:rsidTr="00C30F49">
        <w:trPr>
          <w:trHeight w:val="354"/>
          <w:tblHeader/>
        </w:trPr>
        <w:tc>
          <w:tcPr>
            <w:tcW w:w="2178" w:type="dxa"/>
            <w:vMerge/>
            <w:tcBorders>
              <w:right w:val="single" w:sz="4" w:space="0" w:color="auto"/>
            </w:tcBorders>
            <w:shd w:val="clear" w:color="auto" w:fill="000000" w:themeFill="text1"/>
            <w:tcMar>
              <w:top w:w="28" w:type="dxa"/>
              <w:bottom w:w="28" w:type="dxa"/>
            </w:tcMar>
          </w:tcPr>
          <w:p w14:paraId="5AEF87A8" w14:textId="77777777" w:rsidR="001140BD" w:rsidRPr="006C1597" w:rsidRDefault="001140BD" w:rsidP="00796691">
            <w:pPr>
              <w:spacing w:after="0"/>
              <w:ind w:left="0" w:firstLine="0"/>
              <w:jc w:val="center"/>
              <w:rPr>
                <w:b/>
                <w:szCs w:val="24"/>
              </w:rPr>
            </w:pPr>
          </w:p>
        </w:tc>
        <w:tc>
          <w:tcPr>
            <w:tcW w:w="2880" w:type="dxa"/>
            <w:vMerge/>
            <w:tcBorders>
              <w:left w:val="single" w:sz="4" w:space="0" w:color="auto"/>
              <w:right w:val="single" w:sz="4" w:space="0" w:color="auto"/>
            </w:tcBorders>
            <w:shd w:val="clear" w:color="auto" w:fill="A6A6A6" w:themeFill="background1" w:themeFillShade="A6"/>
            <w:tcMar>
              <w:top w:w="28" w:type="dxa"/>
              <w:bottom w:w="28" w:type="dxa"/>
            </w:tcMar>
            <w:vAlign w:val="bottom"/>
          </w:tcPr>
          <w:p w14:paraId="32340DFA" w14:textId="77777777" w:rsidR="001140BD" w:rsidRPr="006C1597" w:rsidRDefault="001140BD" w:rsidP="00796691">
            <w:pPr>
              <w:spacing w:after="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bottom"/>
          </w:tcPr>
          <w:p w14:paraId="1208F069"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500" w:type="dxa"/>
            <w:gridSpan w:val="3"/>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center"/>
          </w:tcPr>
          <w:p w14:paraId="7BFBB5A5"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274826A" w14:textId="77777777" w:rsidR="001140BD" w:rsidRPr="006C1597" w:rsidRDefault="001140BD" w:rsidP="00796691">
            <w:pPr>
              <w:pStyle w:val="titulo"/>
              <w:spacing w:after="0"/>
              <w:ind w:left="0" w:firstLine="0"/>
              <w:rPr>
                <w:rFonts w:ascii="Times New Roman" w:hAnsi="Times New Roman"/>
                <w:szCs w:val="24"/>
                <w:lang w:val="fr-FR"/>
              </w:rPr>
            </w:pPr>
          </w:p>
        </w:tc>
      </w:tr>
      <w:tr w:rsidR="001140BD" w:rsidRPr="006C1597" w14:paraId="127D6193" w14:textId="77777777" w:rsidTr="00C30F49">
        <w:trPr>
          <w:tblHeader/>
        </w:trPr>
        <w:tc>
          <w:tcPr>
            <w:tcW w:w="2178" w:type="dxa"/>
            <w:vMerge/>
            <w:tcBorders>
              <w:bottom w:val="single" w:sz="4" w:space="0" w:color="auto"/>
              <w:right w:val="single" w:sz="4" w:space="0" w:color="auto"/>
            </w:tcBorders>
            <w:shd w:val="clear" w:color="auto" w:fill="000000" w:themeFill="text1"/>
            <w:tcMar>
              <w:top w:w="28" w:type="dxa"/>
              <w:bottom w:w="28" w:type="dxa"/>
            </w:tcMar>
          </w:tcPr>
          <w:p w14:paraId="247CAD53" w14:textId="77777777" w:rsidR="001140BD" w:rsidRPr="006C1597" w:rsidRDefault="001140BD" w:rsidP="00796691">
            <w:pPr>
              <w:spacing w:after="0"/>
              <w:ind w:left="0" w:firstLine="0"/>
              <w:jc w:val="center"/>
              <w:rPr>
                <w:b/>
                <w:szCs w:val="24"/>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Mar>
              <w:top w:w="28" w:type="dxa"/>
              <w:bottom w:w="28" w:type="dxa"/>
            </w:tcMar>
            <w:vAlign w:val="bottom"/>
          </w:tcPr>
          <w:p w14:paraId="5E1205FE" w14:textId="77777777" w:rsidR="001140BD" w:rsidRPr="006C1597" w:rsidRDefault="001140BD" w:rsidP="00796691">
            <w:pPr>
              <w:spacing w:after="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47CCDFE" w14:textId="77777777" w:rsidR="001140BD" w:rsidRPr="006C1597" w:rsidRDefault="001140BD" w:rsidP="00796691">
            <w:pPr>
              <w:spacing w:after="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2F7789D"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1ADB1C3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62D73E1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76757102" w14:textId="77777777" w:rsidR="001140BD" w:rsidRPr="006C1597" w:rsidRDefault="001140BD" w:rsidP="00796691">
            <w:pPr>
              <w:spacing w:after="0"/>
              <w:ind w:left="0" w:firstLine="0"/>
              <w:rPr>
                <w:b/>
                <w:szCs w:val="24"/>
              </w:rPr>
            </w:pPr>
          </w:p>
        </w:tc>
      </w:tr>
      <w:tr w:rsidR="001140BD" w:rsidRPr="006C1597" w14:paraId="68925F67" w14:textId="77777777" w:rsidTr="00C30F49">
        <w:tc>
          <w:tcPr>
            <w:tcW w:w="2178" w:type="dxa"/>
            <w:tcBorders>
              <w:top w:val="single" w:sz="4" w:space="0" w:color="auto"/>
              <w:bottom w:val="nil"/>
              <w:right w:val="single" w:sz="4" w:space="0" w:color="auto"/>
            </w:tcBorders>
            <w:tcMar>
              <w:top w:w="28" w:type="dxa"/>
              <w:bottom w:w="28" w:type="dxa"/>
            </w:tcMar>
          </w:tcPr>
          <w:p w14:paraId="6F150404" w14:textId="77777777" w:rsidR="001140BD" w:rsidRPr="006C1597" w:rsidRDefault="001140BD" w:rsidP="00796691">
            <w:pPr>
              <w:spacing w:after="0"/>
              <w:ind w:left="454" w:hanging="405"/>
              <w:jc w:val="left"/>
              <w:rPr>
                <w:b/>
                <w:bCs/>
                <w:sz w:val="22"/>
                <w:szCs w:val="24"/>
              </w:rPr>
            </w:pPr>
            <w:r w:rsidRPr="006C1597">
              <w:rPr>
                <w:b/>
                <w:bCs/>
                <w:sz w:val="22"/>
                <w:szCs w:val="24"/>
              </w:rPr>
              <w:t xml:space="preserve">3.1 </w:t>
            </w:r>
            <w:r w:rsidRPr="006C1597">
              <w:rPr>
                <w:b/>
                <w:bCs/>
              </w:rPr>
              <w:tab/>
            </w:r>
            <w:r w:rsidRPr="006C1597">
              <w:rPr>
                <w:b/>
                <w:bCs/>
                <w:sz w:val="22"/>
                <w:szCs w:val="24"/>
              </w:rPr>
              <w:t>Capacité financière</w:t>
            </w:r>
          </w:p>
        </w:tc>
        <w:tc>
          <w:tcPr>
            <w:tcW w:w="2880" w:type="dxa"/>
            <w:tcBorders>
              <w:top w:val="single" w:sz="4" w:space="0" w:color="auto"/>
              <w:left w:val="single" w:sz="4" w:space="0" w:color="auto"/>
              <w:bottom w:val="nil"/>
              <w:right w:val="single" w:sz="4" w:space="0" w:color="auto"/>
            </w:tcBorders>
            <w:tcMar>
              <w:top w:w="28" w:type="dxa"/>
              <w:bottom w:w="28" w:type="dxa"/>
            </w:tcMar>
          </w:tcPr>
          <w:p w14:paraId="1447EF76"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6C1597">
              <w:rPr>
                <w:i/>
                <w:sz w:val="22"/>
                <w:szCs w:val="24"/>
                <w:lang w:val="fr-FR"/>
              </w:rPr>
              <w:t>insérer le montant en US$]</w:t>
            </w:r>
            <w:r w:rsidRPr="006C1597">
              <w:rPr>
                <w:sz w:val="22"/>
                <w:szCs w:val="24"/>
                <w:lang w:val="fr-FR"/>
              </w:rPr>
              <w:t xml:space="preserve"> et nets de ses autres engagements ; </w:t>
            </w:r>
          </w:p>
        </w:tc>
        <w:tc>
          <w:tcPr>
            <w:tcW w:w="1440" w:type="dxa"/>
            <w:tcBorders>
              <w:top w:val="single" w:sz="4" w:space="0" w:color="auto"/>
              <w:left w:val="single" w:sz="4" w:space="0" w:color="auto"/>
              <w:bottom w:val="nil"/>
              <w:right w:val="single" w:sz="4" w:space="0" w:color="auto"/>
            </w:tcBorders>
            <w:tcMar>
              <w:top w:w="28" w:type="dxa"/>
              <w:bottom w:w="28" w:type="dxa"/>
            </w:tcMar>
          </w:tcPr>
          <w:p w14:paraId="26BA4B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nil"/>
              <w:right w:val="single" w:sz="4" w:space="0" w:color="auto"/>
            </w:tcBorders>
            <w:tcMar>
              <w:top w:w="28" w:type="dxa"/>
              <w:bottom w:w="28" w:type="dxa"/>
            </w:tcMar>
          </w:tcPr>
          <w:p w14:paraId="53FB9BD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single" w:sz="4" w:space="0" w:color="auto"/>
              <w:left w:val="single" w:sz="4" w:space="0" w:color="auto"/>
              <w:bottom w:val="nil"/>
              <w:right w:val="single" w:sz="4" w:space="0" w:color="auto"/>
            </w:tcBorders>
            <w:tcMar>
              <w:top w:w="28" w:type="dxa"/>
              <w:bottom w:w="28" w:type="dxa"/>
            </w:tcMar>
          </w:tcPr>
          <w:p w14:paraId="76967E2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single" w:sz="4" w:space="0" w:color="auto"/>
              <w:left w:val="single" w:sz="4" w:space="0" w:color="auto"/>
              <w:bottom w:val="nil"/>
              <w:right w:val="single" w:sz="4" w:space="0" w:color="auto"/>
            </w:tcBorders>
            <w:tcMar>
              <w:top w:w="28" w:type="dxa"/>
              <w:bottom w:w="28" w:type="dxa"/>
            </w:tcMar>
          </w:tcPr>
          <w:p w14:paraId="0673032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137" w:type="dxa"/>
            <w:tcBorders>
              <w:top w:val="single" w:sz="4" w:space="0" w:color="auto"/>
              <w:left w:val="single" w:sz="4" w:space="0" w:color="auto"/>
              <w:bottom w:val="nil"/>
            </w:tcBorders>
            <w:tcMar>
              <w:top w:w="28" w:type="dxa"/>
              <w:bottom w:w="28" w:type="dxa"/>
            </w:tcMar>
          </w:tcPr>
          <w:p w14:paraId="054CA63F"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3.1 avec pièces jointes</w:t>
            </w:r>
          </w:p>
        </w:tc>
      </w:tr>
      <w:tr w:rsidR="001140BD" w:rsidRPr="006C1597" w14:paraId="34290E10" w14:textId="77777777" w:rsidTr="00C30F49">
        <w:tc>
          <w:tcPr>
            <w:tcW w:w="2178" w:type="dxa"/>
            <w:tcBorders>
              <w:top w:val="nil"/>
              <w:bottom w:val="nil"/>
              <w:right w:val="single" w:sz="4" w:space="0" w:color="auto"/>
            </w:tcBorders>
            <w:tcMar>
              <w:top w:w="28" w:type="dxa"/>
              <w:bottom w:w="28" w:type="dxa"/>
            </w:tcMar>
          </w:tcPr>
          <w:p w14:paraId="5262EC2D"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nil"/>
              <w:right w:val="single" w:sz="4" w:space="0" w:color="auto"/>
            </w:tcBorders>
            <w:tcMar>
              <w:top w:w="28" w:type="dxa"/>
              <w:bottom w:w="28" w:type="dxa"/>
            </w:tcMar>
          </w:tcPr>
          <w:p w14:paraId="380B5A8E"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 le Soumissionnaire doit démontrer, à la satisfaction du Maître d’Ouvrage qu’il dispose de moyens financiers lui permettant de satisfaire les besoins en trésorerie des travaux en cours et à venir dans le cadre de marchés déjà engagés ; </w:t>
            </w:r>
          </w:p>
        </w:tc>
        <w:tc>
          <w:tcPr>
            <w:tcW w:w="1440" w:type="dxa"/>
            <w:tcBorders>
              <w:top w:val="nil"/>
              <w:left w:val="single" w:sz="4" w:space="0" w:color="auto"/>
              <w:bottom w:val="nil"/>
              <w:right w:val="single" w:sz="4" w:space="0" w:color="auto"/>
            </w:tcBorders>
            <w:tcMar>
              <w:top w:w="28" w:type="dxa"/>
              <w:bottom w:w="28" w:type="dxa"/>
            </w:tcMar>
          </w:tcPr>
          <w:p w14:paraId="269DDC1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nil"/>
              <w:right w:val="single" w:sz="4" w:space="0" w:color="auto"/>
            </w:tcBorders>
            <w:tcMar>
              <w:top w:w="28" w:type="dxa"/>
              <w:bottom w:w="28" w:type="dxa"/>
            </w:tcMar>
          </w:tcPr>
          <w:p w14:paraId="11123F4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nil"/>
              <w:left w:val="single" w:sz="4" w:space="0" w:color="auto"/>
              <w:bottom w:val="nil"/>
              <w:right w:val="single" w:sz="4" w:space="0" w:color="auto"/>
            </w:tcBorders>
            <w:tcMar>
              <w:top w:w="28" w:type="dxa"/>
              <w:bottom w:w="28" w:type="dxa"/>
            </w:tcMar>
          </w:tcPr>
          <w:p w14:paraId="041201C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nil"/>
              <w:left w:val="single" w:sz="4" w:space="0" w:color="auto"/>
              <w:bottom w:val="nil"/>
              <w:right w:val="single" w:sz="4" w:space="0" w:color="auto"/>
            </w:tcBorders>
            <w:tcMar>
              <w:top w:w="28" w:type="dxa"/>
              <w:bottom w:w="28" w:type="dxa"/>
            </w:tcMar>
          </w:tcPr>
          <w:p w14:paraId="41DADC40" w14:textId="77777777" w:rsidR="001140BD" w:rsidRPr="006C1597" w:rsidRDefault="001140BD" w:rsidP="00796691">
            <w:pPr>
              <w:spacing w:after="0"/>
              <w:ind w:left="0" w:firstLine="0"/>
              <w:jc w:val="left"/>
              <w:rPr>
                <w:sz w:val="22"/>
                <w:szCs w:val="24"/>
              </w:rPr>
            </w:pPr>
            <w:r w:rsidRPr="006C1597">
              <w:rPr>
                <w:sz w:val="22"/>
                <w:szCs w:val="24"/>
              </w:rPr>
              <w:t xml:space="preserve">Sans objet </w:t>
            </w:r>
          </w:p>
        </w:tc>
        <w:tc>
          <w:tcPr>
            <w:tcW w:w="2137" w:type="dxa"/>
            <w:tcBorders>
              <w:top w:val="nil"/>
              <w:left w:val="single" w:sz="4" w:space="0" w:color="auto"/>
              <w:bottom w:val="nil"/>
            </w:tcBorders>
            <w:tcMar>
              <w:top w:w="28" w:type="dxa"/>
              <w:bottom w:w="28" w:type="dxa"/>
            </w:tcMar>
          </w:tcPr>
          <w:p w14:paraId="04405C7E" w14:textId="77777777" w:rsidR="001140BD" w:rsidRPr="006C1597" w:rsidRDefault="001140BD" w:rsidP="00796691">
            <w:pPr>
              <w:spacing w:after="0"/>
              <w:ind w:left="0" w:firstLine="0"/>
              <w:jc w:val="left"/>
              <w:rPr>
                <w:sz w:val="22"/>
                <w:szCs w:val="24"/>
              </w:rPr>
            </w:pPr>
          </w:p>
        </w:tc>
      </w:tr>
      <w:tr w:rsidR="001140BD" w:rsidRPr="006C1597" w14:paraId="4A300D2D" w14:textId="77777777" w:rsidTr="00C30F49">
        <w:tc>
          <w:tcPr>
            <w:tcW w:w="2178" w:type="dxa"/>
            <w:tcBorders>
              <w:top w:val="nil"/>
              <w:bottom w:val="single" w:sz="4" w:space="0" w:color="auto"/>
              <w:right w:val="single" w:sz="4" w:space="0" w:color="auto"/>
            </w:tcBorders>
            <w:tcMar>
              <w:top w:w="28" w:type="dxa"/>
              <w:bottom w:w="28" w:type="dxa"/>
            </w:tcMar>
          </w:tcPr>
          <w:p w14:paraId="260D4FCF"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single" w:sz="4" w:space="0" w:color="auto"/>
              <w:right w:val="single" w:sz="4" w:space="0" w:color="auto"/>
            </w:tcBorders>
            <w:tcMar>
              <w:top w:w="28" w:type="dxa"/>
              <w:bottom w:w="28" w:type="dxa"/>
            </w:tcMar>
          </w:tcPr>
          <w:p w14:paraId="67BB836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(iii) Soumission de bilans vérifiés ou, si cela n’est pas requis par la réglementation </w:t>
            </w:r>
            <w:r w:rsidRPr="006C1597">
              <w:rPr>
                <w:sz w:val="22"/>
                <w:szCs w:val="24"/>
                <w:lang w:val="fr-FR"/>
              </w:rPr>
              <w:lastRenderedPageBreak/>
              <w:t xml:space="preserve">du pays du Soumissionnaire, autres états financiers acceptables par le Maître d’Ouvrage pour les ____ </w:t>
            </w:r>
            <w:r w:rsidRPr="006C1597">
              <w:rPr>
                <w:i/>
                <w:iCs/>
                <w:sz w:val="22"/>
                <w:szCs w:val="24"/>
                <w:lang w:val="fr-FR"/>
              </w:rPr>
              <w:t>[insérer le nombre d’années]</w:t>
            </w:r>
            <w:r w:rsidRPr="006C1597">
              <w:rPr>
                <w:sz w:val="22"/>
                <w:szCs w:val="24"/>
                <w:lang w:val="fr-FR"/>
              </w:rPr>
              <w:t xml:space="preserve"> dernières années démontrant la solvabilité actuelle et la rentabilité à long terme du Soumissionnaire.</w:t>
            </w:r>
          </w:p>
        </w:tc>
        <w:tc>
          <w:tcPr>
            <w:tcW w:w="1440" w:type="dxa"/>
            <w:tcBorders>
              <w:top w:val="nil"/>
              <w:left w:val="single" w:sz="4" w:space="0" w:color="auto"/>
              <w:bottom w:val="single" w:sz="4" w:space="0" w:color="auto"/>
              <w:right w:val="single" w:sz="4" w:space="0" w:color="auto"/>
            </w:tcBorders>
            <w:tcMar>
              <w:top w:w="28" w:type="dxa"/>
              <w:bottom w:w="28" w:type="dxa"/>
            </w:tcMar>
          </w:tcPr>
          <w:p w14:paraId="1FADD487" w14:textId="77777777" w:rsidR="001140BD" w:rsidRPr="006C1597" w:rsidRDefault="001140BD" w:rsidP="00796691">
            <w:pPr>
              <w:spacing w:after="0"/>
              <w:ind w:left="0" w:firstLine="0"/>
              <w:jc w:val="left"/>
              <w:rPr>
                <w:sz w:val="22"/>
                <w:szCs w:val="24"/>
              </w:rPr>
            </w:pPr>
            <w:r w:rsidRPr="006C1597">
              <w:rPr>
                <w:sz w:val="22"/>
                <w:szCs w:val="24"/>
              </w:rPr>
              <w:lastRenderedPageBreak/>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6ABEF00B"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440" w:type="dxa"/>
            <w:tcBorders>
              <w:top w:val="nil"/>
              <w:left w:val="single" w:sz="4" w:space="0" w:color="auto"/>
              <w:bottom w:val="single" w:sz="4" w:space="0" w:color="auto"/>
              <w:right w:val="single" w:sz="4" w:space="0" w:color="auto"/>
            </w:tcBorders>
            <w:tcMar>
              <w:top w:w="28" w:type="dxa"/>
              <w:bottom w:w="28" w:type="dxa"/>
            </w:tcMar>
          </w:tcPr>
          <w:p w14:paraId="3A0BCE4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71F481E8" w14:textId="77777777" w:rsidR="001140BD" w:rsidRPr="006C1597" w:rsidRDefault="001140BD" w:rsidP="00796691">
            <w:pPr>
              <w:spacing w:after="0"/>
              <w:ind w:left="0" w:firstLine="0"/>
              <w:jc w:val="left"/>
              <w:rPr>
                <w:color w:val="FF00FF"/>
                <w:sz w:val="22"/>
                <w:szCs w:val="24"/>
              </w:rPr>
            </w:pPr>
            <w:r w:rsidRPr="006C1597">
              <w:rPr>
                <w:sz w:val="22"/>
                <w:szCs w:val="24"/>
              </w:rPr>
              <w:t>Sans objet</w:t>
            </w:r>
          </w:p>
        </w:tc>
        <w:tc>
          <w:tcPr>
            <w:tcW w:w="2137" w:type="dxa"/>
            <w:tcBorders>
              <w:top w:val="nil"/>
              <w:left w:val="single" w:sz="4" w:space="0" w:color="auto"/>
              <w:bottom w:val="single" w:sz="4" w:space="0" w:color="auto"/>
            </w:tcBorders>
            <w:tcMar>
              <w:top w:w="28" w:type="dxa"/>
              <w:bottom w:w="28" w:type="dxa"/>
            </w:tcMar>
          </w:tcPr>
          <w:p w14:paraId="4C288982" w14:textId="77777777" w:rsidR="001140BD" w:rsidRPr="006C1597" w:rsidRDefault="001140BD" w:rsidP="00796691">
            <w:pPr>
              <w:spacing w:after="0"/>
              <w:ind w:left="0" w:firstLine="0"/>
              <w:jc w:val="left"/>
              <w:rPr>
                <w:sz w:val="22"/>
                <w:szCs w:val="24"/>
              </w:rPr>
            </w:pPr>
          </w:p>
        </w:tc>
      </w:tr>
      <w:tr w:rsidR="001140BD" w:rsidRPr="006C1597" w14:paraId="5E5AD5FB" w14:textId="77777777" w:rsidTr="00C30F49">
        <w:tc>
          <w:tcPr>
            <w:tcW w:w="2178" w:type="dxa"/>
            <w:tcBorders>
              <w:top w:val="single" w:sz="4" w:space="0" w:color="auto"/>
              <w:bottom w:val="single" w:sz="4" w:space="0" w:color="auto"/>
              <w:right w:val="single" w:sz="4" w:space="0" w:color="auto"/>
            </w:tcBorders>
            <w:tcMar>
              <w:top w:w="28" w:type="dxa"/>
              <w:bottom w:w="28" w:type="dxa"/>
            </w:tcMar>
          </w:tcPr>
          <w:p w14:paraId="30766618" w14:textId="77777777" w:rsidR="001140BD" w:rsidRPr="006C1597" w:rsidRDefault="001140BD" w:rsidP="002612B1">
            <w:pPr>
              <w:spacing w:after="0"/>
              <w:ind w:left="0" w:firstLine="0"/>
              <w:jc w:val="left"/>
              <w:rPr>
                <w:b/>
                <w:bCs/>
                <w:sz w:val="22"/>
                <w:szCs w:val="24"/>
              </w:rPr>
            </w:pPr>
            <w:r w:rsidRPr="006C1597">
              <w:rPr>
                <w:b/>
                <w:bCs/>
                <w:sz w:val="22"/>
                <w:szCs w:val="24"/>
              </w:rPr>
              <w:t xml:space="preserve">3.2 </w:t>
            </w:r>
            <w:r w:rsidRPr="006C1597">
              <w:rPr>
                <w:b/>
                <w:bCs/>
              </w:rPr>
              <w:tab/>
            </w:r>
            <w:r w:rsidRPr="006C1597">
              <w:rPr>
                <w:b/>
                <w:bCs/>
                <w:sz w:val="22"/>
                <w:szCs w:val="24"/>
              </w:rPr>
              <w:t xml:space="preserve">Chiffre d’affaires annuel moyen </w:t>
            </w:r>
          </w:p>
        </w:tc>
        <w:tc>
          <w:tcPr>
            <w:tcW w:w="2880" w:type="dxa"/>
            <w:tcBorders>
              <w:top w:val="single" w:sz="4" w:space="0" w:color="auto"/>
              <w:left w:val="single" w:sz="4" w:space="0" w:color="auto"/>
              <w:bottom w:val="single" w:sz="4" w:space="0" w:color="auto"/>
              <w:right w:val="single" w:sz="4" w:space="0" w:color="auto"/>
            </w:tcBorders>
            <w:tcMar>
              <w:top w:w="28" w:type="dxa"/>
              <w:bottom w:w="28" w:type="dxa"/>
            </w:tcMar>
          </w:tcPr>
          <w:p w14:paraId="49376C07" w14:textId="6D75EC32" w:rsidR="001140BD" w:rsidRPr="006C1597" w:rsidRDefault="001140BD" w:rsidP="00796691">
            <w:pPr>
              <w:pStyle w:val="BodyTextIndent"/>
              <w:spacing w:after="0"/>
              <w:ind w:left="0" w:firstLine="0"/>
              <w:jc w:val="left"/>
              <w:rPr>
                <w:i/>
                <w:sz w:val="22"/>
                <w:szCs w:val="24"/>
                <w:lang w:val="fr-FR"/>
              </w:rPr>
            </w:pPr>
            <w:r w:rsidRPr="006C1597">
              <w:rPr>
                <w:sz w:val="22"/>
                <w:szCs w:val="24"/>
                <w:lang w:val="fr-FR"/>
              </w:rPr>
              <w:t xml:space="preserve">Avoir un chiffre d’affaires annuel moyen d’au moins__ </w:t>
            </w:r>
            <w:r w:rsidRPr="006C1597">
              <w:rPr>
                <w:i/>
                <w:iCs/>
                <w:sz w:val="22"/>
                <w:szCs w:val="24"/>
                <w:lang w:val="fr-FR"/>
              </w:rPr>
              <w:t>[insérer montant en équivalent en US$ en toutes lettres et en chiffres]</w:t>
            </w:r>
            <w:r w:rsidRPr="006C1597">
              <w:rPr>
                <w:sz w:val="22"/>
                <w:szCs w:val="24"/>
                <w:lang w:val="fr-FR"/>
              </w:rPr>
              <w:t xml:space="preserve">, calculé de la manière suivante : le total des paiements mandatés reçus pour les marchés en cours et/ou achevés au cours des </w:t>
            </w:r>
            <w:r w:rsidRPr="006C1597">
              <w:rPr>
                <w:i/>
                <w:iCs/>
                <w:sz w:val="22"/>
                <w:szCs w:val="24"/>
                <w:lang w:val="fr-FR"/>
              </w:rPr>
              <w:t>[insérer nombre d’années (___)]</w:t>
            </w:r>
            <w:r w:rsidRPr="006C1597">
              <w:rPr>
                <w:sz w:val="22"/>
                <w:szCs w:val="24"/>
                <w:lang w:val="fr-FR"/>
              </w:rPr>
              <w:t xml:space="preserve"> dernières années</w:t>
            </w:r>
            <w:r w:rsidR="00B86661">
              <w:rPr>
                <w:sz w:val="22"/>
                <w:szCs w:val="24"/>
                <w:lang w:val="fr-FR"/>
              </w:rPr>
              <w:t>,</w:t>
            </w:r>
            <w:r w:rsidRPr="006C1597">
              <w:rPr>
                <w:sz w:val="22"/>
                <w:szCs w:val="24"/>
                <w:lang w:val="fr-FR"/>
              </w:rPr>
              <w:t xml:space="preserve"> divisé par </w:t>
            </w:r>
            <w:r w:rsidRPr="006C1597">
              <w:rPr>
                <w:i/>
                <w:sz w:val="22"/>
                <w:szCs w:val="24"/>
                <w:lang w:val="fr-FR"/>
              </w:rPr>
              <w:t>[insérer le nombre d’années de la période considérée</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6E38230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7AA5BA1B" w14:textId="77777777" w:rsidR="001140BD" w:rsidRPr="006C1597" w:rsidRDefault="001140BD" w:rsidP="00796691">
            <w:pPr>
              <w:spacing w:after="0"/>
              <w:ind w:left="0" w:firstLine="0"/>
              <w:jc w:val="left"/>
              <w:rPr>
                <w:sz w:val="22"/>
                <w:szCs w:val="24"/>
              </w:rPr>
            </w:pPr>
            <w:r w:rsidRPr="006C1597">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42E19EE9"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649A2948"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2137" w:type="dxa"/>
            <w:tcBorders>
              <w:top w:val="single" w:sz="4" w:space="0" w:color="auto"/>
              <w:left w:val="single" w:sz="4" w:space="0" w:color="auto"/>
              <w:bottom w:val="single" w:sz="4" w:space="0" w:color="auto"/>
            </w:tcBorders>
            <w:tcMar>
              <w:top w:w="28" w:type="dxa"/>
              <w:bottom w:w="28" w:type="dxa"/>
            </w:tcMar>
          </w:tcPr>
          <w:p w14:paraId="092EAACB"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3.2</w:t>
            </w:r>
          </w:p>
        </w:tc>
      </w:tr>
    </w:tbl>
    <w:p w14:paraId="5DCFECC7" w14:textId="77777777" w:rsidR="001140BD" w:rsidRPr="006C1597" w:rsidDel="004813C8" w:rsidRDefault="001140BD" w:rsidP="001140BD">
      <w:pPr>
        <w:spacing w:before="60" w:after="60"/>
        <w:ind w:left="0" w:firstLine="0"/>
        <w:rPr>
          <w:b/>
        </w:rPr>
      </w:pPr>
      <w:r w:rsidRPr="006C1597">
        <w:rPr>
          <w:b/>
        </w:rPr>
        <w:br w:type="page"/>
      </w:r>
    </w:p>
    <w:tbl>
      <w:tblPr>
        <w:tblW w:w="129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3037"/>
        <w:gridCol w:w="1283"/>
        <w:gridCol w:w="1530"/>
        <w:gridCol w:w="1440"/>
        <w:gridCol w:w="1624"/>
        <w:gridCol w:w="1879"/>
      </w:tblGrid>
      <w:tr w:rsidR="001140BD" w:rsidRPr="006C1597" w14:paraId="7285EBE2" w14:textId="77777777" w:rsidTr="00796691">
        <w:trPr>
          <w:cantSplit/>
          <w:tblHeader/>
        </w:trPr>
        <w:tc>
          <w:tcPr>
            <w:tcW w:w="2178" w:type="dxa"/>
            <w:vMerge w:val="restart"/>
            <w:tcBorders>
              <w:right w:val="single" w:sz="4" w:space="0" w:color="auto"/>
            </w:tcBorders>
            <w:shd w:val="clear" w:color="auto" w:fill="000000" w:themeFill="text1"/>
            <w:vAlign w:val="bottom"/>
          </w:tcPr>
          <w:p w14:paraId="0CBB6C08" w14:textId="77777777" w:rsidR="001140BD" w:rsidRPr="006C1597" w:rsidRDefault="001140BD" w:rsidP="00796691">
            <w:pPr>
              <w:spacing w:before="60" w:after="60"/>
              <w:ind w:left="0" w:firstLine="0"/>
              <w:jc w:val="center"/>
              <w:rPr>
                <w:b/>
                <w:iCs/>
                <w:color w:val="FFFFFF" w:themeColor="background1"/>
                <w:sz w:val="22"/>
                <w:szCs w:val="22"/>
              </w:rPr>
            </w:pPr>
            <w:r w:rsidRPr="006C1597">
              <w:rPr>
                <w:b/>
                <w:iCs/>
                <w:color w:val="FFFFFF" w:themeColor="background1"/>
                <w:sz w:val="22"/>
                <w:szCs w:val="22"/>
              </w:rPr>
              <w:lastRenderedPageBreak/>
              <w:t>Objet</w:t>
            </w:r>
          </w:p>
        </w:tc>
        <w:tc>
          <w:tcPr>
            <w:tcW w:w="10793" w:type="dxa"/>
            <w:gridSpan w:val="6"/>
            <w:tcBorders>
              <w:left w:val="single" w:sz="4" w:space="0" w:color="auto"/>
            </w:tcBorders>
            <w:shd w:val="clear" w:color="auto" w:fill="000000" w:themeFill="text1"/>
          </w:tcPr>
          <w:p w14:paraId="0D2C2B4D" w14:textId="77777777" w:rsidR="001140BD" w:rsidRPr="006C1597" w:rsidRDefault="001140BD" w:rsidP="00796691">
            <w:pPr>
              <w:pStyle w:val="Heading1"/>
              <w:spacing w:before="60" w:after="60"/>
              <w:ind w:left="0" w:firstLine="0"/>
              <w:rPr>
                <w:color w:val="FFFFFF" w:themeColor="background1"/>
                <w:sz w:val="24"/>
                <w:szCs w:val="24"/>
              </w:rPr>
            </w:pPr>
            <w:r w:rsidRPr="006C1597">
              <w:rPr>
                <w:sz w:val="24"/>
                <w:szCs w:val="24"/>
              </w:rPr>
              <w:t>4. Expérience</w:t>
            </w:r>
          </w:p>
        </w:tc>
      </w:tr>
      <w:tr w:rsidR="001140BD" w:rsidRPr="006C1597" w14:paraId="609CDB99" w14:textId="77777777" w:rsidTr="00796691">
        <w:trPr>
          <w:cantSplit/>
          <w:tblHeader/>
        </w:trPr>
        <w:tc>
          <w:tcPr>
            <w:tcW w:w="2178" w:type="dxa"/>
            <w:vMerge/>
            <w:tcBorders>
              <w:right w:val="single" w:sz="4" w:space="0" w:color="auto"/>
            </w:tcBorders>
            <w:shd w:val="clear" w:color="auto" w:fill="000000" w:themeFill="text1"/>
            <w:vAlign w:val="center"/>
          </w:tcPr>
          <w:p w14:paraId="16B71ED0" w14:textId="77777777" w:rsidR="001140BD" w:rsidRPr="006C1597" w:rsidRDefault="001140BD" w:rsidP="00796691">
            <w:pPr>
              <w:pStyle w:val="titulo"/>
              <w:spacing w:before="60" w:after="60"/>
              <w:ind w:left="0" w:firstLine="0"/>
              <w:rPr>
                <w:b w:val="0"/>
                <w:sz w:val="22"/>
                <w:szCs w:val="22"/>
                <w:lang w:val="fr-FR"/>
              </w:rPr>
            </w:pPr>
          </w:p>
        </w:tc>
        <w:tc>
          <w:tcPr>
            <w:tcW w:w="8914" w:type="dxa"/>
            <w:gridSpan w:val="5"/>
            <w:tcBorders>
              <w:top w:val="single" w:sz="4" w:space="0" w:color="auto"/>
              <w:left w:val="single" w:sz="4" w:space="0" w:color="auto"/>
              <w:right w:val="single" w:sz="4" w:space="0" w:color="auto"/>
            </w:tcBorders>
            <w:shd w:val="clear" w:color="auto" w:fill="7F7F7F" w:themeFill="text1" w:themeFillTint="80"/>
          </w:tcPr>
          <w:p w14:paraId="0A25BFA6"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1879" w:type="dxa"/>
            <w:vMerge w:val="restart"/>
            <w:tcBorders>
              <w:top w:val="single" w:sz="4" w:space="0" w:color="auto"/>
              <w:left w:val="single" w:sz="4" w:space="0" w:color="auto"/>
            </w:tcBorders>
            <w:shd w:val="clear" w:color="auto" w:fill="A6A6A6" w:themeFill="background1" w:themeFillShade="A6"/>
            <w:vAlign w:val="bottom"/>
          </w:tcPr>
          <w:p w14:paraId="6535EB9D"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7B534A7" w14:textId="77777777" w:rsidTr="00C30F49">
        <w:trPr>
          <w:cantSplit/>
          <w:tblHeader/>
        </w:trPr>
        <w:tc>
          <w:tcPr>
            <w:tcW w:w="2178" w:type="dxa"/>
            <w:vMerge/>
            <w:tcBorders>
              <w:right w:val="single" w:sz="4" w:space="0" w:color="auto"/>
            </w:tcBorders>
            <w:shd w:val="clear" w:color="auto" w:fill="000000" w:themeFill="text1"/>
          </w:tcPr>
          <w:p w14:paraId="7CA15631" w14:textId="77777777" w:rsidR="001140BD" w:rsidRPr="006C1597" w:rsidRDefault="001140BD" w:rsidP="00796691">
            <w:pPr>
              <w:spacing w:before="60" w:after="60"/>
              <w:ind w:left="0" w:firstLine="0"/>
              <w:jc w:val="center"/>
              <w:rPr>
                <w:b/>
                <w:sz w:val="22"/>
                <w:szCs w:val="22"/>
              </w:rPr>
            </w:pPr>
          </w:p>
        </w:tc>
        <w:tc>
          <w:tcPr>
            <w:tcW w:w="3037" w:type="dxa"/>
            <w:vMerge w:val="restart"/>
            <w:tcBorders>
              <w:top w:val="single" w:sz="4" w:space="0" w:color="auto"/>
              <w:left w:val="single" w:sz="4" w:space="0" w:color="auto"/>
              <w:right w:val="single" w:sz="4" w:space="0" w:color="auto"/>
            </w:tcBorders>
            <w:shd w:val="clear" w:color="auto" w:fill="A6A6A6" w:themeFill="background1" w:themeFillShade="A6"/>
            <w:vAlign w:val="bottom"/>
          </w:tcPr>
          <w:p w14:paraId="54749F4B" w14:textId="77777777" w:rsidR="001140BD" w:rsidRPr="006C1597" w:rsidRDefault="001140BD" w:rsidP="00796691">
            <w:pPr>
              <w:pStyle w:val="titulo"/>
              <w:spacing w:before="60" w:after="6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5877" w:type="dxa"/>
            <w:gridSpan w:val="4"/>
            <w:tcBorders>
              <w:top w:val="single" w:sz="4" w:space="0" w:color="auto"/>
              <w:left w:val="single" w:sz="4" w:space="0" w:color="auto"/>
              <w:right w:val="single" w:sz="4" w:space="0" w:color="auto"/>
            </w:tcBorders>
            <w:shd w:val="clear" w:color="auto" w:fill="A6A6A6" w:themeFill="background1" w:themeFillShade="A6"/>
            <w:vAlign w:val="bottom"/>
          </w:tcPr>
          <w:p w14:paraId="190FE614"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1879" w:type="dxa"/>
            <w:vMerge/>
            <w:tcBorders>
              <w:left w:val="single" w:sz="4" w:space="0" w:color="auto"/>
            </w:tcBorders>
            <w:shd w:val="clear" w:color="auto" w:fill="A6A6A6" w:themeFill="background1" w:themeFillShade="A6"/>
          </w:tcPr>
          <w:p w14:paraId="11FA3AFA" w14:textId="77777777" w:rsidR="001140BD" w:rsidRPr="006C1597" w:rsidRDefault="001140BD" w:rsidP="00796691">
            <w:pPr>
              <w:pStyle w:val="titulo"/>
              <w:spacing w:before="60" w:after="60"/>
              <w:ind w:left="0" w:firstLine="0"/>
              <w:rPr>
                <w:b w:val="0"/>
                <w:color w:val="FFFFFF" w:themeColor="background1"/>
                <w:szCs w:val="24"/>
                <w:lang w:val="fr-FR"/>
              </w:rPr>
            </w:pPr>
          </w:p>
        </w:tc>
      </w:tr>
      <w:tr w:rsidR="001140BD" w:rsidRPr="006C1597" w14:paraId="2347EFB2" w14:textId="77777777" w:rsidTr="00C30F49">
        <w:trPr>
          <w:cantSplit/>
          <w:tblHeader/>
        </w:trPr>
        <w:tc>
          <w:tcPr>
            <w:tcW w:w="2178" w:type="dxa"/>
            <w:vMerge/>
            <w:tcBorders>
              <w:right w:val="single" w:sz="4" w:space="0" w:color="auto"/>
            </w:tcBorders>
            <w:shd w:val="clear" w:color="auto" w:fill="000000" w:themeFill="text1"/>
          </w:tcPr>
          <w:p w14:paraId="0DB1CE7A" w14:textId="77777777" w:rsidR="001140BD" w:rsidRPr="006C1597" w:rsidRDefault="001140BD" w:rsidP="00796691">
            <w:pPr>
              <w:spacing w:before="60" w:after="60"/>
              <w:ind w:left="0" w:firstLine="0"/>
              <w:jc w:val="center"/>
              <w:rPr>
                <w:b/>
                <w:sz w:val="22"/>
                <w:szCs w:val="22"/>
              </w:rPr>
            </w:pPr>
          </w:p>
        </w:tc>
        <w:tc>
          <w:tcPr>
            <w:tcW w:w="3037" w:type="dxa"/>
            <w:vMerge/>
            <w:tcBorders>
              <w:left w:val="single" w:sz="4" w:space="0" w:color="auto"/>
              <w:right w:val="single" w:sz="4" w:space="0" w:color="auto"/>
            </w:tcBorders>
            <w:shd w:val="clear" w:color="auto" w:fill="A6A6A6" w:themeFill="background1" w:themeFillShade="A6"/>
          </w:tcPr>
          <w:p w14:paraId="794ACFB2" w14:textId="77777777" w:rsidR="001140BD" w:rsidRPr="006C1597" w:rsidRDefault="001140BD" w:rsidP="00796691">
            <w:pPr>
              <w:spacing w:before="60" w:after="60"/>
              <w:ind w:left="0" w:firstLine="0"/>
              <w:jc w:val="center"/>
              <w:rPr>
                <w:b/>
                <w:sz w:val="22"/>
                <w:szCs w:val="22"/>
              </w:rPr>
            </w:pPr>
          </w:p>
        </w:tc>
        <w:tc>
          <w:tcPr>
            <w:tcW w:w="1283"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460ED467" w14:textId="77777777" w:rsidR="001140BD" w:rsidRPr="006C1597" w:rsidRDefault="001140BD" w:rsidP="00796691">
            <w:pPr>
              <w:spacing w:before="60" w:after="60"/>
              <w:ind w:left="0" w:firstLine="0"/>
              <w:jc w:val="center"/>
              <w:rPr>
                <w:b/>
                <w:sz w:val="22"/>
                <w:szCs w:val="22"/>
              </w:rPr>
            </w:pPr>
            <w:r w:rsidRPr="006C1597">
              <w:rPr>
                <w:b/>
                <w:sz w:val="22"/>
                <w:szCs w:val="22"/>
              </w:rPr>
              <w:t>Entité unique</w:t>
            </w:r>
          </w:p>
        </w:tc>
        <w:tc>
          <w:tcPr>
            <w:tcW w:w="4594"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41F74D42"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1879" w:type="dxa"/>
            <w:vMerge/>
            <w:tcBorders>
              <w:left w:val="single" w:sz="4" w:space="0" w:color="auto"/>
            </w:tcBorders>
            <w:shd w:val="clear" w:color="auto" w:fill="A6A6A6" w:themeFill="background1" w:themeFillShade="A6"/>
          </w:tcPr>
          <w:p w14:paraId="475BAEA6" w14:textId="77777777" w:rsidR="001140BD" w:rsidRPr="006C1597" w:rsidRDefault="001140BD" w:rsidP="00796691">
            <w:pPr>
              <w:pStyle w:val="titulo"/>
              <w:spacing w:before="60" w:after="60"/>
              <w:ind w:left="0" w:firstLine="0"/>
              <w:rPr>
                <w:rFonts w:ascii="Times New Roman" w:hAnsi="Times New Roman"/>
                <w:szCs w:val="24"/>
                <w:lang w:val="fr-FR"/>
              </w:rPr>
            </w:pPr>
          </w:p>
        </w:tc>
      </w:tr>
      <w:tr w:rsidR="001140BD" w:rsidRPr="006C1597" w14:paraId="43D94FA5" w14:textId="77777777" w:rsidTr="00C30F49">
        <w:trPr>
          <w:cantSplit/>
          <w:tblHeader/>
        </w:trPr>
        <w:tc>
          <w:tcPr>
            <w:tcW w:w="2178" w:type="dxa"/>
            <w:vMerge/>
            <w:tcBorders>
              <w:bottom w:val="single" w:sz="4" w:space="0" w:color="auto"/>
              <w:right w:val="single" w:sz="4" w:space="0" w:color="auto"/>
            </w:tcBorders>
            <w:shd w:val="clear" w:color="auto" w:fill="000000" w:themeFill="text1"/>
          </w:tcPr>
          <w:p w14:paraId="19C34DE4" w14:textId="77777777" w:rsidR="001140BD" w:rsidRPr="006C1597" w:rsidRDefault="001140BD" w:rsidP="00796691">
            <w:pPr>
              <w:spacing w:before="60" w:after="60"/>
              <w:ind w:left="0" w:firstLine="0"/>
              <w:jc w:val="center"/>
              <w:rPr>
                <w:b/>
                <w:sz w:val="22"/>
                <w:szCs w:val="22"/>
              </w:rPr>
            </w:pPr>
          </w:p>
        </w:tc>
        <w:tc>
          <w:tcPr>
            <w:tcW w:w="3037" w:type="dxa"/>
            <w:vMerge/>
            <w:tcBorders>
              <w:left w:val="single" w:sz="4" w:space="0" w:color="auto"/>
              <w:bottom w:val="single" w:sz="4" w:space="0" w:color="auto"/>
              <w:right w:val="single" w:sz="4" w:space="0" w:color="auto"/>
            </w:tcBorders>
            <w:shd w:val="clear" w:color="auto" w:fill="A6A6A6" w:themeFill="background1" w:themeFillShade="A6"/>
          </w:tcPr>
          <w:p w14:paraId="748FEF94" w14:textId="77777777" w:rsidR="001140BD" w:rsidRPr="006C1597" w:rsidRDefault="001140BD" w:rsidP="00796691">
            <w:pPr>
              <w:spacing w:before="60" w:after="60"/>
              <w:ind w:left="0" w:firstLine="0"/>
              <w:jc w:val="center"/>
              <w:rPr>
                <w:b/>
                <w:sz w:val="22"/>
                <w:szCs w:val="22"/>
              </w:rPr>
            </w:pPr>
          </w:p>
        </w:tc>
        <w:tc>
          <w:tcPr>
            <w:tcW w:w="1283" w:type="dxa"/>
            <w:vMerge/>
            <w:tcBorders>
              <w:left w:val="single" w:sz="4" w:space="0" w:color="auto"/>
              <w:bottom w:val="single" w:sz="4" w:space="0" w:color="auto"/>
              <w:right w:val="single" w:sz="4" w:space="0" w:color="auto"/>
            </w:tcBorders>
            <w:shd w:val="clear" w:color="auto" w:fill="D9D9D9" w:themeFill="background1" w:themeFillShade="D9"/>
            <w:vAlign w:val="bottom"/>
          </w:tcPr>
          <w:p w14:paraId="50E6F31B" w14:textId="77777777" w:rsidR="001140BD" w:rsidRPr="006C1597" w:rsidRDefault="001140BD" w:rsidP="00796691">
            <w:pPr>
              <w:spacing w:before="60" w:after="6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933D7" w14:textId="77777777" w:rsidR="001140BD" w:rsidRPr="006C1597" w:rsidRDefault="001140BD" w:rsidP="00796691">
            <w:pPr>
              <w:spacing w:before="60" w:after="6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6A190"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0DEB7" w14:textId="77777777" w:rsidR="001140BD" w:rsidRPr="006C1597" w:rsidRDefault="001140BD" w:rsidP="00796691">
            <w:pPr>
              <w:spacing w:before="60" w:after="60"/>
              <w:ind w:left="0" w:firstLine="0"/>
              <w:jc w:val="center"/>
              <w:rPr>
                <w:b/>
                <w:sz w:val="22"/>
                <w:szCs w:val="22"/>
              </w:rPr>
            </w:pPr>
            <w:r w:rsidRPr="006C1597">
              <w:rPr>
                <w:b/>
                <w:sz w:val="22"/>
                <w:szCs w:val="22"/>
              </w:rPr>
              <w:t>Un membre</w:t>
            </w:r>
          </w:p>
        </w:tc>
        <w:tc>
          <w:tcPr>
            <w:tcW w:w="1879" w:type="dxa"/>
            <w:vMerge/>
            <w:tcBorders>
              <w:left w:val="single" w:sz="4" w:space="0" w:color="auto"/>
              <w:bottom w:val="single" w:sz="4" w:space="0" w:color="auto"/>
            </w:tcBorders>
            <w:shd w:val="clear" w:color="auto" w:fill="A6A6A6" w:themeFill="background1" w:themeFillShade="A6"/>
          </w:tcPr>
          <w:p w14:paraId="35ACDE4F" w14:textId="77777777" w:rsidR="001140BD" w:rsidRPr="006C1597" w:rsidRDefault="001140BD" w:rsidP="00796691">
            <w:pPr>
              <w:spacing w:before="60" w:after="60"/>
              <w:ind w:left="0" w:firstLine="0"/>
              <w:rPr>
                <w:b/>
                <w:szCs w:val="24"/>
              </w:rPr>
            </w:pPr>
          </w:p>
        </w:tc>
      </w:tr>
      <w:tr w:rsidR="001140BD" w:rsidRPr="006C1597" w14:paraId="78385217" w14:textId="77777777" w:rsidTr="00C30F49">
        <w:trPr>
          <w:cantSplit/>
        </w:trPr>
        <w:tc>
          <w:tcPr>
            <w:tcW w:w="2178" w:type="dxa"/>
            <w:tcBorders>
              <w:top w:val="single" w:sz="4" w:space="0" w:color="auto"/>
              <w:bottom w:val="single" w:sz="4" w:space="0" w:color="auto"/>
              <w:right w:val="single" w:sz="4" w:space="0" w:color="auto"/>
            </w:tcBorders>
          </w:tcPr>
          <w:p w14:paraId="02D149B5" w14:textId="61B42E16" w:rsidR="001140BD" w:rsidRPr="006C1597" w:rsidRDefault="001140BD" w:rsidP="002612B1">
            <w:pPr>
              <w:pStyle w:val="Heading2"/>
              <w:spacing w:before="60" w:after="60"/>
              <w:ind w:left="90" w:hanging="61"/>
              <w:jc w:val="left"/>
              <w:rPr>
                <w:b w:val="0"/>
                <w:sz w:val="22"/>
                <w:szCs w:val="24"/>
              </w:rPr>
            </w:pPr>
            <w:r w:rsidRPr="006C1597">
              <w:rPr>
                <w:sz w:val="22"/>
                <w:szCs w:val="24"/>
              </w:rPr>
              <w:t>4.1  (a) Expérience générale en construction</w:t>
            </w:r>
          </w:p>
        </w:tc>
        <w:tc>
          <w:tcPr>
            <w:tcW w:w="3037" w:type="dxa"/>
            <w:tcBorders>
              <w:top w:val="single" w:sz="4" w:space="0" w:color="auto"/>
              <w:left w:val="single" w:sz="4" w:space="0" w:color="auto"/>
              <w:bottom w:val="single" w:sz="4" w:space="0" w:color="auto"/>
              <w:right w:val="single" w:sz="4" w:space="0" w:color="auto"/>
            </w:tcBorders>
          </w:tcPr>
          <w:p w14:paraId="32055349" w14:textId="77777777" w:rsidR="001140BD" w:rsidRPr="006C1597" w:rsidRDefault="001140BD" w:rsidP="00796691">
            <w:pPr>
              <w:pStyle w:val="BodyTextIndent"/>
              <w:spacing w:before="60" w:after="60"/>
              <w:ind w:left="0" w:firstLine="0"/>
              <w:jc w:val="left"/>
              <w:rPr>
                <w:sz w:val="22"/>
                <w:szCs w:val="24"/>
                <w:lang w:val="fr-FR"/>
              </w:rPr>
            </w:pPr>
            <w:r w:rsidRPr="006C1597">
              <w:rPr>
                <w:sz w:val="22"/>
                <w:szCs w:val="24"/>
                <w:lang w:val="fr-FR"/>
              </w:rPr>
              <w:t>Expérience de marchés de construction à titre d’entrepreneur principal, de membre de groupement, d’ensemblier ou de sous-traitant au cours des ________ [____] dernières années à partir du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283" w:type="dxa"/>
            <w:tcBorders>
              <w:top w:val="single" w:sz="4" w:space="0" w:color="auto"/>
              <w:left w:val="single" w:sz="4" w:space="0" w:color="auto"/>
              <w:bottom w:val="single" w:sz="4" w:space="0" w:color="auto"/>
              <w:right w:val="single" w:sz="4" w:space="0" w:color="auto"/>
            </w:tcBorders>
          </w:tcPr>
          <w:p w14:paraId="1158E9A5"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1B082C6B"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440" w:type="dxa"/>
            <w:tcBorders>
              <w:top w:val="single" w:sz="4" w:space="0" w:color="auto"/>
              <w:left w:val="single" w:sz="4" w:space="0" w:color="auto"/>
              <w:bottom w:val="single" w:sz="4" w:space="0" w:color="auto"/>
              <w:right w:val="single" w:sz="4" w:space="0" w:color="auto"/>
            </w:tcBorders>
          </w:tcPr>
          <w:p w14:paraId="239CD7AB"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624" w:type="dxa"/>
            <w:tcBorders>
              <w:top w:val="single" w:sz="4" w:space="0" w:color="auto"/>
              <w:left w:val="single" w:sz="4" w:space="0" w:color="auto"/>
              <w:bottom w:val="single" w:sz="4" w:space="0" w:color="auto"/>
              <w:right w:val="single" w:sz="4" w:space="0" w:color="auto"/>
            </w:tcBorders>
          </w:tcPr>
          <w:p w14:paraId="530A89F2"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879" w:type="dxa"/>
            <w:tcBorders>
              <w:top w:val="single" w:sz="4" w:space="0" w:color="auto"/>
              <w:left w:val="single" w:sz="4" w:space="0" w:color="auto"/>
              <w:bottom w:val="single" w:sz="4" w:space="0" w:color="auto"/>
            </w:tcBorders>
          </w:tcPr>
          <w:p w14:paraId="565AE60D" w14:textId="77777777" w:rsidR="001140BD" w:rsidRPr="006C1597" w:rsidRDefault="001140BD" w:rsidP="00796691">
            <w:pPr>
              <w:spacing w:before="60" w:after="60"/>
              <w:ind w:left="0" w:firstLine="0"/>
              <w:jc w:val="left"/>
              <w:rPr>
                <w:sz w:val="22"/>
                <w:szCs w:val="24"/>
              </w:rPr>
            </w:pPr>
            <w:r w:rsidRPr="006C1597">
              <w:rPr>
                <w:sz w:val="22"/>
                <w:szCs w:val="24"/>
              </w:rPr>
              <w:t xml:space="preserve">Formulaire </w:t>
            </w:r>
            <w:r w:rsidRPr="006C1597">
              <w:rPr>
                <w:sz w:val="22"/>
                <w:szCs w:val="24"/>
              </w:rPr>
              <w:br/>
              <w:t>EXP – 4.1</w:t>
            </w:r>
          </w:p>
        </w:tc>
      </w:tr>
      <w:tr w:rsidR="001140BD" w:rsidRPr="006C1597" w14:paraId="29E9BC01" w14:textId="77777777" w:rsidTr="00C30F49">
        <w:tc>
          <w:tcPr>
            <w:tcW w:w="2178" w:type="dxa"/>
            <w:tcBorders>
              <w:top w:val="single" w:sz="4" w:space="0" w:color="auto"/>
              <w:bottom w:val="single" w:sz="4" w:space="0" w:color="auto"/>
              <w:right w:val="single" w:sz="4" w:space="0" w:color="auto"/>
            </w:tcBorders>
          </w:tcPr>
          <w:p w14:paraId="23B2469A" w14:textId="5858E80B" w:rsidR="001140BD" w:rsidRPr="006C1597" w:rsidRDefault="001140BD" w:rsidP="002612B1">
            <w:pPr>
              <w:pStyle w:val="Heading2"/>
              <w:spacing w:before="60" w:after="60"/>
              <w:ind w:left="90" w:hanging="61"/>
              <w:jc w:val="left"/>
              <w:rPr>
                <w:sz w:val="22"/>
                <w:szCs w:val="24"/>
              </w:rPr>
            </w:pPr>
            <w:r w:rsidRPr="006C1597">
              <w:rPr>
                <w:sz w:val="22"/>
                <w:szCs w:val="24"/>
              </w:rPr>
              <w:t>4.2.  (a) Expérience spécifique de construction et de gestion de contrat</w:t>
            </w:r>
          </w:p>
        </w:tc>
        <w:tc>
          <w:tcPr>
            <w:tcW w:w="3037" w:type="dxa"/>
            <w:tcBorders>
              <w:top w:val="single" w:sz="4" w:space="0" w:color="auto"/>
              <w:left w:val="single" w:sz="4" w:space="0" w:color="auto"/>
              <w:bottom w:val="single" w:sz="4" w:space="0" w:color="auto"/>
              <w:right w:val="single" w:sz="4" w:space="0" w:color="auto"/>
            </w:tcBorders>
          </w:tcPr>
          <w:p w14:paraId="70DB0EFD" w14:textId="6ADC6E6D" w:rsidR="002D74A5" w:rsidRPr="00101CEE" w:rsidRDefault="001140BD" w:rsidP="00796691">
            <w:pPr>
              <w:pStyle w:val="BodyTextIndent"/>
              <w:spacing w:before="60" w:after="60"/>
              <w:ind w:left="0" w:firstLine="0"/>
              <w:jc w:val="left"/>
              <w:rPr>
                <w:sz w:val="22"/>
                <w:szCs w:val="24"/>
                <w:lang w:val="fr-FR"/>
              </w:rPr>
            </w:pPr>
            <w:r w:rsidRPr="00101CEE">
              <w:rPr>
                <w:sz w:val="22"/>
                <w:szCs w:val="24"/>
                <w:lang w:val="fr-FR"/>
              </w:rPr>
              <w:t>a) Réalisation à titre d’entrepreneur principal, de membre d’un groupement</w:t>
            </w:r>
            <w:r w:rsidRPr="00101CEE">
              <w:rPr>
                <w:rStyle w:val="FootnoteReference"/>
                <w:sz w:val="22"/>
                <w:szCs w:val="24"/>
                <w:lang w:val="fr-FR"/>
              </w:rPr>
              <w:footnoteReference w:id="29"/>
            </w:r>
            <w:r w:rsidRPr="00101CEE">
              <w:rPr>
                <w:sz w:val="22"/>
                <w:szCs w:val="24"/>
                <w:lang w:val="fr-FR"/>
              </w:rPr>
              <w:t>, d’ensemblier, ou de sous-traitant</w:t>
            </w:r>
            <w:r w:rsidRPr="00101CEE">
              <w:rPr>
                <w:rStyle w:val="FootnoteReference"/>
                <w:sz w:val="22"/>
                <w:szCs w:val="24"/>
                <w:lang w:val="fr-FR"/>
              </w:rPr>
              <w:footnoteReference w:id="30"/>
            </w:r>
            <w:r w:rsidRPr="00101CEE">
              <w:rPr>
                <w:sz w:val="22"/>
                <w:szCs w:val="24"/>
                <w:lang w:val="fr-FR"/>
              </w:rPr>
              <w:t xml:space="preserve"> d’un nombre minimal de marchés similaires</w:t>
            </w:r>
            <w:r w:rsidRPr="00101CEE">
              <w:rPr>
                <w:vertAlign w:val="superscript"/>
                <w:lang w:val="fr-FR"/>
              </w:rPr>
              <w:footnoteReference w:id="31"/>
            </w:r>
            <w:r w:rsidRPr="00101CEE">
              <w:rPr>
                <w:sz w:val="22"/>
                <w:szCs w:val="24"/>
                <w:lang w:val="fr-FR"/>
              </w:rPr>
              <w:t xml:space="preserve">stipulé </w:t>
            </w:r>
            <w:r w:rsidRPr="00101CEE">
              <w:rPr>
                <w:sz w:val="22"/>
                <w:szCs w:val="24"/>
                <w:lang w:val="fr-FR"/>
              </w:rPr>
              <w:lastRenderedPageBreak/>
              <w:t>ci-après, de manière satisfaisante et achevés pour l’essentiel</w:t>
            </w:r>
            <w:r w:rsidRPr="00101CEE">
              <w:rPr>
                <w:vertAlign w:val="superscript"/>
                <w:lang w:val="fr-FR"/>
              </w:rPr>
              <w:footnoteReference w:id="32"/>
            </w:r>
            <w:r w:rsidRPr="00101CEE">
              <w:rPr>
                <w:sz w:val="22"/>
                <w:szCs w:val="24"/>
                <w:lang w:val="fr-FR"/>
              </w:rPr>
              <w:t xml:space="preserve"> exécutés au cours des ________ ( ) dernières années à compter du 1er janvier [insérer l’année] jusqu’à la date limite de </w:t>
            </w:r>
            <w:r w:rsidR="000F22A8" w:rsidRPr="00101CEE">
              <w:rPr>
                <w:sz w:val="22"/>
                <w:szCs w:val="24"/>
                <w:lang w:val="fr-FR"/>
              </w:rPr>
              <w:t xml:space="preserve">dépôt </w:t>
            </w:r>
            <w:r w:rsidRPr="00101CEE">
              <w:rPr>
                <w:sz w:val="22"/>
                <w:szCs w:val="24"/>
                <w:lang w:val="fr-FR"/>
              </w:rPr>
              <w:t>des offres :</w:t>
            </w:r>
          </w:p>
          <w:p w14:paraId="20B7AC26" w14:textId="25852BE2" w:rsidR="001B49FE" w:rsidRPr="00101CEE" w:rsidRDefault="001140BD" w:rsidP="00796691">
            <w:pPr>
              <w:pStyle w:val="BodyTextIndent"/>
              <w:spacing w:before="60" w:after="60"/>
              <w:ind w:left="0" w:firstLine="0"/>
              <w:jc w:val="left"/>
              <w:rPr>
                <w:sz w:val="22"/>
                <w:szCs w:val="24"/>
                <w:lang w:val="fr-FR"/>
              </w:rPr>
            </w:pPr>
            <w:r w:rsidRPr="00101CEE">
              <w:rPr>
                <w:sz w:val="22"/>
                <w:szCs w:val="24"/>
                <w:lang w:val="fr-FR"/>
              </w:rPr>
              <w:t>(i) N marchés d’un montant minimum de V</w:t>
            </w:r>
            <w:r w:rsidR="001B49FE" w:rsidRPr="00101CEE">
              <w:rPr>
                <w:sz w:val="22"/>
                <w:szCs w:val="24"/>
                <w:lang w:val="fr-FR"/>
              </w:rPr>
              <w:t> ;</w:t>
            </w:r>
          </w:p>
          <w:p w14:paraId="6BFB6C4C" w14:textId="6850A958" w:rsidR="001B49FE" w:rsidRPr="00101CEE" w:rsidRDefault="001140BD" w:rsidP="00D1428B">
            <w:pPr>
              <w:pStyle w:val="BodyTextIndent"/>
              <w:spacing w:before="60" w:after="60"/>
              <w:ind w:left="0" w:firstLine="0"/>
              <w:jc w:val="left"/>
              <w:rPr>
                <w:i/>
                <w:sz w:val="22"/>
                <w:szCs w:val="24"/>
                <w:lang w:val="fr-FR"/>
              </w:rPr>
            </w:pPr>
            <w:r w:rsidRPr="00101CEE">
              <w:rPr>
                <w:sz w:val="22"/>
                <w:szCs w:val="24"/>
                <w:lang w:val="fr-FR"/>
              </w:rPr>
              <w:t xml:space="preserve">ou </w:t>
            </w:r>
            <w:r w:rsidR="00D1428B" w:rsidRPr="00101CEE">
              <w:rPr>
                <w:sz w:val="22"/>
                <w:szCs w:val="24"/>
                <w:lang w:val="fr-FR"/>
              </w:rPr>
              <w:t xml:space="preserve">(ii) </w:t>
            </w:r>
            <w:r w:rsidRPr="00101CEE">
              <w:rPr>
                <w:sz w:val="22"/>
                <w:szCs w:val="24"/>
                <w:lang w:val="fr-FR"/>
              </w:rPr>
              <w:t>moins de N marchés d’un montant d’au moins V, sachant que le montant total de tous les marchés doit être égal ou supérieur à N</w:t>
            </w:r>
            <w:r w:rsidR="00477210" w:rsidRPr="00101CEE">
              <w:rPr>
                <w:sz w:val="22"/>
                <w:szCs w:val="24"/>
                <w:lang w:val="fr-FR"/>
              </w:rPr>
              <w:t xml:space="preserve"> </w:t>
            </w:r>
            <w:r w:rsidRPr="00101CEE">
              <w:rPr>
                <w:sz w:val="22"/>
                <w:szCs w:val="24"/>
                <w:lang w:val="fr-FR"/>
              </w:rPr>
              <w:t>x</w:t>
            </w:r>
            <w:r w:rsidR="00477210" w:rsidRPr="00101CEE">
              <w:rPr>
                <w:sz w:val="22"/>
                <w:szCs w:val="24"/>
                <w:lang w:val="fr-FR"/>
              </w:rPr>
              <w:t xml:space="preserve"> </w:t>
            </w:r>
            <w:r w:rsidRPr="00101CEE">
              <w:rPr>
                <w:sz w:val="22"/>
                <w:szCs w:val="24"/>
                <w:lang w:val="fr-FR"/>
              </w:rPr>
              <w:t xml:space="preserve">V </w:t>
            </w:r>
            <w:r w:rsidRPr="00101CEE">
              <w:rPr>
                <w:i/>
                <w:sz w:val="22"/>
                <w:szCs w:val="24"/>
                <w:lang w:val="fr-FR"/>
              </w:rPr>
              <w:t>[insérer des valeurs pour N et V, suppri</w:t>
            </w:r>
            <w:r w:rsidR="00101CEE" w:rsidRPr="00101CEE">
              <w:rPr>
                <w:i/>
                <w:sz w:val="22"/>
                <w:szCs w:val="24"/>
                <w:lang w:val="fr-FR"/>
              </w:rPr>
              <w:t>me</w:t>
            </w:r>
            <w:r w:rsidRPr="00101CEE">
              <w:rPr>
                <w:i/>
                <w:sz w:val="22"/>
                <w:szCs w:val="24"/>
                <w:lang w:val="fr-FR"/>
              </w:rPr>
              <w:t xml:space="preserve">r (ii) ci-dessus si non applicable]. </w:t>
            </w:r>
          </w:p>
          <w:p w14:paraId="094B3A5F" w14:textId="467D6910" w:rsidR="001140BD" w:rsidRPr="00101CEE" w:rsidRDefault="001140BD" w:rsidP="002612B1">
            <w:pPr>
              <w:pStyle w:val="BodyTextIndent"/>
              <w:spacing w:before="60" w:after="60"/>
              <w:ind w:left="0" w:firstLine="0"/>
              <w:jc w:val="left"/>
              <w:rPr>
                <w:i/>
                <w:sz w:val="22"/>
                <w:szCs w:val="24"/>
                <w:lang w:val="fr-FR"/>
              </w:rPr>
            </w:pPr>
            <w:r w:rsidRPr="00101CEE">
              <w:rPr>
                <w:i/>
                <w:sz w:val="22"/>
                <w:szCs w:val="24"/>
                <w:lang w:val="fr-FR"/>
              </w:rPr>
              <w:t xml:space="preserve">[En cas de marchés à lots multiples, le nombre de marchés requis pour l’évaluation des qualifications </w:t>
            </w:r>
            <w:r w:rsidRPr="00101CEE">
              <w:rPr>
                <w:i/>
                <w:sz w:val="22"/>
                <w:szCs w:val="24"/>
                <w:lang w:val="fr-FR"/>
              </w:rPr>
              <w:lastRenderedPageBreak/>
              <w:t xml:space="preserve">sera déterminé conformément à l’option choisie à l’article </w:t>
            </w:r>
            <w:r w:rsidR="00326E84" w:rsidRPr="00101CEE">
              <w:rPr>
                <w:i/>
                <w:sz w:val="22"/>
                <w:szCs w:val="24"/>
                <w:lang w:val="fr-FR"/>
              </w:rPr>
              <w:t>37.3</w:t>
            </w:r>
            <w:r w:rsidRPr="00101CEE">
              <w:rPr>
                <w:i/>
                <w:sz w:val="22"/>
                <w:szCs w:val="24"/>
                <w:lang w:val="fr-FR"/>
              </w:rPr>
              <w:t xml:space="preserve"> des IS .] </w:t>
            </w:r>
          </w:p>
          <w:p w14:paraId="260AF95F" w14:textId="59181922" w:rsidR="001140BD" w:rsidRPr="00101CEE" w:rsidRDefault="001140BD" w:rsidP="00796691">
            <w:pPr>
              <w:pStyle w:val="BodyTextIndent"/>
              <w:spacing w:before="60" w:after="60"/>
              <w:ind w:left="0" w:firstLine="0"/>
              <w:jc w:val="left"/>
              <w:rPr>
                <w:sz w:val="22"/>
                <w:szCs w:val="24"/>
                <w:lang w:val="fr-FR"/>
              </w:rPr>
            </w:pPr>
            <w:r w:rsidRPr="00101CEE">
              <w:rPr>
                <w:sz w:val="22"/>
                <w:szCs w:val="24"/>
                <w:lang w:val="fr-FR"/>
              </w:rPr>
              <w:t xml:space="preserve">Chacun des marchés présentés au titre de ce critère </w:t>
            </w:r>
            <w:r w:rsidRPr="00101CEE">
              <w:rPr>
                <w:sz w:val="22"/>
                <w:szCs w:val="22"/>
                <w:lang w:val="fr-FR"/>
              </w:rPr>
              <w:t xml:space="preserve">doit satisfaire aux exigences essentielles minimales ci-après : </w:t>
            </w:r>
            <w:r w:rsidRPr="00101CEE">
              <w:rPr>
                <w:i/>
                <w:iCs/>
                <w:sz w:val="22"/>
                <w:szCs w:val="22"/>
                <w:lang w:val="fr-FR"/>
              </w:rPr>
              <w:t xml:space="preserve">[en référence à la Section VII-Spécifications des </w:t>
            </w:r>
            <w:r w:rsidR="000F4346" w:rsidRPr="00101CEE">
              <w:rPr>
                <w:i/>
                <w:iCs/>
                <w:sz w:val="22"/>
                <w:szCs w:val="22"/>
                <w:lang w:val="fr-FR"/>
              </w:rPr>
              <w:t>Ouvrages</w:t>
            </w:r>
            <w:r w:rsidRPr="00101CEE">
              <w:rPr>
                <w:i/>
                <w:iCs/>
                <w:sz w:val="22"/>
                <w:szCs w:val="22"/>
                <w:lang w:val="fr-FR"/>
              </w:rPr>
              <w:t>, indiquer les exigences essentielles minimales en terme</w:t>
            </w:r>
            <w:r w:rsidR="00A32C80" w:rsidRPr="00101CEE">
              <w:rPr>
                <w:i/>
                <w:iCs/>
                <w:sz w:val="22"/>
                <w:szCs w:val="22"/>
                <w:lang w:val="fr-FR"/>
              </w:rPr>
              <w:t>s</w:t>
            </w:r>
            <w:r w:rsidRPr="00101CEE">
              <w:rPr>
                <w:i/>
                <w:iCs/>
                <w:sz w:val="22"/>
                <w:szCs w:val="22"/>
                <w:lang w:val="fr-FR"/>
              </w:rPr>
              <w:t xml:space="preserve"> de taille physique, complexité, méthodes de construction, technologie et/ou autres caractéristiques].</w:t>
            </w:r>
          </w:p>
          <w:p w14:paraId="50BEA07B" w14:textId="40E2C9CB" w:rsidR="001140BD" w:rsidRPr="00101CEE" w:rsidRDefault="001140BD" w:rsidP="00796691">
            <w:pPr>
              <w:pStyle w:val="BodyTextIndent"/>
              <w:spacing w:before="60" w:after="60"/>
              <w:ind w:left="0" w:firstLine="0"/>
              <w:jc w:val="left"/>
              <w:rPr>
                <w:i/>
                <w:sz w:val="22"/>
                <w:szCs w:val="22"/>
                <w:u w:val="single"/>
                <w:lang w:val="fr-FR"/>
              </w:rPr>
            </w:pPr>
            <w:r w:rsidRPr="00101CEE">
              <w:rPr>
                <w:i/>
                <w:sz w:val="22"/>
                <w:szCs w:val="24"/>
                <w:lang w:val="fr-FR"/>
              </w:rPr>
              <w:t xml:space="preserve">[si le recours à un </w:t>
            </w:r>
            <w:r w:rsidR="00415A83" w:rsidRPr="00101CEE">
              <w:rPr>
                <w:i/>
                <w:sz w:val="22"/>
                <w:szCs w:val="24"/>
                <w:lang w:val="fr-FR"/>
              </w:rPr>
              <w:t>Sous-Traitant spécialisé</w:t>
            </w:r>
            <w:r w:rsidRPr="00101CEE">
              <w:rPr>
                <w:i/>
                <w:sz w:val="22"/>
                <w:szCs w:val="24"/>
                <w:lang w:val="fr-FR"/>
              </w:rPr>
              <w:t xml:space="preserve"> est autorisé, décrire la nature et les caractéristiques des travaux </w:t>
            </w:r>
            <w:r w:rsidRPr="00101CEE">
              <w:rPr>
                <w:i/>
                <w:sz w:val="22"/>
                <w:szCs w:val="22"/>
                <w:lang w:val="fr-FR"/>
              </w:rPr>
              <w:t>spécialisés</w:t>
            </w:r>
            <w:r w:rsidRPr="00101CEE">
              <w:rPr>
                <w:i/>
                <w:sz w:val="22"/>
                <w:szCs w:val="22"/>
                <w:u w:val="single"/>
                <w:lang w:val="fr-FR"/>
              </w:rPr>
              <w:t xml:space="preserve"> pour lesquels les exigences de qualification peuvent être satisfaites par des </w:t>
            </w:r>
            <w:r w:rsidR="00B677C4" w:rsidRPr="00101CEE">
              <w:rPr>
                <w:i/>
                <w:sz w:val="22"/>
                <w:szCs w:val="22"/>
                <w:u w:val="single"/>
                <w:lang w:val="fr-FR"/>
              </w:rPr>
              <w:t>Sous-Traitants spécialisés</w:t>
            </w:r>
            <w:r w:rsidRPr="00101CEE">
              <w:rPr>
                <w:i/>
                <w:sz w:val="22"/>
                <w:szCs w:val="22"/>
                <w:u w:val="single"/>
                <w:lang w:val="fr-FR"/>
              </w:rPr>
              <w:t xml:space="preserve">, </w:t>
            </w:r>
            <w:r w:rsidR="00972AFF" w:rsidRPr="00101CEE">
              <w:rPr>
                <w:i/>
                <w:sz w:val="22"/>
                <w:szCs w:val="22"/>
                <w:u w:val="single"/>
                <w:lang w:val="fr-FR"/>
              </w:rPr>
              <w:t xml:space="preserve">si autorisés conformément à l’article </w:t>
            </w:r>
            <w:r w:rsidR="007D39B8" w:rsidRPr="00101CEE">
              <w:rPr>
                <w:i/>
                <w:sz w:val="22"/>
                <w:szCs w:val="22"/>
                <w:u w:val="single"/>
                <w:lang w:val="fr-FR"/>
              </w:rPr>
              <w:t>17.7</w:t>
            </w:r>
            <w:r w:rsidR="00972AFF" w:rsidRPr="00101CEE">
              <w:rPr>
                <w:i/>
                <w:sz w:val="22"/>
                <w:szCs w:val="22"/>
                <w:u w:val="single"/>
                <w:lang w:val="fr-FR"/>
              </w:rPr>
              <w:t xml:space="preserve"> des IS]</w:t>
            </w:r>
          </w:p>
          <w:p w14:paraId="7B206826" w14:textId="77777777" w:rsidR="004515EA" w:rsidRPr="00101CEE" w:rsidRDefault="004515EA" w:rsidP="00796691">
            <w:pPr>
              <w:pStyle w:val="BodyTextIndent"/>
              <w:spacing w:before="60" w:after="60"/>
              <w:ind w:left="0" w:firstLine="0"/>
              <w:jc w:val="left"/>
              <w:rPr>
                <w:i/>
                <w:sz w:val="22"/>
                <w:szCs w:val="22"/>
                <w:u w:val="single"/>
                <w:lang w:val="fr-FR"/>
              </w:rPr>
            </w:pPr>
          </w:p>
          <w:p w14:paraId="0E0D8775" w14:textId="16CB2E2E" w:rsidR="0052650F" w:rsidRPr="00101CEE" w:rsidRDefault="004515EA" w:rsidP="00796691">
            <w:pPr>
              <w:pStyle w:val="BodyTextIndent"/>
              <w:spacing w:before="60" w:after="60"/>
              <w:ind w:left="0" w:firstLine="0"/>
              <w:jc w:val="left"/>
              <w:rPr>
                <w:i/>
                <w:sz w:val="22"/>
                <w:szCs w:val="24"/>
                <w:lang w:val="fr-FR"/>
              </w:rPr>
            </w:pPr>
            <w:r w:rsidRPr="00101CEE">
              <w:rPr>
                <w:i/>
                <w:iCs/>
                <w:sz w:val="22"/>
                <w:szCs w:val="22"/>
                <w:lang w:val="fr-FR" w:eastAsia="en-US"/>
              </w:rPr>
              <w:lastRenderedPageBreak/>
              <w:t>[Si le risque de cybersécurité a été évalué comme potentiel ou réel,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283" w:type="dxa"/>
            <w:tcBorders>
              <w:top w:val="single" w:sz="4" w:space="0" w:color="auto"/>
              <w:left w:val="single" w:sz="4" w:space="0" w:color="auto"/>
              <w:bottom w:val="single" w:sz="4" w:space="0" w:color="auto"/>
              <w:right w:val="single" w:sz="4" w:space="0" w:color="auto"/>
            </w:tcBorders>
          </w:tcPr>
          <w:p w14:paraId="38125418"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tcPr>
          <w:p w14:paraId="3230E639" w14:textId="77777777" w:rsidR="001140BD" w:rsidRPr="006C1597" w:rsidRDefault="001140BD" w:rsidP="00796691">
            <w:pPr>
              <w:spacing w:before="60" w:after="60"/>
              <w:ind w:left="0" w:firstLine="0"/>
              <w:jc w:val="left"/>
              <w:rPr>
                <w:sz w:val="22"/>
                <w:szCs w:val="24"/>
              </w:rPr>
            </w:pPr>
            <w:r w:rsidRPr="006C1597">
              <w:rPr>
                <w:sz w:val="22"/>
                <w:szCs w:val="24"/>
              </w:rPr>
              <w:t>Doivent satisfaire au critère</w:t>
            </w:r>
            <w:r w:rsidRPr="006C1597">
              <w:rPr>
                <w:rStyle w:val="FootnoteReference"/>
                <w:sz w:val="22"/>
                <w:szCs w:val="24"/>
              </w:rPr>
              <w:footnoteReference w:id="33"/>
            </w:r>
            <w:r w:rsidRPr="006C1597">
              <w:rPr>
                <w:sz w:val="22"/>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18FCF9D1" w14:textId="77777777" w:rsidR="001140BD" w:rsidRPr="006C1597" w:rsidRDefault="001140BD" w:rsidP="00796691">
            <w:pPr>
              <w:spacing w:before="60" w:after="60"/>
              <w:ind w:left="0" w:firstLine="0"/>
              <w:jc w:val="left"/>
              <w:rPr>
                <w:sz w:val="22"/>
                <w:szCs w:val="24"/>
              </w:rPr>
            </w:pPr>
            <w:r w:rsidRPr="006C1597">
              <w:rPr>
                <w:sz w:val="22"/>
                <w:szCs w:val="24"/>
              </w:rPr>
              <w:t xml:space="preserve">Sans objet </w:t>
            </w:r>
          </w:p>
        </w:tc>
        <w:tc>
          <w:tcPr>
            <w:tcW w:w="1624" w:type="dxa"/>
            <w:tcBorders>
              <w:top w:val="single" w:sz="4" w:space="0" w:color="auto"/>
              <w:left w:val="single" w:sz="4" w:space="0" w:color="auto"/>
              <w:bottom w:val="single" w:sz="4" w:space="0" w:color="auto"/>
              <w:right w:val="single" w:sz="4" w:space="0" w:color="auto"/>
            </w:tcBorders>
          </w:tcPr>
          <w:p w14:paraId="3C0889FD" w14:textId="77777777" w:rsidR="001140BD" w:rsidRPr="006C1597" w:rsidRDefault="001140BD" w:rsidP="00796691">
            <w:pPr>
              <w:spacing w:before="60" w:after="60"/>
              <w:ind w:left="0" w:firstLine="0"/>
              <w:jc w:val="left"/>
              <w:rPr>
                <w:sz w:val="22"/>
                <w:szCs w:val="24"/>
              </w:rPr>
            </w:pPr>
            <w:r w:rsidRPr="006C1597">
              <w:rPr>
                <w:sz w:val="22"/>
                <w:szCs w:val="24"/>
              </w:rPr>
              <w:t>Doit satisfaire aux spécifications dans les domaines mentionnés ci-</w:t>
            </w:r>
            <w:r w:rsidRPr="006C1597">
              <w:rPr>
                <w:sz w:val="22"/>
                <w:szCs w:val="24"/>
              </w:rPr>
              <w:lastRenderedPageBreak/>
              <w:t>après</w:t>
            </w:r>
            <w:r w:rsidRPr="006C1597" w:rsidDel="000E16B0">
              <w:rPr>
                <w:sz w:val="22"/>
                <w:szCs w:val="24"/>
              </w:rPr>
              <w:t xml:space="preserve"> </w:t>
            </w:r>
            <w:r w:rsidRPr="006C1597">
              <w:rPr>
                <w:i/>
                <w:sz w:val="22"/>
                <w:szCs w:val="22"/>
              </w:rPr>
              <w:t>indiquer les activités et les exigences minimales correspondantes qui doivent être satisfaites par au moins un Membre sinon indiquer « Sans Objet »]</w:t>
            </w:r>
            <w:r w:rsidRPr="006C1597">
              <w:rPr>
                <w:sz w:val="22"/>
                <w:szCs w:val="24"/>
              </w:rPr>
              <w:t xml:space="preserve"> </w:t>
            </w:r>
          </w:p>
        </w:tc>
        <w:tc>
          <w:tcPr>
            <w:tcW w:w="1879" w:type="dxa"/>
            <w:tcBorders>
              <w:top w:val="single" w:sz="4" w:space="0" w:color="auto"/>
              <w:left w:val="single" w:sz="4" w:space="0" w:color="auto"/>
              <w:bottom w:val="single" w:sz="4" w:space="0" w:color="auto"/>
            </w:tcBorders>
          </w:tcPr>
          <w:p w14:paraId="2EA27831"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Formulaire </w:t>
            </w:r>
            <w:r w:rsidRPr="006C1597">
              <w:rPr>
                <w:sz w:val="22"/>
                <w:szCs w:val="24"/>
              </w:rPr>
              <w:br/>
              <w:t>EXP 4.2 a)</w:t>
            </w:r>
          </w:p>
        </w:tc>
      </w:tr>
      <w:tr w:rsidR="001140BD" w:rsidRPr="006C1597" w14:paraId="5224944F" w14:textId="77777777" w:rsidTr="00C30F49">
        <w:tc>
          <w:tcPr>
            <w:tcW w:w="2178" w:type="dxa"/>
            <w:tcBorders>
              <w:top w:val="single" w:sz="4" w:space="0" w:color="auto"/>
              <w:bottom w:val="single" w:sz="4" w:space="0" w:color="auto"/>
              <w:right w:val="single" w:sz="4" w:space="0" w:color="auto"/>
            </w:tcBorders>
          </w:tcPr>
          <w:p w14:paraId="06DE41CB" w14:textId="77777777" w:rsidR="001140BD" w:rsidRPr="006C1597" w:rsidRDefault="001140BD" w:rsidP="00796691">
            <w:pPr>
              <w:pStyle w:val="Heading2"/>
              <w:spacing w:before="60" w:after="60"/>
              <w:ind w:left="454" w:hanging="425"/>
              <w:jc w:val="left"/>
              <w:rPr>
                <w:sz w:val="22"/>
                <w:szCs w:val="24"/>
              </w:rPr>
            </w:pPr>
            <w:r w:rsidRPr="006C1597">
              <w:rPr>
                <w:sz w:val="22"/>
                <w:szCs w:val="24"/>
              </w:rPr>
              <w:lastRenderedPageBreak/>
              <w:t>4.2  (b) Expérience Spécifique</w:t>
            </w:r>
          </w:p>
        </w:tc>
        <w:tc>
          <w:tcPr>
            <w:tcW w:w="3037" w:type="dxa"/>
            <w:tcBorders>
              <w:top w:val="single" w:sz="4" w:space="0" w:color="auto"/>
              <w:left w:val="single" w:sz="4" w:space="0" w:color="auto"/>
              <w:bottom w:val="single" w:sz="4" w:space="0" w:color="auto"/>
              <w:right w:val="single" w:sz="4" w:space="0" w:color="auto"/>
            </w:tcBorders>
          </w:tcPr>
          <w:p w14:paraId="16B29201" w14:textId="590D2F25" w:rsidR="00972AFF" w:rsidRDefault="001140BD" w:rsidP="00796691">
            <w:pPr>
              <w:spacing w:before="60" w:after="60"/>
              <w:ind w:left="0" w:firstLine="0"/>
              <w:jc w:val="left"/>
              <w:rPr>
                <w:sz w:val="22"/>
                <w:szCs w:val="24"/>
              </w:rPr>
            </w:pPr>
            <w:r w:rsidRPr="006C1597">
              <w:rPr>
                <w:sz w:val="22"/>
                <w:szCs w:val="24"/>
              </w:rPr>
              <w:t>Pour les marchés référencés ci-dessus ou pour d’autres marchés exécutés en tant qu’entrepreneur principal, membre de groupement, ou sous-traitant</w:t>
            </w:r>
            <w:r w:rsidRPr="006C1597">
              <w:rPr>
                <w:rStyle w:val="FootnoteReference"/>
                <w:sz w:val="22"/>
                <w:szCs w:val="24"/>
              </w:rPr>
              <w:footnoteReference w:id="34"/>
            </w:r>
            <w:r w:rsidRPr="006C1597">
              <w:rPr>
                <w:sz w:val="22"/>
                <w:szCs w:val="24"/>
              </w:rPr>
              <w:t xml:space="preserve"> </w:t>
            </w:r>
            <w:r w:rsidR="00A23E01">
              <w:rPr>
                <w:sz w:val="22"/>
                <w:szCs w:val="24"/>
              </w:rPr>
              <w:t>depuis le</w:t>
            </w:r>
            <w:r w:rsidRPr="006C1597">
              <w:rPr>
                <w:sz w:val="22"/>
                <w:szCs w:val="24"/>
              </w:rPr>
              <w:t xml:space="preserve"> 1</w:t>
            </w:r>
            <w:r w:rsidRPr="006C1597">
              <w:rPr>
                <w:sz w:val="22"/>
                <w:szCs w:val="24"/>
                <w:vertAlign w:val="superscript"/>
              </w:rPr>
              <w:t>er</w:t>
            </w:r>
            <w:r w:rsidRPr="006C1597">
              <w:rPr>
                <w:sz w:val="22"/>
                <w:szCs w:val="24"/>
              </w:rPr>
              <w:t xml:space="preserve"> janvier de </w:t>
            </w:r>
            <w:r w:rsidRPr="006C1597">
              <w:rPr>
                <w:i/>
                <w:iCs/>
                <w:sz w:val="22"/>
                <w:szCs w:val="24"/>
              </w:rPr>
              <w:t>[insérer l’année</w:t>
            </w:r>
            <w:r w:rsidRPr="006C1597">
              <w:rPr>
                <w:i/>
                <w:sz w:val="22"/>
                <w:szCs w:val="24"/>
              </w:rPr>
              <w:t>]</w:t>
            </w:r>
            <w:r w:rsidRPr="006C1597">
              <w:rPr>
                <w:sz w:val="22"/>
                <w:szCs w:val="24"/>
              </w:rPr>
              <w:t xml:space="preserve">, </w:t>
            </w:r>
            <w:r w:rsidR="00853ED9">
              <w:rPr>
                <w:sz w:val="22"/>
                <w:szCs w:val="24"/>
              </w:rPr>
              <w:t xml:space="preserve">jusqu’à la date de dépôt des Offres, </w:t>
            </w:r>
            <w:r w:rsidRPr="006C1597">
              <w:rPr>
                <w:sz w:val="22"/>
                <w:szCs w:val="24"/>
              </w:rPr>
              <w:t xml:space="preserve">une expérience minimale de construction </w:t>
            </w:r>
            <w:r w:rsidRPr="006C1597">
              <w:rPr>
                <w:sz w:val="22"/>
                <w:szCs w:val="24"/>
              </w:rPr>
              <w:lastRenderedPageBreak/>
              <w:t>achevée de manière satisfaisante et achevés pour l’essentiel dans les activités-clés suivantes</w:t>
            </w:r>
            <w:r w:rsidRPr="006C1597">
              <w:rPr>
                <w:rStyle w:val="FootnoteReference"/>
                <w:sz w:val="22"/>
                <w:szCs w:val="24"/>
              </w:rPr>
              <w:footnoteReference w:id="35"/>
            </w:r>
            <w:r w:rsidRPr="006C1597">
              <w:rPr>
                <w:sz w:val="22"/>
                <w:szCs w:val="24"/>
              </w:rPr>
              <w:t> </w:t>
            </w:r>
            <w:r w:rsidRPr="006C1597">
              <w:rPr>
                <w:i/>
                <w:iCs/>
                <w:sz w:val="22"/>
                <w:szCs w:val="24"/>
              </w:rPr>
              <w:t>[fournir la liste des activités-clés en indiquant le volume, le nombre ou la cadence de production tel qu’applicable]</w:t>
            </w:r>
            <w:r w:rsidRPr="006C1597">
              <w:rPr>
                <w:rStyle w:val="FootnoteReference"/>
                <w:iCs/>
                <w:sz w:val="22"/>
                <w:szCs w:val="24"/>
              </w:rPr>
              <w:footnoteReference w:id="36"/>
            </w:r>
            <w:r w:rsidRPr="006C1597">
              <w:rPr>
                <w:iCs/>
                <w:sz w:val="22"/>
                <w:szCs w:val="24"/>
              </w:rPr>
              <w:t> </w:t>
            </w:r>
            <w:r w:rsidRPr="006C1597">
              <w:rPr>
                <w:sz w:val="22"/>
                <w:szCs w:val="24"/>
              </w:rPr>
              <w:t xml:space="preserve">: </w:t>
            </w:r>
          </w:p>
          <w:p w14:paraId="178EAA8B" w14:textId="79FDC83B" w:rsidR="001140BD" w:rsidRPr="006C1597" w:rsidRDefault="00972AFF" w:rsidP="00796691">
            <w:pPr>
              <w:spacing w:before="60" w:after="60"/>
              <w:ind w:left="0" w:firstLine="0"/>
              <w:jc w:val="left"/>
              <w:rPr>
                <w:sz w:val="22"/>
                <w:szCs w:val="24"/>
              </w:rPr>
            </w:pPr>
            <w:r w:rsidRPr="002612B1">
              <w:rPr>
                <w:i/>
                <w:iCs/>
                <w:sz w:val="22"/>
                <w:szCs w:val="24"/>
              </w:rPr>
              <w:t xml:space="preserve">En </w:t>
            </w:r>
            <w:r w:rsidR="001140BD" w:rsidRPr="006C1597">
              <w:rPr>
                <w:i/>
                <w:sz w:val="22"/>
                <w:szCs w:val="22"/>
              </w:rPr>
              <w:t xml:space="preserve">4.2(a) les exigences mentionnées définissent la similitude des marchés, alors que les activités clés ou les cadences de production à spécifier au critère 4.2(b) ont pour but de définir la capacité requise de la part du Candidat afin de réaliser les Travaux. Il ne doit pas y avoir de contradiction ni de répétition entre 4.2(a) et 4.2(b). Concernant la cadence de production, indiquer la </w:t>
            </w:r>
            <w:r w:rsidR="001140BD" w:rsidRPr="006C1597">
              <w:rPr>
                <w:i/>
                <w:sz w:val="22"/>
                <w:szCs w:val="22"/>
              </w:rPr>
              <w:lastRenderedPageBreak/>
              <w:t>cadence moyenne durant la période considérée ou la cadence annuelle durant 12 mois de la période considérée</w:t>
            </w:r>
            <w:r w:rsidR="001140BD" w:rsidRPr="006C1597">
              <w:rPr>
                <w:rFonts w:ascii="Arial" w:hAnsi="Arial" w:cs="Arial"/>
                <w:i/>
                <w:sz w:val="20"/>
              </w:rPr>
              <w:t>]</w:t>
            </w:r>
            <w:r w:rsidR="001140BD" w:rsidRPr="006C1597">
              <w:rPr>
                <w:rFonts w:ascii="Arial" w:hAnsi="Arial" w:cs="Arial"/>
                <w:sz w:val="20"/>
              </w:rPr>
              <w:t> </w:t>
            </w:r>
            <w:r w:rsidR="00F15F04">
              <w:rPr>
                <w:rStyle w:val="FootnoteReference"/>
                <w:rFonts w:ascii="Arial" w:hAnsi="Arial"/>
                <w:sz w:val="20"/>
              </w:rPr>
              <w:footnoteReference w:id="37"/>
            </w:r>
            <w:r w:rsidR="001140BD" w:rsidRPr="006C1597">
              <w:rPr>
                <w:rFonts w:ascii="Arial" w:hAnsi="Arial" w:cs="Arial"/>
                <w:sz w:val="20"/>
              </w:rPr>
              <w:t>:</w:t>
            </w:r>
          </w:p>
        </w:tc>
        <w:tc>
          <w:tcPr>
            <w:tcW w:w="1283" w:type="dxa"/>
            <w:tcBorders>
              <w:top w:val="single" w:sz="4" w:space="0" w:color="auto"/>
              <w:left w:val="single" w:sz="4" w:space="0" w:color="auto"/>
              <w:bottom w:val="single" w:sz="4" w:space="0" w:color="auto"/>
              <w:right w:val="single" w:sz="4" w:space="0" w:color="auto"/>
            </w:tcBorders>
          </w:tcPr>
          <w:p w14:paraId="573146E6"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Doit satisfaire </w:t>
            </w:r>
            <w:r w:rsidRPr="006C1597">
              <w:rPr>
                <w:sz w:val="22"/>
                <w:szCs w:val="22"/>
              </w:rPr>
              <w:t>aux spécifications</w:t>
            </w:r>
          </w:p>
          <w:p w14:paraId="1879CC6F" w14:textId="17F76BB5"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w:t>
            </w:r>
            <w:r w:rsidRPr="006C1597">
              <w:rPr>
                <w:i/>
                <w:sz w:val="22"/>
                <w:szCs w:val="22"/>
              </w:rPr>
              <w:lastRenderedPageBreak/>
              <w:t xml:space="preserve">par un </w:t>
            </w:r>
            <w:r w:rsidR="00415A83">
              <w:rPr>
                <w:i/>
                <w:sz w:val="22"/>
                <w:szCs w:val="22"/>
              </w:rPr>
              <w:t>Sous-Traitant spécialisé</w:t>
            </w:r>
            <w:r w:rsidRPr="006C1597">
              <w:rPr>
                <w:i/>
                <w:sz w:val="22"/>
                <w:szCs w:val="22"/>
              </w:rPr>
              <w:t xml:space="preserve">, si cela est permis en conformité avec IS </w:t>
            </w:r>
            <w:r w:rsidR="005940AD">
              <w:rPr>
                <w:i/>
                <w:sz w:val="22"/>
                <w:szCs w:val="22"/>
              </w:rPr>
              <w:t>17.7</w:t>
            </w:r>
            <w:r w:rsidRPr="006C1597">
              <w:rPr>
                <w:rFonts w:ascii="Arial" w:hAnsi="Arial" w:cs="Arial"/>
                <w:i/>
                <w:sz w:val="20"/>
              </w:rPr>
              <w:t>]</w:t>
            </w:r>
          </w:p>
        </w:tc>
        <w:tc>
          <w:tcPr>
            <w:tcW w:w="1530" w:type="dxa"/>
            <w:tcBorders>
              <w:top w:val="single" w:sz="4" w:space="0" w:color="auto"/>
              <w:left w:val="single" w:sz="4" w:space="0" w:color="auto"/>
              <w:bottom w:val="single" w:sz="4" w:space="0" w:color="auto"/>
              <w:right w:val="single" w:sz="4" w:space="0" w:color="auto"/>
            </w:tcBorders>
          </w:tcPr>
          <w:p w14:paraId="13A480DD"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Doivent satisfaire </w:t>
            </w:r>
            <w:r w:rsidRPr="006C1597">
              <w:rPr>
                <w:sz w:val="22"/>
                <w:szCs w:val="22"/>
              </w:rPr>
              <w:t>aux spécifications</w:t>
            </w:r>
          </w:p>
          <w:p w14:paraId="28F05D27" w14:textId="09EBC45E"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un </w:t>
            </w:r>
            <w:r w:rsidR="00415A83">
              <w:rPr>
                <w:i/>
                <w:sz w:val="22"/>
                <w:szCs w:val="22"/>
              </w:rPr>
              <w:t>Sous-Traitant spécialisé</w:t>
            </w:r>
            <w:r w:rsidRPr="006C1597">
              <w:rPr>
                <w:i/>
                <w:sz w:val="22"/>
                <w:szCs w:val="22"/>
              </w:rPr>
              <w:t xml:space="preserve">, si </w:t>
            </w:r>
            <w:r w:rsidRPr="006C1597">
              <w:rPr>
                <w:i/>
                <w:sz w:val="22"/>
                <w:szCs w:val="22"/>
              </w:rPr>
              <w:lastRenderedPageBreak/>
              <w:t xml:space="preserve">cela est permis en conformité avec IS </w:t>
            </w:r>
            <w:r w:rsidR="00C5253F">
              <w:rPr>
                <w:i/>
                <w:sz w:val="22"/>
                <w:szCs w:val="22"/>
              </w:rPr>
              <w:t>17.7</w:t>
            </w:r>
            <w:r w:rsidRPr="006C1597">
              <w:rPr>
                <w:rFonts w:ascii="Arial" w:hAnsi="Arial" w:cs="Arial"/>
                <w:i/>
                <w:sz w:val="20"/>
              </w:rPr>
              <w:t>]</w:t>
            </w:r>
          </w:p>
        </w:tc>
        <w:tc>
          <w:tcPr>
            <w:tcW w:w="1440" w:type="dxa"/>
            <w:tcBorders>
              <w:top w:val="single" w:sz="4" w:space="0" w:color="auto"/>
              <w:left w:val="single" w:sz="4" w:space="0" w:color="auto"/>
              <w:bottom w:val="single" w:sz="4" w:space="0" w:color="auto"/>
              <w:right w:val="single" w:sz="4" w:space="0" w:color="auto"/>
            </w:tcBorders>
          </w:tcPr>
          <w:p w14:paraId="283263DB" w14:textId="77777777" w:rsidR="001140BD" w:rsidRPr="006C1597" w:rsidRDefault="001140BD" w:rsidP="00796691">
            <w:pPr>
              <w:spacing w:before="60" w:after="60"/>
              <w:ind w:left="0" w:firstLine="0"/>
              <w:jc w:val="left"/>
              <w:rPr>
                <w:sz w:val="22"/>
                <w:szCs w:val="24"/>
              </w:rPr>
            </w:pPr>
            <w:r w:rsidRPr="006C1597">
              <w:rPr>
                <w:sz w:val="22"/>
                <w:szCs w:val="24"/>
              </w:rPr>
              <w:lastRenderedPageBreak/>
              <w:t>Sans objet</w:t>
            </w:r>
          </w:p>
        </w:tc>
        <w:tc>
          <w:tcPr>
            <w:tcW w:w="1624" w:type="dxa"/>
            <w:tcBorders>
              <w:top w:val="single" w:sz="4" w:space="0" w:color="auto"/>
              <w:left w:val="single" w:sz="4" w:space="0" w:color="auto"/>
              <w:bottom w:val="single" w:sz="4" w:space="0" w:color="auto"/>
              <w:right w:val="single" w:sz="4" w:space="0" w:color="auto"/>
            </w:tcBorders>
          </w:tcPr>
          <w:p w14:paraId="302D955D" w14:textId="77777777" w:rsidR="001140BD" w:rsidRPr="006C1597" w:rsidRDefault="001140BD" w:rsidP="00796691">
            <w:pPr>
              <w:spacing w:before="60" w:after="60"/>
              <w:ind w:left="0" w:firstLine="0"/>
              <w:jc w:val="left"/>
              <w:rPr>
                <w:sz w:val="22"/>
                <w:szCs w:val="24"/>
              </w:rPr>
            </w:pPr>
            <w:r w:rsidRPr="006C1597">
              <w:rPr>
                <w:sz w:val="22"/>
                <w:szCs w:val="24"/>
              </w:rPr>
              <w:t>Doit satisfaire aux spécifications dans les domaines mentionnés ci-après </w:t>
            </w:r>
            <w:r w:rsidRPr="006C1597">
              <w:rPr>
                <w:rStyle w:val="FootnoteReference"/>
                <w:sz w:val="22"/>
                <w:szCs w:val="24"/>
              </w:rPr>
              <w:footnoteReference w:id="38"/>
            </w:r>
            <w:r w:rsidRPr="006C1597">
              <w:rPr>
                <w:sz w:val="22"/>
                <w:szCs w:val="24"/>
              </w:rPr>
              <w:t> :</w:t>
            </w:r>
          </w:p>
          <w:p w14:paraId="5FC7CB3A" w14:textId="77777777" w:rsidR="001140BD" w:rsidRPr="006C1597" w:rsidRDefault="001140BD" w:rsidP="00796691">
            <w:pPr>
              <w:spacing w:before="60" w:after="60"/>
              <w:ind w:left="0" w:firstLine="0"/>
              <w:jc w:val="left"/>
              <w:rPr>
                <w:sz w:val="22"/>
                <w:szCs w:val="24"/>
              </w:rPr>
            </w:pPr>
            <w:r w:rsidRPr="006C1597">
              <w:rPr>
                <w:i/>
                <w:sz w:val="22"/>
                <w:szCs w:val="22"/>
              </w:rPr>
              <w:t xml:space="preserve">[le cas échéant, parmi les activités clés </w:t>
            </w:r>
            <w:r w:rsidRPr="006C1597">
              <w:rPr>
                <w:i/>
                <w:sz w:val="22"/>
                <w:szCs w:val="22"/>
              </w:rPr>
              <w:lastRenderedPageBreak/>
              <w:t>dont la liste figure dans la première colonne de ce 4.2(b), indiquer les activités (volume, nombre ou cadence de production tel qu’applicable) et les exigences minimales correspondantes qui doivent être satisfaites par une Partie, sinon indiquer « Sans Objet »]</w:t>
            </w:r>
          </w:p>
        </w:tc>
        <w:tc>
          <w:tcPr>
            <w:tcW w:w="1879" w:type="dxa"/>
            <w:tcBorders>
              <w:top w:val="single" w:sz="4" w:space="0" w:color="auto"/>
              <w:left w:val="single" w:sz="4" w:space="0" w:color="auto"/>
              <w:bottom w:val="single" w:sz="4" w:space="0" w:color="auto"/>
            </w:tcBorders>
          </w:tcPr>
          <w:p w14:paraId="0ECC63FD" w14:textId="77777777" w:rsidR="001140BD" w:rsidRPr="006C1597" w:rsidRDefault="001140BD" w:rsidP="00796691">
            <w:pPr>
              <w:spacing w:before="60" w:after="60"/>
              <w:ind w:left="0" w:firstLine="0"/>
              <w:jc w:val="left"/>
              <w:rPr>
                <w:sz w:val="22"/>
                <w:szCs w:val="24"/>
              </w:rPr>
            </w:pPr>
            <w:r w:rsidRPr="006C1597">
              <w:rPr>
                <w:sz w:val="22"/>
                <w:szCs w:val="24"/>
              </w:rPr>
              <w:lastRenderedPageBreak/>
              <w:t>Formulaire EXP-4.2 (b)</w:t>
            </w:r>
          </w:p>
        </w:tc>
      </w:tr>
      <w:tr w:rsidR="001140BD" w:rsidRPr="006C1597" w14:paraId="7D894735" w14:textId="77777777" w:rsidTr="00C30F49">
        <w:tc>
          <w:tcPr>
            <w:tcW w:w="2178" w:type="dxa"/>
            <w:tcBorders>
              <w:top w:val="single" w:sz="4" w:space="0" w:color="auto"/>
              <w:bottom w:val="single" w:sz="4" w:space="0" w:color="auto"/>
              <w:right w:val="single" w:sz="4" w:space="0" w:color="auto"/>
            </w:tcBorders>
          </w:tcPr>
          <w:p w14:paraId="605A8BC4" w14:textId="34D8F3CF" w:rsidR="001140BD" w:rsidRPr="00424F7F" w:rsidRDefault="001140BD" w:rsidP="00796691">
            <w:pPr>
              <w:pStyle w:val="Heading2"/>
              <w:spacing w:before="60" w:after="60"/>
              <w:ind w:left="454" w:hanging="425"/>
              <w:jc w:val="left"/>
              <w:rPr>
                <w:i/>
                <w:iCs/>
                <w:sz w:val="22"/>
                <w:szCs w:val="24"/>
              </w:rPr>
            </w:pPr>
            <w:r w:rsidRPr="006C1597">
              <w:rPr>
                <w:sz w:val="22"/>
                <w:szCs w:val="24"/>
              </w:rPr>
              <w:lastRenderedPageBreak/>
              <w:t>4.2 (c) Expérience Spécifique de gestion des aspects ES</w:t>
            </w:r>
            <w:r w:rsidR="008A2ADA">
              <w:rPr>
                <w:sz w:val="22"/>
                <w:szCs w:val="24"/>
              </w:rPr>
              <w:t xml:space="preserve"> </w:t>
            </w:r>
            <w:r w:rsidR="00C31350">
              <w:rPr>
                <w:i/>
                <w:iCs/>
                <w:sz w:val="22"/>
                <w:szCs w:val="24"/>
              </w:rPr>
              <w:t>[Ajouter, si applicable : «</w:t>
            </w:r>
            <w:r w:rsidR="0003603E">
              <w:rPr>
                <w:i/>
                <w:iCs/>
                <w:sz w:val="22"/>
                <w:szCs w:val="24"/>
              </w:rPr>
              <w:t xml:space="preserve"> et tous aspects additionnels dans le domaine </w:t>
            </w:r>
            <w:r w:rsidR="0008651A">
              <w:rPr>
                <w:i/>
                <w:iCs/>
                <w:sz w:val="22"/>
                <w:szCs w:val="24"/>
              </w:rPr>
              <w:t xml:space="preserve">des </w:t>
            </w:r>
            <w:r w:rsidR="00C22FA3">
              <w:rPr>
                <w:i/>
                <w:iCs/>
                <w:sz w:val="22"/>
                <w:szCs w:val="24"/>
              </w:rPr>
              <w:t xml:space="preserve">Acquisitions </w:t>
            </w:r>
            <w:r w:rsidR="0008651A">
              <w:rPr>
                <w:i/>
                <w:iCs/>
                <w:sz w:val="22"/>
                <w:szCs w:val="24"/>
              </w:rPr>
              <w:t>Durables]</w:t>
            </w:r>
            <w:r w:rsidR="00C31350">
              <w:rPr>
                <w:i/>
                <w:iCs/>
                <w:sz w:val="22"/>
                <w:szCs w:val="24"/>
              </w:rPr>
              <w:t> </w:t>
            </w:r>
          </w:p>
        </w:tc>
        <w:tc>
          <w:tcPr>
            <w:tcW w:w="3037" w:type="dxa"/>
            <w:tcBorders>
              <w:top w:val="single" w:sz="4" w:space="0" w:color="auto"/>
              <w:left w:val="single" w:sz="4" w:space="0" w:color="auto"/>
              <w:bottom w:val="single" w:sz="4" w:space="0" w:color="auto"/>
              <w:right w:val="single" w:sz="4" w:space="0" w:color="auto"/>
            </w:tcBorders>
          </w:tcPr>
          <w:p w14:paraId="731E2954" w14:textId="7BDCF04D" w:rsidR="001140BD" w:rsidRPr="006C1597" w:rsidRDefault="001140BD" w:rsidP="00424F7F">
            <w:pPr>
              <w:spacing w:after="0"/>
              <w:ind w:left="0" w:firstLine="0"/>
              <w:rPr>
                <w:sz w:val="22"/>
                <w:szCs w:val="24"/>
              </w:rPr>
            </w:pPr>
            <w:r w:rsidRPr="006C1597">
              <w:rPr>
                <w:sz w:val="22"/>
                <w:szCs w:val="22"/>
                <w:lang w:eastAsia="en-US"/>
              </w:rPr>
              <w:t xml:space="preserve">Pour les </w:t>
            </w:r>
            <w:r w:rsidR="00972AFF">
              <w:rPr>
                <w:sz w:val="22"/>
                <w:szCs w:val="22"/>
                <w:lang w:eastAsia="en-US"/>
              </w:rPr>
              <w:t>marchés</w:t>
            </w:r>
            <w:r w:rsidRPr="006C1597">
              <w:rPr>
                <w:sz w:val="22"/>
                <w:szCs w:val="22"/>
                <w:lang w:eastAsia="en-US"/>
              </w:rPr>
              <w:t xml:space="preserve"> </w:t>
            </w:r>
            <w:r w:rsidR="00972AFF">
              <w:rPr>
                <w:sz w:val="22"/>
                <w:szCs w:val="22"/>
                <w:lang w:eastAsia="en-US"/>
              </w:rPr>
              <w:t xml:space="preserve">mentionnés en 4.2 (a) ci-dessus et/ou tous autres marchés </w:t>
            </w:r>
            <w:r w:rsidRPr="006C1597">
              <w:rPr>
                <w:sz w:val="22"/>
                <w:szCs w:val="22"/>
                <w:lang w:eastAsia="en-US"/>
              </w:rPr>
              <w:t xml:space="preserve">[substantiellement achevés et en cours de mise en œuvre] en tant qu’entrepreneur principal, membre d’un groupement, or sous-traitant entre le 1er janvier </w:t>
            </w:r>
            <w:r w:rsidRPr="006C1597">
              <w:rPr>
                <w:i/>
                <w:sz w:val="22"/>
                <w:szCs w:val="22"/>
                <w:lang w:eastAsia="en-US"/>
              </w:rPr>
              <w:t>[insérer l’</w:t>
            </w:r>
            <w:r w:rsidRPr="006C1597">
              <w:rPr>
                <w:i/>
                <w:iCs/>
                <w:sz w:val="22"/>
                <w:szCs w:val="22"/>
                <w:lang w:eastAsia="en-US"/>
              </w:rPr>
              <w:t>année]</w:t>
            </w:r>
            <w:r w:rsidRPr="006C1597">
              <w:rPr>
                <w:sz w:val="22"/>
                <w:szCs w:val="22"/>
                <w:lang w:eastAsia="en-US"/>
              </w:rPr>
              <w:t xml:space="preserve"> et la date limite de soumission des demandes, expérience dans la gestion des risques et des impacts ES </w:t>
            </w:r>
            <w:r w:rsidR="00EB64D1">
              <w:rPr>
                <w:sz w:val="22"/>
                <w:szCs w:val="22"/>
                <w:lang w:eastAsia="en-US"/>
              </w:rPr>
              <w:t xml:space="preserve">et tous </w:t>
            </w:r>
            <w:r w:rsidR="001C6F54">
              <w:rPr>
                <w:sz w:val="22"/>
                <w:szCs w:val="22"/>
                <w:lang w:eastAsia="en-US"/>
              </w:rPr>
              <w:t>aspects additionnels dans le domaine des Achats Durables</w:t>
            </w:r>
            <w:r w:rsidR="0085130A">
              <w:rPr>
                <w:sz w:val="22"/>
                <w:szCs w:val="22"/>
                <w:lang w:eastAsia="en-US"/>
              </w:rPr>
              <w:t xml:space="preserve"> ci-après</w:t>
            </w:r>
            <w:r w:rsidR="00A4244E">
              <w:rPr>
                <w:sz w:val="22"/>
                <w:szCs w:val="22"/>
                <w:lang w:eastAsia="en-US"/>
              </w:rPr>
              <w:t xml:space="preserve"> : </w:t>
            </w:r>
            <w:r w:rsidRPr="006C1597">
              <w:rPr>
                <w:sz w:val="22"/>
                <w:szCs w:val="22"/>
                <w:lang w:eastAsia="en-US"/>
              </w:rPr>
              <w:t xml:space="preserve">: [Sur la base de </w:t>
            </w:r>
            <w:r w:rsidRPr="006C1597">
              <w:rPr>
                <w:i/>
                <w:iCs/>
                <w:sz w:val="22"/>
                <w:szCs w:val="22"/>
                <w:lang w:eastAsia="en-US"/>
              </w:rPr>
              <w:t>l’évaluation ES, spécifiez, le cas échéant,</w:t>
            </w:r>
            <w:r w:rsidRPr="006C1597">
              <w:rPr>
                <w:sz w:val="22"/>
                <w:szCs w:val="22"/>
                <w:lang w:eastAsia="en-US"/>
              </w:rPr>
              <w:t xml:space="preserve"> les exigences d’expériences </w:t>
            </w:r>
            <w:r w:rsidRPr="006C1597">
              <w:rPr>
                <w:sz w:val="22"/>
                <w:szCs w:val="22"/>
                <w:lang w:eastAsia="en-US"/>
              </w:rPr>
              <w:lastRenderedPageBreak/>
              <w:t>spécifiques pour gérer les aspects ES</w:t>
            </w:r>
            <w:r w:rsidR="00A6358B">
              <w:rPr>
                <w:sz w:val="22"/>
                <w:szCs w:val="22"/>
                <w:lang w:eastAsia="en-US"/>
              </w:rPr>
              <w:t xml:space="preserve"> et les aspects additionnels dans le domaine des Achats Durables</w:t>
            </w:r>
            <w:r w:rsidRPr="006C1597">
              <w:rPr>
                <w:sz w:val="22"/>
                <w:szCs w:val="22"/>
                <w:lang w:eastAsia="en-US"/>
              </w:rPr>
              <w:t>.]</w:t>
            </w:r>
          </w:p>
        </w:tc>
        <w:tc>
          <w:tcPr>
            <w:tcW w:w="1283" w:type="dxa"/>
            <w:tcBorders>
              <w:top w:val="single" w:sz="4" w:space="0" w:color="auto"/>
              <w:left w:val="single" w:sz="4" w:space="0" w:color="auto"/>
              <w:bottom w:val="single" w:sz="4" w:space="0" w:color="auto"/>
              <w:right w:val="single" w:sz="4" w:space="0" w:color="auto"/>
            </w:tcBorders>
          </w:tcPr>
          <w:p w14:paraId="67247127" w14:textId="77777777" w:rsidR="001140BD" w:rsidRPr="00C30F49" w:rsidRDefault="001140BD" w:rsidP="00796691">
            <w:pPr>
              <w:spacing w:before="60" w:after="60"/>
              <w:ind w:left="0" w:firstLine="0"/>
              <w:jc w:val="left"/>
              <w:rPr>
                <w:i/>
                <w:iCs/>
                <w:sz w:val="20"/>
              </w:rPr>
            </w:pPr>
            <w:r w:rsidRPr="00C30F49">
              <w:rPr>
                <w:i/>
                <w:iCs/>
                <w:sz w:val="20"/>
              </w:rPr>
              <w:lastRenderedPageBreak/>
              <w:t>Doit satisfaire aux critères</w:t>
            </w:r>
          </w:p>
        </w:tc>
        <w:tc>
          <w:tcPr>
            <w:tcW w:w="1530" w:type="dxa"/>
            <w:tcBorders>
              <w:top w:val="single" w:sz="4" w:space="0" w:color="auto"/>
              <w:left w:val="single" w:sz="4" w:space="0" w:color="auto"/>
              <w:bottom w:val="single" w:sz="4" w:space="0" w:color="auto"/>
              <w:right w:val="single" w:sz="4" w:space="0" w:color="auto"/>
            </w:tcBorders>
          </w:tcPr>
          <w:p w14:paraId="7C15C5E6" w14:textId="77777777" w:rsidR="001140BD" w:rsidRPr="00C30F49" w:rsidRDefault="001140BD" w:rsidP="00796691">
            <w:pPr>
              <w:spacing w:before="60" w:after="60"/>
              <w:ind w:left="0" w:firstLine="0"/>
              <w:jc w:val="left"/>
              <w:rPr>
                <w:i/>
                <w:iCs/>
                <w:sz w:val="20"/>
              </w:rPr>
            </w:pPr>
            <w:r w:rsidRPr="00C30F49">
              <w:rPr>
                <w:i/>
                <w:iCs/>
                <w:sz w:val="20"/>
              </w:rPr>
              <w:t>Doivent satisfaire aux critères</w:t>
            </w:r>
          </w:p>
        </w:tc>
        <w:tc>
          <w:tcPr>
            <w:tcW w:w="1440" w:type="dxa"/>
            <w:tcBorders>
              <w:top w:val="single" w:sz="4" w:space="0" w:color="auto"/>
              <w:left w:val="single" w:sz="4" w:space="0" w:color="auto"/>
              <w:bottom w:val="single" w:sz="4" w:space="0" w:color="auto"/>
              <w:right w:val="single" w:sz="4" w:space="0" w:color="auto"/>
            </w:tcBorders>
          </w:tcPr>
          <w:p w14:paraId="6A55F580" w14:textId="020E25BE" w:rsidR="001140BD" w:rsidRPr="00C30F49" w:rsidRDefault="001140BD" w:rsidP="00796691">
            <w:pPr>
              <w:spacing w:before="60" w:after="60"/>
              <w:ind w:left="0" w:firstLine="0"/>
              <w:jc w:val="left"/>
              <w:rPr>
                <w:i/>
                <w:iCs/>
                <w:sz w:val="20"/>
              </w:rPr>
            </w:pPr>
            <w:r w:rsidRPr="00C30F49">
              <w:rPr>
                <w:i/>
                <w:iCs/>
                <w:sz w:val="20"/>
              </w:rPr>
              <w:t>Doit satisfaire aux critères suivants : { Donner la liste des critères que doivent satisfaire chaque membre autrement indiquer : « </w:t>
            </w:r>
            <w:r w:rsidR="00C22FA3" w:rsidRPr="00C30F49">
              <w:rPr>
                <w:i/>
                <w:iCs/>
                <w:sz w:val="20"/>
              </w:rPr>
              <w:t>Sans Objet</w:t>
            </w:r>
            <w:r w:rsidRPr="00C30F49">
              <w:rPr>
                <w:i/>
                <w:iCs/>
                <w:sz w:val="20"/>
              </w:rPr>
              <w:t> »]</w:t>
            </w:r>
          </w:p>
        </w:tc>
        <w:tc>
          <w:tcPr>
            <w:tcW w:w="1624" w:type="dxa"/>
            <w:tcBorders>
              <w:top w:val="single" w:sz="4" w:space="0" w:color="auto"/>
              <w:left w:val="single" w:sz="4" w:space="0" w:color="auto"/>
              <w:bottom w:val="single" w:sz="4" w:space="0" w:color="auto"/>
              <w:right w:val="single" w:sz="4" w:space="0" w:color="auto"/>
            </w:tcBorders>
          </w:tcPr>
          <w:p w14:paraId="7EB80D88" w14:textId="73CA9FD2" w:rsidR="001140BD" w:rsidRPr="00C30F49" w:rsidRDefault="001140BD" w:rsidP="00796691">
            <w:pPr>
              <w:spacing w:before="60" w:after="60"/>
              <w:ind w:left="0" w:firstLine="0"/>
              <w:jc w:val="left"/>
              <w:rPr>
                <w:i/>
                <w:iCs/>
                <w:sz w:val="20"/>
              </w:rPr>
            </w:pPr>
            <w:r w:rsidRPr="00C30F49">
              <w:rPr>
                <w:i/>
                <w:iCs/>
                <w:sz w:val="20"/>
              </w:rPr>
              <w:t>Doit satisfaire aux critères suivants : { Donner la liste des critères que doivent satisfaire un membre autrement indiquer : « </w:t>
            </w:r>
            <w:r w:rsidR="00C22FA3" w:rsidRPr="00C30F49">
              <w:rPr>
                <w:i/>
                <w:iCs/>
                <w:sz w:val="20"/>
              </w:rPr>
              <w:t>Sans Objet </w:t>
            </w:r>
            <w:r w:rsidRPr="00C30F49">
              <w:rPr>
                <w:i/>
                <w:iCs/>
                <w:sz w:val="20"/>
              </w:rPr>
              <w:t>»]</w:t>
            </w:r>
          </w:p>
        </w:tc>
        <w:tc>
          <w:tcPr>
            <w:tcW w:w="1879" w:type="dxa"/>
            <w:tcBorders>
              <w:top w:val="single" w:sz="4" w:space="0" w:color="auto"/>
              <w:left w:val="single" w:sz="4" w:space="0" w:color="auto"/>
              <w:bottom w:val="single" w:sz="4" w:space="0" w:color="auto"/>
            </w:tcBorders>
          </w:tcPr>
          <w:p w14:paraId="75EC1908" w14:textId="77777777" w:rsidR="001140BD" w:rsidRPr="006C1597" w:rsidRDefault="001140BD" w:rsidP="00796691">
            <w:pPr>
              <w:spacing w:before="60" w:after="60"/>
              <w:ind w:left="0" w:firstLine="0"/>
              <w:jc w:val="left"/>
              <w:rPr>
                <w:sz w:val="22"/>
                <w:szCs w:val="24"/>
              </w:rPr>
            </w:pPr>
            <w:r w:rsidRPr="006C1597">
              <w:rPr>
                <w:sz w:val="20"/>
                <w:szCs w:val="24"/>
              </w:rPr>
              <w:t>Formulaire EXP – 4.2 (c)</w:t>
            </w:r>
          </w:p>
        </w:tc>
      </w:tr>
    </w:tbl>
    <w:p w14:paraId="57076F93" w14:textId="77777777" w:rsidR="00A926BD" w:rsidRDefault="00A926BD" w:rsidP="00A926BD">
      <w:pPr>
        <w:ind w:left="0" w:firstLine="0"/>
        <w:rPr>
          <w:b/>
          <w:szCs w:val="24"/>
        </w:rPr>
      </w:pPr>
      <w:r w:rsidRPr="00424F7F">
        <w:rPr>
          <w:b/>
          <w:i/>
          <w:iCs/>
          <w:szCs w:val="24"/>
        </w:rPr>
        <w:t>Note : [Pour les lots multiples (marchés) spécifier les critères financiers et d’expérience pour chacun des lots en vertu d</w:t>
      </w:r>
      <w:r>
        <w:rPr>
          <w:b/>
          <w:i/>
          <w:iCs/>
          <w:szCs w:val="24"/>
        </w:rPr>
        <w:t>es</w:t>
      </w:r>
      <w:r w:rsidRPr="00424F7F">
        <w:rPr>
          <w:b/>
          <w:i/>
          <w:iCs/>
          <w:szCs w:val="24"/>
        </w:rPr>
        <w:t xml:space="preserve"> Sous-Facteur</w:t>
      </w:r>
      <w:r>
        <w:rPr>
          <w:b/>
          <w:i/>
          <w:iCs/>
          <w:szCs w:val="24"/>
        </w:rPr>
        <w:t>s</w:t>
      </w:r>
      <w:r w:rsidRPr="00424F7F">
        <w:rPr>
          <w:b/>
          <w:i/>
          <w:iCs/>
          <w:szCs w:val="24"/>
        </w:rPr>
        <w:t xml:space="preserve"> 3.1, 3.2, 4.2 (a)</w:t>
      </w:r>
      <w:r>
        <w:rPr>
          <w:b/>
          <w:i/>
          <w:iCs/>
          <w:szCs w:val="24"/>
        </w:rPr>
        <w:t xml:space="preserve">, </w:t>
      </w:r>
      <w:r w:rsidRPr="00424F7F">
        <w:rPr>
          <w:b/>
          <w:i/>
          <w:iCs/>
          <w:szCs w:val="24"/>
        </w:rPr>
        <w:t>4.2 (b) et 4.2 (c)]</w:t>
      </w:r>
    </w:p>
    <w:p w14:paraId="3F37D7D1" w14:textId="77777777" w:rsidR="00A926BD" w:rsidRDefault="00A926BD" w:rsidP="001140BD">
      <w:pPr>
        <w:ind w:left="0" w:firstLine="0"/>
        <w:jc w:val="left"/>
        <w:rPr>
          <w:b/>
        </w:rPr>
      </w:pPr>
    </w:p>
    <w:p w14:paraId="167DAD79" w14:textId="2C87A8A0" w:rsidR="00A926BD" w:rsidRPr="006C1597" w:rsidRDefault="00A926BD" w:rsidP="001140BD">
      <w:pPr>
        <w:ind w:left="0" w:firstLine="0"/>
        <w:jc w:val="left"/>
        <w:rPr>
          <w:b/>
        </w:rPr>
        <w:sectPr w:rsidR="00A926BD" w:rsidRPr="006C1597" w:rsidSect="00277084">
          <w:headerReference w:type="even" r:id="rId96"/>
          <w:headerReference w:type="default" r:id="rId97"/>
          <w:footerReference w:type="even" r:id="rId98"/>
          <w:footerReference w:type="default" r:id="rId99"/>
          <w:footerReference w:type="first" r:id="rId100"/>
          <w:footnotePr>
            <w:numRestart w:val="eachSect"/>
          </w:footnotePr>
          <w:endnotePr>
            <w:numFmt w:val="decimal"/>
          </w:endnotePr>
          <w:pgSz w:w="15840" w:h="12240" w:orient="landscape" w:code="1"/>
          <w:pgMar w:top="1440" w:right="1440" w:bottom="810" w:left="1440" w:header="720" w:footer="720" w:gutter="0"/>
          <w:paperSrc w:first="15" w:other="15"/>
          <w:cols w:space="720"/>
          <w:docGrid w:linePitch="326"/>
        </w:sectPr>
      </w:pPr>
    </w:p>
    <w:p w14:paraId="11EFB467" w14:textId="5B2B3777" w:rsidR="007F1FDF" w:rsidRDefault="007F1FDF">
      <w:pPr>
        <w:rPr>
          <w:b/>
          <w:sz w:val="44"/>
        </w:rPr>
      </w:pPr>
      <w:bookmarkStart w:id="486" w:name="_Toc438266927"/>
      <w:bookmarkStart w:id="487" w:name="_Toc438267901"/>
      <w:bookmarkStart w:id="488" w:name="_Toc438366667"/>
      <w:bookmarkStart w:id="489" w:name="_Toc156027995"/>
      <w:bookmarkStart w:id="490" w:name="_Toc156372851"/>
      <w:bookmarkStart w:id="491" w:name="_Toc326657864"/>
      <w:bookmarkEnd w:id="465"/>
      <w:bookmarkEnd w:id="466"/>
      <w:bookmarkEnd w:id="467"/>
      <w:bookmarkEnd w:id="468"/>
      <w:bookmarkEnd w:id="469"/>
      <w:bookmarkEnd w:id="470"/>
    </w:p>
    <w:p w14:paraId="50B131AC" w14:textId="3076CCB0" w:rsidR="0000603C" w:rsidRPr="00DB04A5" w:rsidRDefault="0000603C" w:rsidP="00DB04A5">
      <w:pPr>
        <w:pStyle w:val="Sections"/>
      </w:pPr>
      <w:bookmarkStart w:id="492" w:name="_Toc207117445"/>
      <w:r w:rsidRPr="00DB04A5">
        <w:t xml:space="preserve">Section IV. Formulaires de </w:t>
      </w:r>
      <w:r w:rsidR="00F643A1" w:rsidRPr="00DB04A5">
        <w:t>S</w:t>
      </w:r>
      <w:r w:rsidRPr="00DB04A5">
        <w:t>oumission</w:t>
      </w:r>
      <w:bookmarkEnd w:id="486"/>
      <w:bookmarkEnd w:id="487"/>
      <w:bookmarkEnd w:id="488"/>
      <w:bookmarkEnd w:id="489"/>
      <w:bookmarkEnd w:id="490"/>
      <w:bookmarkEnd w:id="491"/>
      <w:bookmarkEnd w:id="492"/>
    </w:p>
    <w:p w14:paraId="45F67455" w14:textId="77777777" w:rsidR="000A450A" w:rsidRPr="006C1597" w:rsidRDefault="000A450A">
      <w:pPr>
        <w:pStyle w:val="Subtitle2"/>
      </w:pPr>
      <w:bookmarkStart w:id="493" w:name="_Toc494778738"/>
      <w:r w:rsidRPr="006C1597">
        <w:t>Liste des formulaires</w:t>
      </w:r>
      <w:bookmarkEnd w:id="493"/>
    </w:p>
    <w:p w14:paraId="7880F4D6" w14:textId="77777777" w:rsidR="001D0A21" w:rsidRDefault="001D0A21">
      <w:pPr>
        <w:pStyle w:val="TOC1"/>
        <w:rPr>
          <w:b w:val="0"/>
          <w:sz w:val="28"/>
        </w:rPr>
      </w:pPr>
    </w:p>
    <w:p w14:paraId="09E8E975" w14:textId="2ECE675B" w:rsidR="00FF7574" w:rsidRDefault="005F72A2">
      <w:pPr>
        <w:pStyle w:val="TOC1"/>
        <w:rPr>
          <w:rFonts w:asciiTheme="minorHAnsi" w:eastAsiaTheme="minorEastAsia" w:hAnsiTheme="minorHAnsi" w:cstheme="minorBidi"/>
          <w:b w:val="0"/>
          <w:kern w:val="2"/>
          <w:szCs w:val="24"/>
          <w:lang w:val="en-US" w:eastAsia="en-US"/>
          <w14:ligatures w14:val="standardContextual"/>
        </w:rPr>
      </w:pPr>
      <w:r>
        <w:rPr>
          <w:b w:val="0"/>
          <w:sz w:val="28"/>
        </w:rPr>
        <w:fldChar w:fldCharType="begin"/>
      </w:r>
      <w:r>
        <w:rPr>
          <w:b w:val="0"/>
          <w:sz w:val="28"/>
        </w:rPr>
        <w:instrText xml:space="preserve"> TOC \h \z \t "Sec 4 head 1,1,Sec 4 Head 2,2" </w:instrText>
      </w:r>
      <w:r>
        <w:rPr>
          <w:b w:val="0"/>
          <w:sz w:val="28"/>
        </w:rPr>
        <w:fldChar w:fldCharType="separate"/>
      </w:r>
      <w:hyperlink w:anchor="_Toc207117226" w:history="1">
        <w:r w:rsidR="00FF7574" w:rsidRPr="00ED46D5">
          <w:rPr>
            <w:rStyle w:val="Hyperlink"/>
          </w:rPr>
          <w:t>Lettre de Soumission – Partie Technique</w:t>
        </w:r>
        <w:r w:rsidR="00FF7574">
          <w:rPr>
            <w:webHidden/>
          </w:rPr>
          <w:tab/>
        </w:r>
        <w:r w:rsidR="00FF7574">
          <w:rPr>
            <w:webHidden/>
          </w:rPr>
          <w:fldChar w:fldCharType="begin"/>
        </w:r>
        <w:r w:rsidR="00FF7574">
          <w:rPr>
            <w:webHidden/>
          </w:rPr>
          <w:instrText xml:space="preserve"> PAGEREF _Toc207117226 \h </w:instrText>
        </w:r>
        <w:r w:rsidR="00FF7574">
          <w:rPr>
            <w:webHidden/>
          </w:rPr>
        </w:r>
        <w:r w:rsidR="00FF7574">
          <w:rPr>
            <w:webHidden/>
          </w:rPr>
          <w:fldChar w:fldCharType="separate"/>
        </w:r>
        <w:r w:rsidR="00FF7574">
          <w:rPr>
            <w:webHidden/>
          </w:rPr>
          <w:t>86</w:t>
        </w:r>
        <w:r w:rsidR="00FF7574">
          <w:rPr>
            <w:webHidden/>
          </w:rPr>
          <w:fldChar w:fldCharType="end"/>
        </w:r>
      </w:hyperlink>
    </w:p>
    <w:p w14:paraId="4750E194" w14:textId="59FD5A81"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27" w:history="1">
        <w:r w:rsidRPr="00ED46D5">
          <w:rPr>
            <w:rStyle w:val="Hyperlink"/>
          </w:rPr>
          <w:t>Annexe de la Partie Technique de l’Offre</w:t>
        </w:r>
        <w:r>
          <w:rPr>
            <w:webHidden/>
          </w:rPr>
          <w:tab/>
        </w:r>
        <w:r>
          <w:rPr>
            <w:webHidden/>
          </w:rPr>
          <w:fldChar w:fldCharType="begin"/>
        </w:r>
        <w:r>
          <w:rPr>
            <w:webHidden/>
          </w:rPr>
          <w:instrText xml:space="preserve"> PAGEREF _Toc207117227 \h </w:instrText>
        </w:r>
        <w:r>
          <w:rPr>
            <w:webHidden/>
          </w:rPr>
        </w:r>
        <w:r>
          <w:rPr>
            <w:webHidden/>
          </w:rPr>
          <w:fldChar w:fldCharType="separate"/>
        </w:r>
        <w:r>
          <w:rPr>
            <w:webHidden/>
          </w:rPr>
          <w:t>89</w:t>
        </w:r>
        <w:r>
          <w:rPr>
            <w:webHidden/>
          </w:rPr>
          <w:fldChar w:fldCharType="end"/>
        </w:r>
      </w:hyperlink>
    </w:p>
    <w:p w14:paraId="04EACDD3" w14:textId="1A8DB713"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28" w:history="1">
        <w:r w:rsidRPr="00ED46D5">
          <w:rPr>
            <w:rStyle w:val="Hyperlink"/>
          </w:rPr>
          <w:t>Proposition Technique</w:t>
        </w:r>
        <w:r>
          <w:rPr>
            <w:webHidden/>
          </w:rPr>
          <w:tab/>
        </w:r>
        <w:r>
          <w:rPr>
            <w:webHidden/>
          </w:rPr>
          <w:fldChar w:fldCharType="begin"/>
        </w:r>
        <w:r>
          <w:rPr>
            <w:webHidden/>
          </w:rPr>
          <w:instrText xml:space="preserve"> PAGEREF _Toc207117228 \h </w:instrText>
        </w:r>
        <w:r>
          <w:rPr>
            <w:webHidden/>
          </w:rPr>
        </w:r>
        <w:r>
          <w:rPr>
            <w:webHidden/>
          </w:rPr>
          <w:fldChar w:fldCharType="separate"/>
        </w:r>
        <w:r>
          <w:rPr>
            <w:webHidden/>
          </w:rPr>
          <w:t>90</w:t>
        </w:r>
        <w:r>
          <w:rPr>
            <w:webHidden/>
          </w:rPr>
          <w:fldChar w:fldCharType="end"/>
        </w:r>
      </w:hyperlink>
    </w:p>
    <w:p w14:paraId="3EE6D013" w14:textId="458930A1"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29" w:history="1">
        <w:r w:rsidRPr="00ED46D5">
          <w:rPr>
            <w:rStyle w:val="Hyperlink"/>
          </w:rPr>
          <w:t>Organisation du Chantier</w:t>
        </w:r>
        <w:r>
          <w:rPr>
            <w:webHidden/>
          </w:rPr>
          <w:tab/>
        </w:r>
        <w:r>
          <w:rPr>
            <w:webHidden/>
          </w:rPr>
          <w:fldChar w:fldCharType="begin"/>
        </w:r>
        <w:r>
          <w:rPr>
            <w:webHidden/>
          </w:rPr>
          <w:instrText xml:space="preserve"> PAGEREF _Toc207117229 \h </w:instrText>
        </w:r>
        <w:r>
          <w:rPr>
            <w:webHidden/>
          </w:rPr>
        </w:r>
        <w:r>
          <w:rPr>
            <w:webHidden/>
          </w:rPr>
          <w:fldChar w:fldCharType="separate"/>
        </w:r>
        <w:r>
          <w:rPr>
            <w:webHidden/>
          </w:rPr>
          <w:t>91</w:t>
        </w:r>
        <w:r>
          <w:rPr>
            <w:webHidden/>
          </w:rPr>
          <w:fldChar w:fldCharType="end"/>
        </w:r>
      </w:hyperlink>
    </w:p>
    <w:p w14:paraId="37C93A20" w14:textId="243E3C09"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0" w:history="1">
        <w:r w:rsidRPr="00ED46D5">
          <w:rPr>
            <w:rStyle w:val="Hyperlink"/>
          </w:rPr>
          <w:t>Méthode d’Exécution</w:t>
        </w:r>
        <w:r>
          <w:rPr>
            <w:webHidden/>
          </w:rPr>
          <w:tab/>
        </w:r>
        <w:r>
          <w:rPr>
            <w:webHidden/>
          </w:rPr>
          <w:fldChar w:fldCharType="begin"/>
        </w:r>
        <w:r>
          <w:rPr>
            <w:webHidden/>
          </w:rPr>
          <w:instrText xml:space="preserve"> PAGEREF _Toc207117230 \h </w:instrText>
        </w:r>
        <w:r>
          <w:rPr>
            <w:webHidden/>
          </w:rPr>
        </w:r>
        <w:r>
          <w:rPr>
            <w:webHidden/>
          </w:rPr>
          <w:fldChar w:fldCharType="separate"/>
        </w:r>
        <w:r>
          <w:rPr>
            <w:webHidden/>
          </w:rPr>
          <w:t>92</w:t>
        </w:r>
        <w:r>
          <w:rPr>
            <w:webHidden/>
          </w:rPr>
          <w:fldChar w:fldCharType="end"/>
        </w:r>
      </w:hyperlink>
    </w:p>
    <w:p w14:paraId="3DC7B391" w14:textId="34E0B343"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1" w:history="1">
        <w:r w:rsidRPr="00ED46D5">
          <w:rPr>
            <w:rStyle w:val="Hyperlink"/>
          </w:rPr>
          <w:t>Proposition d’Acquisition Durable</w:t>
        </w:r>
        <w:r>
          <w:rPr>
            <w:webHidden/>
          </w:rPr>
          <w:tab/>
        </w:r>
        <w:r>
          <w:rPr>
            <w:webHidden/>
          </w:rPr>
          <w:fldChar w:fldCharType="begin"/>
        </w:r>
        <w:r>
          <w:rPr>
            <w:webHidden/>
          </w:rPr>
          <w:instrText xml:space="preserve"> PAGEREF _Toc207117231 \h </w:instrText>
        </w:r>
        <w:r>
          <w:rPr>
            <w:webHidden/>
          </w:rPr>
        </w:r>
        <w:r>
          <w:rPr>
            <w:webHidden/>
          </w:rPr>
          <w:fldChar w:fldCharType="separate"/>
        </w:r>
        <w:r>
          <w:rPr>
            <w:webHidden/>
          </w:rPr>
          <w:t>93</w:t>
        </w:r>
        <w:r>
          <w:rPr>
            <w:webHidden/>
          </w:rPr>
          <w:fldChar w:fldCharType="end"/>
        </w:r>
      </w:hyperlink>
    </w:p>
    <w:p w14:paraId="3140A8A1" w14:textId="49CB1AA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2" w:history="1">
        <w:r w:rsidRPr="00ED46D5">
          <w:rPr>
            <w:rStyle w:val="Hyperlink"/>
          </w:rPr>
          <w:t>Calendrier de Mobilisation</w:t>
        </w:r>
        <w:r>
          <w:rPr>
            <w:webHidden/>
          </w:rPr>
          <w:tab/>
        </w:r>
        <w:r>
          <w:rPr>
            <w:webHidden/>
          </w:rPr>
          <w:fldChar w:fldCharType="begin"/>
        </w:r>
        <w:r>
          <w:rPr>
            <w:webHidden/>
          </w:rPr>
          <w:instrText xml:space="preserve"> PAGEREF _Toc207117232 \h </w:instrText>
        </w:r>
        <w:r>
          <w:rPr>
            <w:webHidden/>
          </w:rPr>
        </w:r>
        <w:r>
          <w:rPr>
            <w:webHidden/>
          </w:rPr>
          <w:fldChar w:fldCharType="separate"/>
        </w:r>
        <w:r>
          <w:rPr>
            <w:webHidden/>
          </w:rPr>
          <w:t>94</w:t>
        </w:r>
        <w:r>
          <w:rPr>
            <w:webHidden/>
          </w:rPr>
          <w:fldChar w:fldCharType="end"/>
        </w:r>
      </w:hyperlink>
    </w:p>
    <w:p w14:paraId="1891F1FF" w14:textId="0EFD9758"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3" w:history="1">
        <w:r w:rsidRPr="00ED46D5">
          <w:rPr>
            <w:rStyle w:val="Hyperlink"/>
          </w:rPr>
          <w:t>Calendrier d’Exécution</w:t>
        </w:r>
        <w:r>
          <w:rPr>
            <w:webHidden/>
          </w:rPr>
          <w:tab/>
        </w:r>
        <w:r>
          <w:rPr>
            <w:webHidden/>
          </w:rPr>
          <w:fldChar w:fldCharType="begin"/>
        </w:r>
        <w:r>
          <w:rPr>
            <w:webHidden/>
          </w:rPr>
          <w:instrText xml:space="preserve"> PAGEREF _Toc207117233 \h </w:instrText>
        </w:r>
        <w:r>
          <w:rPr>
            <w:webHidden/>
          </w:rPr>
        </w:r>
        <w:r>
          <w:rPr>
            <w:webHidden/>
          </w:rPr>
          <w:fldChar w:fldCharType="separate"/>
        </w:r>
        <w:r>
          <w:rPr>
            <w:webHidden/>
          </w:rPr>
          <w:t>95</w:t>
        </w:r>
        <w:r>
          <w:rPr>
            <w:webHidden/>
          </w:rPr>
          <w:fldChar w:fldCharType="end"/>
        </w:r>
      </w:hyperlink>
    </w:p>
    <w:p w14:paraId="31FD7E62" w14:textId="74A52C5D"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4" w:history="1">
        <w:r w:rsidRPr="00ED46D5">
          <w:rPr>
            <w:rStyle w:val="Hyperlink"/>
          </w:rPr>
          <w:t>Stratégies de Gestion et Plans de Mise en œuvre ES (ES-SGPM)</w:t>
        </w:r>
        <w:r>
          <w:rPr>
            <w:webHidden/>
          </w:rPr>
          <w:tab/>
        </w:r>
        <w:r>
          <w:rPr>
            <w:webHidden/>
          </w:rPr>
          <w:fldChar w:fldCharType="begin"/>
        </w:r>
        <w:r>
          <w:rPr>
            <w:webHidden/>
          </w:rPr>
          <w:instrText xml:space="preserve"> PAGEREF _Toc207117234 \h </w:instrText>
        </w:r>
        <w:r>
          <w:rPr>
            <w:webHidden/>
          </w:rPr>
        </w:r>
        <w:r>
          <w:rPr>
            <w:webHidden/>
          </w:rPr>
          <w:fldChar w:fldCharType="separate"/>
        </w:r>
        <w:r>
          <w:rPr>
            <w:webHidden/>
          </w:rPr>
          <w:t>96</w:t>
        </w:r>
        <w:r>
          <w:rPr>
            <w:webHidden/>
          </w:rPr>
          <w:fldChar w:fldCharType="end"/>
        </w:r>
      </w:hyperlink>
    </w:p>
    <w:p w14:paraId="64E638A9" w14:textId="4D8A4747"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5" w:history="1">
        <w:r w:rsidRPr="00ED46D5">
          <w:rPr>
            <w:rStyle w:val="Hyperlink"/>
          </w:rPr>
          <w:t>Code de Conduite pour le Personnel de l’Entrepreneur (ES)</w:t>
        </w:r>
        <w:r>
          <w:rPr>
            <w:webHidden/>
          </w:rPr>
          <w:tab/>
        </w:r>
        <w:r>
          <w:rPr>
            <w:webHidden/>
          </w:rPr>
          <w:fldChar w:fldCharType="begin"/>
        </w:r>
        <w:r>
          <w:rPr>
            <w:webHidden/>
          </w:rPr>
          <w:instrText xml:space="preserve"> PAGEREF _Toc207117235 \h </w:instrText>
        </w:r>
        <w:r>
          <w:rPr>
            <w:webHidden/>
          </w:rPr>
        </w:r>
        <w:r>
          <w:rPr>
            <w:webHidden/>
          </w:rPr>
          <w:fldChar w:fldCharType="separate"/>
        </w:r>
        <w:r>
          <w:rPr>
            <w:webHidden/>
          </w:rPr>
          <w:t>97</w:t>
        </w:r>
        <w:r>
          <w:rPr>
            <w:webHidden/>
          </w:rPr>
          <w:fldChar w:fldCharType="end"/>
        </w:r>
      </w:hyperlink>
    </w:p>
    <w:p w14:paraId="6F189B09" w14:textId="5EEACF86"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6" w:history="1">
        <w:r w:rsidRPr="00ED46D5">
          <w:rPr>
            <w:rStyle w:val="Hyperlink"/>
          </w:rPr>
          <w:t>Formulaire EQU : Matériel de l’Entrepreneur</w:t>
        </w:r>
        <w:r>
          <w:rPr>
            <w:webHidden/>
          </w:rPr>
          <w:tab/>
        </w:r>
        <w:r>
          <w:rPr>
            <w:webHidden/>
          </w:rPr>
          <w:fldChar w:fldCharType="begin"/>
        </w:r>
        <w:r>
          <w:rPr>
            <w:webHidden/>
          </w:rPr>
          <w:instrText xml:space="preserve"> PAGEREF _Toc207117236 \h </w:instrText>
        </w:r>
        <w:r>
          <w:rPr>
            <w:webHidden/>
          </w:rPr>
        </w:r>
        <w:r>
          <w:rPr>
            <w:webHidden/>
          </w:rPr>
          <w:fldChar w:fldCharType="separate"/>
        </w:r>
        <w:r>
          <w:rPr>
            <w:webHidden/>
          </w:rPr>
          <w:t>102</w:t>
        </w:r>
        <w:r>
          <w:rPr>
            <w:webHidden/>
          </w:rPr>
          <w:fldChar w:fldCharType="end"/>
        </w:r>
      </w:hyperlink>
    </w:p>
    <w:p w14:paraId="1E009AD6" w14:textId="2E2FDF3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7" w:history="1">
        <w:r w:rsidRPr="00ED46D5">
          <w:rPr>
            <w:rStyle w:val="Hyperlink"/>
          </w:rPr>
          <w:t>Sous-Traitants</w:t>
        </w:r>
        <w:r>
          <w:rPr>
            <w:webHidden/>
          </w:rPr>
          <w:tab/>
        </w:r>
        <w:r>
          <w:rPr>
            <w:webHidden/>
          </w:rPr>
          <w:fldChar w:fldCharType="begin"/>
        </w:r>
        <w:r>
          <w:rPr>
            <w:webHidden/>
          </w:rPr>
          <w:instrText xml:space="preserve"> PAGEREF _Toc207117237 \h </w:instrText>
        </w:r>
        <w:r>
          <w:rPr>
            <w:webHidden/>
          </w:rPr>
        </w:r>
        <w:r>
          <w:rPr>
            <w:webHidden/>
          </w:rPr>
          <w:fldChar w:fldCharType="separate"/>
        </w:r>
        <w:r>
          <w:rPr>
            <w:webHidden/>
          </w:rPr>
          <w:t>103</w:t>
        </w:r>
        <w:r>
          <w:rPr>
            <w:webHidden/>
          </w:rPr>
          <w:fldChar w:fldCharType="end"/>
        </w:r>
      </w:hyperlink>
    </w:p>
    <w:p w14:paraId="1840D33E" w14:textId="3954D9D6"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8" w:history="1">
        <w:r w:rsidRPr="00ED46D5">
          <w:rPr>
            <w:rStyle w:val="Hyperlink"/>
          </w:rPr>
          <w:t>Formulaire PER -1 :  Représentant de l’Entrepreneur et Personnel Clé</w:t>
        </w:r>
        <w:r>
          <w:rPr>
            <w:webHidden/>
          </w:rPr>
          <w:tab/>
        </w:r>
        <w:r>
          <w:rPr>
            <w:webHidden/>
          </w:rPr>
          <w:fldChar w:fldCharType="begin"/>
        </w:r>
        <w:r>
          <w:rPr>
            <w:webHidden/>
          </w:rPr>
          <w:instrText xml:space="preserve"> PAGEREF _Toc207117238 \h </w:instrText>
        </w:r>
        <w:r>
          <w:rPr>
            <w:webHidden/>
          </w:rPr>
        </w:r>
        <w:r>
          <w:rPr>
            <w:webHidden/>
          </w:rPr>
          <w:fldChar w:fldCharType="separate"/>
        </w:r>
        <w:r>
          <w:rPr>
            <w:webHidden/>
          </w:rPr>
          <w:t>105</w:t>
        </w:r>
        <w:r>
          <w:rPr>
            <w:webHidden/>
          </w:rPr>
          <w:fldChar w:fldCharType="end"/>
        </w:r>
      </w:hyperlink>
    </w:p>
    <w:p w14:paraId="09F4C0A7" w14:textId="316C855C"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39" w:history="1">
        <w:r w:rsidRPr="00ED46D5">
          <w:rPr>
            <w:rStyle w:val="Hyperlink"/>
          </w:rPr>
          <w:t>Modèle PER-2 Curriculum Vitae et Déclaration du Représentant de l’Entrepreneur et du Personnel Clé</w:t>
        </w:r>
        <w:r>
          <w:rPr>
            <w:webHidden/>
          </w:rPr>
          <w:tab/>
        </w:r>
        <w:r>
          <w:rPr>
            <w:webHidden/>
          </w:rPr>
          <w:fldChar w:fldCharType="begin"/>
        </w:r>
        <w:r>
          <w:rPr>
            <w:webHidden/>
          </w:rPr>
          <w:instrText xml:space="preserve"> PAGEREF _Toc207117239 \h </w:instrText>
        </w:r>
        <w:r>
          <w:rPr>
            <w:webHidden/>
          </w:rPr>
        </w:r>
        <w:r>
          <w:rPr>
            <w:webHidden/>
          </w:rPr>
          <w:fldChar w:fldCharType="separate"/>
        </w:r>
        <w:r>
          <w:rPr>
            <w:webHidden/>
          </w:rPr>
          <w:t>108</w:t>
        </w:r>
        <w:r>
          <w:rPr>
            <w:webHidden/>
          </w:rPr>
          <w:fldChar w:fldCharType="end"/>
        </w:r>
      </w:hyperlink>
    </w:p>
    <w:p w14:paraId="0D8F72F4" w14:textId="0AC0F50A"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0" w:history="1">
        <w:r w:rsidRPr="00ED46D5">
          <w:rPr>
            <w:rStyle w:val="Hyperlink"/>
          </w:rPr>
          <w:t>Déclaration relative à l’Engagement de main-d'œuvre locale</w:t>
        </w:r>
        <w:r>
          <w:rPr>
            <w:webHidden/>
          </w:rPr>
          <w:tab/>
        </w:r>
        <w:r>
          <w:rPr>
            <w:webHidden/>
          </w:rPr>
          <w:fldChar w:fldCharType="begin"/>
        </w:r>
        <w:r>
          <w:rPr>
            <w:webHidden/>
          </w:rPr>
          <w:instrText xml:space="preserve"> PAGEREF _Toc207117240 \h </w:instrText>
        </w:r>
        <w:r>
          <w:rPr>
            <w:webHidden/>
          </w:rPr>
        </w:r>
        <w:r>
          <w:rPr>
            <w:webHidden/>
          </w:rPr>
          <w:fldChar w:fldCharType="separate"/>
        </w:r>
        <w:r>
          <w:rPr>
            <w:webHidden/>
          </w:rPr>
          <w:t>110</w:t>
        </w:r>
        <w:r>
          <w:rPr>
            <w:webHidden/>
          </w:rPr>
          <w:fldChar w:fldCharType="end"/>
        </w:r>
      </w:hyperlink>
    </w:p>
    <w:p w14:paraId="5339BB87" w14:textId="3C5AE5C6"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41" w:history="1">
        <w:r w:rsidRPr="00ED46D5">
          <w:rPr>
            <w:rStyle w:val="Hyperlink"/>
          </w:rPr>
          <w:t>Qualification du Soumissionnaire après une Préqualification</w:t>
        </w:r>
        <w:r>
          <w:rPr>
            <w:webHidden/>
          </w:rPr>
          <w:tab/>
        </w:r>
        <w:r>
          <w:rPr>
            <w:webHidden/>
          </w:rPr>
          <w:fldChar w:fldCharType="begin"/>
        </w:r>
        <w:r>
          <w:rPr>
            <w:webHidden/>
          </w:rPr>
          <w:instrText xml:space="preserve"> PAGEREF _Toc207117241 \h </w:instrText>
        </w:r>
        <w:r>
          <w:rPr>
            <w:webHidden/>
          </w:rPr>
        </w:r>
        <w:r>
          <w:rPr>
            <w:webHidden/>
          </w:rPr>
          <w:fldChar w:fldCharType="separate"/>
        </w:r>
        <w:r>
          <w:rPr>
            <w:webHidden/>
          </w:rPr>
          <w:t>112</w:t>
        </w:r>
        <w:r>
          <w:rPr>
            <w:webHidden/>
          </w:rPr>
          <w:fldChar w:fldCharType="end"/>
        </w:r>
      </w:hyperlink>
    </w:p>
    <w:p w14:paraId="68DC0F6B" w14:textId="24562365"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2" w:history="1">
        <w:r w:rsidRPr="00ED46D5">
          <w:rPr>
            <w:rStyle w:val="Hyperlink"/>
          </w:rPr>
          <w:t>Formulaire ELI – 1.1 :  Fiche de renseignements sur le Soumissionnaire</w:t>
        </w:r>
        <w:r>
          <w:rPr>
            <w:webHidden/>
          </w:rPr>
          <w:tab/>
        </w:r>
        <w:r>
          <w:rPr>
            <w:webHidden/>
          </w:rPr>
          <w:fldChar w:fldCharType="begin"/>
        </w:r>
        <w:r>
          <w:rPr>
            <w:webHidden/>
          </w:rPr>
          <w:instrText xml:space="preserve"> PAGEREF _Toc207117242 \h </w:instrText>
        </w:r>
        <w:r>
          <w:rPr>
            <w:webHidden/>
          </w:rPr>
        </w:r>
        <w:r>
          <w:rPr>
            <w:webHidden/>
          </w:rPr>
          <w:fldChar w:fldCharType="separate"/>
        </w:r>
        <w:r>
          <w:rPr>
            <w:webHidden/>
          </w:rPr>
          <w:t>113</w:t>
        </w:r>
        <w:r>
          <w:rPr>
            <w:webHidden/>
          </w:rPr>
          <w:fldChar w:fldCharType="end"/>
        </w:r>
      </w:hyperlink>
    </w:p>
    <w:p w14:paraId="5D4872DB" w14:textId="535DF16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3" w:history="1">
        <w:r w:rsidRPr="00ED46D5">
          <w:rPr>
            <w:rStyle w:val="Hyperlink"/>
          </w:rPr>
          <w:t>Formulaire ELI – 1.2 :  Fiche de renseignements sur chaque Partie d’un GE</w:t>
        </w:r>
        <w:r>
          <w:rPr>
            <w:webHidden/>
          </w:rPr>
          <w:tab/>
        </w:r>
        <w:r>
          <w:rPr>
            <w:webHidden/>
          </w:rPr>
          <w:fldChar w:fldCharType="begin"/>
        </w:r>
        <w:r>
          <w:rPr>
            <w:webHidden/>
          </w:rPr>
          <w:instrText xml:space="preserve"> PAGEREF _Toc207117243 \h </w:instrText>
        </w:r>
        <w:r>
          <w:rPr>
            <w:webHidden/>
          </w:rPr>
        </w:r>
        <w:r>
          <w:rPr>
            <w:webHidden/>
          </w:rPr>
          <w:fldChar w:fldCharType="separate"/>
        </w:r>
        <w:r>
          <w:rPr>
            <w:webHidden/>
          </w:rPr>
          <w:t>114</w:t>
        </w:r>
        <w:r>
          <w:rPr>
            <w:webHidden/>
          </w:rPr>
          <w:fldChar w:fldCharType="end"/>
        </w:r>
      </w:hyperlink>
    </w:p>
    <w:p w14:paraId="3F6B267B" w14:textId="6DECE678"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4" w:history="1">
        <w:r w:rsidRPr="00ED46D5">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_Toc207117244 \h </w:instrText>
        </w:r>
        <w:r>
          <w:rPr>
            <w:webHidden/>
          </w:rPr>
        </w:r>
        <w:r>
          <w:rPr>
            <w:webHidden/>
          </w:rPr>
          <w:fldChar w:fldCharType="separate"/>
        </w:r>
        <w:r>
          <w:rPr>
            <w:webHidden/>
          </w:rPr>
          <w:t>115</w:t>
        </w:r>
        <w:r>
          <w:rPr>
            <w:webHidden/>
          </w:rPr>
          <w:fldChar w:fldCharType="end"/>
        </w:r>
      </w:hyperlink>
    </w:p>
    <w:p w14:paraId="0CB01E3E" w14:textId="5D0A2E07"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5" w:history="1">
        <w:r w:rsidRPr="00ED46D5">
          <w:rPr>
            <w:rStyle w:val="Hyperlink"/>
          </w:rPr>
          <w:t>Formulaire ANT 3 :  Déclaration de Performance Environnementale et Sociale (ES)</w:t>
        </w:r>
        <w:r>
          <w:rPr>
            <w:webHidden/>
          </w:rPr>
          <w:tab/>
        </w:r>
        <w:r>
          <w:rPr>
            <w:webHidden/>
          </w:rPr>
          <w:fldChar w:fldCharType="begin"/>
        </w:r>
        <w:r>
          <w:rPr>
            <w:webHidden/>
          </w:rPr>
          <w:instrText xml:space="preserve"> PAGEREF _Toc207117245 \h </w:instrText>
        </w:r>
        <w:r>
          <w:rPr>
            <w:webHidden/>
          </w:rPr>
        </w:r>
        <w:r>
          <w:rPr>
            <w:webHidden/>
          </w:rPr>
          <w:fldChar w:fldCharType="separate"/>
        </w:r>
        <w:r>
          <w:rPr>
            <w:webHidden/>
          </w:rPr>
          <w:t>118</w:t>
        </w:r>
        <w:r>
          <w:rPr>
            <w:webHidden/>
          </w:rPr>
          <w:fldChar w:fldCharType="end"/>
        </w:r>
      </w:hyperlink>
    </w:p>
    <w:p w14:paraId="5B84F708" w14:textId="64EF2E5D"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6" w:history="1">
        <w:r w:rsidRPr="00ED46D5">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_Toc207117246 \h </w:instrText>
        </w:r>
        <w:r>
          <w:rPr>
            <w:webHidden/>
          </w:rPr>
        </w:r>
        <w:r>
          <w:rPr>
            <w:webHidden/>
          </w:rPr>
          <w:fldChar w:fldCharType="separate"/>
        </w:r>
        <w:r>
          <w:rPr>
            <w:webHidden/>
          </w:rPr>
          <w:t>120</w:t>
        </w:r>
        <w:r>
          <w:rPr>
            <w:webHidden/>
          </w:rPr>
          <w:fldChar w:fldCharType="end"/>
        </w:r>
      </w:hyperlink>
    </w:p>
    <w:p w14:paraId="1705C4D3" w14:textId="1645B9FA"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7" w:history="1">
        <w:r w:rsidRPr="00ED46D5">
          <w:rPr>
            <w:rStyle w:val="Hyperlink"/>
          </w:rPr>
          <w:t>Formulaire FIN – 3.1 : Situation et Performance financières</w:t>
        </w:r>
        <w:r>
          <w:rPr>
            <w:webHidden/>
          </w:rPr>
          <w:tab/>
        </w:r>
        <w:r>
          <w:rPr>
            <w:webHidden/>
          </w:rPr>
          <w:fldChar w:fldCharType="begin"/>
        </w:r>
        <w:r>
          <w:rPr>
            <w:webHidden/>
          </w:rPr>
          <w:instrText xml:space="preserve"> PAGEREF _Toc207117247 \h </w:instrText>
        </w:r>
        <w:r>
          <w:rPr>
            <w:webHidden/>
          </w:rPr>
        </w:r>
        <w:r>
          <w:rPr>
            <w:webHidden/>
          </w:rPr>
          <w:fldChar w:fldCharType="separate"/>
        </w:r>
        <w:r>
          <w:rPr>
            <w:webHidden/>
          </w:rPr>
          <w:t>122</w:t>
        </w:r>
        <w:r>
          <w:rPr>
            <w:webHidden/>
          </w:rPr>
          <w:fldChar w:fldCharType="end"/>
        </w:r>
      </w:hyperlink>
    </w:p>
    <w:p w14:paraId="535CA11A" w14:textId="6FDD2A5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48" w:history="1">
        <w:r w:rsidRPr="00ED46D5">
          <w:rPr>
            <w:rStyle w:val="Hyperlink"/>
          </w:rPr>
          <w:t>Formulaire FIN – 3.4 :  Charge de Travail / Travaux en cours</w:t>
        </w:r>
        <w:r>
          <w:rPr>
            <w:webHidden/>
          </w:rPr>
          <w:tab/>
        </w:r>
        <w:r>
          <w:rPr>
            <w:webHidden/>
          </w:rPr>
          <w:fldChar w:fldCharType="begin"/>
        </w:r>
        <w:r>
          <w:rPr>
            <w:webHidden/>
          </w:rPr>
          <w:instrText xml:space="preserve"> PAGEREF _Toc207117248 \h </w:instrText>
        </w:r>
        <w:r>
          <w:rPr>
            <w:webHidden/>
          </w:rPr>
        </w:r>
        <w:r>
          <w:rPr>
            <w:webHidden/>
          </w:rPr>
          <w:fldChar w:fldCharType="separate"/>
        </w:r>
        <w:r>
          <w:rPr>
            <w:webHidden/>
          </w:rPr>
          <w:t>125</w:t>
        </w:r>
        <w:r>
          <w:rPr>
            <w:webHidden/>
          </w:rPr>
          <w:fldChar w:fldCharType="end"/>
        </w:r>
      </w:hyperlink>
    </w:p>
    <w:p w14:paraId="239D431B" w14:textId="6B05B010"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49" w:history="1">
        <w:r w:rsidRPr="00ED46D5">
          <w:rPr>
            <w:rStyle w:val="Hyperlink"/>
          </w:rPr>
          <w:t>Qualification de l’Entrepreneur en l’absence de Préqualification</w:t>
        </w:r>
        <w:r>
          <w:rPr>
            <w:webHidden/>
          </w:rPr>
          <w:tab/>
        </w:r>
        <w:r>
          <w:rPr>
            <w:webHidden/>
          </w:rPr>
          <w:fldChar w:fldCharType="begin"/>
        </w:r>
        <w:r>
          <w:rPr>
            <w:webHidden/>
          </w:rPr>
          <w:instrText xml:space="preserve"> PAGEREF _Toc207117249 \h </w:instrText>
        </w:r>
        <w:r>
          <w:rPr>
            <w:webHidden/>
          </w:rPr>
        </w:r>
        <w:r>
          <w:rPr>
            <w:webHidden/>
          </w:rPr>
          <w:fldChar w:fldCharType="separate"/>
        </w:r>
        <w:r>
          <w:rPr>
            <w:webHidden/>
          </w:rPr>
          <w:t>126</w:t>
        </w:r>
        <w:r>
          <w:rPr>
            <w:webHidden/>
          </w:rPr>
          <w:fldChar w:fldCharType="end"/>
        </w:r>
      </w:hyperlink>
    </w:p>
    <w:p w14:paraId="6324226C" w14:textId="4372C64D"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0" w:history="1">
        <w:r w:rsidRPr="00ED46D5">
          <w:rPr>
            <w:rStyle w:val="Hyperlink"/>
          </w:rPr>
          <w:t>Formulaire ELI – 1.1 :  Fiche de renseignements sur le Soumissionnaire</w:t>
        </w:r>
        <w:r>
          <w:rPr>
            <w:webHidden/>
          </w:rPr>
          <w:tab/>
        </w:r>
        <w:r>
          <w:rPr>
            <w:webHidden/>
          </w:rPr>
          <w:fldChar w:fldCharType="begin"/>
        </w:r>
        <w:r>
          <w:rPr>
            <w:webHidden/>
          </w:rPr>
          <w:instrText xml:space="preserve"> PAGEREF _Toc207117250 \h </w:instrText>
        </w:r>
        <w:r>
          <w:rPr>
            <w:webHidden/>
          </w:rPr>
        </w:r>
        <w:r>
          <w:rPr>
            <w:webHidden/>
          </w:rPr>
          <w:fldChar w:fldCharType="separate"/>
        </w:r>
        <w:r>
          <w:rPr>
            <w:webHidden/>
          </w:rPr>
          <w:t>127</w:t>
        </w:r>
        <w:r>
          <w:rPr>
            <w:webHidden/>
          </w:rPr>
          <w:fldChar w:fldCharType="end"/>
        </w:r>
      </w:hyperlink>
    </w:p>
    <w:p w14:paraId="7C496B3D" w14:textId="7C56121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1" w:history="1">
        <w:r w:rsidRPr="00ED46D5">
          <w:rPr>
            <w:rStyle w:val="Hyperlink"/>
          </w:rPr>
          <w:t>Formulaire ELI – 1.2 :  Fiche de renseignements sur chaque Partie d’un GE</w:t>
        </w:r>
        <w:r>
          <w:rPr>
            <w:webHidden/>
          </w:rPr>
          <w:tab/>
        </w:r>
        <w:r>
          <w:rPr>
            <w:webHidden/>
          </w:rPr>
          <w:fldChar w:fldCharType="begin"/>
        </w:r>
        <w:r>
          <w:rPr>
            <w:webHidden/>
          </w:rPr>
          <w:instrText xml:space="preserve"> PAGEREF _Toc207117251 \h </w:instrText>
        </w:r>
        <w:r>
          <w:rPr>
            <w:webHidden/>
          </w:rPr>
        </w:r>
        <w:r>
          <w:rPr>
            <w:webHidden/>
          </w:rPr>
          <w:fldChar w:fldCharType="separate"/>
        </w:r>
        <w:r>
          <w:rPr>
            <w:webHidden/>
          </w:rPr>
          <w:t>128</w:t>
        </w:r>
        <w:r>
          <w:rPr>
            <w:webHidden/>
          </w:rPr>
          <w:fldChar w:fldCharType="end"/>
        </w:r>
      </w:hyperlink>
    </w:p>
    <w:p w14:paraId="27A3F37B" w14:textId="2540384C"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2" w:history="1">
        <w:r w:rsidRPr="00ED46D5">
          <w:rPr>
            <w:rStyle w:val="Hyperlink"/>
          </w:rPr>
          <w:t>Formulaire ANT-2 :  Antécédents de Marchés non exécutés, Litiges en Instance et Antécédents de Litiges</w:t>
        </w:r>
        <w:r>
          <w:rPr>
            <w:webHidden/>
          </w:rPr>
          <w:tab/>
        </w:r>
        <w:r>
          <w:rPr>
            <w:webHidden/>
          </w:rPr>
          <w:fldChar w:fldCharType="begin"/>
        </w:r>
        <w:r>
          <w:rPr>
            <w:webHidden/>
          </w:rPr>
          <w:instrText xml:space="preserve"> PAGEREF _Toc207117252 \h </w:instrText>
        </w:r>
        <w:r>
          <w:rPr>
            <w:webHidden/>
          </w:rPr>
        </w:r>
        <w:r>
          <w:rPr>
            <w:webHidden/>
          </w:rPr>
          <w:fldChar w:fldCharType="separate"/>
        </w:r>
        <w:r>
          <w:rPr>
            <w:webHidden/>
          </w:rPr>
          <w:t>129</w:t>
        </w:r>
        <w:r>
          <w:rPr>
            <w:webHidden/>
          </w:rPr>
          <w:fldChar w:fldCharType="end"/>
        </w:r>
      </w:hyperlink>
    </w:p>
    <w:p w14:paraId="57C073F3" w14:textId="78548145"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3" w:history="1">
        <w:r w:rsidRPr="00ED46D5">
          <w:rPr>
            <w:rStyle w:val="Hyperlink"/>
          </w:rPr>
          <w:t>Formulaire ANT 3 :  Déclaration de Performance Environnementale et Sociale (ES)</w:t>
        </w:r>
        <w:r>
          <w:rPr>
            <w:webHidden/>
          </w:rPr>
          <w:tab/>
        </w:r>
        <w:r>
          <w:rPr>
            <w:webHidden/>
          </w:rPr>
          <w:fldChar w:fldCharType="begin"/>
        </w:r>
        <w:r>
          <w:rPr>
            <w:webHidden/>
          </w:rPr>
          <w:instrText xml:space="preserve"> PAGEREF _Toc207117253 \h </w:instrText>
        </w:r>
        <w:r>
          <w:rPr>
            <w:webHidden/>
          </w:rPr>
        </w:r>
        <w:r>
          <w:rPr>
            <w:webHidden/>
          </w:rPr>
          <w:fldChar w:fldCharType="separate"/>
        </w:r>
        <w:r>
          <w:rPr>
            <w:webHidden/>
          </w:rPr>
          <w:t>132</w:t>
        </w:r>
        <w:r>
          <w:rPr>
            <w:webHidden/>
          </w:rPr>
          <w:fldChar w:fldCharType="end"/>
        </w:r>
      </w:hyperlink>
    </w:p>
    <w:p w14:paraId="0D2D08F2" w14:textId="073FDF2A"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4" w:history="1">
        <w:r w:rsidRPr="00ED46D5">
          <w:rPr>
            <w:rStyle w:val="Hyperlink"/>
          </w:rPr>
          <w:t>Formulaire ANT – 4 Déclaration relative à l’Exploitation et à l’Abus Sexuel (EAS) et/ou au Harassement Sexuel (HS)</w:t>
        </w:r>
        <w:r>
          <w:rPr>
            <w:webHidden/>
          </w:rPr>
          <w:tab/>
        </w:r>
        <w:r>
          <w:rPr>
            <w:webHidden/>
          </w:rPr>
          <w:fldChar w:fldCharType="begin"/>
        </w:r>
        <w:r>
          <w:rPr>
            <w:webHidden/>
          </w:rPr>
          <w:instrText xml:space="preserve"> PAGEREF _Toc207117254 \h </w:instrText>
        </w:r>
        <w:r>
          <w:rPr>
            <w:webHidden/>
          </w:rPr>
        </w:r>
        <w:r>
          <w:rPr>
            <w:webHidden/>
          </w:rPr>
          <w:fldChar w:fldCharType="separate"/>
        </w:r>
        <w:r>
          <w:rPr>
            <w:webHidden/>
          </w:rPr>
          <w:t>134</w:t>
        </w:r>
        <w:r>
          <w:rPr>
            <w:webHidden/>
          </w:rPr>
          <w:fldChar w:fldCharType="end"/>
        </w:r>
      </w:hyperlink>
    </w:p>
    <w:p w14:paraId="13BCF353" w14:textId="7AE00E3C"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5" w:history="1">
        <w:r w:rsidRPr="00ED46D5">
          <w:rPr>
            <w:rStyle w:val="Hyperlink"/>
          </w:rPr>
          <w:t>Formulaire FIN – 3.1 : Situation et Performance financières</w:t>
        </w:r>
        <w:r>
          <w:rPr>
            <w:webHidden/>
          </w:rPr>
          <w:tab/>
        </w:r>
        <w:r>
          <w:rPr>
            <w:webHidden/>
          </w:rPr>
          <w:fldChar w:fldCharType="begin"/>
        </w:r>
        <w:r>
          <w:rPr>
            <w:webHidden/>
          </w:rPr>
          <w:instrText xml:space="preserve"> PAGEREF _Toc207117255 \h </w:instrText>
        </w:r>
        <w:r>
          <w:rPr>
            <w:webHidden/>
          </w:rPr>
        </w:r>
        <w:r>
          <w:rPr>
            <w:webHidden/>
          </w:rPr>
          <w:fldChar w:fldCharType="separate"/>
        </w:r>
        <w:r>
          <w:rPr>
            <w:webHidden/>
          </w:rPr>
          <w:t>136</w:t>
        </w:r>
        <w:r>
          <w:rPr>
            <w:webHidden/>
          </w:rPr>
          <w:fldChar w:fldCharType="end"/>
        </w:r>
      </w:hyperlink>
    </w:p>
    <w:p w14:paraId="52CF6E99" w14:textId="0BF67610"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6" w:history="1">
        <w:r w:rsidRPr="00ED46D5">
          <w:rPr>
            <w:rStyle w:val="Hyperlink"/>
          </w:rPr>
          <w:t>Formulaire FIN – 3.3 Ressources Financières</w:t>
        </w:r>
        <w:r>
          <w:rPr>
            <w:webHidden/>
          </w:rPr>
          <w:tab/>
        </w:r>
        <w:r>
          <w:rPr>
            <w:webHidden/>
          </w:rPr>
          <w:fldChar w:fldCharType="begin"/>
        </w:r>
        <w:r>
          <w:rPr>
            <w:webHidden/>
          </w:rPr>
          <w:instrText xml:space="preserve"> PAGEREF _Toc207117256 \h </w:instrText>
        </w:r>
        <w:r>
          <w:rPr>
            <w:webHidden/>
          </w:rPr>
        </w:r>
        <w:r>
          <w:rPr>
            <w:webHidden/>
          </w:rPr>
          <w:fldChar w:fldCharType="separate"/>
        </w:r>
        <w:r>
          <w:rPr>
            <w:webHidden/>
          </w:rPr>
          <w:t>139</w:t>
        </w:r>
        <w:r>
          <w:rPr>
            <w:webHidden/>
          </w:rPr>
          <w:fldChar w:fldCharType="end"/>
        </w:r>
      </w:hyperlink>
    </w:p>
    <w:p w14:paraId="7AD2CD4D" w14:textId="12B3BA7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7" w:history="1">
        <w:r w:rsidRPr="00ED46D5">
          <w:rPr>
            <w:rStyle w:val="Hyperlink"/>
          </w:rPr>
          <w:t>Formulaire FIN – 3.4 :  Charge de Travail / Travaux en cours</w:t>
        </w:r>
        <w:r>
          <w:rPr>
            <w:webHidden/>
          </w:rPr>
          <w:tab/>
        </w:r>
        <w:r>
          <w:rPr>
            <w:webHidden/>
          </w:rPr>
          <w:fldChar w:fldCharType="begin"/>
        </w:r>
        <w:r>
          <w:rPr>
            <w:webHidden/>
          </w:rPr>
          <w:instrText xml:space="preserve"> PAGEREF _Toc207117257 \h </w:instrText>
        </w:r>
        <w:r>
          <w:rPr>
            <w:webHidden/>
          </w:rPr>
        </w:r>
        <w:r>
          <w:rPr>
            <w:webHidden/>
          </w:rPr>
          <w:fldChar w:fldCharType="separate"/>
        </w:r>
        <w:r>
          <w:rPr>
            <w:webHidden/>
          </w:rPr>
          <w:t>140</w:t>
        </w:r>
        <w:r>
          <w:rPr>
            <w:webHidden/>
          </w:rPr>
          <w:fldChar w:fldCharType="end"/>
        </w:r>
      </w:hyperlink>
    </w:p>
    <w:p w14:paraId="041B0E7E" w14:textId="52872E80"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8" w:history="1">
        <w:r w:rsidRPr="00ED46D5">
          <w:rPr>
            <w:rStyle w:val="Hyperlink"/>
          </w:rPr>
          <w:t>Formulaire EXP – 4.1 :  Expérience Générale de Construction</w:t>
        </w:r>
        <w:r>
          <w:rPr>
            <w:webHidden/>
          </w:rPr>
          <w:tab/>
        </w:r>
        <w:r>
          <w:rPr>
            <w:webHidden/>
          </w:rPr>
          <w:fldChar w:fldCharType="begin"/>
        </w:r>
        <w:r>
          <w:rPr>
            <w:webHidden/>
          </w:rPr>
          <w:instrText xml:space="preserve"> PAGEREF _Toc207117258 \h </w:instrText>
        </w:r>
        <w:r>
          <w:rPr>
            <w:webHidden/>
          </w:rPr>
        </w:r>
        <w:r>
          <w:rPr>
            <w:webHidden/>
          </w:rPr>
          <w:fldChar w:fldCharType="separate"/>
        </w:r>
        <w:r>
          <w:rPr>
            <w:webHidden/>
          </w:rPr>
          <w:t>141</w:t>
        </w:r>
        <w:r>
          <w:rPr>
            <w:webHidden/>
          </w:rPr>
          <w:fldChar w:fldCharType="end"/>
        </w:r>
      </w:hyperlink>
    </w:p>
    <w:p w14:paraId="1D07B3A5" w14:textId="251AEDB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59" w:history="1">
        <w:r w:rsidRPr="00ED46D5">
          <w:rPr>
            <w:rStyle w:val="Hyperlink"/>
          </w:rPr>
          <w:t>Formulaire EXP – 4.2 (a) :  Expérience Spécifique  en tant qu’Entrepreneur ou Ensemblier</w:t>
        </w:r>
        <w:r>
          <w:rPr>
            <w:webHidden/>
          </w:rPr>
          <w:tab/>
        </w:r>
        <w:r>
          <w:rPr>
            <w:webHidden/>
          </w:rPr>
          <w:fldChar w:fldCharType="begin"/>
        </w:r>
        <w:r>
          <w:rPr>
            <w:webHidden/>
          </w:rPr>
          <w:instrText xml:space="preserve"> PAGEREF _Toc207117259 \h </w:instrText>
        </w:r>
        <w:r>
          <w:rPr>
            <w:webHidden/>
          </w:rPr>
        </w:r>
        <w:r>
          <w:rPr>
            <w:webHidden/>
          </w:rPr>
          <w:fldChar w:fldCharType="separate"/>
        </w:r>
        <w:r>
          <w:rPr>
            <w:webHidden/>
          </w:rPr>
          <w:t>143</w:t>
        </w:r>
        <w:r>
          <w:rPr>
            <w:webHidden/>
          </w:rPr>
          <w:fldChar w:fldCharType="end"/>
        </w:r>
      </w:hyperlink>
    </w:p>
    <w:p w14:paraId="4B837970" w14:textId="6E15B603"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60" w:history="1">
        <w:r w:rsidRPr="00ED46D5">
          <w:rPr>
            <w:rStyle w:val="Hyperlink"/>
          </w:rPr>
          <w:t>Formulaire EXP – 4.2 (b) :  Expérience spécifique  de Construction dans les Activités Clés</w:t>
        </w:r>
        <w:r>
          <w:rPr>
            <w:webHidden/>
          </w:rPr>
          <w:tab/>
        </w:r>
        <w:r>
          <w:rPr>
            <w:webHidden/>
          </w:rPr>
          <w:fldChar w:fldCharType="begin"/>
        </w:r>
        <w:r>
          <w:rPr>
            <w:webHidden/>
          </w:rPr>
          <w:instrText xml:space="preserve"> PAGEREF _Toc207117260 \h </w:instrText>
        </w:r>
        <w:r>
          <w:rPr>
            <w:webHidden/>
          </w:rPr>
        </w:r>
        <w:r>
          <w:rPr>
            <w:webHidden/>
          </w:rPr>
          <w:fldChar w:fldCharType="separate"/>
        </w:r>
        <w:r>
          <w:rPr>
            <w:webHidden/>
          </w:rPr>
          <w:t>145</w:t>
        </w:r>
        <w:r>
          <w:rPr>
            <w:webHidden/>
          </w:rPr>
          <w:fldChar w:fldCharType="end"/>
        </w:r>
      </w:hyperlink>
    </w:p>
    <w:p w14:paraId="0DD695E2" w14:textId="2B2F61C2"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61" w:history="1">
        <w:r w:rsidRPr="00ED46D5">
          <w:rPr>
            <w:rStyle w:val="Hyperlink"/>
          </w:rPr>
          <w:t>Formulaire EXP - 4.2 (c)   Expérience Spécifique dans la Gestion des aspects ES</w:t>
        </w:r>
        <w:r>
          <w:rPr>
            <w:webHidden/>
          </w:rPr>
          <w:tab/>
        </w:r>
        <w:r>
          <w:rPr>
            <w:webHidden/>
          </w:rPr>
          <w:fldChar w:fldCharType="begin"/>
        </w:r>
        <w:r>
          <w:rPr>
            <w:webHidden/>
          </w:rPr>
          <w:instrText xml:space="preserve"> PAGEREF _Toc207117261 \h </w:instrText>
        </w:r>
        <w:r>
          <w:rPr>
            <w:webHidden/>
          </w:rPr>
        </w:r>
        <w:r>
          <w:rPr>
            <w:webHidden/>
          </w:rPr>
          <w:fldChar w:fldCharType="separate"/>
        </w:r>
        <w:r>
          <w:rPr>
            <w:webHidden/>
          </w:rPr>
          <w:t>147</w:t>
        </w:r>
        <w:r>
          <w:rPr>
            <w:webHidden/>
          </w:rPr>
          <w:fldChar w:fldCharType="end"/>
        </w:r>
      </w:hyperlink>
    </w:p>
    <w:p w14:paraId="7C40AA8E" w14:textId="718298BF"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62" w:history="1">
        <w:r w:rsidRPr="00ED46D5">
          <w:rPr>
            <w:rStyle w:val="Hyperlink"/>
          </w:rPr>
          <w:t>Modèle de Garantie d’Offre  (Garantie Bancaire)</w:t>
        </w:r>
        <w:r>
          <w:rPr>
            <w:webHidden/>
          </w:rPr>
          <w:tab/>
        </w:r>
        <w:r>
          <w:rPr>
            <w:webHidden/>
          </w:rPr>
          <w:fldChar w:fldCharType="begin"/>
        </w:r>
        <w:r>
          <w:rPr>
            <w:webHidden/>
          </w:rPr>
          <w:instrText xml:space="preserve"> PAGEREF _Toc207117262 \h </w:instrText>
        </w:r>
        <w:r>
          <w:rPr>
            <w:webHidden/>
          </w:rPr>
        </w:r>
        <w:r>
          <w:rPr>
            <w:webHidden/>
          </w:rPr>
          <w:fldChar w:fldCharType="separate"/>
        </w:r>
        <w:r>
          <w:rPr>
            <w:webHidden/>
          </w:rPr>
          <w:t>148</w:t>
        </w:r>
        <w:r>
          <w:rPr>
            <w:webHidden/>
          </w:rPr>
          <w:fldChar w:fldCharType="end"/>
        </w:r>
      </w:hyperlink>
    </w:p>
    <w:p w14:paraId="57DC1746" w14:textId="15701221"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63" w:history="1">
        <w:r w:rsidRPr="00ED46D5">
          <w:rPr>
            <w:rStyle w:val="Hyperlink"/>
          </w:rPr>
          <w:t>Modèle de Déclaration de Garantie d’Offre</w:t>
        </w:r>
        <w:r>
          <w:rPr>
            <w:webHidden/>
          </w:rPr>
          <w:tab/>
        </w:r>
        <w:r>
          <w:rPr>
            <w:webHidden/>
          </w:rPr>
          <w:fldChar w:fldCharType="begin"/>
        </w:r>
        <w:r>
          <w:rPr>
            <w:webHidden/>
          </w:rPr>
          <w:instrText xml:space="preserve"> PAGEREF _Toc207117263 \h </w:instrText>
        </w:r>
        <w:r>
          <w:rPr>
            <w:webHidden/>
          </w:rPr>
        </w:r>
        <w:r>
          <w:rPr>
            <w:webHidden/>
          </w:rPr>
          <w:fldChar w:fldCharType="separate"/>
        </w:r>
        <w:r>
          <w:rPr>
            <w:webHidden/>
          </w:rPr>
          <w:t>150</w:t>
        </w:r>
        <w:r>
          <w:rPr>
            <w:webHidden/>
          </w:rPr>
          <w:fldChar w:fldCharType="end"/>
        </w:r>
      </w:hyperlink>
    </w:p>
    <w:p w14:paraId="3175C4DA" w14:textId="1189C02B"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64" w:history="1">
        <w:r w:rsidRPr="00ED46D5">
          <w:rPr>
            <w:rStyle w:val="Hyperlink"/>
          </w:rPr>
          <w:t>Formulaire de Déclaration relative à l’Exploitation et aux Abus Sexuels et/ou au Harcèlement Sexuel</w:t>
        </w:r>
        <w:r>
          <w:rPr>
            <w:webHidden/>
          </w:rPr>
          <w:tab/>
        </w:r>
        <w:r>
          <w:rPr>
            <w:webHidden/>
          </w:rPr>
          <w:fldChar w:fldCharType="begin"/>
        </w:r>
        <w:r>
          <w:rPr>
            <w:webHidden/>
          </w:rPr>
          <w:instrText xml:space="preserve"> PAGEREF _Toc207117264 \h </w:instrText>
        </w:r>
        <w:r>
          <w:rPr>
            <w:webHidden/>
          </w:rPr>
        </w:r>
        <w:r>
          <w:rPr>
            <w:webHidden/>
          </w:rPr>
          <w:fldChar w:fldCharType="separate"/>
        </w:r>
        <w:r>
          <w:rPr>
            <w:webHidden/>
          </w:rPr>
          <w:t>152</w:t>
        </w:r>
        <w:r>
          <w:rPr>
            <w:webHidden/>
          </w:rPr>
          <w:fldChar w:fldCharType="end"/>
        </w:r>
      </w:hyperlink>
    </w:p>
    <w:p w14:paraId="0E0DB2AB" w14:textId="03EE7947"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65" w:history="1">
        <w:r w:rsidRPr="00ED46D5">
          <w:rPr>
            <w:rStyle w:val="Hyperlink"/>
          </w:rPr>
          <w:t>Lettre de Soumission – Partie Financière</w:t>
        </w:r>
        <w:r>
          <w:rPr>
            <w:webHidden/>
          </w:rPr>
          <w:tab/>
        </w:r>
        <w:r>
          <w:rPr>
            <w:webHidden/>
          </w:rPr>
          <w:fldChar w:fldCharType="begin"/>
        </w:r>
        <w:r>
          <w:rPr>
            <w:webHidden/>
          </w:rPr>
          <w:instrText xml:space="preserve"> PAGEREF _Toc207117265 \h </w:instrText>
        </w:r>
        <w:r>
          <w:rPr>
            <w:webHidden/>
          </w:rPr>
        </w:r>
        <w:r>
          <w:rPr>
            <w:webHidden/>
          </w:rPr>
          <w:fldChar w:fldCharType="separate"/>
        </w:r>
        <w:r>
          <w:rPr>
            <w:webHidden/>
          </w:rPr>
          <w:t>154</w:t>
        </w:r>
        <w:r>
          <w:rPr>
            <w:webHidden/>
          </w:rPr>
          <w:fldChar w:fldCharType="end"/>
        </w:r>
      </w:hyperlink>
    </w:p>
    <w:p w14:paraId="3E8C0AEF" w14:textId="582A2C6D"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66" w:history="1">
        <w:r w:rsidRPr="00ED46D5">
          <w:rPr>
            <w:rStyle w:val="Hyperlink"/>
          </w:rPr>
          <w:t>Annexe de la Partie financière</w:t>
        </w:r>
        <w:r>
          <w:rPr>
            <w:webHidden/>
          </w:rPr>
          <w:tab/>
        </w:r>
        <w:r>
          <w:rPr>
            <w:webHidden/>
          </w:rPr>
          <w:fldChar w:fldCharType="begin"/>
        </w:r>
        <w:r>
          <w:rPr>
            <w:webHidden/>
          </w:rPr>
          <w:instrText xml:space="preserve"> PAGEREF _Toc207117266 \h </w:instrText>
        </w:r>
        <w:r>
          <w:rPr>
            <w:webHidden/>
          </w:rPr>
        </w:r>
        <w:r>
          <w:rPr>
            <w:webHidden/>
          </w:rPr>
          <w:fldChar w:fldCharType="separate"/>
        </w:r>
        <w:r>
          <w:rPr>
            <w:webHidden/>
          </w:rPr>
          <w:t>156</w:t>
        </w:r>
        <w:r>
          <w:rPr>
            <w:webHidden/>
          </w:rPr>
          <w:fldChar w:fldCharType="end"/>
        </w:r>
      </w:hyperlink>
    </w:p>
    <w:p w14:paraId="1D8C513C" w14:textId="781F46C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67" w:history="1">
        <w:r w:rsidRPr="00ED46D5">
          <w:rPr>
            <w:rStyle w:val="Hyperlink"/>
          </w:rPr>
          <w:t>Données relatives à la Révision des Prix</w:t>
        </w:r>
        <w:r>
          <w:rPr>
            <w:webHidden/>
          </w:rPr>
          <w:tab/>
        </w:r>
        <w:r>
          <w:rPr>
            <w:webHidden/>
          </w:rPr>
          <w:fldChar w:fldCharType="begin"/>
        </w:r>
        <w:r>
          <w:rPr>
            <w:webHidden/>
          </w:rPr>
          <w:instrText xml:space="preserve"> PAGEREF _Toc207117267 \h </w:instrText>
        </w:r>
        <w:r>
          <w:rPr>
            <w:webHidden/>
          </w:rPr>
        </w:r>
        <w:r>
          <w:rPr>
            <w:webHidden/>
          </w:rPr>
          <w:fldChar w:fldCharType="separate"/>
        </w:r>
        <w:r>
          <w:rPr>
            <w:webHidden/>
          </w:rPr>
          <w:t>158</w:t>
        </w:r>
        <w:r>
          <w:rPr>
            <w:webHidden/>
          </w:rPr>
          <w:fldChar w:fldCharType="end"/>
        </w:r>
      </w:hyperlink>
    </w:p>
    <w:p w14:paraId="2B153F8B" w14:textId="1F3FFFC7"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68" w:history="1">
        <w:r w:rsidRPr="00ED46D5">
          <w:rPr>
            <w:rStyle w:val="Hyperlink"/>
          </w:rPr>
          <w:t>Tableau A : Monnaie nationale</w:t>
        </w:r>
        <w:r>
          <w:rPr>
            <w:webHidden/>
          </w:rPr>
          <w:tab/>
        </w:r>
        <w:r>
          <w:rPr>
            <w:webHidden/>
          </w:rPr>
          <w:fldChar w:fldCharType="begin"/>
        </w:r>
        <w:r>
          <w:rPr>
            <w:webHidden/>
          </w:rPr>
          <w:instrText xml:space="preserve"> PAGEREF _Toc207117268 \h </w:instrText>
        </w:r>
        <w:r>
          <w:rPr>
            <w:webHidden/>
          </w:rPr>
        </w:r>
        <w:r>
          <w:rPr>
            <w:webHidden/>
          </w:rPr>
          <w:fldChar w:fldCharType="separate"/>
        </w:r>
        <w:r>
          <w:rPr>
            <w:webHidden/>
          </w:rPr>
          <w:t>158</w:t>
        </w:r>
        <w:r>
          <w:rPr>
            <w:webHidden/>
          </w:rPr>
          <w:fldChar w:fldCharType="end"/>
        </w:r>
      </w:hyperlink>
    </w:p>
    <w:p w14:paraId="69337BAE" w14:textId="54F0A750"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69" w:history="1">
        <w:r w:rsidRPr="00ED46D5">
          <w:rPr>
            <w:rStyle w:val="Hyperlink"/>
          </w:rPr>
          <w:t>Tableau B : Monnaie Etrangère</w:t>
        </w:r>
        <w:r>
          <w:rPr>
            <w:webHidden/>
          </w:rPr>
          <w:tab/>
        </w:r>
        <w:r>
          <w:rPr>
            <w:webHidden/>
          </w:rPr>
          <w:fldChar w:fldCharType="begin"/>
        </w:r>
        <w:r>
          <w:rPr>
            <w:webHidden/>
          </w:rPr>
          <w:instrText xml:space="preserve"> PAGEREF _Toc207117269 \h </w:instrText>
        </w:r>
        <w:r>
          <w:rPr>
            <w:webHidden/>
          </w:rPr>
        </w:r>
        <w:r>
          <w:rPr>
            <w:webHidden/>
          </w:rPr>
          <w:fldChar w:fldCharType="separate"/>
        </w:r>
        <w:r>
          <w:rPr>
            <w:webHidden/>
          </w:rPr>
          <w:t>159</w:t>
        </w:r>
        <w:r>
          <w:rPr>
            <w:webHidden/>
          </w:rPr>
          <w:fldChar w:fldCharType="end"/>
        </w:r>
      </w:hyperlink>
    </w:p>
    <w:p w14:paraId="771CA749" w14:textId="18E3C4D5"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0" w:history="1">
        <w:r w:rsidRPr="00ED46D5">
          <w:rPr>
            <w:rStyle w:val="Hyperlink"/>
          </w:rPr>
          <w:t>Tableau C. Récapitulatif des Monnaies de Paiement</w:t>
        </w:r>
        <w:r>
          <w:rPr>
            <w:webHidden/>
          </w:rPr>
          <w:tab/>
        </w:r>
        <w:r>
          <w:rPr>
            <w:webHidden/>
          </w:rPr>
          <w:fldChar w:fldCharType="begin"/>
        </w:r>
        <w:r>
          <w:rPr>
            <w:webHidden/>
          </w:rPr>
          <w:instrText xml:space="preserve"> PAGEREF _Toc207117270 \h </w:instrText>
        </w:r>
        <w:r>
          <w:rPr>
            <w:webHidden/>
          </w:rPr>
        </w:r>
        <w:r>
          <w:rPr>
            <w:webHidden/>
          </w:rPr>
          <w:fldChar w:fldCharType="separate"/>
        </w:r>
        <w:r>
          <w:rPr>
            <w:webHidden/>
          </w:rPr>
          <w:t>160</w:t>
        </w:r>
        <w:r>
          <w:rPr>
            <w:webHidden/>
          </w:rPr>
          <w:fldChar w:fldCharType="end"/>
        </w:r>
      </w:hyperlink>
    </w:p>
    <w:p w14:paraId="214A9CFF" w14:textId="0B7F0948"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271" w:history="1">
        <w:r w:rsidRPr="00ED46D5">
          <w:rPr>
            <w:rStyle w:val="Hyperlink"/>
          </w:rPr>
          <w:t>Formulaires de Bordereau des prix et de Détail  Quantitatif et Estimatif</w:t>
        </w:r>
        <w:r>
          <w:rPr>
            <w:webHidden/>
          </w:rPr>
          <w:tab/>
        </w:r>
        <w:r>
          <w:rPr>
            <w:webHidden/>
          </w:rPr>
          <w:fldChar w:fldCharType="begin"/>
        </w:r>
        <w:r>
          <w:rPr>
            <w:webHidden/>
          </w:rPr>
          <w:instrText xml:space="preserve"> PAGEREF _Toc207117271 \h </w:instrText>
        </w:r>
        <w:r>
          <w:rPr>
            <w:webHidden/>
          </w:rPr>
        </w:r>
        <w:r>
          <w:rPr>
            <w:webHidden/>
          </w:rPr>
          <w:fldChar w:fldCharType="separate"/>
        </w:r>
        <w:r>
          <w:rPr>
            <w:webHidden/>
          </w:rPr>
          <w:t>166</w:t>
        </w:r>
        <w:r>
          <w:rPr>
            <w:webHidden/>
          </w:rPr>
          <w:fldChar w:fldCharType="end"/>
        </w:r>
      </w:hyperlink>
    </w:p>
    <w:p w14:paraId="4675B7AE" w14:textId="77568A3E"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2" w:history="1">
        <w:r w:rsidRPr="00ED46D5">
          <w:rPr>
            <w:rStyle w:val="Hyperlink"/>
          </w:rPr>
          <w:t>Tableau No. 1 : Postes Généraux</w:t>
        </w:r>
        <w:r>
          <w:rPr>
            <w:webHidden/>
          </w:rPr>
          <w:tab/>
        </w:r>
        <w:r>
          <w:rPr>
            <w:webHidden/>
          </w:rPr>
          <w:fldChar w:fldCharType="begin"/>
        </w:r>
        <w:r>
          <w:rPr>
            <w:webHidden/>
          </w:rPr>
          <w:instrText xml:space="preserve"> PAGEREF _Toc207117272 \h </w:instrText>
        </w:r>
        <w:r>
          <w:rPr>
            <w:webHidden/>
          </w:rPr>
        </w:r>
        <w:r>
          <w:rPr>
            <w:webHidden/>
          </w:rPr>
          <w:fldChar w:fldCharType="separate"/>
        </w:r>
        <w:r>
          <w:rPr>
            <w:webHidden/>
          </w:rPr>
          <w:t>169</w:t>
        </w:r>
        <w:r>
          <w:rPr>
            <w:webHidden/>
          </w:rPr>
          <w:fldChar w:fldCharType="end"/>
        </w:r>
      </w:hyperlink>
    </w:p>
    <w:p w14:paraId="2D146E45" w14:textId="4EB8A5D1"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3" w:history="1">
        <w:r w:rsidRPr="00ED46D5">
          <w:rPr>
            <w:rStyle w:val="Hyperlink"/>
          </w:rPr>
          <w:t>Tableau No. 2 :  Terrassements</w:t>
        </w:r>
        <w:r>
          <w:rPr>
            <w:webHidden/>
          </w:rPr>
          <w:tab/>
        </w:r>
        <w:r>
          <w:rPr>
            <w:webHidden/>
          </w:rPr>
          <w:fldChar w:fldCharType="begin"/>
        </w:r>
        <w:r>
          <w:rPr>
            <w:webHidden/>
          </w:rPr>
          <w:instrText xml:space="preserve"> PAGEREF _Toc207117273 \h </w:instrText>
        </w:r>
        <w:r>
          <w:rPr>
            <w:webHidden/>
          </w:rPr>
        </w:r>
        <w:r>
          <w:rPr>
            <w:webHidden/>
          </w:rPr>
          <w:fldChar w:fldCharType="separate"/>
        </w:r>
        <w:r>
          <w:rPr>
            <w:webHidden/>
          </w:rPr>
          <w:t>170</w:t>
        </w:r>
        <w:r>
          <w:rPr>
            <w:webHidden/>
          </w:rPr>
          <w:fldChar w:fldCharType="end"/>
        </w:r>
      </w:hyperlink>
    </w:p>
    <w:p w14:paraId="03D721AA" w14:textId="440940E2"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4" w:history="1">
        <w:r w:rsidRPr="00ED46D5">
          <w:rPr>
            <w:rStyle w:val="Hyperlink"/>
          </w:rPr>
          <w:t>Tableau No. 3:  Buses et ouvrages d’art</w:t>
        </w:r>
        <w:r>
          <w:rPr>
            <w:webHidden/>
          </w:rPr>
          <w:tab/>
        </w:r>
        <w:r>
          <w:rPr>
            <w:webHidden/>
          </w:rPr>
          <w:fldChar w:fldCharType="begin"/>
        </w:r>
        <w:r>
          <w:rPr>
            <w:webHidden/>
          </w:rPr>
          <w:instrText xml:space="preserve"> PAGEREF _Toc207117274 \h </w:instrText>
        </w:r>
        <w:r>
          <w:rPr>
            <w:webHidden/>
          </w:rPr>
        </w:r>
        <w:r>
          <w:rPr>
            <w:webHidden/>
          </w:rPr>
          <w:fldChar w:fldCharType="separate"/>
        </w:r>
        <w:r>
          <w:rPr>
            <w:webHidden/>
          </w:rPr>
          <w:t>171</w:t>
        </w:r>
        <w:r>
          <w:rPr>
            <w:webHidden/>
          </w:rPr>
          <w:fldChar w:fldCharType="end"/>
        </w:r>
      </w:hyperlink>
    </w:p>
    <w:p w14:paraId="6F332D01" w14:textId="6BAB3524"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5" w:history="1">
        <w:r w:rsidRPr="00ED46D5">
          <w:rPr>
            <w:rStyle w:val="Hyperlink"/>
          </w:rPr>
          <w:t>Travail en Régie</w:t>
        </w:r>
        <w:r>
          <w:rPr>
            <w:webHidden/>
          </w:rPr>
          <w:tab/>
        </w:r>
        <w:r>
          <w:rPr>
            <w:webHidden/>
          </w:rPr>
          <w:fldChar w:fldCharType="begin"/>
        </w:r>
        <w:r>
          <w:rPr>
            <w:webHidden/>
          </w:rPr>
          <w:instrText xml:space="preserve"> PAGEREF _Toc207117275 \h </w:instrText>
        </w:r>
        <w:r>
          <w:rPr>
            <w:webHidden/>
          </w:rPr>
        </w:r>
        <w:r>
          <w:rPr>
            <w:webHidden/>
          </w:rPr>
          <w:fldChar w:fldCharType="separate"/>
        </w:r>
        <w:r>
          <w:rPr>
            <w:webHidden/>
          </w:rPr>
          <w:t>172</w:t>
        </w:r>
        <w:r>
          <w:rPr>
            <w:webHidden/>
          </w:rPr>
          <w:fldChar w:fldCharType="end"/>
        </w:r>
      </w:hyperlink>
    </w:p>
    <w:p w14:paraId="19526CB0" w14:textId="23526C5C"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6" w:history="1">
        <w:r w:rsidRPr="00ED46D5">
          <w:rPr>
            <w:rStyle w:val="Hyperlink"/>
          </w:rPr>
          <w:t>Tarifs des Travaux en Régie :  1. Main d’Œuvre</w:t>
        </w:r>
        <w:r>
          <w:rPr>
            <w:webHidden/>
          </w:rPr>
          <w:tab/>
        </w:r>
        <w:r>
          <w:rPr>
            <w:webHidden/>
          </w:rPr>
          <w:fldChar w:fldCharType="begin"/>
        </w:r>
        <w:r>
          <w:rPr>
            <w:webHidden/>
          </w:rPr>
          <w:instrText xml:space="preserve"> PAGEREF _Toc207117276 \h </w:instrText>
        </w:r>
        <w:r>
          <w:rPr>
            <w:webHidden/>
          </w:rPr>
        </w:r>
        <w:r>
          <w:rPr>
            <w:webHidden/>
          </w:rPr>
          <w:fldChar w:fldCharType="separate"/>
        </w:r>
        <w:r>
          <w:rPr>
            <w:webHidden/>
          </w:rPr>
          <w:t>176</w:t>
        </w:r>
        <w:r>
          <w:rPr>
            <w:webHidden/>
          </w:rPr>
          <w:fldChar w:fldCharType="end"/>
        </w:r>
      </w:hyperlink>
    </w:p>
    <w:p w14:paraId="0A205004" w14:textId="0F8314DF"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7" w:history="1">
        <w:r w:rsidRPr="00ED46D5">
          <w:rPr>
            <w:rStyle w:val="Hyperlink"/>
          </w:rPr>
          <w:t>Tarifs des Travaux en Régie :  2. Matériaux</w:t>
        </w:r>
        <w:r>
          <w:rPr>
            <w:webHidden/>
          </w:rPr>
          <w:tab/>
        </w:r>
        <w:r>
          <w:rPr>
            <w:webHidden/>
          </w:rPr>
          <w:fldChar w:fldCharType="begin"/>
        </w:r>
        <w:r>
          <w:rPr>
            <w:webHidden/>
          </w:rPr>
          <w:instrText xml:space="preserve"> PAGEREF _Toc207117277 \h </w:instrText>
        </w:r>
        <w:r>
          <w:rPr>
            <w:webHidden/>
          </w:rPr>
        </w:r>
        <w:r>
          <w:rPr>
            <w:webHidden/>
          </w:rPr>
          <w:fldChar w:fldCharType="separate"/>
        </w:r>
        <w:r>
          <w:rPr>
            <w:webHidden/>
          </w:rPr>
          <w:t>177</w:t>
        </w:r>
        <w:r>
          <w:rPr>
            <w:webHidden/>
          </w:rPr>
          <w:fldChar w:fldCharType="end"/>
        </w:r>
      </w:hyperlink>
    </w:p>
    <w:p w14:paraId="14AA6626" w14:textId="33D4FDA4"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8" w:history="1">
        <w:r w:rsidRPr="00ED46D5">
          <w:rPr>
            <w:rStyle w:val="Hyperlink"/>
          </w:rPr>
          <w:t>Annexe Travaux en Régie :  3. Matériel de l’Entrepreneur</w:t>
        </w:r>
        <w:r>
          <w:rPr>
            <w:webHidden/>
          </w:rPr>
          <w:tab/>
        </w:r>
        <w:r>
          <w:rPr>
            <w:webHidden/>
          </w:rPr>
          <w:fldChar w:fldCharType="begin"/>
        </w:r>
        <w:r>
          <w:rPr>
            <w:webHidden/>
          </w:rPr>
          <w:instrText xml:space="preserve"> PAGEREF _Toc207117278 \h </w:instrText>
        </w:r>
        <w:r>
          <w:rPr>
            <w:webHidden/>
          </w:rPr>
        </w:r>
        <w:r>
          <w:rPr>
            <w:webHidden/>
          </w:rPr>
          <w:fldChar w:fldCharType="separate"/>
        </w:r>
        <w:r>
          <w:rPr>
            <w:webHidden/>
          </w:rPr>
          <w:t>178</w:t>
        </w:r>
        <w:r>
          <w:rPr>
            <w:webHidden/>
          </w:rPr>
          <w:fldChar w:fldCharType="end"/>
        </w:r>
      </w:hyperlink>
    </w:p>
    <w:p w14:paraId="681D7839" w14:textId="3ABEAED8"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79" w:history="1">
        <w:r w:rsidRPr="00ED46D5">
          <w:rPr>
            <w:rStyle w:val="Hyperlink"/>
          </w:rPr>
          <w:t>Récapitulatif des Travaux en Régie</w:t>
        </w:r>
        <w:r>
          <w:rPr>
            <w:webHidden/>
          </w:rPr>
          <w:tab/>
        </w:r>
        <w:r>
          <w:rPr>
            <w:webHidden/>
          </w:rPr>
          <w:fldChar w:fldCharType="begin"/>
        </w:r>
        <w:r>
          <w:rPr>
            <w:webHidden/>
          </w:rPr>
          <w:instrText xml:space="preserve"> PAGEREF _Toc207117279 \h </w:instrText>
        </w:r>
        <w:r>
          <w:rPr>
            <w:webHidden/>
          </w:rPr>
        </w:r>
        <w:r>
          <w:rPr>
            <w:webHidden/>
          </w:rPr>
          <w:fldChar w:fldCharType="separate"/>
        </w:r>
        <w:r>
          <w:rPr>
            <w:webHidden/>
          </w:rPr>
          <w:t>179</w:t>
        </w:r>
        <w:r>
          <w:rPr>
            <w:webHidden/>
          </w:rPr>
          <w:fldChar w:fldCharType="end"/>
        </w:r>
      </w:hyperlink>
    </w:p>
    <w:p w14:paraId="4D9A1A4B" w14:textId="689E02E5"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80" w:history="1">
        <w:r w:rsidRPr="00ED46D5">
          <w:rPr>
            <w:rStyle w:val="Hyperlink"/>
          </w:rPr>
          <w:t>Récapitulatif des Sommes Provisionnelles dans le Détail Quantitatif et Estimatif</w:t>
        </w:r>
        <w:r>
          <w:rPr>
            <w:webHidden/>
          </w:rPr>
          <w:tab/>
        </w:r>
        <w:r>
          <w:rPr>
            <w:webHidden/>
          </w:rPr>
          <w:fldChar w:fldCharType="begin"/>
        </w:r>
        <w:r>
          <w:rPr>
            <w:webHidden/>
          </w:rPr>
          <w:instrText xml:space="preserve"> PAGEREF _Toc207117280 \h </w:instrText>
        </w:r>
        <w:r>
          <w:rPr>
            <w:webHidden/>
          </w:rPr>
        </w:r>
        <w:r>
          <w:rPr>
            <w:webHidden/>
          </w:rPr>
          <w:fldChar w:fldCharType="separate"/>
        </w:r>
        <w:r>
          <w:rPr>
            <w:webHidden/>
          </w:rPr>
          <w:t>180</w:t>
        </w:r>
        <w:r>
          <w:rPr>
            <w:webHidden/>
          </w:rPr>
          <w:fldChar w:fldCharType="end"/>
        </w:r>
      </w:hyperlink>
    </w:p>
    <w:p w14:paraId="2BEF8531" w14:textId="4969240C" w:rsidR="00FF7574" w:rsidRDefault="00FF7574">
      <w:pPr>
        <w:pStyle w:val="TOC2"/>
        <w:rPr>
          <w:rFonts w:asciiTheme="minorHAnsi" w:eastAsiaTheme="minorEastAsia" w:hAnsiTheme="minorHAnsi" w:cstheme="minorBidi"/>
          <w:kern w:val="2"/>
          <w:szCs w:val="24"/>
          <w:lang w:val="en-US" w:eastAsia="en-US"/>
          <w14:ligatures w14:val="standardContextual"/>
        </w:rPr>
      </w:pPr>
      <w:hyperlink w:anchor="_Toc207117281" w:history="1">
        <w:r w:rsidRPr="00ED46D5">
          <w:rPr>
            <w:rStyle w:val="Hyperlink"/>
          </w:rPr>
          <w:t>Récapitulatif Général</w:t>
        </w:r>
        <w:r>
          <w:rPr>
            <w:webHidden/>
          </w:rPr>
          <w:tab/>
        </w:r>
        <w:r>
          <w:rPr>
            <w:webHidden/>
          </w:rPr>
          <w:fldChar w:fldCharType="begin"/>
        </w:r>
        <w:r>
          <w:rPr>
            <w:webHidden/>
          </w:rPr>
          <w:instrText xml:space="preserve"> PAGEREF _Toc207117281 \h </w:instrText>
        </w:r>
        <w:r>
          <w:rPr>
            <w:webHidden/>
          </w:rPr>
        </w:r>
        <w:r>
          <w:rPr>
            <w:webHidden/>
          </w:rPr>
          <w:fldChar w:fldCharType="separate"/>
        </w:r>
        <w:r>
          <w:rPr>
            <w:webHidden/>
          </w:rPr>
          <w:t>181</w:t>
        </w:r>
        <w:r>
          <w:rPr>
            <w:webHidden/>
          </w:rPr>
          <w:fldChar w:fldCharType="end"/>
        </w:r>
      </w:hyperlink>
    </w:p>
    <w:p w14:paraId="4E7CEDB8" w14:textId="1ED56964" w:rsidR="00FA0D66" w:rsidRPr="005F72A2" w:rsidRDefault="005F72A2" w:rsidP="00E322F8">
      <w:pPr>
        <w:ind w:hanging="36"/>
        <w:rPr>
          <w:rFonts w:eastAsiaTheme="minorEastAsia"/>
          <w:lang w:val="en-US"/>
        </w:rPr>
      </w:pPr>
      <w:r>
        <w:rPr>
          <w:rFonts w:ascii="Times New Roman Bold" w:hAnsi="Times New Roman Bold"/>
          <w:b/>
          <w:noProof/>
          <w:sz w:val="28"/>
        </w:rPr>
        <w:fldChar w:fldCharType="end"/>
      </w:r>
    </w:p>
    <w:p w14:paraId="5A9F0B7F" w14:textId="77777777" w:rsidR="00806446" w:rsidRPr="005F72A2" w:rsidRDefault="00806446" w:rsidP="00424F7F">
      <w:pPr>
        <w:ind w:hanging="36"/>
        <w:rPr>
          <w:lang w:val="en-US"/>
        </w:rPr>
      </w:pPr>
    </w:p>
    <w:p w14:paraId="3B6A119E" w14:textId="73462CB3" w:rsidR="0081122D" w:rsidRPr="005F72A2" w:rsidRDefault="0081122D" w:rsidP="00424F7F">
      <w:pPr>
        <w:ind w:hanging="36"/>
        <w:rPr>
          <w:rFonts w:eastAsiaTheme="minorEastAsia"/>
          <w:lang w:val="en-US"/>
        </w:rPr>
        <w:sectPr w:rsidR="0081122D" w:rsidRPr="005F72A2" w:rsidSect="007F1FDF">
          <w:footerReference w:type="even" r:id="rId101"/>
          <w:footerReference w:type="default" r:id="rId102"/>
          <w:headerReference w:type="first" r:id="rId103"/>
          <w:footerReference w:type="first" r:id="rId104"/>
          <w:footnotePr>
            <w:numRestart w:val="eachPage"/>
          </w:footnotePr>
          <w:endnotePr>
            <w:numFmt w:val="decimal"/>
          </w:endnotePr>
          <w:pgSz w:w="12240" w:h="15840" w:code="1"/>
          <w:pgMar w:top="1440" w:right="1440" w:bottom="1152" w:left="1440" w:header="720" w:footer="720" w:gutter="0"/>
          <w:cols w:space="720"/>
          <w:titlePg/>
        </w:sectPr>
      </w:pPr>
    </w:p>
    <w:p w14:paraId="201ED311" w14:textId="647A528D" w:rsidR="00DA15B0" w:rsidRPr="00E157C9" w:rsidRDefault="00DA15B0" w:rsidP="00A76396">
      <w:pPr>
        <w:pStyle w:val="Sec4head1"/>
      </w:pPr>
      <w:bookmarkStart w:id="494" w:name="_Toc479200517"/>
      <w:bookmarkStart w:id="495" w:name="_Toc327863856"/>
      <w:bookmarkStart w:id="496" w:name="_Toc461854736"/>
      <w:bookmarkStart w:id="497" w:name="_Toc137112453"/>
      <w:bookmarkStart w:id="498" w:name="_Toc137112562"/>
      <w:bookmarkStart w:id="499" w:name="_Toc207117226"/>
      <w:r w:rsidRPr="00424F7F">
        <w:lastRenderedPageBreak/>
        <w:t>Lettre de Soumission</w:t>
      </w:r>
      <w:bookmarkEnd w:id="494"/>
      <w:bookmarkEnd w:id="495"/>
      <w:bookmarkEnd w:id="496"/>
      <w:r w:rsidR="00D10EA8">
        <w:t xml:space="preserve"> – Pa</w:t>
      </w:r>
      <w:r w:rsidR="00EB2793">
        <w:t>r</w:t>
      </w:r>
      <w:r w:rsidR="00D10EA8">
        <w:t>tie Technique</w:t>
      </w:r>
      <w:bookmarkEnd w:id="497"/>
      <w:bookmarkEnd w:id="498"/>
      <w:bookmarkEnd w:id="499"/>
    </w:p>
    <w:tbl>
      <w:tblPr>
        <w:tblStyle w:val="TableGrid"/>
        <w:tblW w:w="0" w:type="auto"/>
        <w:tblLook w:val="04A0" w:firstRow="1" w:lastRow="0" w:firstColumn="1" w:lastColumn="0" w:noHBand="0" w:noVBand="1"/>
      </w:tblPr>
      <w:tblGrid>
        <w:gridCol w:w="9350"/>
      </w:tblGrid>
      <w:tr w:rsidR="003662D6" w14:paraId="24B34E22" w14:textId="77777777" w:rsidTr="002612B1">
        <w:trPr>
          <w:trHeight w:val="2168"/>
        </w:trPr>
        <w:tc>
          <w:tcPr>
            <w:tcW w:w="9576" w:type="dxa"/>
          </w:tcPr>
          <w:p w14:paraId="0C7EDFFF" w14:textId="1E5E7DAF" w:rsidR="003662D6" w:rsidRPr="00337B0F" w:rsidRDefault="003662D6" w:rsidP="003662D6">
            <w:pPr>
              <w:pStyle w:val="SecIV"/>
              <w:jc w:val="both"/>
              <w:rPr>
                <w:b w:val="0"/>
                <w:bCs/>
                <w:i/>
                <w:iCs/>
                <w:sz w:val="24"/>
                <w:szCs w:val="24"/>
              </w:rPr>
            </w:pPr>
            <w:r w:rsidRPr="00337B0F">
              <w:rPr>
                <w:b w:val="0"/>
                <w:bCs/>
                <w:i/>
                <w:iCs/>
                <w:sz w:val="24"/>
                <w:szCs w:val="24"/>
              </w:rPr>
              <w:t xml:space="preserve">INSTRUCTIONS AUX SOUMISSIONNAIRES : SUPPRIMER CE </w:t>
            </w:r>
            <w:r w:rsidR="00E20D17">
              <w:rPr>
                <w:b w:val="0"/>
                <w:bCs/>
                <w:i/>
                <w:iCs/>
                <w:sz w:val="24"/>
                <w:szCs w:val="24"/>
              </w:rPr>
              <w:t>CARTOUCH</w:t>
            </w:r>
            <w:r w:rsidRPr="00337B0F">
              <w:rPr>
                <w:b w:val="0"/>
                <w:bCs/>
                <w:i/>
                <w:iCs/>
                <w:sz w:val="24"/>
                <w:szCs w:val="24"/>
              </w:rPr>
              <w:t xml:space="preserve">E APRÈS AVOIR COMPLETE </w:t>
            </w:r>
            <w:r w:rsidR="00E20D17">
              <w:rPr>
                <w:b w:val="0"/>
                <w:bCs/>
                <w:i/>
                <w:iCs/>
                <w:sz w:val="24"/>
                <w:szCs w:val="24"/>
              </w:rPr>
              <w:t>L</w:t>
            </w:r>
            <w:r w:rsidRPr="00337B0F">
              <w:rPr>
                <w:b w:val="0"/>
                <w:bCs/>
                <w:i/>
                <w:iCs/>
                <w:sz w:val="24"/>
                <w:szCs w:val="24"/>
              </w:rPr>
              <w:t>E DOCUMENT</w:t>
            </w:r>
          </w:p>
          <w:p w14:paraId="7A63FF51" w14:textId="21800CDB" w:rsidR="003662D6" w:rsidRPr="00337B0F" w:rsidRDefault="003662D6" w:rsidP="003662D6">
            <w:pPr>
              <w:pStyle w:val="SecIV"/>
              <w:jc w:val="both"/>
              <w:rPr>
                <w:b w:val="0"/>
                <w:bCs/>
                <w:i/>
                <w:iCs/>
                <w:sz w:val="24"/>
                <w:szCs w:val="24"/>
              </w:rPr>
            </w:pPr>
            <w:bookmarkStart w:id="500" w:name="_Toc73714736"/>
            <w:r w:rsidRPr="00337B0F">
              <w:rPr>
                <w:b w:val="0"/>
                <w:bCs/>
                <w:i/>
                <w:iCs/>
                <w:sz w:val="24"/>
                <w:szCs w:val="24"/>
              </w:rPr>
              <w:t>Le Soumissionnaire doit pré</w:t>
            </w:r>
            <w:r w:rsidR="00E20D17">
              <w:rPr>
                <w:b w:val="0"/>
                <w:bCs/>
                <w:i/>
                <w:iCs/>
                <w:sz w:val="24"/>
                <w:szCs w:val="24"/>
              </w:rPr>
              <w:t>p</w:t>
            </w:r>
            <w:r w:rsidRPr="00337B0F">
              <w:rPr>
                <w:b w:val="0"/>
                <w:bCs/>
                <w:i/>
                <w:iCs/>
                <w:sz w:val="24"/>
                <w:szCs w:val="24"/>
              </w:rPr>
              <w:t>arer la Lettre de Soumission sur un papier à entête montrant clairement le nom complet du Soumissionnaire et son adresse.</w:t>
            </w:r>
            <w:bookmarkEnd w:id="500"/>
          </w:p>
          <w:p w14:paraId="325C9455" w14:textId="457B5E4E" w:rsidR="003662D6" w:rsidRDefault="003662D6" w:rsidP="002612B1">
            <w:pPr>
              <w:tabs>
                <w:tab w:val="right" w:pos="9000"/>
              </w:tabs>
              <w:ind w:left="0" w:firstLine="0"/>
            </w:pPr>
            <w:bookmarkStart w:id="501" w:name="_Toc73714737"/>
            <w:r w:rsidRPr="00337B0F">
              <w:rPr>
                <w:bCs/>
                <w:i/>
                <w:iCs/>
                <w:szCs w:val="24"/>
              </w:rPr>
              <w:t>Note : Toutes les parties du texte en itali</w:t>
            </w:r>
            <w:r w:rsidR="00D44D5B">
              <w:rPr>
                <w:bCs/>
                <w:i/>
                <w:iCs/>
                <w:szCs w:val="24"/>
              </w:rPr>
              <w:t>que</w:t>
            </w:r>
            <w:r w:rsidRPr="00337B0F">
              <w:rPr>
                <w:bCs/>
                <w:i/>
                <w:iCs/>
                <w:szCs w:val="24"/>
              </w:rPr>
              <w:t xml:space="preserve"> sont </w:t>
            </w:r>
            <w:r w:rsidR="005D4470">
              <w:rPr>
                <w:bCs/>
                <w:i/>
                <w:iCs/>
                <w:szCs w:val="24"/>
              </w:rPr>
              <w:t>une</w:t>
            </w:r>
            <w:r w:rsidRPr="00337B0F">
              <w:rPr>
                <w:bCs/>
                <w:i/>
                <w:iCs/>
                <w:szCs w:val="24"/>
              </w:rPr>
              <w:t xml:space="preserve"> aide </w:t>
            </w:r>
            <w:r w:rsidR="00832B9E">
              <w:rPr>
                <w:bCs/>
                <w:i/>
                <w:iCs/>
                <w:szCs w:val="24"/>
              </w:rPr>
              <w:t>aux</w:t>
            </w:r>
            <w:r w:rsidR="00832B9E" w:rsidRPr="00337B0F">
              <w:rPr>
                <w:bCs/>
                <w:i/>
                <w:iCs/>
                <w:szCs w:val="24"/>
              </w:rPr>
              <w:t xml:space="preserve"> </w:t>
            </w:r>
            <w:r w:rsidRPr="00337B0F">
              <w:rPr>
                <w:bCs/>
                <w:i/>
                <w:iCs/>
                <w:szCs w:val="24"/>
              </w:rPr>
              <w:t>Soumissionnaires à remplir ce formulaire</w:t>
            </w:r>
            <w:r w:rsidR="001140BD">
              <w:t>.</w:t>
            </w:r>
            <w:bookmarkEnd w:id="501"/>
          </w:p>
        </w:tc>
      </w:tr>
    </w:tbl>
    <w:p w14:paraId="6AA14E9A" w14:textId="1BE27BCA" w:rsidR="00B925BF" w:rsidRPr="006C1597" w:rsidRDefault="00B925BF" w:rsidP="00DA15B0">
      <w:pPr>
        <w:spacing w:before="120" w:after="120"/>
        <w:jc w:val="left"/>
      </w:pPr>
      <w:r w:rsidRPr="006C1597">
        <w:rPr>
          <w:b/>
          <w:bCs/>
        </w:rPr>
        <w:t>Date de soumission</w:t>
      </w:r>
      <w:r w:rsidR="005B69F3" w:rsidRPr="006C1597">
        <w:rPr>
          <w:b/>
          <w:bCs/>
        </w:rPr>
        <w:t> :</w:t>
      </w:r>
      <w:r w:rsidRPr="006C1597">
        <w:t xml:space="preserve"> </w:t>
      </w:r>
      <w:r w:rsidR="008451AF">
        <w:t>__________</w:t>
      </w:r>
      <w:r w:rsidRPr="006C1597">
        <w:rPr>
          <w:i/>
          <w:iCs/>
        </w:rPr>
        <w:t>[insérer la date (jour, mois, année) de remise de l’offre]</w:t>
      </w:r>
    </w:p>
    <w:p w14:paraId="49514F53" w14:textId="5E06E5A3" w:rsidR="00B925BF" w:rsidRPr="006C1597" w:rsidRDefault="00B925BF" w:rsidP="00DA15B0">
      <w:pPr>
        <w:spacing w:after="120"/>
        <w:ind w:right="72"/>
        <w:jc w:val="left"/>
      </w:pPr>
      <w:r w:rsidRPr="006C1597">
        <w:rPr>
          <w:b/>
          <w:bCs/>
        </w:rPr>
        <w:t>AO No.</w:t>
      </w:r>
      <w:r w:rsidR="005B69F3" w:rsidRPr="006C1597">
        <w:rPr>
          <w:b/>
          <w:bCs/>
        </w:rPr>
        <w:t> :</w:t>
      </w:r>
      <w:r w:rsidRPr="006C1597">
        <w:t xml:space="preserve"> </w:t>
      </w:r>
      <w:r w:rsidR="008451AF">
        <w:t>___________</w:t>
      </w:r>
      <w:r w:rsidRPr="006C1597">
        <w:rPr>
          <w:bCs/>
          <w:i/>
          <w:iCs/>
        </w:rPr>
        <w:t xml:space="preserve">[insérer </w:t>
      </w:r>
      <w:r w:rsidR="00832B9E">
        <w:rPr>
          <w:bCs/>
          <w:i/>
          <w:iCs/>
        </w:rPr>
        <w:t>l’identification</w:t>
      </w:r>
      <w:r w:rsidRPr="006C1597">
        <w:rPr>
          <w:bCs/>
          <w:i/>
          <w:iCs/>
        </w:rPr>
        <w:t xml:space="preserve"> de l’Appel d’Offres]</w:t>
      </w:r>
    </w:p>
    <w:p w14:paraId="3C00DDDA" w14:textId="07CD8619" w:rsidR="00B925BF" w:rsidRPr="006C1597" w:rsidRDefault="00B925BF" w:rsidP="00DA15B0">
      <w:pPr>
        <w:tabs>
          <w:tab w:val="right" w:pos="9000"/>
        </w:tabs>
        <w:spacing w:after="120"/>
        <w:jc w:val="left"/>
        <w:rPr>
          <w:bCs/>
          <w:i/>
          <w:iCs/>
        </w:rPr>
      </w:pPr>
      <w:r w:rsidRPr="006C1597">
        <w:rPr>
          <w:b/>
          <w:bCs/>
        </w:rPr>
        <w:t>Variante No.</w:t>
      </w:r>
      <w:r w:rsidR="005B69F3" w:rsidRPr="006C1597">
        <w:rPr>
          <w:b/>
          <w:bCs/>
        </w:rPr>
        <w:t> :</w:t>
      </w:r>
      <w:r w:rsidRPr="006C1597">
        <w:t xml:space="preserve"> </w:t>
      </w:r>
      <w:r w:rsidR="008451AF">
        <w:t>____________</w:t>
      </w:r>
      <w:r w:rsidRPr="006C1597">
        <w:rPr>
          <w:bCs/>
          <w:i/>
          <w:iCs/>
          <w:spacing w:val="-4"/>
        </w:rPr>
        <w:t>[insérer le numéro d’identification si cette offre est proposée pour une variante]</w:t>
      </w:r>
    </w:p>
    <w:p w14:paraId="148191AE" w14:textId="5FED4F71" w:rsidR="000A450A" w:rsidRPr="006C1597" w:rsidRDefault="00B925BF">
      <w:r w:rsidRPr="006C1597">
        <w:t>À</w:t>
      </w:r>
      <w:r w:rsidR="005B69F3" w:rsidRPr="006C1597">
        <w:t> :</w:t>
      </w:r>
      <w:r w:rsidRPr="006C1597">
        <w:t xml:space="preserve"> </w:t>
      </w:r>
      <w:r w:rsidRPr="006C1597">
        <w:rPr>
          <w:b/>
          <w:i/>
          <w:iCs/>
        </w:rPr>
        <w:t xml:space="preserve">[insérer le nom complet du Maître </w:t>
      </w:r>
      <w:r w:rsidR="001A0797" w:rsidRPr="006C1597">
        <w:rPr>
          <w:b/>
          <w:i/>
          <w:iCs/>
        </w:rPr>
        <w:t>d</w:t>
      </w:r>
      <w:r w:rsidRPr="006C1597">
        <w:rPr>
          <w:b/>
          <w:i/>
          <w:iCs/>
        </w:rPr>
        <w:t>’Ouvrage]</w:t>
      </w:r>
    </w:p>
    <w:p w14:paraId="6975EDE5" w14:textId="5C308B54" w:rsidR="0058011F" w:rsidRDefault="000A450A">
      <w:r w:rsidRPr="006C1597">
        <w:t>Nous, les soussignés</w:t>
      </w:r>
      <w:r w:rsidR="003507FA">
        <w:t>,</w:t>
      </w:r>
      <w:r w:rsidRPr="006C1597">
        <w:t> </w:t>
      </w:r>
      <w:r w:rsidR="0058011F">
        <w:t>soumettons ci-joint notre Offre</w:t>
      </w:r>
      <w:r w:rsidR="003507FA">
        <w:t xml:space="preserve"> </w:t>
      </w:r>
      <w:r w:rsidR="0058011F">
        <w:t>en deux parties, à savoir :</w:t>
      </w:r>
    </w:p>
    <w:p w14:paraId="4142385D" w14:textId="1A597036" w:rsidR="0058011F" w:rsidRDefault="0058011F" w:rsidP="00AE5014">
      <w:pPr>
        <w:pStyle w:val="ListParagraph"/>
        <w:numPr>
          <w:ilvl w:val="0"/>
          <w:numId w:val="155"/>
        </w:numPr>
      </w:pPr>
      <w:r>
        <w:t>La Partie Technique, et</w:t>
      </w:r>
    </w:p>
    <w:p w14:paraId="74329A7C" w14:textId="68DBB456" w:rsidR="0058011F" w:rsidRDefault="0058011F" w:rsidP="00424F7F">
      <w:pPr>
        <w:pStyle w:val="ListParagraph"/>
        <w:ind w:firstLine="0"/>
      </w:pPr>
    </w:p>
    <w:p w14:paraId="64501C97" w14:textId="51A2CF9D" w:rsidR="001919D1" w:rsidRDefault="001919D1" w:rsidP="00AE5014">
      <w:pPr>
        <w:pStyle w:val="ListParagraph"/>
        <w:numPr>
          <w:ilvl w:val="0"/>
          <w:numId w:val="155"/>
        </w:numPr>
      </w:pPr>
      <w:r>
        <w:t xml:space="preserve">La Partie Financière. </w:t>
      </w:r>
    </w:p>
    <w:p w14:paraId="2E73CA0E" w14:textId="36D7FC0C" w:rsidR="000A450A" w:rsidRPr="006C1597" w:rsidRDefault="00763172">
      <w:r>
        <w:t xml:space="preserve">En soumettant notre Offre, nous faisons les </w:t>
      </w:r>
      <w:r w:rsidR="00EF0CBB">
        <w:t>déclarations</w:t>
      </w:r>
      <w:r>
        <w:t xml:space="preserve"> suivante</w:t>
      </w:r>
      <w:r w:rsidR="0042660D">
        <w:t>s</w:t>
      </w:r>
      <w:r w:rsidR="005B69F3" w:rsidRPr="006C1597">
        <w:t> :</w:t>
      </w:r>
      <w:r w:rsidR="000A450A" w:rsidRPr="006C1597">
        <w:t xml:space="preserve"> </w:t>
      </w:r>
    </w:p>
    <w:p w14:paraId="4EA7C708" w14:textId="106E318D" w:rsidR="000A450A" w:rsidRPr="006C1597" w:rsidRDefault="003662D6" w:rsidP="00AE5014">
      <w:pPr>
        <w:numPr>
          <w:ilvl w:val="0"/>
          <w:numId w:val="17"/>
        </w:numPr>
        <w:tabs>
          <w:tab w:val="right" w:pos="9000"/>
        </w:tabs>
        <w:ind w:left="630" w:hanging="570"/>
      </w:pPr>
      <w:r w:rsidRPr="002612B1">
        <w:rPr>
          <w:b/>
          <w:bCs/>
        </w:rPr>
        <w:t>Pas de Réserve</w:t>
      </w:r>
      <w:r>
        <w:t xml:space="preserve"> : </w:t>
      </w:r>
      <w:r w:rsidR="00A11B52" w:rsidRPr="006C1597">
        <w:t>n</w:t>
      </w:r>
      <w:r w:rsidR="000A450A" w:rsidRPr="006C1597">
        <w:t xml:space="preserve">ous avons examiné le Dossier d’Appel d’Offres, y compris les </w:t>
      </w:r>
      <w:r w:rsidR="00F434B7">
        <w:t>A</w:t>
      </w:r>
      <w:r w:rsidR="000A450A" w:rsidRPr="006C1597">
        <w:t xml:space="preserve">dditifs </w:t>
      </w:r>
      <w:r w:rsidR="001A7798" w:rsidRPr="006C1597">
        <w:t>No.</w:t>
      </w:r>
      <w:r w:rsidR="005B69F3" w:rsidRPr="006C1597">
        <w:t> :</w:t>
      </w:r>
      <w:r w:rsidR="001A7798" w:rsidRPr="006C1597">
        <w:t xml:space="preserve"> </w:t>
      </w:r>
      <w:r w:rsidR="001A7798" w:rsidRPr="006C1597">
        <w:rPr>
          <w:bCs/>
          <w:i/>
          <w:iCs/>
        </w:rPr>
        <w:t>[insérer les numéros et date</w:t>
      </w:r>
      <w:r w:rsidR="00DA15B0" w:rsidRPr="006C1597">
        <w:rPr>
          <w:bCs/>
          <w:i/>
          <w:iCs/>
        </w:rPr>
        <w:t>]</w:t>
      </w:r>
      <w:r w:rsidR="005B69F3" w:rsidRPr="006C1597">
        <w:t> </w:t>
      </w:r>
      <w:r w:rsidR="008451AF">
        <w:t>émis selon l’article 8 des Instructions aux Soumissionnaires (IS)</w:t>
      </w:r>
      <w:r w:rsidR="00F434B7">
        <w:t xml:space="preserve"> </w:t>
      </w:r>
      <w:r w:rsidR="00F434B7" w:rsidRPr="006C1597">
        <w:t>et n’avons pas de réserve</w:t>
      </w:r>
      <w:r w:rsidR="005B69F3" w:rsidRPr="006C1597">
        <w:t>;</w:t>
      </w:r>
    </w:p>
    <w:p w14:paraId="158B6E3A" w14:textId="04EAFC0F" w:rsidR="00294BAD" w:rsidRDefault="003662D6" w:rsidP="00AE5014">
      <w:pPr>
        <w:numPr>
          <w:ilvl w:val="0"/>
          <w:numId w:val="17"/>
        </w:numPr>
        <w:tabs>
          <w:tab w:val="right" w:pos="9000"/>
        </w:tabs>
        <w:ind w:left="630" w:hanging="570"/>
      </w:pPr>
      <w:r w:rsidRPr="002612B1">
        <w:rPr>
          <w:b/>
          <w:bCs/>
        </w:rPr>
        <w:t>Eligibilité</w:t>
      </w:r>
      <w:r>
        <w:t xml:space="preserve"> : </w:t>
      </w:r>
      <w:r w:rsidR="00A11B52" w:rsidRPr="006C1597">
        <w:t>n</w:t>
      </w:r>
      <w:r w:rsidR="00232B0F" w:rsidRPr="006C1597">
        <w:t xml:space="preserve">ous remplissons les critères d’éligibilité </w:t>
      </w:r>
      <w:r w:rsidR="001A7798" w:rsidRPr="006C1597">
        <w:t xml:space="preserve">et nous </w:t>
      </w:r>
      <w:r w:rsidR="00FF5E79" w:rsidRPr="006C1597">
        <w:t>n’avons</w:t>
      </w:r>
      <w:r w:rsidR="00E519FA" w:rsidRPr="006C1597">
        <w:t xml:space="preserve"> pas de conflit d’intérêt tel</w:t>
      </w:r>
      <w:r w:rsidR="00A07F59" w:rsidRPr="006C1597">
        <w:t>s</w:t>
      </w:r>
      <w:r w:rsidR="00E519FA" w:rsidRPr="006C1597">
        <w:t xml:space="preserve"> </w:t>
      </w:r>
      <w:r w:rsidR="00A11B52" w:rsidRPr="006C1597">
        <w:t>que défini</w:t>
      </w:r>
      <w:r w:rsidR="00A07F59" w:rsidRPr="006C1597">
        <w:t>s</w:t>
      </w:r>
      <w:r w:rsidR="00A11B52" w:rsidRPr="006C1597">
        <w:t xml:space="preserve"> à l’article 4 des IS</w:t>
      </w:r>
      <w:r w:rsidR="005B69F3" w:rsidRPr="006C1597">
        <w:t> ;</w:t>
      </w:r>
      <w:r w:rsidR="00232B0F" w:rsidRPr="006C1597">
        <w:t xml:space="preserve"> </w:t>
      </w:r>
    </w:p>
    <w:p w14:paraId="06D65C17" w14:textId="6847E981" w:rsidR="00914B00" w:rsidRPr="006C1597" w:rsidRDefault="00914B00" w:rsidP="00AE5014">
      <w:pPr>
        <w:numPr>
          <w:ilvl w:val="0"/>
          <w:numId w:val="17"/>
        </w:numPr>
        <w:tabs>
          <w:tab w:val="right" w:pos="9000"/>
        </w:tabs>
        <w:ind w:left="630" w:hanging="570"/>
      </w:pPr>
      <w:r w:rsidRPr="00070B46">
        <w:rPr>
          <w:b/>
          <w:bCs/>
        </w:rPr>
        <w:t>Déclaration de Garantie d’Offre</w:t>
      </w:r>
      <w:r>
        <w:t xml:space="preserve"> : </w:t>
      </w:r>
      <w:r w:rsidRPr="006C1597">
        <w:t xml:space="preserve"> nous n’avons pas été exclus par le Maître d’Ouvrage sur la base de la mise en œuvre d</w:t>
      </w:r>
      <w:r>
        <w:t>’une D</w:t>
      </w:r>
      <w:r w:rsidRPr="006C1597">
        <w:t xml:space="preserve">éclaration de </w:t>
      </w:r>
      <w:r>
        <w:t>G</w:t>
      </w:r>
      <w:r w:rsidRPr="006C1597">
        <w:t>arantie d’</w:t>
      </w:r>
      <w:r>
        <w:t>O</w:t>
      </w:r>
      <w:r w:rsidRPr="006C1597">
        <w:t xml:space="preserve">ffre ou de </w:t>
      </w:r>
      <w:r>
        <w:t>P</w:t>
      </w:r>
      <w:r w:rsidRPr="006C1597">
        <w:t>roposition telle que prévue à l’article 4</w:t>
      </w:r>
      <w:r>
        <w:t>.7</w:t>
      </w:r>
      <w:r w:rsidRPr="006C1597">
        <w:t xml:space="preserve"> des IS ;</w:t>
      </w:r>
    </w:p>
    <w:p w14:paraId="64F832DF" w14:textId="77777777" w:rsidR="00D05F59" w:rsidRPr="006C1597" w:rsidRDefault="00D05F59" w:rsidP="00AE5014">
      <w:pPr>
        <w:pStyle w:val="ListParagraph"/>
        <w:numPr>
          <w:ilvl w:val="0"/>
          <w:numId w:val="17"/>
        </w:numPr>
        <w:ind w:hanging="540"/>
        <w:contextualSpacing w:val="0"/>
      </w:pPr>
      <w:r w:rsidRPr="006C1597">
        <w:rPr>
          <w:b/>
          <w:bCs/>
        </w:rPr>
        <w:t>Exploitation et Abus Sexuels (EAS) et/ou Harcèlement Sexuel (HS)</w:t>
      </w:r>
      <w:r w:rsidRPr="006C1597">
        <w:t xml:space="preserve"> : </w:t>
      </w:r>
      <w:r w:rsidRPr="006C1597">
        <w:rPr>
          <w:i/>
          <w:iCs/>
        </w:rPr>
        <w:t>[sélectionner l’option appropriée parmi les alinéas (i) à (v) ci-dessous et supprimer les autres].</w:t>
      </w:r>
    </w:p>
    <w:p w14:paraId="20C4700D" w14:textId="29D5E0D1" w:rsidR="00D05F59" w:rsidRPr="00424F7F" w:rsidRDefault="00D05F59" w:rsidP="00D05F59">
      <w:pPr>
        <w:suppressAutoHyphens/>
        <w:spacing w:after="120"/>
        <w:ind w:left="360" w:firstLine="0"/>
        <w:rPr>
          <w:bCs/>
          <w:szCs w:val="24"/>
        </w:rPr>
      </w:pPr>
      <w:r w:rsidRPr="00424F7F">
        <w:rPr>
          <w:bCs/>
          <w:szCs w:val="24"/>
        </w:rPr>
        <w:t xml:space="preserve">Nous </w:t>
      </w:r>
      <w:r w:rsidRPr="006C1597">
        <w:rPr>
          <w:bCs/>
          <w:i/>
          <w:iCs/>
          <w:szCs w:val="24"/>
        </w:rPr>
        <w:t xml:space="preserve">[dans le cas d’un GE, insérer : « y compris tous membres du GE »], </w:t>
      </w:r>
      <w:r w:rsidRPr="00424F7F">
        <w:rPr>
          <w:bCs/>
          <w:szCs w:val="24"/>
        </w:rPr>
        <w:t xml:space="preserve">et nos sous-traitants : </w:t>
      </w:r>
    </w:p>
    <w:p w14:paraId="2B0B70CD" w14:textId="0D1E7B6F" w:rsidR="00D05F59" w:rsidRPr="006C1597" w:rsidRDefault="00D05F59" w:rsidP="00AE5014">
      <w:pPr>
        <w:pStyle w:val="ListParagraph"/>
        <w:numPr>
          <w:ilvl w:val="0"/>
          <w:numId w:val="39"/>
        </w:numPr>
        <w:tabs>
          <w:tab w:val="right" w:pos="9000"/>
        </w:tabs>
        <w:spacing w:before="120" w:after="120"/>
        <w:ind w:left="990"/>
        <w:rPr>
          <w:szCs w:val="24"/>
        </w:rPr>
      </w:pPr>
      <w:r w:rsidRPr="006C1597">
        <w:rPr>
          <w:color w:val="000000" w:themeColor="text1"/>
          <w:szCs w:val="24"/>
        </w:rPr>
        <w:t xml:space="preserve">[n’avons pas </w:t>
      </w:r>
      <w:r w:rsidRPr="006C1597">
        <w:rPr>
          <w:szCs w:val="24"/>
        </w:rPr>
        <w:t>fait l’objet d’une disqualification de la part de la Banque pour non-respect des obligations d’EAS/HS.]</w:t>
      </w:r>
    </w:p>
    <w:p w14:paraId="70F32649" w14:textId="6345D199" w:rsidR="00D05F59" w:rsidRPr="006C1597" w:rsidRDefault="00D05F59" w:rsidP="00AE5014">
      <w:pPr>
        <w:pStyle w:val="ListParagraph"/>
        <w:numPr>
          <w:ilvl w:val="0"/>
          <w:numId w:val="39"/>
        </w:numPr>
        <w:tabs>
          <w:tab w:val="right" w:pos="9000"/>
        </w:tabs>
        <w:spacing w:before="120" w:after="120"/>
        <w:ind w:left="990"/>
        <w:rPr>
          <w:szCs w:val="24"/>
        </w:rPr>
      </w:pPr>
      <w:r w:rsidRPr="006C1597">
        <w:rPr>
          <w:szCs w:val="24"/>
        </w:rPr>
        <w:t>[</w:t>
      </w:r>
      <w:r w:rsidR="00F434B7">
        <w:rPr>
          <w:color w:val="000000" w:themeColor="text1"/>
          <w:szCs w:val="24"/>
        </w:rPr>
        <w:t>faisons l’objet de</w:t>
      </w:r>
      <w:r w:rsidRPr="006C1597">
        <w:rPr>
          <w:color w:val="000000" w:themeColor="text1"/>
          <w:szCs w:val="24"/>
        </w:rPr>
        <w:t xml:space="preserve"> </w:t>
      </w:r>
      <w:r w:rsidRPr="006C1597">
        <w:rPr>
          <w:szCs w:val="24"/>
        </w:rPr>
        <w:t>disqualification par la Banque pour non-respect des obligations d’EAS/HS.]</w:t>
      </w:r>
    </w:p>
    <w:p w14:paraId="3B10B91A" w14:textId="7777777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w:t>
      </w:r>
      <w:r w:rsidRPr="006C1597">
        <w:rPr>
          <w:color w:val="000000" w:themeColor="text1"/>
          <w:szCs w:val="24"/>
        </w:rPr>
        <w:t>Une sentence arbitrale sur l’affaire de disqualification a été rendue en notre faveur.]</w:t>
      </w:r>
    </w:p>
    <w:p w14:paraId="0B99FA95" w14:textId="3608DF46"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lastRenderedPageBreak/>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Par la suite, nous avons fourni et démontré que nous avons </w:t>
      </w:r>
      <w:r w:rsidR="00F434B7">
        <w:rPr>
          <w:color w:val="000000" w:themeColor="text1"/>
          <w:szCs w:val="24"/>
        </w:rPr>
        <w:t>la</w:t>
      </w:r>
      <w:r w:rsidR="00F434B7" w:rsidRPr="006C1597">
        <w:rPr>
          <w:color w:val="000000" w:themeColor="text1"/>
          <w:szCs w:val="24"/>
        </w:rPr>
        <w:t xml:space="preserve"> </w:t>
      </w:r>
      <w:r w:rsidRPr="006C1597">
        <w:rPr>
          <w:color w:val="000000" w:themeColor="text1"/>
          <w:szCs w:val="24"/>
        </w:rPr>
        <w:t xml:space="preserve">capacité et </w:t>
      </w:r>
      <w:r w:rsidR="00F434B7">
        <w:rPr>
          <w:color w:val="000000" w:themeColor="text1"/>
          <w:szCs w:val="24"/>
        </w:rPr>
        <w:t>l’</w:t>
      </w:r>
      <w:r w:rsidRPr="006C1597">
        <w:rPr>
          <w:color w:val="000000" w:themeColor="text1"/>
          <w:szCs w:val="24"/>
        </w:rPr>
        <w:t xml:space="preserve">engagement adéquats pour nous conformer aux obligations en matière de prévention et d’intervention en matière </w:t>
      </w:r>
      <w:r w:rsidRPr="006C1597">
        <w:rPr>
          <w:szCs w:val="24"/>
        </w:rPr>
        <w:t>d’EAS/HS</w:t>
      </w:r>
      <w:r w:rsidRPr="006C1597">
        <w:rPr>
          <w:color w:val="000000" w:themeColor="text1"/>
          <w:szCs w:val="24"/>
        </w:rPr>
        <w:t xml:space="preserve">.] </w:t>
      </w:r>
    </w:p>
    <w:p w14:paraId="37880680" w14:textId="42864CB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Nous avons joint des documents démontrant que nous avons </w:t>
      </w:r>
      <w:r w:rsidR="009E495F">
        <w:rPr>
          <w:color w:val="000000" w:themeColor="text1"/>
          <w:szCs w:val="24"/>
        </w:rPr>
        <w:t>la</w:t>
      </w:r>
      <w:r w:rsidR="009E495F" w:rsidRPr="006C1597">
        <w:rPr>
          <w:color w:val="000000" w:themeColor="text1"/>
          <w:szCs w:val="24"/>
        </w:rPr>
        <w:t xml:space="preserve"> </w:t>
      </w:r>
      <w:r w:rsidRPr="006C1597">
        <w:rPr>
          <w:color w:val="000000" w:themeColor="text1"/>
          <w:szCs w:val="24"/>
        </w:rPr>
        <w:t xml:space="preserve">capacité et </w:t>
      </w:r>
      <w:r w:rsidR="009E495F">
        <w:rPr>
          <w:color w:val="000000" w:themeColor="text1"/>
          <w:szCs w:val="24"/>
        </w:rPr>
        <w:t>l’</w:t>
      </w:r>
      <w:r w:rsidRPr="006C1597">
        <w:rPr>
          <w:color w:val="000000" w:themeColor="text1"/>
          <w:szCs w:val="24"/>
        </w:rPr>
        <w:t>engagement adéquats pour nous conformer aux obligations en matière de prévention et d</w:t>
      </w:r>
      <w:r w:rsidR="00C4085F">
        <w:rPr>
          <w:color w:val="000000" w:themeColor="text1"/>
          <w:szCs w:val="24"/>
        </w:rPr>
        <w:t>e réponse</w:t>
      </w:r>
      <w:r w:rsidRPr="006C1597">
        <w:rPr>
          <w:color w:val="000000" w:themeColor="text1"/>
          <w:szCs w:val="24"/>
        </w:rPr>
        <w:t xml:space="preserve"> en matière </w:t>
      </w:r>
      <w:r w:rsidRPr="006C1597">
        <w:rPr>
          <w:szCs w:val="24"/>
        </w:rPr>
        <w:t>d’EAS/HS</w:t>
      </w:r>
      <w:r w:rsidRPr="006C1597">
        <w:rPr>
          <w:color w:val="000000" w:themeColor="text1"/>
          <w:szCs w:val="24"/>
        </w:rPr>
        <w:t>.]</w:t>
      </w:r>
    </w:p>
    <w:p w14:paraId="424E2729" w14:textId="3BEE54FF" w:rsidR="00294BAD" w:rsidRPr="006C1597" w:rsidRDefault="003662D6" w:rsidP="00AE5014">
      <w:pPr>
        <w:numPr>
          <w:ilvl w:val="0"/>
          <w:numId w:val="17"/>
        </w:numPr>
        <w:tabs>
          <w:tab w:val="right" w:pos="9000"/>
        </w:tabs>
        <w:ind w:left="630" w:hanging="570"/>
      </w:pPr>
      <w:r w:rsidRPr="002612B1">
        <w:rPr>
          <w:b/>
          <w:bCs/>
        </w:rPr>
        <w:t>Conformité </w:t>
      </w:r>
      <w:r>
        <w:t xml:space="preserve">: </w:t>
      </w:r>
      <w:r w:rsidR="00A11B52" w:rsidRPr="006C1597">
        <w:t>n</w:t>
      </w:r>
      <w:r w:rsidR="000A450A" w:rsidRPr="006C1597">
        <w:t xml:space="preserve">ous nous engageons à exécuter les </w:t>
      </w:r>
      <w:r w:rsidR="00101CEE">
        <w:t>Ouvrages</w:t>
      </w:r>
      <w:r w:rsidR="000A450A" w:rsidRPr="006C1597">
        <w:t xml:space="preserve"> ci-après</w:t>
      </w:r>
      <w:r w:rsidR="005B69F3" w:rsidRPr="006C1597">
        <w:t> :</w:t>
      </w:r>
      <w:r w:rsidR="000A450A" w:rsidRPr="006C1597">
        <w:t xml:space="preserve"> </w:t>
      </w:r>
      <w:r w:rsidR="001A7798" w:rsidRPr="006C1597">
        <w:rPr>
          <w:i/>
        </w:rPr>
        <w:t>[insérer une brève description des</w:t>
      </w:r>
      <w:r w:rsidR="00E33019" w:rsidRPr="006C1597">
        <w:rPr>
          <w:i/>
        </w:rPr>
        <w:t xml:space="preserve"> </w:t>
      </w:r>
      <w:r w:rsidR="00B549C6" w:rsidRPr="006C1597">
        <w:rPr>
          <w:i/>
        </w:rPr>
        <w:t>Travaux</w:t>
      </w:r>
      <w:r w:rsidR="001A7798" w:rsidRPr="006C1597">
        <w:rPr>
          <w:i/>
          <w:iCs/>
        </w:rPr>
        <w:t>]</w:t>
      </w:r>
      <w:r w:rsidR="005B69F3" w:rsidRPr="006C1597">
        <w:t> </w:t>
      </w:r>
      <w:r>
        <w:t>___________________________________________</w:t>
      </w:r>
      <w:r w:rsidR="009E495F" w:rsidRPr="009E495F">
        <w:t xml:space="preserve"> </w:t>
      </w:r>
      <w:r w:rsidR="009E495F" w:rsidRPr="006C1597">
        <w:t>conformément au Dossier d’Appel d’Offres et aux Spécifications techniques et plans</w:t>
      </w:r>
      <w:r w:rsidR="005B69F3" w:rsidRPr="006C1597">
        <w:t>;</w:t>
      </w:r>
    </w:p>
    <w:p w14:paraId="09A8E306" w14:textId="1B6FAEA0" w:rsidR="000A450A" w:rsidRPr="006C1597" w:rsidRDefault="003662D6" w:rsidP="00AE5014">
      <w:pPr>
        <w:numPr>
          <w:ilvl w:val="0"/>
          <w:numId w:val="17"/>
        </w:numPr>
        <w:tabs>
          <w:tab w:val="right" w:pos="9000"/>
        </w:tabs>
        <w:ind w:left="630" w:hanging="570"/>
      </w:pPr>
      <w:r w:rsidRPr="002612B1">
        <w:rPr>
          <w:b/>
          <w:bCs/>
        </w:rPr>
        <w:t>Validité de l’Offre</w:t>
      </w:r>
      <w:r>
        <w:t xml:space="preserve"> : </w:t>
      </w:r>
      <w:r w:rsidR="00A11B52" w:rsidRPr="006C1597">
        <w:t>n</w:t>
      </w:r>
      <w:r w:rsidR="000A450A" w:rsidRPr="006C1597">
        <w:t xml:space="preserve">otre offre demeurera valide </w:t>
      </w:r>
      <w:r w:rsidR="0091643A">
        <w:t xml:space="preserve">jusqu’à _______ </w:t>
      </w:r>
      <w:r w:rsidR="0091643A" w:rsidRPr="0091643A">
        <w:rPr>
          <w:i/>
          <w:iCs/>
        </w:rPr>
        <w:t>[insérer le jour, mois et année selon l’article 18.1 des IS]</w:t>
      </w:r>
      <w:r w:rsidR="0091643A">
        <w:rPr>
          <w:i/>
          <w:iCs/>
        </w:rPr>
        <w:t xml:space="preserve">, </w:t>
      </w:r>
      <w:r w:rsidR="0091643A" w:rsidRPr="0091643A">
        <w:t>et</w:t>
      </w:r>
      <w:r w:rsidR="0091643A">
        <w:t xml:space="preserve"> </w:t>
      </w:r>
      <w:r w:rsidR="000A450A" w:rsidRPr="006C1597">
        <w:t xml:space="preserve">cette offre nous engage et pourra être acceptée à tout moment </w:t>
      </w:r>
      <w:r w:rsidR="002F2D06">
        <w:t xml:space="preserve">ou </w:t>
      </w:r>
      <w:r w:rsidR="000A450A" w:rsidRPr="006C1597">
        <w:t xml:space="preserve">avant cette </w:t>
      </w:r>
      <w:r w:rsidR="009E08C3">
        <w:t>date : ___________________</w:t>
      </w:r>
    </w:p>
    <w:p w14:paraId="2F1A0A23" w14:textId="0DB15D4E" w:rsidR="000A450A" w:rsidRPr="006C1597" w:rsidRDefault="003662D6" w:rsidP="00AE5014">
      <w:pPr>
        <w:numPr>
          <w:ilvl w:val="0"/>
          <w:numId w:val="17"/>
        </w:numPr>
        <w:tabs>
          <w:tab w:val="right" w:pos="9000"/>
        </w:tabs>
        <w:ind w:left="630" w:hanging="570"/>
      </w:pPr>
      <w:r w:rsidRPr="002612B1">
        <w:rPr>
          <w:b/>
          <w:bCs/>
        </w:rPr>
        <w:t>Garantie de Bonne Exécution</w:t>
      </w:r>
      <w:r>
        <w:t xml:space="preserve"> : </w:t>
      </w:r>
      <w:r w:rsidR="00A11B52" w:rsidRPr="006C1597">
        <w:t>s</w:t>
      </w:r>
      <w:r w:rsidR="000A450A" w:rsidRPr="006C1597">
        <w:t xml:space="preserve">i notre offre est acceptée, nous nous engageons à obtenir une </w:t>
      </w:r>
      <w:r w:rsidR="00C4085F">
        <w:t>G</w:t>
      </w:r>
      <w:r w:rsidR="000A450A" w:rsidRPr="006C1597">
        <w:t xml:space="preserve">arantie de </w:t>
      </w:r>
      <w:r>
        <w:t>B</w:t>
      </w:r>
      <w:r w:rsidR="000A450A" w:rsidRPr="006C1597">
        <w:t xml:space="preserve">onne </w:t>
      </w:r>
      <w:r>
        <w:t>E</w:t>
      </w:r>
      <w:r w:rsidR="000A450A" w:rsidRPr="006C1597">
        <w:t xml:space="preserve">xécution du Marché </w:t>
      </w:r>
      <w:r w:rsidR="00A136D6" w:rsidRPr="006C1597">
        <w:rPr>
          <w:i/>
        </w:rPr>
        <w:t xml:space="preserve">[et une </w:t>
      </w:r>
      <w:r w:rsidR="00C4085F">
        <w:rPr>
          <w:i/>
        </w:rPr>
        <w:t>G</w:t>
      </w:r>
      <w:r w:rsidR="00A136D6" w:rsidRPr="006C1597">
        <w:rPr>
          <w:i/>
        </w:rPr>
        <w:t xml:space="preserve">arantie de </w:t>
      </w:r>
      <w:r w:rsidR="00C4085F">
        <w:rPr>
          <w:i/>
        </w:rPr>
        <w:t>P</w:t>
      </w:r>
      <w:r w:rsidR="00A136D6" w:rsidRPr="006C1597">
        <w:rPr>
          <w:i/>
        </w:rPr>
        <w:t xml:space="preserve">erformance </w:t>
      </w:r>
      <w:r w:rsidR="00C4085F">
        <w:rPr>
          <w:i/>
        </w:rPr>
        <w:t>E</w:t>
      </w:r>
      <w:r w:rsidR="00A136D6" w:rsidRPr="006C1597">
        <w:rPr>
          <w:i/>
        </w:rPr>
        <w:t>nvironnementale</w:t>
      </w:r>
      <w:r w:rsidR="00375619" w:rsidRPr="006C1597">
        <w:rPr>
          <w:i/>
        </w:rPr>
        <w:t xml:space="preserve"> et</w:t>
      </w:r>
      <w:r w:rsidR="00A136D6" w:rsidRPr="006C1597">
        <w:rPr>
          <w:i/>
        </w:rPr>
        <w:t xml:space="preserve"> </w:t>
      </w:r>
      <w:r w:rsidR="00C4085F">
        <w:rPr>
          <w:i/>
        </w:rPr>
        <w:t>S</w:t>
      </w:r>
      <w:r w:rsidR="00A136D6" w:rsidRPr="006C1597">
        <w:rPr>
          <w:i/>
        </w:rPr>
        <w:t>ociale</w:t>
      </w:r>
      <w:r w:rsidR="00786413">
        <w:rPr>
          <w:i/>
        </w:rPr>
        <w:t xml:space="preserve"> </w:t>
      </w:r>
      <w:r w:rsidR="005B69F3" w:rsidRPr="006C1597">
        <w:rPr>
          <w:i/>
        </w:rPr>
        <w:t>;</w:t>
      </w:r>
      <w:r w:rsidR="00A136D6" w:rsidRPr="006C1597">
        <w:rPr>
          <w:i/>
        </w:rPr>
        <w:t xml:space="preserve"> </w:t>
      </w:r>
      <w:r w:rsidR="00A136D6" w:rsidRPr="006C1597">
        <w:rPr>
          <w:b/>
          <w:i/>
        </w:rPr>
        <w:t>omettre si non applicable</w:t>
      </w:r>
      <w:r w:rsidR="00A136D6" w:rsidRPr="006C1597">
        <w:rPr>
          <w:i/>
        </w:rPr>
        <w:t xml:space="preserve">] </w:t>
      </w:r>
      <w:r w:rsidR="000A450A" w:rsidRPr="006C1597">
        <w:t>conformément</w:t>
      </w:r>
      <w:r w:rsidR="001A7798" w:rsidRPr="006C1597">
        <w:t xml:space="preserve"> au Dossier d’appel d’offres</w:t>
      </w:r>
      <w:r w:rsidR="005B69F3" w:rsidRPr="006C1597">
        <w:t> ;</w:t>
      </w:r>
    </w:p>
    <w:p w14:paraId="1503B9F5" w14:textId="2844D3BE" w:rsidR="000A450A" w:rsidRPr="006C1597" w:rsidRDefault="003662D6" w:rsidP="00AE5014">
      <w:pPr>
        <w:numPr>
          <w:ilvl w:val="0"/>
          <w:numId w:val="17"/>
        </w:numPr>
        <w:tabs>
          <w:tab w:val="right" w:pos="9000"/>
        </w:tabs>
      </w:pPr>
      <w:r w:rsidRPr="002612B1">
        <w:rPr>
          <w:b/>
          <w:bCs/>
        </w:rPr>
        <w:t xml:space="preserve">Une </w:t>
      </w:r>
      <w:r>
        <w:rPr>
          <w:b/>
          <w:bCs/>
        </w:rPr>
        <w:t xml:space="preserve">seule </w:t>
      </w:r>
      <w:r w:rsidRPr="002612B1">
        <w:rPr>
          <w:b/>
          <w:bCs/>
        </w:rPr>
        <w:t>Offre par Soumissionnaire</w:t>
      </w:r>
      <w:r>
        <w:t xml:space="preserve"> : </w:t>
      </w:r>
      <w:r w:rsidR="00A11B52" w:rsidRPr="006C1597">
        <w:t>c</w:t>
      </w:r>
      <w:r w:rsidR="00555312" w:rsidRPr="006C1597">
        <w:t>onformément à l’article 4.</w:t>
      </w:r>
      <w:r>
        <w:t>3</w:t>
      </w:r>
      <w:r w:rsidR="00555312" w:rsidRPr="006C1597">
        <w:t xml:space="preserve"> des I</w:t>
      </w:r>
      <w:r w:rsidR="0091643A">
        <w:t>S</w:t>
      </w:r>
      <w:r w:rsidR="00555312" w:rsidRPr="006C1597">
        <w:t>, n</w:t>
      </w:r>
      <w:r w:rsidR="000A450A" w:rsidRPr="006C1597">
        <w:t>ous ne participons pas</w:t>
      </w:r>
      <w:r w:rsidR="00D2771E">
        <w:t xml:space="preserve"> à</w:t>
      </w:r>
      <w:r>
        <w:t xml:space="preserve"> une autre Offre</w:t>
      </w:r>
      <w:r w:rsidR="000A450A" w:rsidRPr="006C1597">
        <w:t xml:space="preserve">, en qualité de </w:t>
      </w:r>
      <w:r>
        <w:t>membre d’un Groupement d’Entreprises (GE) ou en tant que sous-traitant</w:t>
      </w:r>
      <w:r w:rsidR="000A450A" w:rsidRPr="006C1597">
        <w:t xml:space="preserve"> </w:t>
      </w:r>
      <w:r>
        <w:t xml:space="preserve">et nous satisfaisons les exigences de l’article 4,3 des IS, </w:t>
      </w:r>
      <w:r w:rsidR="000A450A" w:rsidRPr="006C1597">
        <w:t xml:space="preserve">à l’exception </w:t>
      </w:r>
      <w:r w:rsidR="00D2771E" w:rsidRPr="006C1597">
        <w:t>d</w:t>
      </w:r>
      <w:r w:rsidR="00D2771E">
        <w:t>’</w:t>
      </w:r>
      <w:r w:rsidR="000A450A" w:rsidRPr="006C1597">
        <w:t>offres</w:t>
      </w:r>
      <w:r w:rsidR="00A11B52" w:rsidRPr="006C1597">
        <w:t xml:space="preserve"> </w:t>
      </w:r>
      <w:r w:rsidR="000A450A" w:rsidRPr="006C1597">
        <w:t>variantes présentées conformément à l’article 13 des I</w:t>
      </w:r>
      <w:r w:rsidR="0091643A">
        <w:t>S</w:t>
      </w:r>
      <w:r w:rsidR="005B69F3" w:rsidRPr="006C1597">
        <w:t> ;</w:t>
      </w:r>
      <w:r w:rsidR="007C651D" w:rsidRPr="006C1597">
        <w:t xml:space="preserve"> </w:t>
      </w:r>
    </w:p>
    <w:p w14:paraId="1A3B8D3E" w14:textId="72229383" w:rsidR="00412BB8" w:rsidRPr="006C1597" w:rsidRDefault="003662D6" w:rsidP="00AE5014">
      <w:pPr>
        <w:numPr>
          <w:ilvl w:val="0"/>
          <w:numId w:val="17"/>
        </w:numPr>
        <w:tabs>
          <w:tab w:val="right" w:pos="9000"/>
        </w:tabs>
        <w:ind w:left="630" w:hanging="570"/>
      </w:pPr>
      <w:r w:rsidRPr="002612B1">
        <w:rPr>
          <w:b/>
          <w:bCs/>
          <w:szCs w:val="24"/>
        </w:rPr>
        <w:t>Suspension et Exclusion</w:t>
      </w:r>
      <w:r>
        <w:rPr>
          <w:szCs w:val="24"/>
        </w:rPr>
        <w:t xml:space="preserve"> : </w:t>
      </w:r>
      <w:r w:rsidR="00D9428E" w:rsidRPr="006C1597">
        <w:rPr>
          <w:szCs w:val="24"/>
        </w:rPr>
        <w:t xml:space="preserve">ni notre entreprise, ni nos sous-traitants, fournisseurs, consultants, fabricants ou prestataires de services pour toute partie du marché, ne faisons l’objet et </w:t>
      </w:r>
      <w:r w:rsidR="00763F1F">
        <w:rPr>
          <w:szCs w:val="24"/>
        </w:rPr>
        <w:t xml:space="preserve">nous </w:t>
      </w:r>
      <w:r w:rsidR="00D9428E" w:rsidRPr="006C1597">
        <w:rPr>
          <w:szCs w:val="24"/>
        </w:rPr>
        <w:t xml:space="preserve">ne sommes pas sous le contrôle d’une entité ou d’une personne, faisant l’objet de suspension temporaire ou d’exclusion </w:t>
      </w:r>
      <w:r w:rsidR="00D9428E" w:rsidRPr="006C1597">
        <w:t>prononcée</w:t>
      </w:r>
      <w:r w:rsidR="00D9428E" w:rsidRPr="006C1597">
        <w:rPr>
          <w:szCs w:val="24"/>
        </w:rPr>
        <w:t xml:space="preserve"> par le Groupe </w:t>
      </w:r>
      <w:r w:rsidR="0091643A">
        <w:rPr>
          <w:szCs w:val="24"/>
        </w:rPr>
        <w:t xml:space="preserve">de la </w:t>
      </w:r>
      <w:r w:rsidR="00D9428E" w:rsidRPr="006C1597">
        <w:rPr>
          <w:szCs w:val="24"/>
        </w:rPr>
        <w:t xml:space="preserve">Banque mondiale, ou d’exclusion imposée par le Groupe </w:t>
      </w:r>
      <w:r w:rsidR="0091643A">
        <w:rPr>
          <w:szCs w:val="24"/>
        </w:rPr>
        <w:t xml:space="preserve">de la </w:t>
      </w:r>
      <w:r w:rsidR="00D9428E" w:rsidRPr="006C1597">
        <w:rPr>
          <w:szCs w:val="24"/>
        </w:rPr>
        <w:t xml:space="preserve">Banque mondiale en vertu de l’Accord Mutuel d’Exclusion entre la Banque mondiale et </w:t>
      </w:r>
      <w:r w:rsidR="00763F1F">
        <w:rPr>
          <w:szCs w:val="24"/>
        </w:rPr>
        <w:t>d’</w:t>
      </w:r>
      <w:r w:rsidR="00D9428E" w:rsidRPr="006C1597">
        <w:rPr>
          <w:szCs w:val="24"/>
        </w:rPr>
        <w:t xml:space="preserve">autres banques de développement. En outre nous ne sommes pas inéligibles au titre de la législation, ou d’une autre réglementation officielle du pays du Maître </w:t>
      </w:r>
      <w:r w:rsidR="001A0797" w:rsidRPr="006C1597">
        <w:rPr>
          <w:szCs w:val="24"/>
        </w:rPr>
        <w:t>d</w:t>
      </w:r>
      <w:r w:rsidR="00D9428E" w:rsidRPr="006C1597">
        <w:rPr>
          <w:szCs w:val="24"/>
        </w:rPr>
        <w:t>’Ouvrage, ou</w:t>
      </w:r>
      <w:r w:rsidR="005B69F3" w:rsidRPr="006C1597">
        <w:rPr>
          <w:szCs w:val="24"/>
        </w:rPr>
        <w:t xml:space="preserve"> </w:t>
      </w:r>
      <w:r w:rsidR="00D9428E" w:rsidRPr="006C1597">
        <w:rPr>
          <w:szCs w:val="24"/>
        </w:rPr>
        <w:t xml:space="preserve">en application d’une décision prise par le Conseil de </w:t>
      </w:r>
      <w:r w:rsidR="005D217E">
        <w:rPr>
          <w:szCs w:val="24"/>
        </w:rPr>
        <w:t>S</w:t>
      </w:r>
      <w:r w:rsidR="00D9428E" w:rsidRPr="006C1597">
        <w:rPr>
          <w:szCs w:val="24"/>
        </w:rPr>
        <w:t>écurité des Nations Unies</w:t>
      </w:r>
      <w:r w:rsidR="005B69F3" w:rsidRPr="006C1597">
        <w:rPr>
          <w:szCs w:val="24"/>
        </w:rPr>
        <w:t xml:space="preserve"> ; </w:t>
      </w:r>
    </w:p>
    <w:p w14:paraId="7C2803AC" w14:textId="331AF472" w:rsidR="000A450A" w:rsidRPr="006C1597" w:rsidRDefault="003662D6" w:rsidP="00AE5014">
      <w:pPr>
        <w:numPr>
          <w:ilvl w:val="0"/>
          <w:numId w:val="17"/>
        </w:numPr>
        <w:tabs>
          <w:tab w:val="right" w:pos="9000"/>
        </w:tabs>
        <w:ind w:left="630" w:hanging="570"/>
      </w:pPr>
      <w:r w:rsidRPr="002612B1">
        <w:rPr>
          <w:b/>
          <w:bCs/>
          <w:spacing w:val="-2"/>
        </w:rPr>
        <w:t>Entreprise ou institution publique </w:t>
      </w:r>
      <w:r w:rsidRPr="002612B1">
        <w:rPr>
          <w:spacing w:val="-2"/>
        </w:rPr>
        <w:t>:</w:t>
      </w:r>
      <w:r>
        <w:rPr>
          <w:i/>
          <w:iCs/>
          <w:spacing w:val="-2"/>
        </w:rPr>
        <w:t xml:space="preserve"> </w:t>
      </w:r>
      <w:r w:rsidR="000A450A" w:rsidRPr="006C1597">
        <w:rPr>
          <w:i/>
          <w:iCs/>
          <w:spacing w:val="-2"/>
        </w:rPr>
        <w:t>[</w:t>
      </w:r>
      <w:r w:rsidR="000A450A" w:rsidRPr="006C1597">
        <w:t>insérer</w:t>
      </w:r>
      <w:r w:rsidR="000A450A" w:rsidRPr="006C1597">
        <w:rPr>
          <w:i/>
          <w:iCs/>
          <w:spacing w:val="-2"/>
        </w:rPr>
        <w:t xml:space="preserve"> soit « </w:t>
      </w:r>
      <w:r w:rsidR="00A11B52" w:rsidRPr="006C1597">
        <w:rPr>
          <w:i/>
          <w:iCs/>
          <w:spacing w:val="-2"/>
        </w:rPr>
        <w:t>n</w:t>
      </w:r>
      <w:r w:rsidR="000A450A" w:rsidRPr="006C1597">
        <w:rPr>
          <w:i/>
          <w:iCs/>
          <w:spacing w:val="-2"/>
        </w:rPr>
        <w:t xml:space="preserve">ous ne sommes pas une entreprise publique du pays du Maître </w:t>
      </w:r>
      <w:r w:rsidR="001A0797" w:rsidRPr="006C1597">
        <w:rPr>
          <w:i/>
          <w:iCs/>
          <w:spacing w:val="-2"/>
        </w:rPr>
        <w:t>d</w:t>
      </w:r>
      <w:r w:rsidR="000A450A" w:rsidRPr="006C1597">
        <w:rPr>
          <w:i/>
          <w:iCs/>
          <w:spacing w:val="-2"/>
        </w:rPr>
        <w:t>’Ouvrage » ou «</w:t>
      </w:r>
      <w:r w:rsidR="00DA15B0" w:rsidRPr="006C1597">
        <w:rPr>
          <w:i/>
          <w:iCs/>
          <w:spacing w:val="-2"/>
        </w:rPr>
        <w:t> </w:t>
      </w:r>
      <w:r w:rsidR="00A11B52" w:rsidRPr="006C1597">
        <w:rPr>
          <w:i/>
          <w:iCs/>
          <w:spacing w:val="-2"/>
        </w:rPr>
        <w:t>n</w:t>
      </w:r>
      <w:r w:rsidR="000A450A" w:rsidRPr="006C1597">
        <w:rPr>
          <w:i/>
          <w:iCs/>
          <w:spacing w:val="-2"/>
        </w:rPr>
        <w:t xml:space="preserve">ous sommes une entreprise publique du pays du Maître </w:t>
      </w:r>
      <w:r w:rsidR="001A0797" w:rsidRPr="006C1597">
        <w:rPr>
          <w:i/>
          <w:iCs/>
          <w:spacing w:val="-2"/>
        </w:rPr>
        <w:t>d</w:t>
      </w:r>
      <w:r w:rsidR="000A450A" w:rsidRPr="006C1597">
        <w:rPr>
          <w:i/>
          <w:iCs/>
          <w:spacing w:val="-2"/>
        </w:rPr>
        <w:t>’Ouvrage</w:t>
      </w:r>
      <w:r w:rsidR="005B69F3" w:rsidRPr="006C1597">
        <w:rPr>
          <w:i/>
          <w:iCs/>
          <w:spacing w:val="-2"/>
        </w:rPr>
        <w:t xml:space="preserve"> </w:t>
      </w:r>
      <w:r w:rsidR="000A450A" w:rsidRPr="006C1597">
        <w:rPr>
          <w:i/>
          <w:iCs/>
          <w:spacing w:val="-2"/>
        </w:rPr>
        <w:t>et nous satisfaisons aux dispositions de l’article 4.</w:t>
      </w:r>
      <w:r>
        <w:rPr>
          <w:i/>
          <w:iCs/>
          <w:spacing w:val="-2"/>
        </w:rPr>
        <w:t>6</w:t>
      </w:r>
      <w:r w:rsidR="000A450A" w:rsidRPr="006C1597">
        <w:rPr>
          <w:i/>
          <w:iCs/>
          <w:spacing w:val="-2"/>
        </w:rPr>
        <w:t xml:space="preserve"> des IS »]</w:t>
      </w:r>
      <w:r w:rsidR="005B69F3" w:rsidRPr="006C1597">
        <w:rPr>
          <w:spacing w:val="-2"/>
        </w:rPr>
        <w:t> ;</w:t>
      </w:r>
      <w:r w:rsidR="000A450A" w:rsidRPr="006C1597">
        <w:rPr>
          <w:spacing w:val="-2"/>
        </w:rPr>
        <w:t xml:space="preserve"> </w:t>
      </w:r>
    </w:p>
    <w:p w14:paraId="3029A3F7" w14:textId="72191066" w:rsidR="00412BB8" w:rsidRPr="006C1597" w:rsidRDefault="004B46DD" w:rsidP="00AE5014">
      <w:pPr>
        <w:numPr>
          <w:ilvl w:val="0"/>
          <w:numId w:val="17"/>
        </w:numPr>
        <w:tabs>
          <w:tab w:val="right" w:pos="9000"/>
        </w:tabs>
        <w:ind w:left="630" w:hanging="570"/>
      </w:pPr>
      <w:r w:rsidRPr="006C1597">
        <w:tab/>
      </w:r>
      <w:r w:rsidR="003662D6" w:rsidRPr="002612B1">
        <w:rPr>
          <w:b/>
          <w:bCs/>
        </w:rPr>
        <w:t>Engagement</w:t>
      </w:r>
      <w:r w:rsidR="003662D6">
        <w:t xml:space="preserve">: </w:t>
      </w:r>
      <w:r w:rsidR="00A11B52" w:rsidRPr="006C1597">
        <w:t>i</w:t>
      </w:r>
      <w:r w:rsidR="00A21182" w:rsidRPr="006C1597">
        <w:t xml:space="preserve">l est entendu que la présente </w:t>
      </w:r>
      <w:r w:rsidR="006317B2">
        <w:t>O</w:t>
      </w:r>
      <w:r w:rsidR="00A21182" w:rsidRPr="006C1597">
        <w:t xml:space="preserve">ffre, et votre acceptation écrite de ladite </w:t>
      </w:r>
      <w:r w:rsidR="00143A72">
        <w:t>O</w:t>
      </w:r>
      <w:r w:rsidR="00A21182" w:rsidRPr="006C1597">
        <w:t xml:space="preserve">ffre par le moyen de la </w:t>
      </w:r>
      <w:r w:rsidR="00143A72">
        <w:t>Lettre de N</w:t>
      </w:r>
      <w:r w:rsidR="00A21182" w:rsidRPr="006C1597">
        <w:t>otification d’</w:t>
      </w:r>
      <w:r w:rsidR="00143A72">
        <w:t>A</w:t>
      </w:r>
      <w:r w:rsidR="00A21182" w:rsidRPr="006C1597">
        <w:t>ttribution du Marché que vous nous adresserez</w:t>
      </w:r>
      <w:r w:rsidR="00C55C64" w:rsidRPr="006C1597">
        <w:t>,</w:t>
      </w:r>
      <w:r w:rsidR="00A21182" w:rsidRPr="006C1597">
        <w:t xml:space="preserve"> tiendra lieu d’engagement ferme entre nous, jusqu’à ce qu’un marché soit formellement établi et signé</w:t>
      </w:r>
      <w:r w:rsidR="005B69F3" w:rsidRPr="006C1597">
        <w:t> ;</w:t>
      </w:r>
    </w:p>
    <w:p w14:paraId="48841013" w14:textId="4696FC69" w:rsidR="00412BB8" w:rsidRPr="006C1597" w:rsidRDefault="004B46DD" w:rsidP="00AE5014">
      <w:pPr>
        <w:numPr>
          <w:ilvl w:val="0"/>
          <w:numId w:val="17"/>
        </w:numPr>
        <w:tabs>
          <w:tab w:val="right" w:pos="9000"/>
        </w:tabs>
        <w:ind w:left="630" w:hanging="570"/>
      </w:pPr>
      <w:r w:rsidRPr="006C1597">
        <w:tab/>
      </w:r>
      <w:r w:rsidR="003662D6" w:rsidRPr="002612B1">
        <w:rPr>
          <w:b/>
          <w:bCs/>
        </w:rPr>
        <w:t>Pas tenu d’Accepter</w:t>
      </w:r>
      <w:r w:rsidR="003662D6">
        <w:t xml:space="preserve"> : </w:t>
      </w:r>
      <w:r w:rsidR="00A11B52" w:rsidRPr="006C1597">
        <w:t>n</w:t>
      </w:r>
      <w:r w:rsidR="00A21182" w:rsidRPr="006C1597">
        <w:t>ous comprenons que vous n’êtes pas tenu d’accepter l’</w:t>
      </w:r>
      <w:r w:rsidR="003662D6">
        <w:t>O</w:t>
      </w:r>
      <w:r w:rsidR="00A21182" w:rsidRPr="006C1597">
        <w:t xml:space="preserve">ffre évaluée </w:t>
      </w:r>
      <w:r w:rsidR="003662D6">
        <w:t xml:space="preserve">la Plus Avantageuse </w:t>
      </w:r>
      <w:r w:rsidR="00A21182" w:rsidRPr="006C1597">
        <w:t xml:space="preserve">ou toute </w:t>
      </w:r>
      <w:r w:rsidR="00B967DA">
        <w:t>O</w:t>
      </w:r>
      <w:r w:rsidR="00A21182" w:rsidRPr="006C1597">
        <w:t>ffre que vous avez pu recevoir</w:t>
      </w:r>
      <w:r w:rsidR="005B69F3" w:rsidRPr="006C1597">
        <w:t> ;</w:t>
      </w:r>
    </w:p>
    <w:p w14:paraId="4D3ACA33" w14:textId="6E99C63C" w:rsidR="00375619" w:rsidRPr="00815FEC" w:rsidRDefault="003662D6" w:rsidP="00AE5014">
      <w:pPr>
        <w:pStyle w:val="ListParagraph"/>
        <w:numPr>
          <w:ilvl w:val="0"/>
          <w:numId w:val="156"/>
        </w:numPr>
        <w:tabs>
          <w:tab w:val="right" w:pos="9000"/>
        </w:tabs>
        <w:rPr>
          <w:szCs w:val="24"/>
        </w:rPr>
      </w:pPr>
      <w:r w:rsidRPr="00815FEC">
        <w:rPr>
          <w:b/>
          <w:bCs/>
        </w:rPr>
        <w:lastRenderedPageBreak/>
        <w:t>Fraude et Corruption</w:t>
      </w:r>
      <w:r>
        <w:t xml:space="preserve"> : </w:t>
      </w:r>
      <w:r w:rsidR="00A11B52" w:rsidRPr="006C1597">
        <w:t>n</w:t>
      </w:r>
      <w:r w:rsidR="00A21182" w:rsidRPr="006C1597">
        <w:t>ous certifions que nous avons adopté toute mesure appropriée afin d’assurer qu’aucune personne agissant en notre nom</w:t>
      </w:r>
      <w:r w:rsidR="00D9428E" w:rsidRPr="006C1597">
        <w:t>,</w:t>
      </w:r>
      <w:r w:rsidR="00A21182" w:rsidRPr="006C1597">
        <w:t xml:space="preserve"> ou pour notre compte</w:t>
      </w:r>
      <w:r w:rsidR="00D9428E" w:rsidRPr="006C1597">
        <w:t>,</w:t>
      </w:r>
      <w:r w:rsidR="00A21182" w:rsidRPr="006C1597">
        <w:t xml:space="preserve"> ne puisse se livrer à </w:t>
      </w:r>
      <w:r w:rsidR="00D9428E" w:rsidRPr="00815FEC">
        <w:rPr>
          <w:szCs w:val="24"/>
        </w:rPr>
        <w:t xml:space="preserve">un quelconque acte de </w:t>
      </w:r>
      <w:r w:rsidRPr="00815FEC">
        <w:rPr>
          <w:szCs w:val="24"/>
        </w:rPr>
        <w:t>F</w:t>
      </w:r>
      <w:r w:rsidR="00D9428E" w:rsidRPr="00815FEC">
        <w:rPr>
          <w:szCs w:val="24"/>
        </w:rPr>
        <w:t xml:space="preserve">raude et </w:t>
      </w:r>
      <w:r w:rsidRPr="00815FEC">
        <w:rPr>
          <w:szCs w:val="24"/>
        </w:rPr>
        <w:t>C</w:t>
      </w:r>
      <w:r w:rsidR="00D9428E" w:rsidRPr="00815FEC">
        <w:rPr>
          <w:szCs w:val="24"/>
        </w:rPr>
        <w:t>orruption</w:t>
      </w:r>
      <w:r w:rsidR="00375619" w:rsidRPr="00815FEC">
        <w:rPr>
          <w:szCs w:val="24"/>
        </w:rPr>
        <w:t> ;</w:t>
      </w:r>
      <w:r w:rsidR="00AD4FF4">
        <w:rPr>
          <w:szCs w:val="24"/>
        </w:rPr>
        <w:t xml:space="preserve"> et</w:t>
      </w:r>
    </w:p>
    <w:p w14:paraId="3E8DD0AC" w14:textId="0238E781" w:rsidR="00375619" w:rsidRPr="006C1597" w:rsidRDefault="00375619" w:rsidP="00AE5014">
      <w:pPr>
        <w:numPr>
          <w:ilvl w:val="0"/>
          <w:numId w:val="157"/>
        </w:numPr>
        <w:tabs>
          <w:tab w:val="right" w:pos="9000"/>
        </w:tabs>
        <w:rPr>
          <w:color w:val="000000" w:themeColor="text1"/>
        </w:rPr>
      </w:pPr>
      <w:r w:rsidRPr="006C1597">
        <w:rPr>
          <w:b/>
          <w:color w:val="000000" w:themeColor="text1"/>
        </w:rPr>
        <w:t>Membres pote</w:t>
      </w:r>
      <w:r w:rsidR="00B645E0" w:rsidRPr="006C1597">
        <w:rPr>
          <w:b/>
          <w:color w:val="000000" w:themeColor="text1"/>
        </w:rPr>
        <w:t>n</w:t>
      </w:r>
      <w:r w:rsidRPr="006C1597">
        <w:rPr>
          <w:b/>
          <w:color w:val="000000" w:themeColor="text1"/>
        </w:rPr>
        <w:t xml:space="preserve">tiels </w:t>
      </w:r>
      <w:r w:rsidR="00B645E0" w:rsidRPr="006C1597">
        <w:rPr>
          <w:b/>
          <w:color w:val="000000" w:themeColor="text1"/>
        </w:rPr>
        <w:t>du</w:t>
      </w:r>
      <w:r w:rsidRPr="006C1597">
        <w:rPr>
          <w:b/>
          <w:color w:val="000000" w:themeColor="text1"/>
        </w:rPr>
        <w:t xml:space="preserve"> </w:t>
      </w:r>
      <w:r w:rsidR="00E96D3D" w:rsidRPr="006C1597">
        <w:rPr>
          <w:b/>
          <w:color w:val="000000" w:themeColor="text1"/>
        </w:rPr>
        <w:t>C</w:t>
      </w:r>
      <w:r w:rsidR="00B967DA">
        <w:rPr>
          <w:b/>
          <w:color w:val="000000" w:themeColor="text1"/>
        </w:rPr>
        <w:t>P</w:t>
      </w:r>
      <w:r w:rsidR="002F0FF8">
        <w:rPr>
          <w:b/>
          <w:color w:val="000000" w:themeColor="text1"/>
        </w:rPr>
        <w:t>R</w:t>
      </w:r>
      <w:r w:rsidR="00914B00">
        <w:rPr>
          <w:b/>
          <w:color w:val="000000" w:themeColor="text1"/>
        </w:rPr>
        <w:t>D</w:t>
      </w:r>
      <w:r w:rsidR="00786413">
        <w:rPr>
          <w:b/>
          <w:color w:val="000000" w:themeColor="text1"/>
        </w:rPr>
        <w:t xml:space="preserve"> </w:t>
      </w:r>
      <w:r w:rsidRPr="006C1597">
        <w:rPr>
          <w:b/>
          <w:color w:val="000000" w:themeColor="text1"/>
        </w:rPr>
        <w:t>:</w:t>
      </w:r>
      <w:r w:rsidRPr="006C1597">
        <w:rPr>
          <w:color w:val="000000" w:themeColor="text1"/>
        </w:rPr>
        <w:t xml:space="preserve"> Nous proposons les trois membres ci-après en tant que membres potentiels du </w:t>
      </w:r>
      <w:r w:rsidR="00E96D3D" w:rsidRPr="006C1597">
        <w:rPr>
          <w:color w:val="000000" w:themeColor="text1"/>
        </w:rPr>
        <w:t>C</w:t>
      </w:r>
      <w:r w:rsidR="00B967DA">
        <w:rPr>
          <w:color w:val="000000" w:themeColor="text1"/>
        </w:rPr>
        <w:t>P</w:t>
      </w:r>
      <w:r w:rsidR="002F0FF8">
        <w:rPr>
          <w:color w:val="000000" w:themeColor="text1"/>
        </w:rPr>
        <w:t>R</w:t>
      </w:r>
      <w:r w:rsidR="00914B00">
        <w:rPr>
          <w:color w:val="000000" w:themeColor="text1"/>
        </w:rPr>
        <w:t>D</w:t>
      </w:r>
      <w:r w:rsidRPr="006C1597">
        <w:rPr>
          <w:color w:val="000000" w:themeColor="text1"/>
        </w:rPr>
        <w:t xml:space="preserve"> dont les CV sont joints :</w:t>
      </w:r>
    </w:p>
    <w:tbl>
      <w:tblPr>
        <w:tblStyle w:val="TableGrid"/>
        <w:tblW w:w="0" w:type="auto"/>
        <w:tblInd w:w="445" w:type="dxa"/>
        <w:tblLook w:val="04A0" w:firstRow="1" w:lastRow="0" w:firstColumn="1" w:lastColumn="0" w:noHBand="0" w:noVBand="1"/>
      </w:tblPr>
      <w:tblGrid>
        <w:gridCol w:w="4230"/>
        <w:gridCol w:w="4675"/>
      </w:tblGrid>
      <w:tr w:rsidR="00375619" w:rsidRPr="006C1597" w14:paraId="5FE2E47D" w14:textId="77777777" w:rsidTr="00F122C8">
        <w:tc>
          <w:tcPr>
            <w:tcW w:w="4230" w:type="dxa"/>
          </w:tcPr>
          <w:p w14:paraId="618B271B" w14:textId="66333DAC" w:rsidR="00375619" w:rsidRPr="006C1597" w:rsidRDefault="00375619" w:rsidP="004B3C78">
            <w:pPr>
              <w:spacing w:after="0"/>
              <w:rPr>
                <w:color w:val="000000" w:themeColor="text1"/>
              </w:rPr>
            </w:pPr>
            <w:r w:rsidRPr="006C1597">
              <w:rPr>
                <w:color w:val="000000" w:themeColor="text1"/>
              </w:rPr>
              <w:t>Nom</w:t>
            </w:r>
          </w:p>
        </w:tc>
        <w:tc>
          <w:tcPr>
            <w:tcW w:w="4675" w:type="dxa"/>
          </w:tcPr>
          <w:p w14:paraId="326821BB" w14:textId="124A6281" w:rsidR="00375619" w:rsidRPr="006C1597" w:rsidRDefault="00375619" w:rsidP="004B3C78">
            <w:pPr>
              <w:spacing w:after="0"/>
              <w:rPr>
                <w:color w:val="000000" w:themeColor="text1"/>
              </w:rPr>
            </w:pPr>
            <w:r w:rsidRPr="006C1597">
              <w:rPr>
                <w:color w:val="000000" w:themeColor="text1"/>
              </w:rPr>
              <w:t>Adresse</w:t>
            </w:r>
          </w:p>
        </w:tc>
      </w:tr>
      <w:tr w:rsidR="00375619" w:rsidRPr="006C1597" w14:paraId="04FC805B" w14:textId="77777777" w:rsidTr="00F122C8">
        <w:tc>
          <w:tcPr>
            <w:tcW w:w="4230" w:type="dxa"/>
          </w:tcPr>
          <w:p w14:paraId="1E647C49"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1000AD14" w14:textId="77777777" w:rsidR="00375619" w:rsidRPr="006C1597" w:rsidRDefault="00375619" w:rsidP="004B3C78">
            <w:pPr>
              <w:spacing w:after="0"/>
              <w:rPr>
                <w:color w:val="000000" w:themeColor="text1"/>
              </w:rPr>
            </w:pPr>
          </w:p>
        </w:tc>
      </w:tr>
      <w:tr w:rsidR="00375619" w:rsidRPr="006C1597" w14:paraId="5C92C77D" w14:textId="77777777" w:rsidTr="00F122C8">
        <w:tc>
          <w:tcPr>
            <w:tcW w:w="4230" w:type="dxa"/>
          </w:tcPr>
          <w:p w14:paraId="65D4DD5A"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323CABAD" w14:textId="77777777" w:rsidR="00375619" w:rsidRPr="006C1597" w:rsidRDefault="00375619" w:rsidP="004B3C78">
            <w:pPr>
              <w:spacing w:after="0"/>
              <w:rPr>
                <w:color w:val="000000" w:themeColor="text1"/>
              </w:rPr>
            </w:pPr>
          </w:p>
        </w:tc>
      </w:tr>
      <w:tr w:rsidR="00375619" w:rsidRPr="006C1597" w14:paraId="476AF653" w14:textId="77777777" w:rsidTr="00F122C8">
        <w:tc>
          <w:tcPr>
            <w:tcW w:w="4230" w:type="dxa"/>
          </w:tcPr>
          <w:p w14:paraId="05FBF6BB"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2E352220" w14:textId="77777777" w:rsidR="00375619" w:rsidRPr="006C1597" w:rsidRDefault="00375619" w:rsidP="004B3C78">
            <w:pPr>
              <w:spacing w:after="0"/>
              <w:rPr>
                <w:color w:val="000000" w:themeColor="text1"/>
              </w:rPr>
            </w:pPr>
          </w:p>
        </w:tc>
      </w:tr>
    </w:tbl>
    <w:p w14:paraId="0D697E79" w14:textId="5CDF3DD0" w:rsidR="00412BB8" w:rsidRPr="006C1597" w:rsidRDefault="00412BB8" w:rsidP="00DA15B0">
      <w:pPr>
        <w:pStyle w:val="Outline2"/>
        <w:tabs>
          <w:tab w:val="clear" w:pos="864"/>
        </w:tabs>
        <w:spacing w:before="0" w:after="240"/>
        <w:ind w:left="360" w:hanging="360"/>
        <w:jc w:val="both"/>
      </w:pPr>
    </w:p>
    <w:p w14:paraId="2325AC12" w14:textId="47E2470B" w:rsidR="00C55C64" w:rsidRPr="006C1597" w:rsidRDefault="00C55C64" w:rsidP="00DA15B0">
      <w:pPr>
        <w:tabs>
          <w:tab w:val="right" w:pos="4140"/>
          <w:tab w:val="left" w:pos="4500"/>
          <w:tab w:val="right" w:pos="9000"/>
        </w:tabs>
        <w:spacing w:after="240"/>
        <w:ind w:left="28" w:firstLine="0"/>
      </w:pPr>
      <w:r w:rsidRPr="006C1597">
        <w:rPr>
          <w:b/>
          <w:bCs/>
        </w:rPr>
        <w:t>Nom du Soumissionnaire</w:t>
      </w:r>
      <w:r w:rsidR="00DA15B0" w:rsidRPr="006C1597">
        <w:rPr>
          <w:b/>
          <w:bCs/>
        </w:rPr>
        <w:t> :</w:t>
      </w:r>
      <w:r w:rsidR="00D05F59" w:rsidRPr="006C1597">
        <w:rPr>
          <w:b/>
          <w:bCs/>
        </w:rPr>
        <w:t xml:space="preserve"> </w:t>
      </w:r>
      <w:r w:rsidR="004B3C78" w:rsidRPr="004B3C78">
        <w:t>________________</w:t>
      </w:r>
      <w:r w:rsidRPr="006C1597">
        <w:rPr>
          <w:b/>
          <w:bCs/>
        </w:rPr>
        <w:t>*</w:t>
      </w:r>
      <w:r w:rsidRPr="006C1597">
        <w:t xml:space="preserve"> </w:t>
      </w:r>
      <w:r w:rsidRPr="006C1597">
        <w:rPr>
          <w:bCs/>
          <w:i/>
          <w:iCs/>
        </w:rPr>
        <w:t>[insérer le nom complet du Soumissionnaire]</w:t>
      </w:r>
    </w:p>
    <w:p w14:paraId="7746E648" w14:textId="295E1C97" w:rsidR="00C55C64" w:rsidRPr="006C1597" w:rsidRDefault="00C55C64" w:rsidP="00DA15B0">
      <w:pPr>
        <w:tabs>
          <w:tab w:val="right" w:pos="4140"/>
          <w:tab w:val="left" w:pos="4500"/>
          <w:tab w:val="right" w:pos="9000"/>
        </w:tabs>
        <w:spacing w:after="240"/>
        <w:ind w:left="28" w:firstLine="0"/>
      </w:pPr>
      <w:r w:rsidRPr="006C1597">
        <w:rPr>
          <w:b/>
          <w:bCs/>
        </w:rPr>
        <w:t xml:space="preserve">Nom </w:t>
      </w:r>
      <w:r w:rsidRPr="006C1597">
        <w:rPr>
          <w:b/>
          <w:bCs/>
          <w:iCs/>
        </w:rPr>
        <w:t>de la personne signataire de l’</w:t>
      </w:r>
      <w:r w:rsidR="00B967DA">
        <w:rPr>
          <w:b/>
          <w:bCs/>
          <w:iCs/>
        </w:rPr>
        <w:t>O</w:t>
      </w:r>
      <w:r w:rsidRPr="006C1597">
        <w:rPr>
          <w:b/>
          <w:bCs/>
          <w:iCs/>
        </w:rPr>
        <w:t>ffre</w:t>
      </w:r>
      <w:r w:rsidR="00DA15B0" w:rsidRPr="006C1597">
        <w:rPr>
          <w:b/>
          <w:bCs/>
          <w:iCs/>
        </w:rPr>
        <w:t> :</w:t>
      </w:r>
      <w:r w:rsidR="00D05F59" w:rsidRPr="006C1597">
        <w:rPr>
          <w:b/>
          <w:bCs/>
          <w:iCs/>
        </w:rPr>
        <w:t xml:space="preserve"> </w:t>
      </w:r>
      <w:r w:rsidR="004B3C78" w:rsidRPr="004B3C78">
        <w:rPr>
          <w:iCs/>
        </w:rPr>
        <w:t>_______________</w:t>
      </w:r>
      <w:r w:rsidRPr="006C1597">
        <w:rPr>
          <w:b/>
          <w:bCs/>
          <w:iCs/>
        </w:rPr>
        <w:t>**</w:t>
      </w:r>
      <w:r w:rsidRPr="006C1597">
        <w:rPr>
          <w:b/>
          <w:bCs/>
          <w:i/>
          <w:iCs/>
        </w:rPr>
        <w:t xml:space="preserve"> </w:t>
      </w:r>
      <w:r w:rsidRPr="006C1597">
        <w:rPr>
          <w:bCs/>
          <w:i/>
          <w:iCs/>
        </w:rPr>
        <w:t xml:space="preserve">[insérer le </w:t>
      </w:r>
      <w:r w:rsidR="004B3C78">
        <w:rPr>
          <w:bCs/>
          <w:i/>
          <w:iCs/>
        </w:rPr>
        <w:t xml:space="preserve">nom et </w:t>
      </w:r>
      <w:r w:rsidRPr="006C1597">
        <w:rPr>
          <w:bCs/>
          <w:i/>
          <w:iCs/>
        </w:rPr>
        <w:t>titre/capacité complet de la personne signataire de l’offre]</w:t>
      </w:r>
    </w:p>
    <w:p w14:paraId="3A1CD360" w14:textId="3039A4B1" w:rsidR="00DA15B0" w:rsidRDefault="00C55C64" w:rsidP="004B3C78">
      <w:pPr>
        <w:tabs>
          <w:tab w:val="right" w:pos="4140"/>
          <w:tab w:val="left" w:pos="4500"/>
          <w:tab w:val="right" w:pos="9000"/>
        </w:tabs>
        <w:spacing w:after="120"/>
        <w:ind w:left="28" w:firstLine="0"/>
      </w:pPr>
      <w:r w:rsidRPr="006C1597">
        <w:rPr>
          <w:b/>
          <w:bCs/>
        </w:rPr>
        <w:t>En tant que</w:t>
      </w:r>
      <w:r w:rsidR="00DA15B0" w:rsidRPr="006C1597">
        <w:rPr>
          <w:b/>
          <w:bCs/>
        </w:rPr>
        <w:t> :</w:t>
      </w:r>
      <w:r w:rsidRPr="006C1597">
        <w:t xml:space="preserve"> </w:t>
      </w:r>
      <w:r w:rsidR="004B3C78">
        <w:t>________________________</w:t>
      </w:r>
      <w:r w:rsidRPr="006C1597">
        <w:rPr>
          <w:bCs/>
          <w:i/>
          <w:iCs/>
        </w:rPr>
        <w:t>[indiquer la capacité du signataire]</w:t>
      </w:r>
    </w:p>
    <w:p w14:paraId="2E6FE980" w14:textId="77777777" w:rsidR="004B3C78" w:rsidRPr="006C1597" w:rsidRDefault="004B3C78" w:rsidP="004B3C78">
      <w:pPr>
        <w:tabs>
          <w:tab w:val="right" w:pos="4140"/>
          <w:tab w:val="left" w:pos="4500"/>
          <w:tab w:val="right" w:pos="9000"/>
        </w:tabs>
        <w:spacing w:after="120"/>
        <w:ind w:left="28" w:firstLine="0"/>
      </w:pPr>
    </w:p>
    <w:p w14:paraId="140289DC" w14:textId="55EB8183" w:rsidR="00C55C64" w:rsidRPr="006C1597" w:rsidRDefault="00C55C64" w:rsidP="005A19A0">
      <w:pPr>
        <w:tabs>
          <w:tab w:val="right" w:pos="4140"/>
          <w:tab w:val="left" w:pos="4500"/>
          <w:tab w:val="right" w:pos="9000"/>
        </w:tabs>
        <w:spacing w:after="120"/>
        <w:ind w:left="28" w:firstLine="0"/>
        <w:rPr>
          <w:u w:val="single"/>
        </w:rPr>
      </w:pPr>
      <w:r w:rsidRPr="00A76396">
        <w:rPr>
          <w:b/>
          <w:bCs/>
        </w:rPr>
        <w:t>Signature</w:t>
      </w:r>
      <w:r w:rsidRPr="006C1597">
        <w:t xml:space="preserve"> </w:t>
      </w:r>
      <w:r w:rsidR="004B3C78">
        <w:t>________________________</w:t>
      </w:r>
      <w:r w:rsidRPr="006C1597">
        <w:rPr>
          <w:bCs/>
          <w:i/>
          <w:iCs/>
        </w:rPr>
        <w:t>[insérer la signature</w:t>
      </w:r>
      <w:r w:rsidR="004B3C78">
        <w:rPr>
          <w:bCs/>
          <w:i/>
          <w:iCs/>
        </w:rPr>
        <w:t xml:space="preserve"> de la personne mentionnée ci-dessus</w:t>
      </w:r>
      <w:r w:rsidRPr="006C1597">
        <w:rPr>
          <w:bCs/>
          <w:i/>
          <w:iCs/>
        </w:rPr>
        <w:t>]</w:t>
      </w:r>
    </w:p>
    <w:p w14:paraId="0B05C279" w14:textId="68F78630" w:rsidR="00C55C64" w:rsidRPr="004B3C78" w:rsidRDefault="00C55C64" w:rsidP="005A19A0">
      <w:pPr>
        <w:tabs>
          <w:tab w:val="right" w:pos="9000"/>
        </w:tabs>
        <w:spacing w:before="240" w:after="120"/>
        <w:ind w:left="28" w:firstLine="0"/>
        <w:rPr>
          <w:i/>
          <w:iCs/>
        </w:rPr>
      </w:pPr>
      <w:r w:rsidRPr="006C1597">
        <w:rPr>
          <w:b/>
          <w:bCs/>
        </w:rPr>
        <w:t>Dûment habilité à signer l’offre pour et au nom de</w:t>
      </w:r>
      <w:r w:rsidR="00DA15B0" w:rsidRPr="006C1597">
        <w:rPr>
          <w:b/>
          <w:bCs/>
        </w:rPr>
        <w:t> :</w:t>
      </w:r>
      <w:r w:rsidRPr="006C1597">
        <w:rPr>
          <w:b/>
          <w:bCs/>
        </w:rPr>
        <w:t xml:space="preserve"> </w:t>
      </w:r>
      <w:r w:rsidR="004B3C78" w:rsidRPr="004B3C78">
        <w:t>______________</w:t>
      </w:r>
      <w:r w:rsidRPr="004B3C78">
        <w:rPr>
          <w:i/>
          <w:iCs/>
        </w:rPr>
        <w:t>[insérer le nom complet du Soumissionnaire]</w:t>
      </w:r>
    </w:p>
    <w:p w14:paraId="7FE0768C" w14:textId="43BA9170" w:rsidR="00C55C64" w:rsidRPr="006C1597" w:rsidRDefault="00C55C64" w:rsidP="005A19A0">
      <w:pPr>
        <w:tabs>
          <w:tab w:val="right" w:pos="9000"/>
        </w:tabs>
        <w:spacing w:before="240"/>
        <w:ind w:left="28" w:firstLine="0"/>
        <w:rPr>
          <w:i/>
          <w:iCs/>
        </w:rPr>
      </w:pPr>
      <w:r w:rsidRPr="006C1597">
        <w:rPr>
          <w:b/>
          <w:bCs/>
        </w:rPr>
        <w:t>En date du</w:t>
      </w:r>
      <w:r w:rsidRPr="006C1597">
        <w:t xml:space="preserve"> _________________________</w:t>
      </w:r>
      <w:r w:rsidRPr="006C1597">
        <w:rPr>
          <w:b/>
          <w:bCs/>
        </w:rPr>
        <w:t>jour de</w:t>
      </w:r>
      <w:r w:rsidRPr="006C1597">
        <w:t xml:space="preserve"> </w:t>
      </w:r>
      <w:r w:rsidR="004B3C78">
        <w:t>____________</w:t>
      </w:r>
      <w:r w:rsidRPr="006C1597">
        <w:rPr>
          <w:i/>
          <w:iCs/>
        </w:rPr>
        <w:t>[Insérer la date de signature]</w:t>
      </w:r>
    </w:p>
    <w:p w14:paraId="6130E4AD" w14:textId="77777777" w:rsidR="00C55C64" w:rsidRPr="006C1597" w:rsidRDefault="00C55C64" w:rsidP="005A19A0">
      <w:pPr>
        <w:tabs>
          <w:tab w:val="right" w:pos="9000"/>
        </w:tabs>
        <w:ind w:left="28" w:firstLine="0"/>
      </w:pPr>
    </w:p>
    <w:p w14:paraId="2BC19897" w14:textId="77777777" w:rsidR="00C55C64" w:rsidRPr="006C1597" w:rsidRDefault="00C55C64" w:rsidP="005A19A0">
      <w:pPr>
        <w:tabs>
          <w:tab w:val="right" w:pos="9000"/>
        </w:tabs>
        <w:spacing w:after="120"/>
        <w:ind w:left="28" w:firstLine="0"/>
      </w:pPr>
      <w:r w:rsidRPr="006C1597">
        <w:t>*Dans le cas d’une offre présentée par un groupement d’entreprises, indiquer le nom du groupement ou de ses partenaires, en tant que Soumissionnaire.</w:t>
      </w:r>
    </w:p>
    <w:p w14:paraId="3D07A73B" w14:textId="1A7B9B88" w:rsidR="00C55C64" w:rsidRPr="006C1597" w:rsidRDefault="00C55C64" w:rsidP="005A19A0">
      <w:pPr>
        <w:tabs>
          <w:tab w:val="right" w:pos="9000"/>
        </w:tabs>
        <w:ind w:left="28" w:firstLine="0"/>
      </w:pPr>
      <w:r w:rsidRPr="006C1597">
        <w:t>**La personne signataire doit avoir un pouvoir donné par le Soumissionnaire, à joindre à l’</w:t>
      </w:r>
      <w:r w:rsidR="00B967DA">
        <w:t>O</w:t>
      </w:r>
      <w:r w:rsidRPr="006C1597">
        <w:t>ffre.</w:t>
      </w:r>
    </w:p>
    <w:p w14:paraId="23849275" w14:textId="77777777" w:rsidR="000A450A" w:rsidRPr="006C1597" w:rsidRDefault="000A450A" w:rsidP="005A19A0">
      <w:pPr>
        <w:tabs>
          <w:tab w:val="right" w:pos="9000"/>
        </w:tabs>
        <w:ind w:left="28" w:firstLine="0"/>
      </w:pPr>
      <w:bookmarkStart w:id="502" w:name="_Toc438013346"/>
    </w:p>
    <w:p w14:paraId="23A81628" w14:textId="4817CA98" w:rsidR="000A450A" w:rsidRDefault="000A450A" w:rsidP="005A19A0">
      <w:pPr>
        <w:tabs>
          <w:tab w:val="left" w:pos="1188"/>
          <w:tab w:val="left" w:pos="2394"/>
          <w:tab w:val="left" w:pos="4209"/>
          <w:tab w:val="left" w:pos="5238"/>
          <w:tab w:val="left" w:pos="7632"/>
          <w:tab w:val="left" w:pos="7868"/>
          <w:tab w:val="left" w:pos="9468"/>
        </w:tabs>
        <w:ind w:left="28" w:firstLine="0"/>
      </w:pPr>
      <w:r w:rsidRPr="006C1597">
        <w:t>Annexe(s)</w:t>
      </w:r>
      <w:r w:rsidR="005B69F3" w:rsidRPr="006C1597">
        <w:t> :</w:t>
      </w:r>
    </w:p>
    <w:p w14:paraId="4F91835F" w14:textId="77777777" w:rsidR="00027A6D" w:rsidRDefault="00027A6D">
      <w:r>
        <w:br w:type="page"/>
      </w:r>
    </w:p>
    <w:p w14:paraId="56F827F8" w14:textId="77777777" w:rsidR="003D3003" w:rsidRPr="007D1687" w:rsidRDefault="00CA715C" w:rsidP="0047394E">
      <w:pPr>
        <w:pStyle w:val="Sec4Head20"/>
      </w:pPr>
      <w:bookmarkStart w:id="503" w:name="_Toc207117227"/>
      <w:r w:rsidRPr="007D1687">
        <w:lastRenderedPageBreak/>
        <w:t>Annexe de la Partie Technique de l’Offre</w:t>
      </w:r>
      <w:bookmarkEnd w:id="503"/>
    </w:p>
    <w:p w14:paraId="0229D913" w14:textId="77777777" w:rsidR="003D3003" w:rsidRDefault="003D3003">
      <w:pPr>
        <w:rPr>
          <w:b/>
          <w:bCs/>
          <w:sz w:val="36"/>
          <w:szCs w:val="36"/>
        </w:rPr>
      </w:pPr>
      <w:r>
        <w:rPr>
          <w:b/>
          <w:bCs/>
          <w:sz w:val="36"/>
          <w:szCs w:val="36"/>
        </w:rPr>
        <w:br w:type="page"/>
      </w:r>
    </w:p>
    <w:p w14:paraId="61D32BE1" w14:textId="77777777" w:rsidR="0039343F" w:rsidRPr="00A76396" w:rsidRDefault="0039343F" w:rsidP="0039343F">
      <w:pPr>
        <w:pStyle w:val="Sec4head1"/>
      </w:pPr>
      <w:bookmarkStart w:id="504" w:name="_Toc137112454"/>
      <w:bookmarkStart w:id="505" w:name="_Toc137112563"/>
      <w:bookmarkStart w:id="506" w:name="_Toc207117228"/>
      <w:r w:rsidRPr="006C1597">
        <w:lastRenderedPageBreak/>
        <w:t xml:space="preserve">Proposition </w:t>
      </w:r>
      <w:r>
        <w:t>T</w:t>
      </w:r>
      <w:r w:rsidRPr="006C1597">
        <w:t>echnique</w:t>
      </w:r>
      <w:bookmarkEnd w:id="504"/>
      <w:bookmarkEnd w:id="505"/>
      <w:bookmarkEnd w:id="506"/>
    </w:p>
    <w:p w14:paraId="7D4745C7" w14:textId="77777777" w:rsidR="0039343F" w:rsidRPr="00AB207B" w:rsidRDefault="0039343F" w:rsidP="0039343F">
      <w:pPr>
        <w:tabs>
          <w:tab w:val="left" w:pos="5238"/>
          <w:tab w:val="left" w:pos="5474"/>
          <w:tab w:val="left" w:pos="9468"/>
        </w:tabs>
        <w:ind w:left="14" w:firstLine="0"/>
        <w:rPr>
          <w:b/>
          <w:bCs/>
          <w:i/>
          <w:iCs/>
          <w:sz w:val="28"/>
        </w:rPr>
      </w:pPr>
      <w:r w:rsidRPr="00AB207B">
        <w:rPr>
          <w:i/>
          <w:iCs/>
          <w:szCs w:val="24"/>
        </w:rPr>
        <w:t>Le Maître d’Ouvrage indiquera, pour chacun des éléments de la proposition technique ci-après, les renseignements et détails que le Soumissionnaire devra fournir dans son offre.</w:t>
      </w:r>
    </w:p>
    <w:p w14:paraId="324CEAD7" w14:textId="130A7F9C"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Organisation </w:t>
      </w:r>
      <w:r w:rsidR="00AF63BA">
        <w:rPr>
          <w:b/>
          <w:sz w:val="28"/>
        </w:rPr>
        <w:t>du</w:t>
      </w:r>
      <w:r w:rsidRPr="00AB207B">
        <w:rPr>
          <w:b/>
          <w:sz w:val="28"/>
        </w:rPr>
        <w:t xml:space="preserve"> Chantier</w:t>
      </w:r>
    </w:p>
    <w:p w14:paraId="4BDA0436" w14:textId="75E59D2A"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Méthode d</w:t>
      </w:r>
      <w:r>
        <w:rPr>
          <w:b/>
          <w:sz w:val="28"/>
        </w:rPr>
        <w:t>’Exécution</w:t>
      </w:r>
    </w:p>
    <w:p w14:paraId="04CB4867" w14:textId="461DDEDD" w:rsidR="00C62EFE" w:rsidRPr="00AB207B" w:rsidRDefault="005C10AD" w:rsidP="00AE5014">
      <w:pPr>
        <w:numPr>
          <w:ilvl w:val="0"/>
          <w:numId w:val="21"/>
        </w:numPr>
        <w:tabs>
          <w:tab w:val="left" w:pos="5238"/>
          <w:tab w:val="left" w:pos="5474"/>
          <w:tab w:val="left" w:pos="9468"/>
        </w:tabs>
        <w:ind w:left="14" w:firstLine="0"/>
        <w:jc w:val="left"/>
        <w:rPr>
          <w:b/>
          <w:sz w:val="28"/>
        </w:rPr>
      </w:pPr>
      <w:r>
        <w:rPr>
          <w:b/>
          <w:sz w:val="28"/>
        </w:rPr>
        <w:t xml:space="preserve">Proposition </w:t>
      </w:r>
      <w:r w:rsidR="00AF63BA">
        <w:rPr>
          <w:b/>
          <w:sz w:val="28"/>
        </w:rPr>
        <w:t xml:space="preserve">d’Acquisition </w:t>
      </w:r>
      <w:r>
        <w:rPr>
          <w:b/>
          <w:sz w:val="28"/>
        </w:rPr>
        <w:t>Durable</w:t>
      </w:r>
    </w:p>
    <w:p w14:paraId="05E057C0"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Mobilisation </w:t>
      </w:r>
    </w:p>
    <w:p w14:paraId="0A9302D9"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Construction </w:t>
      </w:r>
    </w:p>
    <w:p w14:paraId="44E0E4BF" w14:textId="02FBAA0B" w:rsidR="0039343F" w:rsidRPr="00AB207B" w:rsidRDefault="0039343F" w:rsidP="008A78CA">
      <w:pPr>
        <w:numPr>
          <w:ilvl w:val="0"/>
          <w:numId w:val="21"/>
        </w:numPr>
        <w:tabs>
          <w:tab w:val="left" w:pos="5238"/>
          <w:tab w:val="left" w:pos="5474"/>
          <w:tab w:val="left" w:pos="9468"/>
        </w:tabs>
        <w:ind w:hanging="436"/>
        <w:jc w:val="left"/>
        <w:rPr>
          <w:b/>
          <w:sz w:val="28"/>
        </w:rPr>
      </w:pPr>
      <w:r w:rsidRPr="00AB207B">
        <w:rPr>
          <w:b/>
          <w:sz w:val="28"/>
        </w:rPr>
        <w:t xml:space="preserve">Stratégies de Gestion et Plans de </w:t>
      </w:r>
      <w:r w:rsidR="00AF63BA">
        <w:rPr>
          <w:b/>
          <w:sz w:val="28"/>
        </w:rPr>
        <w:t>M</w:t>
      </w:r>
      <w:r w:rsidRPr="00AB207B">
        <w:rPr>
          <w:b/>
          <w:sz w:val="28"/>
        </w:rPr>
        <w:t>ise en œuvre Environnemental et Social</w:t>
      </w:r>
    </w:p>
    <w:p w14:paraId="02B449C8" w14:textId="4AB008C9"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Code de Conduite </w:t>
      </w:r>
      <w:r w:rsidR="00AF63BA">
        <w:rPr>
          <w:b/>
          <w:sz w:val="28"/>
        </w:rPr>
        <w:t xml:space="preserve">pour le Personnel de l’Entrepreneur </w:t>
      </w:r>
      <w:r w:rsidRPr="00AB207B">
        <w:rPr>
          <w:b/>
          <w:sz w:val="28"/>
        </w:rPr>
        <w:t xml:space="preserve">(ES) </w:t>
      </w:r>
    </w:p>
    <w:p w14:paraId="597F41B1"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Pr>
          <w:b/>
          <w:sz w:val="28"/>
        </w:rPr>
        <w:t>Matériel</w:t>
      </w:r>
    </w:p>
    <w:p w14:paraId="7E97F292" w14:textId="77777777" w:rsidR="00971486" w:rsidRDefault="0039343F" w:rsidP="00971486">
      <w:pPr>
        <w:numPr>
          <w:ilvl w:val="0"/>
          <w:numId w:val="21"/>
        </w:numPr>
        <w:tabs>
          <w:tab w:val="left" w:pos="5238"/>
          <w:tab w:val="left" w:pos="5474"/>
          <w:tab w:val="left" w:pos="9468"/>
        </w:tabs>
        <w:ind w:left="14" w:firstLine="0"/>
        <w:jc w:val="left"/>
        <w:rPr>
          <w:b/>
          <w:sz w:val="28"/>
        </w:rPr>
      </w:pPr>
      <w:r w:rsidRPr="00AB207B">
        <w:rPr>
          <w:b/>
          <w:sz w:val="28"/>
        </w:rPr>
        <w:t xml:space="preserve">Personnel Clé </w:t>
      </w:r>
    </w:p>
    <w:p w14:paraId="0207FA73" w14:textId="2641BB35" w:rsidR="0039343F" w:rsidRPr="00AB207B" w:rsidRDefault="00971486" w:rsidP="00971486">
      <w:pPr>
        <w:numPr>
          <w:ilvl w:val="0"/>
          <w:numId w:val="21"/>
        </w:numPr>
        <w:tabs>
          <w:tab w:val="left" w:pos="5238"/>
          <w:tab w:val="left" w:pos="5474"/>
          <w:tab w:val="left" w:pos="9468"/>
        </w:tabs>
        <w:ind w:left="14" w:firstLine="0"/>
        <w:jc w:val="left"/>
        <w:rPr>
          <w:b/>
          <w:sz w:val="28"/>
        </w:rPr>
      </w:pPr>
      <w:r>
        <w:rPr>
          <w:b/>
          <w:sz w:val="28"/>
        </w:rPr>
        <w:t>Déclaration d’Engagement de main d’œuvre locale</w:t>
      </w:r>
    </w:p>
    <w:p w14:paraId="071FBB6A" w14:textId="77777777" w:rsidR="0039343F" w:rsidRPr="006C1597" w:rsidRDefault="0039343F" w:rsidP="00AE5014">
      <w:pPr>
        <w:numPr>
          <w:ilvl w:val="0"/>
          <w:numId w:val="21"/>
        </w:numPr>
        <w:tabs>
          <w:tab w:val="left" w:pos="5238"/>
          <w:tab w:val="left" w:pos="5474"/>
          <w:tab w:val="left" w:pos="9468"/>
        </w:tabs>
        <w:ind w:left="14" w:firstLine="0"/>
        <w:jc w:val="left"/>
        <w:rPr>
          <w:bCs/>
          <w:i/>
          <w:iCs/>
          <w:sz w:val="28"/>
        </w:rPr>
      </w:pPr>
      <w:r w:rsidRPr="00AB207B">
        <w:rPr>
          <w:b/>
          <w:sz w:val="28"/>
        </w:rPr>
        <w:t>Autres</w:t>
      </w:r>
    </w:p>
    <w:p w14:paraId="6765765F" w14:textId="0BB70EBD" w:rsidR="0039343F" w:rsidRDefault="0039343F" w:rsidP="0047394E">
      <w:pPr>
        <w:pStyle w:val="Sec4Head20"/>
      </w:pPr>
      <w:r w:rsidRPr="006C1597">
        <w:br w:type="page"/>
      </w:r>
      <w:bookmarkStart w:id="507" w:name="_Toc207117229"/>
      <w:r w:rsidRPr="006C1597">
        <w:lastRenderedPageBreak/>
        <w:t xml:space="preserve">Organisation </w:t>
      </w:r>
      <w:r w:rsidR="0067315D">
        <w:t>du</w:t>
      </w:r>
      <w:r w:rsidRPr="006C1597">
        <w:t xml:space="preserve"> Chantier</w:t>
      </w:r>
      <w:bookmarkEnd w:id="507"/>
    </w:p>
    <w:p w14:paraId="3A7B196E" w14:textId="77777777" w:rsidR="0039343F" w:rsidRPr="00962437" w:rsidRDefault="0039343F" w:rsidP="0039343F">
      <w:pPr>
        <w:jc w:val="center"/>
        <w:rPr>
          <w:b/>
          <w:bCs/>
          <w:i/>
          <w:iCs/>
        </w:rPr>
      </w:pPr>
      <w:r w:rsidRPr="00962437">
        <w:rPr>
          <w:i/>
          <w:iCs/>
        </w:rPr>
        <w:t>[insérer les informations sur l’Organisation du Chantier</w:t>
      </w:r>
      <w:r w:rsidRPr="00962437">
        <w:rPr>
          <w:bCs/>
          <w:i/>
          <w:iCs/>
        </w:rPr>
        <w:t>]</w:t>
      </w:r>
    </w:p>
    <w:p w14:paraId="1F8B7657" w14:textId="77777777" w:rsidR="0039343F" w:rsidRDefault="0039343F" w:rsidP="0039343F">
      <w:pPr>
        <w:rPr>
          <w:b/>
          <w:sz w:val="28"/>
        </w:rPr>
      </w:pPr>
      <w:r>
        <w:br w:type="page"/>
      </w:r>
    </w:p>
    <w:p w14:paraId="4447B83A" w14:textId="77777777" w:rsidR="0039343F" w:rsidRDefault="0039343F" w:rsidP="0047394E">
      <w:pPr>
        <w:pStyle w:val="Sec4Head20"/>
      </w:pPr>
      <w:bookmarkStart w:id="508" w:name="_Toc207117230"/>
      <w:r>
        <w:lastRenderedPageBreak/>
        <w:t>Méthode d’Exécution</w:t>
      </w:r>
      <w:bookmarkEnd w:id="508"/>
    </w:p>
    <w:p w14:paraId="0E7373FF" w14:textId="305CDEB1" w:rsidR="007D5CD3" w:rsidRDefault="00715F67" w:rsidP="00A76396">
      <w:pPr>
        <w:ind w:left="0" w:firstLine="0"/>
        <w:rPr>
          <w:bCs/>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à </w:t>
      </w:r>
      <w:r w:rsidRPr="00424F7F">
        <w:rPr>
          <w:rStyle w:val="ts-alignment-element"/>
          <w:b/>
          <w:bCs/>
          <w:i/>
          <w:iCs/>
          <w:szCs w:val="24"/>
        </w:rPr>
        <w:t>l’intention</w:t>
      </w:r>
      <w:r w:rsidRPr="00424F7F">
        <w:rPr>
          <w:b/>
          <w:bCs/>
          <w:i/>
          <w:iCs/>
          <w:szCs w:val="24"/>
        </w:rPr>
        <w:t xml:space="preserve"> </w:t>
      </w:r>
      <w:r w:rsidRPr="00424F7F">
        <w:rPr>
          <w:rStyle w:val="ts-alignment-element"/>
          <w:b/>
          <w:bCs/>
          <w:i/>
          <w:iCs/>
          <w:szCs w:val="24"/>
        </w:rPr>
        <w:t>du</w:t>
      </w:r>
      <w:r w:rsidRPr="00424F7F">
        <w:rPr>
          <w:b/>
          <w:bCs/>
          <w:i/>
          <w:iCs/>
          <w:szCs w:val="24"/>
        </w:rPr>
        <w:t xml:space="preserve"> S</w:t>
      </w:r>
      <w:r w:rsidRPr="00424F7F">
        <w:rPr>
          <w:rStyle w:val="ts-alignment-element"/>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fournir</w:t>
      </w:r>
      <w:r w:rsidRPr="00424F7F">
        <w:rPr>
          <w:i/>
          <w:iCs/>
          <w:szCs w:val="24"/>
        </w:rPr>
        <w:t xml:space="preserve"> </w:t>
      </w:r>
      <w:r w:rsidRPr="00424F7F">
        <w:rPr>
          <w:rStyle w:val="ts-alignment-element"/>
          <w:i/>
          <w:iCs/>
          <w:szCs w:val="24"/>
        </w:rPr>
        <w:t>un</w:t>
      </w:r>
      <w:r w:rsidRPr="00424F7F">
        <w:rPr>
          <w:i/>
          <w:iCs/>
          <w:szCs w:val="24"/>
        </w:rPr>
        <w:t xml:space="preserve"> énoncé de méthode pour les </w:t>
      </w:r>
      <w:r w:rsidRPr="00424F7F">
        <w:rPr>
          <w:rStyle w:val="ts-alignment-element"/>
          <w:i/>
          <w:iCs/>
          <w:szCs w:val="24"/>
        </w:rPr>
        <w:t>activités</w:t>
      </w:r>
      <w:r w:rsidRPr="00424F7F">
        <w:rPr>
          <w:i/>
          <w:iCs/>
          <w:szCs w:val="24"/>
        </w:rPr>
        <w:t xml:space="preserve"> de </w:t>
      </w:r>
      <w:r w:rsidRPr="00424F7F">
        <w:rPr>
          <w:rStyle w:val="ts-alignment-element"/>
          <w:i/>
          <w:iCs/>
          <w:szCs w:val="24"/>
        </w:rPr>
        <w:t>construction</w:t>
      </w:r>
      <w:r w:rsidRPr="00424F7F">
        <w:rPr>
          <w:i/>
          <w:iCs/>
          <w:szCs w:val="24"/>
        </w:rPr>
        <w:t xml:space="preserve"> </w:t>
      </w:r>
      <w:r w:rsidRPr="00424F7F">
        <w:rPr>
          <w:rStyle w:val="ts-alignment-element"/>
          <w:i/>
          <w:iCs/>
          <w:szCs w:val="24"/>
        </w:rPr>
        <w:t>(</w:t>
      </w:r>
      <w:r w:rsidRPr="00424F7F">
        <w:rPr>
          <w:i/>
          <w:iCs/>
          <w:szCs w:val="24"/>
        </w:rPr>
        <w:t xml:space="preserve">et la </w:t>
      </w:r>
      <w:r w:rsidRPr="00424F7F">
        <w:rPr>
          <w:rStyle w:val="ts-alignment-element"/>
          <w:i/>
          <w:iCs/>
          <w:szCs w:val="24"/>
        </w:rPr>
        <w:t>conception</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si</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marché</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été</w:t>
      </w:r>
      <w:r w:rsidRPr="00424F7F">
        <w:rPr>
          <w:i/>
          <w:iCs/>
          <w:szCs w:val="24"/>
        </w:rPr>
        <w:t xml:space="preserve"> </w:t>
      </w:r>
      <w:r w:rsidRPr="00424F7F">
        <w:rPr>
          <w:rStyle w:val="ts-alignment-element"/>
          <w:i/>
          <w:iCs/>
          <w:szCs w:val="24"/>
        </w:rPr>
        <w:t>évalué</w:t>
      </w:r>
      <w:r w:rsidRPr="00424F7F">
        <w:rPr>
          <w:i/>
          <w:iCs/>
          <w:szCs w:val="24"/>
        </w:rPr>
        <w:t xml:space="preserve"> </w:t>
      </w:r>
      <w:r w:rsidRPr="00424F7F">
        <w:rPr>
          <w:rStyle w:val="ts-alignment-element"/>
          <w:i/>
          <w:iCs/>
          <w:szCs w:val="24"/>
        </w:rPr>
        <w:t>comme</w:t>
      </w:r>
      <w:r w:rsidRPr="00424F7F">
        <w:rPr>
          <w:i/>
          <w:iCs/>
          <w:szCs w:val="24"/>
        </w:rPr>
        <w:t xml:space="preserve"> </w:t>
      </w:r>
      <w:r w:rsidRPr="00424F7F">
        <w:rPr>
          <w:rStyle w:val="ts-alignment-element"/>
          <w:i/>
          <w:iCs/>
          <w:szCs w:val="24"/>
        </w:rPr>
        <w:t>présentant</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potentiels</w:t>
      </w:r>
      <w:r w:rsidRPr="00424F7F">
        <w:rPr>
          <w:i/>
          <w:iCs/>
          <w:szCs w:val="24"/>
        </w:rPr>
        <w:t xml:space="preserve"> </w:t>
      </w:r>
      <w:r w:rsidRPr="00424F7F">
        <w:rPr>
          <w:rStyle w:val="ts-alignment-element"/>
          <w:i/>
          <w:iCs/>
          <w:szCs w:val="24"/>
        </w:rPr>
        <w:t>ou</w:t>
      </w:r>
      <w:r w:rsidRPr="00424F7F">
        <w:rPr>
          <w:i/>
          <w:iCs/>
          <w:szCs w:val="24"/>
        </w:rPr>
        <w:t xml:space="preserve"> </w:t>
      </w:r>
      <w:r w:rsidRPr="00424F7F">
        <w:rPr>
          <w:rStyle w:val="ts-alignment-element"/>
          <w:i/>
          <w:iCs/>
          <w:szCs w:val="24"/>
        </w:rPr>
        <w:t>réels</w:t>
      </w:r>
      <w:r w:rsidRPr="00424F7F">
        <w:rPr>
          <w:i/>
          <w:iCs/>
          <w:szCs w:val="24"/>
        </w:rPr>
        <w:t xml:space="preserve"> en </w:t>
      </w:r>
      <w:r w:rsidRPr="00424F7F">
        <w:rPr>
          <w:rStyle w:val="ts-alignment-element"/>
          <w:i/>
          <w:iCs/>
          <w:szCs w:val="24"/>
        </w:rPr>
        <w:t>matière</w:t>
      </w:r>
      <w:r w:rsidRPr="00424F7F">
        <w:rPr>
          <w:i/>
          <w:iCs/>
          <w:szCs w:val="24"/>
        </w:rPr>
        <w:t xml:space="preserve"> de cybersécurité, </w:t>
      </w:r>
      <w:r w:rsidRPr="00424F7F">
        <w:rPr>
          <w:rStyle w:val="ts-alignment-element"/>
          <w:i/>
          <w:iCs/>
          <w:szCs w:val="24"/>
        </w:rPr>
        <w:t>inclure</w:t>
      </w:r>
      <w:r w:rsidRPr="00424F7F">
        <w:rPr>
          <w:i/>
          <w:iCs/>
          <w:szCs w:val="24"/>
        </w:rPr>
        <w:t xml:space="preserve"> </w:t>
      </w:r>
      <w:r w:rsidRPr="00424F7F">
        <w:rPr>
          <w:rStyle w:val="ts-alignment-element"/>
          <w:i/>
          <w:iCs/>
          <w:szCs w:val="24"/>
        </w:rPr>
        <w:t>l</w:t>
      </w:r>
      <w:r w:rsidRPr="00424F7F">
        <w:rPr>
          <w:i/>
          <w:iCs/>
          <w:szCs w:val="24"/>
        </w:rPr>
        <w:t>’</w:t>
      </w:r>
      <w:r w:rsidRPr="00424F7F">
        <w:rPr>
          <w:rStyle w:val="ts-alignment-element"/>
          <w:i/>
          <w:iCs/>
          <w:szCs w:val="24"/>
        </w:rPr>
        <w:t>énoncé</w:t>
      </w:r>
      <w:r w:rsidRPr="00424F7F">
        <w:rPr>
          <w:i/>
          <w:iCs/>
          <w:szCs w:val="24"/>
        </w:rPr>
        <w:t xml:space="preserve"> de la </w:t>
      </w:r>
      <w:r w:rsidRPr="00424F7F">
        <w:rPr>
          <w:rStyle w:val="ts-alignment-element"/>
          <w:i/>
          <w:iCs/>
          <w:szCs w:val="24"/>
        </w:rPr>
        <w:t>méthode</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les </w:t>
      </w:r>
      <w:r w:rsidRPr="00424F7F">
        <w:rPr>
          <w:rStyle w:val="ts-alignment-element"/>
          <w:i/>
          <w:iCs/>
          <w:szCs w:val="24"/>
        </w:rPr>
        <w:t>plans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et</w:t>
      </w:r>
      <w:r w:rsidRPr="00424F7F">
        <w:rPr>
          <w:i/>
          <w:iCs/>
          <w:szCs w:val="24"/>
        </w:rPr>
        <w:t xml:space="preserve"> les </w:t>
      </w:r>
      <w:r w:rsidRPr="00424F7F">
        <w:rPr>
          <w:rStyle w:val="ts-alignment-element"/>
          <w:i/>
          <w:iCs/>
          <w:szCs w:val="24"/>
        </w:rPr>
        <w:t>innovations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gérer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cybersécurité.</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même</w:t>
      </w:r>
      <w:r w:rsidRPr="00424F7F">
        <w:rPr>
          <w:i/>
          <w:iCs/>
          <w:szCs w:val="24"/>
        </w:rPr>
        <w:t xml:space="preserve">, </w:t>
      </w:r>
      <w:r w:rsidRPr="00424F7F">
        <w:rPr>
          <w:rStyle w:val="ts-alignment-element"/>
          <w:i/>
          <w:iCs/>
          <w:szCs w:val="24"/>
        </w:rPr>
        <w:t>s</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évalués</w:t>
      </w:r>
      <w:r w:rsidRPr="00424F7F">
        <w:rPr>
          <w:i/>
          <w:iCs/>
          <w:szCs w:val="24"/>
        </w:rPr>
        <w:t xml:space="preserve"> sur </w:t>
      </w:r>
      <w:r w:rsidRPr="00424F7F">
        <w:rPr>
          <w:rStyle w:val="ts-alignment-element"/>
          <w:i/>
          <w:iCs/>
          <w:szCs w:val="24"/>
        </w:rPr>
        <w:t>la</w:t>
      </w:r>
      <w:r w:rsidRPr="00424F7F">
        <w:rPr>
          <w:i/>
          <w:iCs/>
          <w:szCs w:val="24"/>
        </w:rPr>
        <w:t xml:space="preserve"> chaîne d’approvisionnement</w:t>
      </w:r>
      <w:r w:rsidRPr="00424F7F">
        <w:rPr>
          <w:rStyle w:val="ts-alignment-element"/>
          <w:i/>
          <w:iCs/>
          <w:szCs w:val="24"/>
        </w:rPr>
        <w:t>,</w:t>
      </w:r>
      <w:r w:rsidRPr="00424F7F">
        <w:rPr>
          <w:i/>
          <w:iCs/>
          <w:szCs w:val="24"/>
        </w:rPr>
        <w:t xml:space="preserve"> </w:t>
      </w:r>
      <w:r w:rsidRPr="00424F7F">
        <w:rPr>
          <w:rStyle w:val="ts-alignment-element"/>
          <w:i/>
          <w:iCs/>
          <w:szCs w:val="24"/>
        </w:rPr>
        <w:t>l’énoncé</w:t>
      </w:r>
      <w:r w:rsidRPr="00424F7F">
        <w:rPr>
          <w:i/>
          <w:iCs/>
          <w:szCs w:val="24"/>
        </w:rPr>
        <w:t xml:space="preserve"> de </w:t>
      </w:r>
      <w:r w:rsidRPr="00424F7F">
        <w:rPr>
          <w:rStyle w:val="ts-alignment-element"/>
          <w:i/>
          <w:iCs/>
          <w:szCs w:val="24"/>
        </w:rPr>
        <w:t>méthode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inclure</w:t>
      </w:r>
      <w:r w:rsidRPr="00424F7F">
        <w:rPr>
          <w:i/>
          <w:iCs/>
          <w:szCs w:val="24"/>
        </w:rPr>
        <w:t xml:space="preserve"> </w:t>
      </w:r>
      <w:r w:rsidRPr="00424F7F">
        <w:rPr>
          <w:rStyle w:val="ts-alignment-element"/>
          <w:i/>
          <w:iCs/>
          <w:szCs w:val="24"/>
        </w:rPr>
        <w:t>une</w:t>
      </w:r>
      <w:r w:rsidRPr="00424F7F">
        <w:rPr>
          <w:i/>
          <w:iCs/>
          <w:szCs w:val="24"/>
        </w:rPr>
        <w:t xml:space="preserve"> </w:t>
      </w:r>
      <w:r w:rsidRPr="00424F7F">
        <w:rPr>
          <w:rStyle w:val="ts-alignment-element"/>
          <w:i/>
          <w:iCs/>
          <w:szCs w:val="24"/>
        </w:rPr>
        <w:t>évaluation</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chaîne</w:t>
      </w:r>
      <w:r w:rsidRPr="00424F7F">
        <w:rPr>
          <w:i/>
          <w:iCs/>
          <w:szCs w:val="24"/>
        </w:rPr>
        <w:t xml:space="preserve"> </w:t>
      </w:r>
      <w:r w:rsidRPr="00424F7F">
        <w:rPr>
          <w:rStyle w:val="ts-alignment-element"/>
          <w:i/>
          <w:iCs/>
          <w:szCs w:val="24"/>
        </w:rPr>
        <w:t>d’approvisionnement</w:t>
      </w:r>
      <w:r w:rsidRPr="00424F7F">
        <w:rPr>
          <w:i/>
          <w:iCs/>
          <w:szCs w:val="24"/>
        </w:rPr>
        <w:t xml:space="preserve"> </w:t>
      </w:r>
      <w:r w:rsidRPr="00424F7F">
        <w:rPr>
          <w:rStyle w:val="ts-alignment-element"/>
          <w:i/>
          <w:iCs/>
          <w:szCs w:val="24"/>
        </w:rPr>
        <w:t>et</w:t>
      </w:r>
      <w:r w:rsidRPr="00424F7F">
        <w:rPr>
          <w:i/>
          <w:iCs/>
          <w:szCs w:val="24"/>
        </w:rPr>
        <w:t xml:space="preserve"> </w:t>
      </w:r>
      <w:r w:rsidR="0067315D">
        <w:rPr>
          <w:i/>
          <w:iCs/>
          <w:szCs w:val="24"/>
        </w:rPr>
        <w:t>le</w:t>
      </w:r>
      <w:r w:rsidR="0067315D" w:rsidRPr="00424F7F">
        <w:rPr>
          <w:i/>
          <w:iCs/>
          <w:szCs w:val="24"/>
        </w:rPr>
        <w:t xml:space="preserve"> </w:t>
      </w:r>
      <w:r w:rsidRPr="00424F7F">
        <w:rPr>
          <w:rStyle w:val="ts-alignment-element"/>
          <w:i/>
          <w:iCs/>
          <w:szCs w:val="24"/>
        </w:rPr>
        <w:t>plan</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gestion</w:t>
      </w:r>
      <w:r w:rsidRPr="00424F7F">
        <w:rPr>
          <w:i/>
          <w:iCs/>
          <w:szCs w:val="24"/>
        </w:rPr>
        <w:t xml:space="preserve"> </w:t>
      </w:r>
      <w:r w:rsidRPr="00424F7F">
        <w:rPr>
          <w:rStyle w:val="ts-alignment-element"/>
          <w:i/>
          <w:iCs/>
          <w:szCs w:val="24"/>
        </w:rPr>
        <w:t>proposé.</w:t>
      </w:r>
      <w:r w:rsidR="009815E9">
        <w:rPr>
          <w:rStyle w:val="ts-alignment-element"/>
          <w:i/>
          <w:iCs/>
          <w:szCs w:val="24"/>
        </w:rPr>
        <w:t xml:space="preserve"> </w:t>
      </w:r>
      <w:r w:rsidR="009815E9" w:rsidRPr="00987DA6">
        <w:rPr>
          <w:i/>
          <w:iCs/>
        </w:rPr>
        <w:t>En outre, le Soumissionnaire doit fournir sa déclaration d'engagement de main-d'œuvre locale, conformément à la Déclaration d'Engagement de la main-d'œuvre locale incluse dans la présente Section IV, Formulaires de Soumission.</w:t>
      </w:r>
      <w:r w:rsidRPr="00424F7F">
        <w:rPr>
          <w:rStyle w:val="ts-alignment-element"/>
          <w:i/>
          <w:iCs/>
          <w:szCs w:val="24"/>
        </w:rPr>
        <w:t>]</w:t>
      </w:r>
      <w:r>
        <w:rPr>
          <w:rFonts w:ascii="Segoe UI" w:hAnsi="Segoe UI" w:cs="Segoe UI"/>
          <w:sz w:val="21"/>
          <w:szCs w:val="21"/>
        </w:rPr>
        <w:t xml:space="preserve"> </w:t>
      </w:r>
      <w:r w:rsidR="007D5CD3">
        <w:rPr>
          <w:bCs/>
          <w:i/>
          <w:iCs/>
        </w:rPr>
        <w:br w:type="page"/>
      </w:r>
    </w:p>
    <w:p w14:paraId="65BECD8F" w14:textId="41B726CE" w:rsidR="00267329" w:rsidRPr="00A76396" w:rsidRDefault="007D5CD3" w:rsidP="0047394E">
      <w:pPr>
        <w:pStyle w:val="Sec4Head20"/>
      </w:pPr>
      <w:bookmarkStart w:id="509" w:name="_Toc207117231"/>
      <w:r w:rsidRPr="00A76396">
        <w:lastRenderedPageBreak/>
        <w:t xml:space="preserve">Proposition </w:t>
      </w:r>
      <w:r w:rsidR="004D698F" w:rsidRPr="00A76396">
        <w:t xml:space="preserve">d’Acquisition </w:t>
      </w:r>
      <w:r w:rsidRPr="00A76396">
        <w:t>Durable</w:t>
      </w:r>
      <w:bookmarkEnd w:id="509"/>
    </w:p>
    <w:p w14:paraId="276AA845" w14:textId="35A72701" w:rsidR="00267329" w:rsidRPr="00C91B07" w:rsidRDefault="00C91B07" w:rsidP="00624184">
      <w:pPr>
        <w:ind w:left="0" w:firstLine="0"/>
        <w:rPr>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w:t>
      </w:r>
      <w:r w:rsidRPr="00424F7F">
        <w:rPr>
          <w:rStyle w:val="ts-alignment-element"/>
          <w:b/>
          <w:bCs/>
          <w:i/>
          <w:iCs/>
          <w:szCs w:val="24"/>
        </w:rPr>
        <w:t>au</w:t>
      </w:r>
      <w:r w:rsidRPr="00424F7F">
        <w:rPr>
          <w:b/>
          <w:bCs/>
          <w:i/>
          <w:iCs/>
          <w:szCs w:val="24"/>
        </w:rPr>
        <w:t xml:space="preserve"> </w:t>
      </w:r>
      <w:r w:rsidR="00EF0CBB">
        <w:rPr>
          <w:b/>
          <w:bCs/>
          <w:i/>
          <w:iCs/>
          <w:szCs w:val="24"/>
        </w:rPr>
        <w:t>S</w:t>
      </w:r>
      <w:r w:rsidRPr="00424F7F">
        <w:rPr>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soumettre</w:t>
      </w:r>
      <w:r w:rsidRPr="00424F7F">
        <w:rPr>
          <w:i/>
          <w:iCs/>
          <w:szCs w:val="24"/>
        </w:rPr>
        <w:t xml:space="preserve"> les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w:t>
      </w:r>
      <w:r>
        <w:rPr>
          <w:i/>
          <w:iCs/>
          <w:szCs w:val="24"/>
        </w:rPr>
        <w:t>ES</w:t>
      </w:r>
      <w:r w:rsidRPr="00424F7F">
        <w:rPr>
          <w:i/>
          <w:iCs/>
          <w:szCs w:val="24"/>
        </w:rPr>
        <w:t xml:space="preserve"> </w:t>
      </w:r>
      <w:r w:rsidRPr="00424F7F">
        <w:rPr>
          <w:rStyle w:val="ts-alignment-element"/>
          <w:i/>
          <w:iCs/>
          <w:szCs w:val="24"/>
        </w:rPr>
        <w:t>et</w:t>
      </w:r>
      <w:r w:rsidRPr="00424F7F">
        <w:rPr>
          <w:i/>
          <w:iCs/>
          <w:szCs w:val="24"/>
        </w:rPr>
        <w:t xml:space="preserve"> </w:t>
      </w:r>
      <w:r w:rsidRPr="00101CEE">
        <w:rPr>
          <w:rStyle w:val="ts-alignment-element"/>
        </w:rPr>
        <w:t xml:space="preserve">les </w:t>
      </w:r>
      <w:r w:rsidR="004D698F" w:rsidRPr="00101CEE">
        <w:rPr>
          <w:rStyle w:val="ts-alignment-element"/>
        </w:rPr>
        <w:t>P</w:t>
      </w:r>
      <w:r w:rsidRPr="00101CEE">
        <w:rPr>
          <w:rStyle w:val="ts-alignment-element"/>
        </w:rPr>
        <w:t>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requis</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démontrer</w:t>
      </w:r>
      <w:r w:rsidRPr="00424F7F">
        <w:rPr>
          <w:i/>
          <w:iCs/>
          <w:szCs w:val="24"/>
        </w:rPr>
        <w:t xml:space="preserve"> </w:t>
      </w:r>
      <w:r w:rsidRPr="00424F7F">
        <w:rPr>
          <w:rStyle w:val="ts-alignment-element"/>
          <w:i/>
          <w:iCs/>
          <w:szCs w:val="24"/>
        </w:rPr>
        <w:t>comment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supplémentaires</w:t>
      </w:r>
      <w:r w:rsidRPr="00424F7F">
        <w:rPr>
          <w:i/>
          <w:iCs/>
          <w:szCs w:val="24"/>
        </w:rPr>
        <w:t xml:space="preserve"> en </w:t>
      </w:r>
      <w:r w:rsidRPr="00424F7F">
        <w:rPr>
          <w:rStyle w:val="ts-alignment-element"/>
          <w:i/>
          <w:iCs/>
          <w:szCs w:val="24"/>
        </w:rPr>
        <w:t>matière</w:t>
      </w:r>
      <w:r w:rsidRPr="00424F7F">
        <w:rPr>
          <w:i/>
          <w:iCs/>
          <w:szCs w:val="24"/>
        </w:rPr>
        <w:t xml:space="preserve"> </w:t>
      </w:r>
      <w:r w:rsidR="004D698F" w:rsidRPr="00424F7F">
        <w:rPr>
          <w:rStyle w:val="ts-alignment-element"/>
          <w:i/>
          <w:iCs/>
          <w:szCs w:val="24"/>
        </w:rPr>
        <w:t>d’</w:t>
      </w:r>
      <w:r w:rsidR="004D698F">
        <w:rPr>
          <w:rStyle w:val="ts-alignment-element"/>
          <w:i/>
          <w:iCs/>
          <w:szCs w:val="24"/>
        </w:rPr>
        <w:t xml:space="preserve">Acquisition </w:t>
      </w:r>
      <w:r w:rsidR="009C1A54">
        <w:rPr>
          <w:rStyle w:val="ts-alignment-element"/>
          <w:i/>
          <w:iCs/>
          <w:szCs w:val="24"/>
        </w:rPr>
        <w:t>Durable</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précisées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004D698F">
        <w:rPr>
          <w:rStyle w:val="ts-alignment-element"/>
          <w:i/>
          <w:iCs/>
          <w:szCs w:val="24"/>
        </w:rPr>
        <w:t>S</w:t>
      </w:r>
      <w:r w:rsidRPr="00424F7F">
        <w:rPr>
          <w:rStyle w:val="ts-alignment-element"/>
          <w:i/>
          <w:iCs/>
          <w:szCs w:val="24"/>
        </w:rPr>
        <w:t>ection</w:t>
      </w:r>
      <w:r w:rsidRPr="00424F7F">
        <w:rPr>
          <w:i/>
          <w:iCs/>
          <w:szCs w:val="24"/>
        </w:rPr>
        <w:t xml:space="preserve"> </w:t>
      </w:r>
      <w:r w:rsidRPr="00424F7F">
        <w:rPr>
          <w:rStyle w:val="ts-alignment-element"/>
          <w:i/>
          <w:iCs/>
          <w:szCs w:val="24"/>
        </w:rPr>
        <w:t>VII</w:t>
      </w:r>
      <w:r w:rsidRPr="00424F7F">
        <w:rPr>
          <w:i/>
          <w:iCs/>
          <w:szCs w:val="24"/>
        </w:rPr>
        <w:t xml:space="preserve"> </w:t>
      </w:r>
      <w:r w:rsidR="006D1D19">
        <w:rPr>
          <w:rStyle w:val="ts-alignment-element"/>
          <w:i/>
          <w:iCs/>
          <w:szCs w:val="24"/>
        </w:rPr>
        <w:t>–</w:t>
      </w:r>
      <w:r w:rsidRPr="00424F7F">
        <w:rPr>
          <w:i/>
          <w:iCs/>
          <w:szCs w:val="24"/>
        </w:rPr>
        <w:t xml:space="preserve"> </w:t>
      </w:r>
      <w:r w:rsidR="006D1D19">
        <w:rPr>
          <w:rStyle w:val="ts-alignment-element"/>
          <w:i/>
          <w:iCs/>
          <w:szCs w:val="24"/>
        </w:rPr>
        <w:t>Spécifications des Ouvrages</w:t>
      </w:r>
      <w:r w:rsidR="00887687">
        <w:rPr>
          <w:rStyle w:val="ts-alignment-element"/>
          <w:i/>
          <w:iCs/>
          <w:szCs w:val="24"/>
        </w:rPr>
        <w:t>,</w:t>
      </w:r>
      <w:r w:rsidRPr="00424F7F">
        <w:rPr>
          <w:i/>
          <w:iCs/>
          <w:szCs w:val="24"/>
        </w:rPr>
        <w:t xml:space="preserve"> </w:t>
      </w:r>
      <w:r w:rsidRPr="00424F7F">
        <w:rPr>
          <w:rStyle w:val="ts-alignment-element"/>
          <w:i/>
          <w:iCs/>
          <w:szCs w:val="24"/>
        </w:rPr>
        <w:t>seraient</w:t>
      </w:r>
      <w:r w:rsidRPr="00424F7F">
        <w:rPr>
          <w:i/>
          <w:iCs/>
          <w:szCs w:val="24"/>
        </w:rPr>
        <w:t xml:space="preserve"> </w:t>
      </w:r>
      <w:r w:rsidRPr="00424F7F">
        <w:rPr>
          <w:rStyle w:val="ts-alignment-element"/>
          <w:i/>
          <w:iCs/>
          <w:szCs w:val="24"/>
        </w:rPr>
        <w:t>satisfaites.</w:t>
      </w:r>
      <w:r w:rsidRPr="00424F7F">
        <w:rPr>
          <w:i/>
          <w:iCs/>
          <w:szCs w:val="24"/>
        </w:rPr>
        <w:t xml:space="preserve"> </w:t>
      </w:r>
      <w:r w:rsidRPr="00424F7F">
        <w:rPr>
          <w:rStyle w:val="ts-alignment-element"/>
          <w:i/>
          <w:iCs/>
          <w:szCs w:val="24"/>
        </w:rPr>
        <w:t>Le</w:t>
      </w:r>
      <w:r w:rsidRPr="00424F7F">
        <w:rPr>
          <w:i/>
          <w:iCs/>
          <w:szCs w:val="24"/>
        </w:rPr>
        <w:t xml:space="preserve"> </w:t>
      </w:r>
      <w:r w:rsidR="00887687">
        <w:rPr>
          <w:rStyle w:val="ts-alignment-element"/>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également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dépasser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00197780" w:rsidRPr="00424F7F">
        <w:rPr>
          <w:rStyle w:val="ts-alignment-element"/>
          <w:i/>
          <w:iCs/>
          <w:szCs w:val="24"/>
        </w:rPr>
        <w:t>d’</w:t>
      </w:r>
      <w:r w:rsidR="00197780">
        <w:rPr>
          <w:rStyle w:val="ts-alignment-element"/>
          <w:i/>
          <w:iCs/>
          <w:szCs w:val="24"/>
        </w:rPr>
        <w:t xml:space="preserve">Acquisition </w:t>
      </w:r>
      <w:r w:rsidR="00887687">
        <w:rPr>
          <w:rStyle w:val="ts-alignment-element"/>
          <w:i/>
          <w:iCs/>
          <w:szCs w:val="24"/>
        </w:rPr>
        <w:t>Durable</w:t>
      </w:r>
      <w:r w:rsidRPr="00424F7F">
        <w:rPr>
          <w:rStyle w:val="ts-alignment-element"/>
          <w:i/>
          <w:iCs/>
          <w:szCs w:val="24"/>
        </w:rPr>
        <w:t>.]</w:t>
      </w:r>
      <w:r>
        <w:rPr>
          <w:rFonts w:ascii="Segoe UI" w:hAnsi="Segoe UI" w:cs="Segoe UI"/>
          <w:sz w:val="21"/>
          <w:szCs w:val="21"/>
        </w:rPr>
        <w:t xml:space="preserve"> </w:t>
      </w:r>
    </w:p>
    <w:p w14:paraId="63ED36AC" w14:textId="41C623DA" w:rsidR="007D5CD3" w:rsidRPr="00C91B07" w:rsidRDefault="007D5CD3">
      <w:pPr>
        <w:rPr>
          <w:b/>
          <w:bCs/>
          <w:sz w:val="36"/>
          <w:szCs w:val="36"/>
        </w:rPr>
      </w:pPr>
    </w:p>
    <w:p w14:paraId="03C9A3DB" w14:textId="7A80A393" w:rsidR="00624184" w:rsidRDefault="00624184">
      <w:pPr>
        <w:rPr>
          <w:b/>
          <w:bCs/>
          <w:sz w:val="36"/>
          <w:szCs w:val="36"/>
        </w:rPr>
      </w:pPr>
      <w:r>
        <w:rPr>
          <w:b/>
          <w:bCs/>
          <w:sz w:val="36"/>
          <w:szCs w:val="36"/>
        </w:rPr>
        <w:br w:type="page"/>
      </w:r>
    </w:p>
    <w:p w14:paraId="7E35B8D4" w14:textId="45E100EC" w:rsidR="0039343F" w:rsidRPr="006C1597" w:rsidRDefault="0039343F" w:rsidP="0047394E">
      <w:pPr>
        <w:pStyle w:val="Sec4Head20"/>
      </w:pPr>
      <w:bookmarkStart w:id="510" w:name="_Toc207117232"/>
      <w:r w:rsidRPr="006C1597">
        <w:lastRenderedPageBreak/>
        <w:t>Calendrier de Mobilisation</w:t>
      </w:r>
      <w:bookmarkEnd w:id="510"/>
    </w:p>
    <w:p w14:paraId="6E0089E2" w14:textId="77777777" w:rsidR="0039343F" w:rsidRPr="00197780" w:rsidRDefault="0039343F" w:rsidP="0039343F">
      <w:pPr>
        <w:spacing w:before="60" w:after="120"/>
        <w:jc w:val="center"/>
        <w:rPr>
          <w:b/>
          <w:i/>
          <w:iCs/>
          <w:sz w:val="28"/>
        </w:rPr>
      </w:pPr>
      <w:r w:rsidRPr="00197780">
        <w:rPr>
          <w:b/>
          <w:i/>
          <w:iCs/>
          <w:sz w:val="28"/>
        </w:rPr>
        <w:t>[insérer le Calendrier de Mobilisation]</w:t>
      </w:r>
    </w:p>
    <w:p w14:paraId="25B6A075" w14:textId="77777777" w:rsidR="0039343F" w:rsidRDefault="0039343F" w:rsidP="0039343F">
      <w:pPr>
        <w:spacing w:before="60" w:after="60"/>
        <w:ind w:left="0" w:firstLine="0"/>
        <w:rPr>
          <w:rFonts w:eastAsia="Arial Narrow"/>
          <w:color w:val="000000"/>
        </w:rPr>
      </w:pPr>
    </w:p>
    <w:p w14:paraId="6A367DFF" w14:textId="77777777" w:rsidR="0039343F" w:rsidRPr="006C1597" w:rsidRDefault="0039343F" w:rsidP="0039343F">
      <w:pPr>
        <w:spacing w:before="60" w:after="60"/>
        <w:ind w:left="0" w:firstLine="0"/>
        <w:rPr>
          <w:rFonts w:eastAsia="Arial Narrow"/>
          <w:color w:val="000000"/>
        </w:rPr>
      </w:pPr>
      <w:r w:rsidRPr="006C1597">
        <w:rPr>
          <w:rFonts w:eastAsia="Arial Narrow"/>
          <w:color w:val="000000"/>
        </w:rPr>
        <w:t>Conformément à l</w:t>
      </w:r>
      <w:r>
        <w:rPr>
          <w:rFonts w:eastAsia="Arial Narrow"/>
          <w:color w:val="000000"/>
        </w:rPr>
        <w:t>a Sous-Clause 4.1 des CP</w:t>
      </w:r>
      <w:r w:rsidRPr="006C1597">
        <w:rPr>
          <w:rFonts w:eastAsia="Arial Narrow"/>
          <w:color w:val="000000"/>
        </w:rPr>
        <w:t xml:space="preserve">, l’Entrepreneur ne devra </w:t>
      </w:r>
      <w:r>
        <w:rPr>
          <w:rFonts w:eastAsia="Arial Narrow"/>
          <w:color w:val="000000"/>
        </w:rPr>
        <w:t xml:space="preserve">pas </w:t>
      </w:r>
      <w:r w:rsidRPr="006C1597">
        <w:rPr>
          <w:rFonts w:eastAsia="Arial Narrow"/>
          <w:color w:val="000000"/>
        </w:rPr>
        <w:t xml:space="preserve">commencer la mobilisation sur le Chantier avant que le Maître d’Œuvre ait constaté que les mesures appropriées sont en place pour la maitrise des risques environnementaux et sociaux, et des impacts correspondants. Au minimum, l’Entrepreneur doit mettre en œuvre les Stratégies de </w:t>
      </w:r>
      <w:r>
        <w:rPr>
          <w:rFonts w:eastAsia="Arial Narrow"/>
          <w:color w:val="000000"/>
        </w:rPr>
        <w:t>G</w:t>
      </w:r>
      <w:r w:rsidRPr="006C1597">
        <w:rPr>
          <w:rFonts w:eastAsia="Arial Narrow"/>
          <w:color w:val="000000"/>
        </w:rPr>
        <w:t xml:space="preserve">estion et Plans de </w:t>
      </w:r>
      <w:r>
        <w:rPr>
          <w:rFonts w:eastAsia="Arial Narrow"/>
          <w:color w:val="000000"/>
        </w:rPr>
        <w:t>M</w:t>
      </w:r>
      <w:r w:rsidRPr="006C1597">
        <w:rPr>
          <w:rFonts w:eastAsia="Arial Narrow"/>
          <w:color w:val="000000"/>
        </w:rPr>
        <w:t xml:space="preserve">ise en œuvre </w:t>
      </w:r>
      <w:r>
        <w:rPr>
          <w:rFonts w:eastAsia="Arial Narrow"/>
          <w:color w:val="000000"/>
        </w:rPr>
        <w:t xml:space="preserve">(SGPM) </w:t>
      </w:r>
      <w:r w:rsidRPr="006C1597">
        <w:rPr>
          <w:rFonts w:eastAsia="Arial Narrow"/>
          <w:color w:val="000000"/>
        </w:rPr>
        <w:t xml:space="preserve">et le Code de Conduite ES du Personnel de l’Entrepreneur qu’il a soumis dans son Offre et accepté comme faisant partie du Marché. </w:t>
      </w:r>
    </w:p>
    <w:p w14:paraId="478C8324" w14:textId="77777777" w:rsidR="0039343F" w:rsidRDefault="0039343F" w:rsidP="0039343F">
      <w:pPr>
        <w:rPr>
          <w:b/>
          <w:sz w:val="28"/>
        </w:rPr>
      </w:pPr>
      <w:r>
        <w:br w:type="page"/>
      </w:r>
    </w:p>
    <w:p w14:paraId="748FDE4E" w14:textId="77777777" w:rsidR="0039343F" w:rsidRDefault="0039343F" w:rsidP="0047394E">
      <w:pPr>
        <w:pStyle w:val="Sec4Head20"/>
      </w:pPr>
    </w:p>
    <w:p w14:paraId="4E505B8F" w14:textId="77777777" w:rsidR="0039343F" w:rsidRPr="006C1597" w:rsidRDefault="0039343F" w:rsidP="0047394E">
      <w:pPr>
        <w:pStyle w:val="Sec4Head20"/>
      </w:pPr>
      <w:bookmarkStart w:id="511" w:name="_Toc207117233"/>
      <w:r w:rsidRPr="006C1597">
        <w:t>Calendrier d’Exécution</w:t>
      </w:r>
      <w:bookmarkEnd w:id="511"/>
    </w:p>
    <w:p w14:paraId="7BD55549" w14:textId="553D608A" w:rsidR="0039343F" w:rsidRPr="00A76396" w:rsidRDefault="00624184" w:rsidP="0039343F">
      <w:pPr>
        <w:spacing w:before="60" w:after="120"/>
        <w:jc w:val="center"/>
        <w:rPr>
          <w:bCs/>
          <w:i/>
          <w:iCs/>
          <w:sz w:val="28"/>
        </w:rPr>
      </w:pPr>
      <w:r w:rsidRPr="00A76396">
        <w:rPr>
          <w:bCs/>
          <w:i/>
          <w:iCs/>
          <w:sz w:val="28"/>
        </w:rPr>
        <w:t>[</w:t>
      </w:r>
      <w:r w:rsidR="0039343F" w:rsidRPr="00A76396">
        <w:rPr>
          <w:bCs/>
          <w:i/>
          <w:iCs/>
          <w:sz w:val="28"/>
        </w:rPr>
        <w:t>insérer le Calendrier d’Exécution]</w:t>
      </w:r>
    </w:p>
    <w:p w14:paraId="0B1EC2C3" w14:textId="77777777" w:rsidR="00624184" w:rsidRDefault="00624184" w:rsidP="0039343F">
      <w:pPr>
        <w:spacing w:before="60" w:after="120"/>
        <w:jc w:val="left"/>
        <w:rPr>
          <w:i/>
        </w:rPr>
      </w:pPr>
    </w:p>
    <w:p w14:paraId="4235D7A4" w14:textId="2B0C1F70" w:rsidR="0039343F" w:rsidRPr="006C1597" w:rsidRDefault="0039343F" w:rsidP="0039343F">
      <w:pPr>
        <w:spacing w:before="60" w:after="120"/>
        <w:jc w:val="left"/>
        <w:rPr>
          <w:i/>
        </w:rPr>
      </w:pPr>
      <w:r w:rsidRPr="006C1597">
        <w:rPr>
          <w:i/>
        </w:rPr>
        <w:t>Le Calendrier d’Exécution doit inclure les jalons ci-après :</w:t>
      </w:r>
    </w:p>
    <w:p w14:paraId="269E8DD0" w14:textId="3BE8067F" w:rsidR="0039343F" w:rsidRPr="006C1597" w:rsidRDefault="0039343F" w:rsidP="00AE5014">
      <w:pPr>
        <w:pStyle w:val="ListParagraph"/>
        <w:numPr>
          <w:ilvl w:val="0"/>
          <w:numId w:val="37"/>
        </w:numPr>
        <w:spacing w:before="60" w:after="120"/>
        <w:jc w:val="left"/>
        <w:rPr>
          <w:i/>
        </w:rPr>
      </w:pPr>
      <w:r w:rsidRPr="006C1597">
        <w:rPr>
          <w:i/>
        </w:rPr>
        <w:t>Non-objection sur l</w:t>
      </w:r>
      <w:r w:rsidR="004C66A7">
        <w:rPr>
          <w:i/>
        </w:rPr>
        <w:t>a</w:t>
      </w:r>
      <w:r w:rsidRPr="006C1597">
        <w:rPr>
          <w:i/>
        </w:rPr>
        <w:t xml:space="preserve"> </w:t>
      </w:r>
      <w:r w:rsidR="004C66A7">
        <w:rPr>
          <w:i/>
        </w:rPr>
        <w:t>Stratégie</w:t>
      </w:r>
      <w:r w:rsidR="004C66A7" w:rsidRPr="006C1597">
        <w:rPr>
          <w:i/>
        </w:rPr>
        <w:t xml:space="preserve"> </w:t>
      </w:r>
      <w:r w:rsidRPr="006C1597">
        <w:rPr>
          <w:i/>
        </w:rPr>
        <w:t xml:space="preserve">de Gestion </w:t>
      </w:r>
      <w:r w:rsidR="0080123B">
        <w:rPr>
          <w:i/>
        </w:rPr>
        <w:t>Environnemental et Social et</w:t>
      </w:r>
      <w:r w:rsidR="0080123B" w:rsidRPr="006C1597">
        <w:rPr>
          <w:i/>
        </w:rPr>
        <w:t xml:space="preserve"> </w:t>
      </w:r>
      <w:r w:rsidRPr="006C1597">
        <w:rPr>
          <w:i/>
        </w:rPr>
        <w:t>l</w:t>
      </w:r>
      <w:r w:rsidR="004C66A7">
        <w:rPr>
          <w:i/>
        </w:rPr>
        <w:t xml:space="preserve">es Plans </w:t>
      </w:r>
      <w:r w:rsidRPr="006C1597">
        <w:rPr>
          <w:i/>
        </w:rPr>
        <w:t>de Mise en Œuvre, qui constituent collectivement le PGES-E, conformément à l</w:t>
      </w:r>
      <w:r>
        <w:rPr>
          <w:i/>
        </w:rPr>
        <w:t>a Sous-Clause 4.1 des CP</w:t>
      </w:r>
      <w:r w:rsidRPr="006C1597">
        <w:rPr>
          <w:i/>
        </w:rPr>
        <w:t>.</w:t>
      </w:r>
    </w:p>
    <w:p w14:paraId="2BB3393C" w14:textId="6457341E" w:rsidR="0039343F" w:rsidRDefault="0039343F" w:rsidP="00AE5014">
      <w:pPr>
        <w:pStyle w:val="ListParagraph"/>
        <w:numPr>
          <w:ilvl w:val="0"/>
          <w:numId w:val="37"/>
        </w:numPr>
        <w:spacing w:before="60" w:after="120"/>
        <w:jc w:val="left"/>
        <w:rPr>
          <w:i/>
        </w:rPr>
      </w:pPr>
      <w:r w:rsidRPr="006C1597">
        <w:rPr>
          <w:i/>
        </w:rPr>
        <w:t xml:space="preserve">Constitution du </w:t>
      </w:r>
      <w:r>
        <w:rPr>
          <w:i/>
        </w:rPr>
        <w:t>C</w:t>
      </w:r>
      <w:r w:rsidR="0080123B">
        <w:rPr>
          <w:i/>
        </w:rPr>
        <w:t>P</w:t>
      </w:r>
      <w:r w:rsidR="00803277">
        <w:rPr>
          <w:i/>
        </w:rPr>
        <w:t>R</w:t>
      </w:r>
      <w:r>
        <w:rPr>
          <w:i/>
        </w:rPr>
        <w:t>D.</w:t>
      </w:r>
    </w:p>
    <w:p w14:paraId="269BE427" w14:textId="0D75D9D3" w:rsidR="00A53D71" w:rsidRDefault="00A53D71" w:rsidP="00AE5014">
      <w:pPr>
        <w:pStyle w:val="ListParagraph"/>
        <w:numPr>
          <w:ilvl w:val="0"/>
          <w:numId w:val="37"/>
        </w:numPr>
        <w:spacing w:before="60" w:after="120"/>
        <w:jc w:val="left"/>
        <w:rPr>
          <w:i/>
        </w:rPr>
      </w:pPr>
      <w:r>
        <w:rPr>
          <w:i/>
        </w:rPr>
        <w:t>Conférence d’orientation EAS et HS.</w:t>
      </w:r>
    </w:p>
    <w:p w14:paraId="15A77004" w14:textId="77777777" w:rsidR="0039343F" w:rsidRPr="006C1597" w:rsidRDefault="0039343F" w:rsidP="0047394E">
      <w:pPr>
        <w:pStyle w:val="Sec4Head20"/>
      </w:pPr>
    </w:p>
    <w:p w14:paraId="53810C4A" w14:textId="77777777" w:rsidR="0039343F" w:rsidRPr="006C1597" w:rsidRDefault="0039343F" w:rsidP="0039343F">
      <w:pPr>
        <w:pStyle w:val="SectionIVHeader-2"/>
      </w:pPr>
      <w:r w:rsidRPr="006C1597">
        <w:br w:type="page"/>
      </w:r>
    </w:p>
    <w:p w14:paraId="18C14DA0" w14:textId="77777777" w:rsidR="0039343F" w:rsidRDefault="0039343F" w:rsidP="0047394E">
      <w:pPr>
        <w:pStyle w:val="Sec4Head20"/>
      </w:pPr>
      <w:bookmarkStart w:id="512" w:name="_Toc207117234"/>
      <w:r w:rsidRPr="00A76396">
        <w:lastRenderedPageBreak/>
        <w:t>Stratégies de Gestion et Plans de Mise en œuvre ES</w:t>
      </w:r>
      <w:r w:rsidRPr="00A76396">
        <w:br/>
      </w:r>
      <w:r>
        <w:t>(ES-SGPM)</w:t>
      </w:r>
      <w:bookmarkEnd w:id="512"/>
    </w:p>
    <w:p w14:paraId="4ACBA554" w14:textId="77777777" w:rsidR="0039343F" w:rsidRDefault="0039343F" w:rsidP="0047394E">
      <w:pPr>
        <w:pStyle w:val="Sec4Head20"/>
      </w:pPr>
    </w:p>
    <w:p w14:paraId="019255D2" w14:textId="7976F852" w:rsidR="0039343F" w:rsidRPr="006C1597" w:rsidRDefault="0039343F" w:rsidP="0039343F">
      <w:pPr>
        <w:spacing w:after="120"/>
        <w:ind w:left="0" w:firstLine="0"/>
        <w:rPr>
          <w:iCs/>
        </w:rPr>
      </w:pPr>
      <w:r w:rsidRPr="006C1597">
        <w:rPr>
          <w:iCs/>
        </w:rPr>
        <w:t xml:space="preserve">Le Soumissionnaire devra soumettre les </w:t>
      </w:r>
      <w:r>
        <w:rPr>
          <w:iCs/>
        </w:rPr>
        <w:t>S</w:t>
      </w:r>
      <w:r w:rsidRPr="006C1597">
        <w:rPr>
          <w:iCs/>
        </w:rPr>
        <w:t xml:space="preserve">tratégies de </w:t>
      </w:r>
      <w:r>
        <w:rPr>
          <w:iCs/>
        </w:rPr>
        <w:t>G</w:t>
      </w:r>
      <w:r w:rsidRPr="006C1597">
        <w:rPr>
          <w:iCs/>
        </w:rPr>
        <w:t xml:space="preserve">estion et </w:t>
      </w:r>
      <w:r>
        <w:rPr>
          <w:iCs/>
        </w:rPr>
        <w:t>P</w:t>
      </w:r>
      <w:r w:rsidRPr="006C1597">
        <w:rPr>
          <w:iCs/>
        </w:rPr>
        <w:t xml:space="preserve">lans de </w:t>
      </w:r>
      <w:r>
        <w:rPr>
          <w:iCs/>
        </w:rPr>
        <w:t>M</w:t>
      </w:r>
      <w:r w:rsidRPr="006C1597">
        <w:rPr>
          <w:iCs/>
        </w:rPr>
        <w:t xml:space="preserve">ise en œuvre </w:t>
      </w:r>
      <w:r>
        <w:rPr>
          <w:iCs/>
        </w:rPr>
        <w:t xml:space="preserve">(ES-SGPM) </w:t>
      </w:r>
      <w:r w:rsidRPr="006C1597">
        <w:rPr>
          <w:iCs/>
        </w:rPr>
        <w:t>dans les domaines environnemental et social (ES) tels que demandés à la Clause 11.</w:t>
      </w:r>
      <w:r w:rsidR="00F57B2D">
        <w:rPr>
          <w:iCs/>
        </w:rPr>
        <w:t>2 (</w:t>
      </w:r>
      <w:r w:rsidR="00FF7574">
        <w:rPr>
          <w:iCs/>
        </w:rPr>
        <w:t>i</w:t>
      </w:r>
      <w:r w:rsidR="00F57B2D">
        <w:rPr>
          <w:iCs/>
        </w:rPr>
        <w:t>)</w:t>
      </w:r>
      <w:r w:rsidRPr="006C1597">
        <w:rPr>
          <w:iCs/>
        </w:rPr>
        <w:t xml:space="preserve"> des DPAO. Lesdits stratégies et plans décriront en détail les actions, matériaux, matériels, procédés de gestion etc. qui seront mis en œuvre par l’Entrepreneur et ses sous-traitants.</w:t>
      </w:r>
    </w:p>
    <w:p w14:paraId="65F305A5" w14:textId="4F4E0FAD" w:rsidR="0039343F" w:rsidRPr="006C1597" w:rsidRDefault="0039343F" w:rsidP="0039343F">
      <w:pPr>
        <w:spacing w:after="120"/>
        <w:ind w:left="0" w:firstLine="0"/>
        <w:rPr>
          <w:i/>
          <w:szCs w:val="24"/>
        </w:rPr>
      </w:pPr>
      <w:r w:rsidRPr="006C1597">
        <w:rPr>
          <w:iCs/>
        </w:rPr>
        <w:t xml:space="preserve">Lors de la préparation de ces stratégies et plans, le Soumissionnaire devra prendre en compte les dispositions ES dans le marché, y compris celles qui pourraient être décrites en détail dans les </w:t>
      </w:r>
      <w:r w:rsidRPr="006C1597">
        <w:rPr>
          <w:szCs w:val="24"/>
        </w:rPr>
        <w:t xml:space="preserve">Spécifications des </w:t>
      </w:r>
      <w:r w:rsidR="00B24A20">
        <w:rPr>
          <w:szCs w:val="24"/>
        </w:rPr>
        <w:t xml:space="preserve">Ouvrages </w:t>
      </w:r>
      <w:r w:rsidRPr="006C1597">
        <w:rPr>
          <w:szCs w:val="24"/>
        </w:rPr>
        <w:t>décrites dans la Section VII.</w:t>
      </w:r>
    </w:p>
    <w:p w14:paraId="372C792A" w14:textId="77777777" w:rsidR="0039343F" w:rsidRDefault="0039343F" w:rsidP="0039343F">
      <w:pPr>
        <w:rPr>
          <w:b/>
          <w:sz w:val="28"/>
        </w:rPr>
      </w:pPr>
      <w:r>
        <w:br w:type="page"/>
      </w:r>
    </w:p>
    <w:p w14:paraId="4031069E" w14:textId="77777777" w:rsidR="0039343F" w:rsidRPr="006C1597" w:rsidRDefault="0039343F" w:rsidP="0047394E">
      <w:pPr>
        <w:pStyle w:val="Sec4Head20"/>
      </w:pPr>
      <w:bookmarkStart w:id="513" w:name="_Toc207117235"/>
      <w:r w:rsidRPr="006C1597">
        <w:lastRenderedPageBreak/>
        <w:t>Code de Conduite pour le Personnel de l’Entrepreneur (ES)</w:t>
      </w:r>
      <w:bookmarkEnd w:id="513"/>
    </w:p>
    <w:tbl>
      <w:tblPr>
        <w:tblStyle w:val="TableGrid"/>
        <w:tblW w:w="0" w:type="auto"/>
        <w:tblLook w:val="04A0" w:firstRow="1" w:lastRow="0" w:firstColumn="1" w:lastColumn="0" w:noHBand="0" w:noVBand="1"/>
      </w:tblPr>
      <w:tblGrid>
        <w:gridCol w:w="9350"/>
      </w:tblGrid>
      <w:tr w:rsidR="00620A28" w14:paraId="7D816A1F" w14:textId="77777777" w:rsidTr="00620A28">
        <w:tc>
          <w:tcPr>
            <w:tcW w:w="9350" w:type="dxa"/>
          </w:tcPr>
          <w:p w14:paraId="6EBC290B" w14:textId="77777777" w:rsidR="00620A28" w:rsidRPr="00620A28" w:rsidRDefault="00620A28" w:rsidP="00620A28">
            <w:pPr>
              <w:spacing w:before="60"/>
              <w:ind w:left="0" w:firstLine="0"/>
              <w:rPr>
                <w:b/>
                <w:i/>
                <w:iCs/>
                <w:szCs w:val="24"/>
              </w:rPr>
            </w:pPr>
            <w:r w:rsidRPr="00620A28">
              <w:rPr>
                <w:b/>
                <w:i/>
                <w:iCs/>
                <w:szCs w:val="24"/>
              </w:rPr>
              <w:t xml:space="preserve">Note à l'intention du Maître d'Ouvrage : </w:t>
            </w:r>
          </w:p>
          <w:p w14:paraId="437F8953" w14:textId="77777777" w:rsidR="00620A28" w:rsidRPr="00A76396" w:rsidRDefault="00620A28" w:rsidP="00620A28">
            <w:pPr>
              <w:spacing w:before="60"/>
              <w:ind w:left="0" w:firstLine="0"/>
              <w:rPr>
                <w:bCs/>
                <w:i/>
                <w:iCs/>
                <w:szCs w:val="24"/>
              </w:rPr>
            </w:pPr>
            <w:r w:rsidRPr="00620A28">
              <w:rPr>
                <w:b/>
                <w:i/>
                <w:iCs/>
                <w:szCs w:val="24"/>
              </w:rPr>
              <w:t xml:space="preserve">Les exigences minimales suivantes ne doivent pas être modifiées. </w:t>
            </w:r>
            <w:r w:rsidRPr="00A76396">
              <w:rPr>
                <w:bCs/>
                <w:i/>
                <w:iCs/>
                <w:szCs w:val="24"/>
              </w:rPr>
              <w:t>Le Maître d'Ouvrage peut ajouter des exigences supplémentaires pour répondre aux problèmes identifiés, informés par une évaluation environnementale et sociale pertinente.</w:t>
            </w:r>
          </w:p>
          <w:p w14:paraId="0EC41896" w14:textId="77777777" w:rsidR="00620A28" w:rsidRPr="00A76396" w:rsidRDefault="00620A28" w:rsidP="00620A28">
            <w:pPr>
              <w:spacing w:before="60"/>
              <w:ind w:left="0" w:firstLine="0"/>
              <w:rPr>
                <w:bCs/>
                <w:i/>
                <w:iCs/>
                <w:szCs w:val="24"/>
              </w:rPr>
            </w:pPr>
            <w:r w:rsidRPr="00A76396">
              <w:rPr>
                <w:bCs/>
                <w:i/>
                <w:iCs/>
                <w:szCs w:val="24"/>
              </w:rPr>
              <w:t xml:space="preserve">Les types de problèmes identifiés pourraient inclure les risques associés à : l'afflux de main-d'œuvre, la propagation de maladies transmissibles, l'Exploitation et les Abus Sexuels (EAS), le Harcèlement Sexuel (SH), etc. </w:t>
            </w:r>
          </w:p>
          <w:p w14:paraId="545FE282" w14:textId="13EFE765" w:rsidR="00620A28" w:rsidRDefault="00620A28" w:rsidP="00620A28">
            <w:pPr>
              <w:spacing w:before="60"/>
              <w:ind w:left="0" w:firstLine="0"/>
              <w:rPr>
                <w:b/>
                <w:i/>
                <w:iCs/>
                <w:szCs w:val="24"/>
              </w:rPr>
            </w:pPr>
            <w:r w:rsidRPr="00620A28">
              <w:rPr>
                <w:b/>
                <w:i/>
                <w:iCs/>
                <w:szCs w:val="24"/>
              </w:rPr>
              <w:t>Supprimez ce cartouche avant l'émission des documents d'appel d'offres.</w:t>
            </w:r>
          </w:p>
        </w:tc>
      </w:tr>
    </w:tbl>
    <w:p w14:paraId="052E3F48" w14:textId="77777777" w:rsidR="0039343F" w:rsidRPr="006C1597" w:rsidRDefault="0039343F" w:rsidP="0039343F">
      <w:pPr>
        <w:pStyle w:val="Style11"/>
        <w:suppressAutoHyphens/>
        <w:spacing w:before="120" w:after="120"/>
        <w:jc w:val="left"/>
        <w:rPr>
          <w:b w:val="0"/>
          <w:sz w:val="24"/>
          <w:szCs w:val="24"/>
          <w:lang w:val="fr-FR"/>
        </w:rPr>
      </w:pPr>
    </w:p>
    <w:tbl>
      <w:tblPr>
        <w:tblStyle w:val="TableGrid"/>
        <w:tblW w:w="0" w:type="auto"/>
        <w:tblInd w:w="-5" w:type="dxa"/>
        <w:tblLook w:val="04A0" w:firstRow="1" w:lastRow="0" w:firstColumn="1" w:lastColumn="0" w:noHBand="0" w:noVBand="1"/>
      </w:tblPr>
      <w:tblGrid>
        <w:gridCol w:w="9355"/>
      </w:tblGrid>
      <w:tr w:rsidR="0039343F" w:rsidRPr="006C1597" w14:paraId="7C1EEDEA" w14:textId="77777777" w:rsidTr="00A76396">
        <w:tc>
          <w:tcPr>
            <w:tcW w:w="9355" w:type="dxa"/>
          </w:tcPr>
          <w:p w14:paraId="5A3E547E" w14:textId="19399DCA" w:rsidR="0039343F" w:rsidRPr="006C1597" w:rsidRDefault="0039343F" w:rsidP="008B4186">
            <w:pPr>
              <w:spacing w:after="120"/>
              <w:rPr>
                <w14:textOutline w14:w="9525" w14:cap="rnd" w14:cmpd="sng" w14:algn="ctr">
                  <w14:noFill/>
                  <w14:prstDash w14:val="solid"/>
                  <w14:bevel/>
                </w14:textOutline>
              </w:rPr>
            </w:pPr>
            <w:r w:rsidRPr="006C1597">
              <w:rPr>
                <w:b/>
                <w14:textOutline w14:w="9525" w14:cap="rnd" w14:cmpd="sng" w14:algn="ctr">
                  <w14:noFill/>
                  <w14:prstDash w14:val="solid"/>
                  <w14:bevel/>
                </w14:textOutline>
              </w:rPr>
              <w:t xml:space="preserve">Note </w:t>
            </w:r>
            <w:r w:rsidR="00A35A0B">
              <w:rPr>
                <w:b/>
                <w14:textOutline w14:w="9525" w14:cap="rnd" w14:cmpd="sng" w14:algn="ctr">
                  <w14:noFill/>
                  <w14:prstDash w14:val="solid"/>
                  <w14:bevel/>
                </w14:textOutline>
              </w:rPr>
              <w:t>à l’intention</w:t>
            </w:r>
            <w:r w:rsidR="00A35A0B" w:rsidRPr="006C1597">
              <w:rPr>
                <w:b/>
                <w14:textOutline w14:w="9525" w14:cap="rnd" w14:cmpd="sng" w14:algn="ctr">
                  <w14:noFill/>
                  <w14:prstDash w14:val="solid"/>
                  <w14:bevel/>
                </w14:textOutline>
              </w:rPr>
              <w:t xml:space="preserve"> </w:t>
            </w:r>
            <w:r w:rsidR="00A35A0B">
              <w:rPr>
                <w:b/>
                <w14:textOutline w14:w="9525" w14:cap="rnd" w14:cmpd="sng" w14:algn="ctr">
                  <w14:noFill/>
                  <w14:prstDash w14:val="solid"/>
                  <w14:bevel/>
                </w14:textOutline>
              </w:rPr>
              <w:t>du</w:t>
            </w:r>
            <w:r w:rsidR="00A35A0B" w:rsidRPr="006C1597">
              <w:rPr>
                <w:b/>
                <w14:textOutline w14:w="9525" w14:cap="rnd" w14:cmpd="sng" w14:algn="ctr">
                  <w14:noFill/>
                  <w14:prstDash w14:val="solid"/>
                  <w14:bevel/>
                </w14:textOutline>
              </w:rPr>
              <w:t xml:space="preserve"> </w:t>
            </w:r>
            <w:r w:rsidRPr="006C1597">
              <w:rPr>
                <w:b/>
                <w14:textOutline w14:w="9525" w14:cap="rnd" w14:cmpd="sng" w14:algn="ctr">
                  <w14:noFill/>
                  <w14:prstDash w14:val="solid"/>
                  <w14:bevel/>
                </w14:textOutline>
              </w:rPr>
              <w:t>Soumissionnaire</w:t>
            </w:r>
            <w:r>
              <w:rPr>
                <w:b/>
                <w14:textOutline w14:w="9525" w14:cap="rnd" w14:cmpd="sng" w14:algn="ctr">
                  <w14:noFill/>
                  <w14:prstDash w14:val="solid"/>
                  <w14:bevel/>
                </w14:textOutline>
              </w:rPr>
              <w:t xml:space="preserve"> </w:t>
            </w:r>
            <w:r w:rsidRPr="006C1597">
              <w:rPr>
                <w14:textOutline w14:w="9525" w14:cap="rnd" w14:cmpd="sng" w14:algn="ctr">
                  <w14:noFill/>
                  <w14:prstDash w14:val="solid"/>
                  <w14:bevel/>
                </w14:textOutline>
              </w:rPr>
              <w:t xml:space="preserve">: </w:t>
            </w:r>
          </w:p>
          <w:p w14:paraId="243C4D7A" w14:textId="77777777" w:rsidR="0039343F" w:rsidRPr="006C1597" w:rsidRDefault="0039343F" w:rsidP="00A76396">
            <w:pPr>
              <w:spacing w:after="240"/>
              <w:ind w:left="0" w:firstLine="0"/>
              <w:rPr>
                <w14:textOutline w14:w="9525" w14:cap="rnd" w14:cmpd="sng" w14:algn="ctr">
                  <w14:noFill/>
                  <w14:prstDash w14:val="solid"/>
                  <w14:bevel/>
                </w14:textOutline>
              </w:rPr>
            </w:pPr>
            <w:r w:rsidRPr="00A76396">
              <w:rPr>
                <w:b/>
                <w:bCs/>
                <w14:textOutline w14:w="9525" w14:cap="rnd" w14:cmpd="sng" w14:algn="ctr">
                  <w14:noFill/>
                  <w14:prstDash w14:val="solid"/>
                  <w14:bevel/>
                </w14:textOutline>
              </w:rPr>
              <w:t>Le contenu minimum du Code de Conduite tel que préparé par le Maître d’Ouvrage ne devra pas être modifié substantiellement</w:t>
            </w:r>
            <w:r w:rsidRPr="006C1597">
              <w:rPr>
                <w14:textOutline w14:w="9525" w14:cap="rnd" w14:cmpd="sng" w14:algn="ctr">
                  <w14:noFill/>
                  <w14:prstDash w14:val="solid"/>
                  <w14:bevel/>
                </w14:textOutline>
              </w:rPr>
              <w:t>. Cependant, le Soumissionnaire peut ajouter des exigences si nécessaires, y compris pour prendre en compte des problèmes/risques spécifiques au Marché.</w:t>
            </w:r>
          </w:p>
          <w:p w14:paraId="387503C8" w14:textId="77777777" w:rsidR="0039343F" w:rsidRPr="006C1597" w:rsidRDefault="0039343F" w:rsidP="00A76396">
            <w:pPr>
              <w:spacing w:after="240"/>
              <w:ind w:left="0" w:firstLine="0"/>
              <w:rPr>
                <w14:textOutline w14:w="9525" w14:cap="rnd" w14:cmpd="sng" w14:algn="ctr">
                  <w14:noFill/>
                  <w14:prstDash w14:val="solid"/>
                  <w14:bevel/>
                </w14:textOutline>
              </w:rPr>
            </w:pPr>
            <w:r w:rsidRPr="006C1597">
              <w:rPr>
                <w14:textOutline w14:w="9525" w14:cap="rnd" w14:cmpd="sng" w14:algn="ctr">
                  <w14:noFill/>
                  <w14:prstDash w14:val="solid"/>
                  <w14:bevel/>
                </w14:textOutline>
              </w:rPr>
              <w:t xml:space="preserve">Le Soumissionnaire devra apposer ses initiales et soumettre le formulaire de Code de Conduite faisant partie de son Offre. </w:t>
            </w:r>
          </w:p>
        </w:tc>
      </w:tr>
    </w:tbl>
    <w:p w14:paraId="499A172E" w14:textId="77777777" w:rsidR="0039343F" w:rsidRPr="006C1597" w:rsidRDefault="0039343F" w:rsidP="0039343F">
      <w:pPr>
        <w:pStyle w:val="SectionIVHeader"/>
        <w:tabs>
          <w:tab w:val="left" w:pos="2610"/>
        </w:tabs>
        <w:suppressAutoHyphens/>
        <w:rPr>
          <w:i/>
          <w:sz w:val="24"/>
          <w:szCs w:val="24"/>
        </w:rPr>
      </w:pPr>
    </w:p>
    <w:p w14:paraId="37780C37" w14:textId="77777777" w:rsidR="0039343F" w:rsidRPr="006C1597" w:rsidRDefault="0039343F" w:rsidP="0039343F">
      <w:pPr>
        <w:spacing w:before="240"/>
        <w:jc w:val="center"/>
        <w:rPr>
          <w:b/>
          <w:sz w:val="28"/>
          <w:szCs w:val="28"/>
        </w:rPr>
      </w:pPr>
      <w:r w:rsidRPr="006C1597">
        <w:rPr>
          <w:b/>
          <w:sz w:val="28"/>
          <w:szCs w:val="28"/>
        </w:rPr>
        <w:t>CODE DE CONDUITE POUR LE PERSONNEL DE L’ENTREPRENEUR</w:t>
      </w:r>
    </w:p>
    <w:p w14:paraId="13795EEB" w14:textId="1434E0EB" w:rsidR="0039343F" w:rsidRPr="006C1597" w:rsidRDefault="0039343F" w:rsidP="0039343F">
      <w:pPr>
        <w:spacing w:before="240"/>
        <w:ind w:left="0" w:firstLine="0"/>
        <w:rPr>
          <w:bCs/>
        </w:rPr>
      </w:pPr>
      <w:r w:rsidRPr="006C1597">
        <w:rPr>
          <w:bCs/>
        </w:rPr>
        <w:t xml:space="preserve">Nous sommes </w:t>
      </w:r>
      <w:r>
        <w:rPr>
          <w:bCs/>
        </w:rPr>
        <w:t xml:space="preserve">____________ </w:t>
      </w:r>
      <w:r w:rsidRPr="006C1597">
        <w:rPr>
          <w:bCs/>
          <w:i/>
        </w:rPr>
        <w:t xml:space="preserve">[insérer le nom de l’Entrepreneur]. </w:t>
      </w:r>
      <w:r w:rsidRPr="006C1597">
        <w:rPr>
          <w:bCs/>
        </w:rPr>
        <w:t>Nous avons signé un marché avec</w:t>
      </w:r>
      <w:r w:rsidRPr="006C1597">
        <w:rPr>
          <w:bCs/>
          <w:i/>
        </w:rPr>
        <w:t xml:space="preserve"> [insérer le nom du Maître d’Ouvrage] </w:t>
      </w:r>
      <w:r w:rsidRPr="006C1597">
        <w:rPr>
          <w:bCs/>
        </w:rPr>
        <w:t xml:space="preserve">pour </w:t>
      </w:r>
      <w:r w:rsidRPr="006C1597">
        <w:rPr>
          <w:bCs/>
          <w:i/>
        </w:rPr>
        <w:t xml:space="preserve">[insérer la description des </w:t>
      </w:r>
      <w:r w:rsidR="00F01031">
        <w:rPr>
          <w:bCs/>
          <w:i/>
        </w:rPr>
        <w:t>T</w:t>
      </w:r>
      <w:r w:rsidRPr="006C1597">
        <w:rPr>
          <w:bCs/>
          <w:i/>
        </w:rPr>
        <w:t>ravaux]</w:t>
      </w:r>
      <w:r w:rsidRPr="006C1597">
        <w:rPr>
          <w:bCs/>
        </w:rPr>
        <w:t xml:space="preserve">. Ces </w:t>
      </w:r>
      <w:r w:rsidR="0038325B">
        <w:rPr>
          <w:bCs/>
        </w:rPr>
        <w:t>T</w:t>
      </w:r>
      <w:r w:rsidRPr="006C1597">
        <w:rPr>
          <w:bCs/>
        </w:rPr>
        <w:t xml:space="preserve">ravaux seront exécutés à </w:t>
      </w:r>
      <w:r w:rsidRPr="006C1597">
        <w:rPr>
          <w:bCs/>
          <w:i/>
        </w:rPr>
        <w:t xml:space="preserve">[insérer le site ou autres lieux où les </w:t>
      </w:r>
      <w:r w:rsidR="0038325B">
        <w:rPr>
          <w:bCs/>
          <w:i/>
        </w:rPr>
        <w:t>T</w:t>
      </w:r>
      <w:r w:rsidRPr="006C1597">
        <w:rPr>
          <w:bCs/>
          <w:i/>
        </w:rPr>
        <w:t xml:space="preserve">ravaux seront exécutés]. </w:t>
      </w:r>
      <w:r w:rsidRPr="006C1597">
        <w:rPr>
          <w:bCs/>
        </w:rPr>
        <w:t xml:space="preserve">Notre marché exige que mettions en œuvre des mesures pour prévenir les risques environnementaux et sociaux liés à ces </w:t>
      </w:r>
      <w:r w:rsidR="0038325B">
        <w:rPr>
          <w:bCs/>
        </w:rPr>
        <w:t>T</w:t>
      </w:r>
      <w:r w:rsidRPr="006C1597">
        <w:rPr>
          <w:bCs/>
        </w:rPr>
        <w:t xml:space="preserve">ravaux, y compris les risques d’exploitation, abus et harcèlement sexuels. </w:t>
      </w:r>
    </w:p>
    <w:p w14:paraId="323B150B" w14:textId="5A1629B1" w:rsidR="0039343F" w:rsidRPr="006C1597" w:rsidRDefault="0039343F" w:rsidP="0039343F">
      <w:pPr>
        <w:spacing w:before="240" w:after="120" w:line="252" w:lineRule="auto"/>
        <w:ind w:left="0" w:firstLine="0"/>
        <w:rPr>
          <w:bCs/>
        </w:rPr>
      </w:pPr>
      <w:r w:rsidRPr="006C1597">
        <w:rPr>
          <w:bCs/>
        </w:rPr>
        <w:t xml:space="preserve">Ce Code de Conduite fait partie de nos mesures pour tenir compte des risques environnementaux et sociaux liés aux </w:t>
      </w:r>
      <w:r w:rsidR="0038325B">
        <w:rPr>
          <w:bCs/>
        </w:rPr>
        <w:t>Travaux</w:t>
      </w:r>
      <w:r w:rsidRPr="006C1597">
        <w:rPr>
          <w:bCs/>
        </w:rPr>
        <w:t xml:space="preserve">.  Cela s’applique à tout notre personnel, ouvriers et autres employés sur le site des </w:t>
      </w:r>
      <w:r w:rsidR="0038325B">
        <w:rPr>
          <w:bCs/>
        </w:rPr>
        <w:t>Travaux</w:t>
      </w:r>
      <w:r w:rsidRPr="006C1597">
        <w:rPr>
          <w:bCs/>
        </w:rPr>
        <w:t xml:space="preserve"> ou autres lieux où les </w:t>
      </w:r>
      <w:r w:rsidR="0038325B">
        <w:rPr>
          <w:bCs/>
        </w:rPr>
        <w:t>Travaux</w:t>
      </w:r>
      <w:r w:rsidRPr="006C1597">
        <w:rPr>
          <w:bCs/>
        </w:rPr>
        <w:t xml:space="preserve"> sont exécutés.  Cela s’applique également au personnel de chacun de nos sous-traitants et tout autre personnel nous accompagnant dans l’exécution de </w:t>
      </w:r>
      <w:r w:rsidR="0038325B">
        <w:rPr>
          <w:bCs/>
        </w:rPr>
        <w:t>Travaux</w:t>
      </w:r>
      <w:r w:rsidRPr="006C1597">
        <w:rPr>
          <w:bCs/>
        </w:rPr>
        <w:t>.  Il est fait référence à toutes ces personnes comme étant « </w:t>
      </w:r>
      <w:r w:rsidRPr="006C1597">
        <w:rPr>
          <w:b/>
          <w:bCs/>
        </w:rPr>
        <w:t>Le Personnel de l’Entrepreneur</w:t>
      </w:r>
      <w:r w:rsidRPr="006C1597">
        <w:rPr>
          <w:bCs/>
        </w:rPr>
        <w:t> » et qui sont soumises à ce Code de Conduite.</w:t>
      </w:r>
    </w:p>
    <w:p w14:paraId="1FA31F44" w14:textId="77777777" w:rsidR="0039343F" w:rsidRPr="006C1597" w:rsidRDefault="0039343F" w:rsidP="0039343F">
      <w:pPr>
        <w:spacing w:before="240" w:after="120" w:line="252" w:lineRule="auto"/>
        <w:ind w:left="0" w:firstLine="0"/>
        <w:rPr>
          <w:bCs/>
        </w:rPr>
      </w:pPr>
      <w:r w:rsidRPr="006C1597">
        <w:rPr>
          <w:bCs/>
        </w:rPr>
        <w:t xml:space="preserve">Ce Code de Conduite identifie le comportement que nous exigeons du Personnel de l’Entrepreneur. </w:t>
      </w:r>
    </w:p>
    <w:p w14:paraId="4FF32621" w14:textId="77777777" w:rsidR="0039343F" w:rsidRPr="006C1597" w:rsidRDefault="0039343F" w:rsidP="0039343F">
      <w:pPr>
        <w:spacing w:before="240" w:after="120" w:line="252" w:lineRule="auto"/>
        <w:ind w:left="0" w:firstLine="0"/>
        <w:rPr>
          <w:bCs/>
        </w:rPr>
      </w:pPr>
      <w:r w:rsidRPr="006C1597">
        <w:rPr>
          <w:bCs/>
        </w:rPr>
        <w:t>Notre lieu de travail est un environnement où tous comportements dangereux, abusifs ou violents ne seront pas tolérés et où toutes les personnes doivent se sentir autorisées à signaler tous problèmes ou préoccupations sans craindre de représailles.</w:t>
      </w:r>
    </w:p>
    <w:p w14:paraId="3E0AA332" w14:textId="77777777" w:rsidR="0039343F" w:rsidRPr="006C1597" w:rsidRDefault="0039343F" w:rsidP="0039343F">
      <w:pPr>
        <w:spacing w:before="240" w:after="120" w:line="252" w:lineRule="auto"/>
        <w:rPr>
          <w:b/>
          <w:bCs/>
        </w:rPr>
      </w:pPr>
      <w:r w:rsidRPr="006C1597">
        <w:rPr>
          <w:b/>
          <w:bCs/>
        </w:rPr>
        <w:lastRenderedPageBreak/>
        <w:t>CONDUITE EXIGEE</w:t>
      </w:r>
    </w:p>
    <w:p w14:paraId="39237B86" w14:textId="77777777" w:rsidR="0039343F" w:rsidRPr="006C1597" w:rsidRDefault="0039343F" w:rsidP="0039343F">
      <w:pPr>
        <w:spacing w:after="120" w:line="252" w:lineRule="auto"/>
        <w:rPr>
          <w:bCs/>
        </w:rPr>
      </w:pPr>
      <w:r w:rsidRPr="006C1597">
        <w:rPr>
          <w:bCs/>
        </w:rPr>
        <w:t>Le Personnel de l’Entrepreneur doit</w:t>
      </w:r>
      <w:r>
        <w:rPr>
          <w:bCs/>
        </w:rPr>
        <w:t xml:space="preserve"> </w:t>
      </w:r>
      <w:r w:rsidRPr="006C1597">
        <w:rPr>
          <w:bCs/>
        </w:rPr>
        <w:t xml:space="preserve">: </w:t>
      </w:r>
    </w:p>
    <w:p w14:paraId="21468CA9"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s’acquitter de ses tâches d’une manière compétente et diligente; </w:t>
      </w:r>
    </w:p>
    <w:p w14:paraId="2A8F0617"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personnel de l’Entrepreneur et toutes autres personnes ; </w:t>
      </w:r>
    </w:p>
    <w:p w14:paraId="4BE959E6"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maintenir un environnement de travail sécurisé incluant de: </w:t>
      </w:r>
    </w:p>
    <w:p w14:paraId="522AB993"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s’assurer que les lieux de travail, machines, équipement et processus de fabrication soient sécurisés et sans risques pour la santé; </w:t>
      </w:r>
    </w:p>
    <w:p w14:paraId="4C1E2141"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porter les équipements de protection du personnel requis; </w:t>
      </w:r>
    </w:p>
    <w:p w14:paraId="3AEEA72F"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appliquer les mesures appropriées relatives aux substances et agents chimiques, physiques et biologiques ; et </w:t>
      </w:r>
    </w:p>
    <w:p w14:paraId="7090977A" w14:textId="77777777" w:rsidR="0039343F" w:rsidRPr="006C1597" w:rsidRDefault="0039343F" w:rsidP="00AE5014">
      <w:pPr>
        <w:pStyle w:val="Default"/>
        <w:numPr>
          <w:ilvl w:val="1"/>
          <w:numId w:val="35"/>
        </w:numPr>
        <w:spacing w:after="120"/>
        <w:ind w:left="1166" w:hanging="446"/>
        <w:jc w:val="both"/>
        <w:rPr>
          <w:lang w:val="fr-FR"/>
        </w:rPr>
      </w:pPr>
      <w:r w:rsidRPr="006C1597">
        <w:rPr>
          <w:rFonts w:ascii="Times New Roman" w:hAnsi="Times New Roman" w:cs="Times New Roman"/>
          <w:lang w:val="fr-FR"/>
        </w:rPr>
        <w:t xml:space="preserve">suivre les procédures applicables de sécurité dans les opérations. </w:t>
      </w:r>
    </w:p>
    <w:p w14:paraId="7610289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64F314A1"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C6B5F98"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personnel de l’Entrepreneur ou du Maître d’Ouvrage; </w:t>
      </w:r>
    </w:p>
    <w:p w14:paraId="1E3F34C5"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9D82847"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748E2D44"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une quelconque forme d’activité sexuelle avec toute personne de moins de 18 ans, sauf dans le cas d’un mariage préexistant; </w:t>
      </w:r>
    </w:p>
    <w:p w14:paraId="0D6B851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suivre des cours de formation pertinents qui seront dispensés concernant les aspects environnementaux et sociaux du Marché, y compris sur les questions d’hygiène et de sécurité, et l’Exploitation et les Abus Sexuels (EAS), et le Harcèlement Sexuel (HS); </w:t>
      </w:r>
    </w:p>
    <w:p w14:paraId="70DE634D" w14:textId="77777777" w:rsidR="0039343F" w:rsidRPr="006C1597" w:rsidRDefault="0039343F" w:rsidP="0039343F">
      <w:pPr>
        <w:pStyle w:val="Default"/>
        <w:pageBreakBefore/>
        <w:jc w:val="both"/>
        <w:rPr>
          <w:color w:val="auto"/>
          <w:lang w:val="fr-FR"/>
        </w:rPr>
      </w:pPr>
    </w:p>
    <w:p w14:paraId="1E9482E7" w14:textId="77777777" w:rsidR="0039343F" w:rsidRPr="006C1597" w:rsidRDefault="0039343F" w:rsidP="0039343F">
      <w:pPr>
        <w:pStyle w:val="Default"/>
        <w:spacing w:after="104"/>
        <w:ind w:left="720" w:hanging="360"/>
        <w:jc w:val="both"/>
        <w:rPr>
          <w:color w:val="auto"/>
          <w:lang w:val="fr-FR"/>
        </w:rPr>
      </w:pPr>
      <w:r w:rsidRPr="006C1597">
        <w:rPr>
          <w:rFonts w:ascii="Times New Roman" w:hAnsi="Times New Roman" w:cs="Times New Roman"/>
          <w:color w:val="auto"/>
          <w:lang w:val="fr-FR"/>
        </w:rPr>
        <w:t>11. signaler de manière formelle les violations de ce Code de conduite</w:t>
      </w:r>
      <w:r>
        <w:rPr>
          <w:rFonts w:ascii="Times New Roman" w:hAnsi="Times New Roman" w:cs="Times New Roman"/>
          <w:color w:val="auto"/>
          <w:lang w:val="fr-FR"/>
        </w:rPr>
        <w:t xml:space="preserve"> </w:t>
      </w:r>
      <w:r w:rsidRPr="006C1597">
        <w:rPr>
          <w:rFonts w:ascii="Times New Roman" w:hAnsi="Times New Roman" w:cs="Times New Roman"/>
          <w:color w:val="auto"/>
          <w:lang w:val="fr-FR"/>
        </w:rPr>
        <w:t xml:space="preserve">; et </w:t>
      </w:r>
    </w:p>
    <w:p w14:paraId="426E8A32" w14:textId="77777777" w:rsidR="0039343F" w:rsidRPr="006C1597" w:rsidRDefault="0039343F" w:rsidP="0039343F">
      <w:pPr>
        <w:pStyle w:val="Default"/>
        <w:ind w:left="720" w:hanging="360"/>
        <w:jc w:val="both"/>
        <w:rPr>
          <w:color w:val="auto"/>
          <w:lang w:val="fr-FR"/>
        </w:rPr>
      </w:pPr>
      <w:r w:rsidRPr="006C1597">
        <w:rPr>
          <w:rFonts w:ascii="Times New Roman" w:hAnsi="Times New Roman" w:cs="Times New Roman"/>
          <w:color w:val="auto"/>
          <w:lang w:val="fr-FR"/>
        </w:rPr>
        <w:t xml:space="preserve">12. ne pas prendre de mesures de rétorsion contre toute personne qui signale des violations de ce Code de conduite, que ce soit à nous ou au Maître d’Ouvrage, ou qui utilise le mécanisme de grief pour le personnel de l’Entrepreneur ou le mécanisme de recours en grief du projet. </w:t>
      </w:r>
    </w:p>
    <w:p w14:paraId="25B8756F" w14:textId="77777777" w:rsidR="0039343F" w:rsidRPr="006C1597" w:rsidRDefault="0039343F" w:rsidP="0039343F">
      <w:pPr>
        <w:keepNext/>
        <w:spacing w:after="120" w:line="240" w:lineRule="atLeast"/>
        <w:ind w:left="0" w:firstLine="0"/>
        <w:jc w:val="left"/>
        <w:rPr>
          <w:b/>
          <w:bCs/>
          <w:szCs w:val="24"/>
          <w:lang w:eastAsia="en-US"/>
        </w:rPr>
      </w:pPr>
    </w:p>
    <w:p w14:paraId="307DF1ED" w14:textId="77777777" w:rsidR="0039343F" w:rsidRPr="006C1597" w:rsidRDefault="0039343F" w:rsidP="0039343F">
      <w:pPr>
        <w:keepNext/>
        <w:spacing w:after="120" w:line="240" w:lineRule="atLeast"/>
        <w:ind w:left="0" w:firstLine="0"/>
        <w:jc w:val="left"/>
        <w:rPr>
          <w:szCs w:val="24"/>
          <w:lang w:eastAsia="en-US"/>
        </w:rPr>
      </w:pPr>
      <w:r w:rsidRPr="006C1597">
        <w:rPr>
          <w:b/>
          <w:bCs/>
          <w:szCs w:val="24"/>
          <w:lang w:eastAsia="en-US"/>
        </w:rPr>
        <w:t xml:space="preserve">FAIRE PART DE PREOCCUPATIONS </w:t>
      </w:r>
    </w:p>
    <w:p w14:paraId="6AB6D954"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Si une personne constate un comportement qui, selon elle, peut représenter une violation du présent Code de conduite, ou qui la préoccupe de toute autre manière, elle devrait en faire part dans les meilleurs délais. Cela peut être fait de l’une ou l’autre des façons suivantes</w:t>
      </w:r>
      <w:r>
        <w:rPr>
          <w:color w:val="000000"/>
          <w:szCs w:val="24"/>
        </w:rPr>
        <w:t xml:space="preserve"> </w:t>
      </w:r>
      <w:r w:rsidRPr="006C1597">
        <w:rPr>
          <w:color w:val="000000"/>
          <w:szCs w:val="24"/>
        </w:rPr>
        <w:t xml:space="preserve">: </w:t>
      </w:r>
    </w:p>
    <w:p w14:paraId="03BC4941" w14:textId="77777777" w:rsidR="0039343F" w:rsidRPr="006C1597" w:rsidRDefault="0039343F" w:rsidP="0039343F">
      <w:pPr>
        <w:autoSpaceDE w:val="0"/>
        <w:autoSpaceDN w:val="0"/>
        <w:adjustRightInd w:val="0"/>
        <w:spacing w:after="0"/>
        <w:ind w:left="0" w:firstLine="0"/>
        <w:jc w:val="left"/>
        <w:rPr>
          <w:color w:val="000000"/>
          <w:szCs w:val="24"/>
        </w:rPr>
      </w:pPr>
    </w:p>
    <w:p w14:paraId="6952FF01"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1. Contacter </w:t>
      </w:r>
      <w:r w:rsidRPr="006C1597">
        <w:rPr>
          <w:i/>
          <w:iCs/>
          <w:color w:val="000000"/>
          <w:szCs w:val="24"/>
        </w:rPr>
        <w:t xml:space="preserve">[entrer le nom de l’expert social de l’Entrepreneur ayant une expérience pertinente dans le traitement de </w:t>
      </w:r>
      <w:r>
        <w:rPr>
          <w:i/>
          <w:iCs/>
          <w:color w:val="000000"/>
          <w:szCs w:val="24"/>
        </w:rPr>
        <w:t>l’exploitation</w:t>
      </w:r>
      <w:r w:rsidRPr="006C1597">
        <w:rPr>
          <w:i/>
          <w:iCs/>
          <w:color w:val="000000"/>
          <w:szCs w:val="24"/>
        </w:rPr>
        <w:t xml:space="preserve"> sex</w:t>
      </w:r>
      <w:r>
        <w:rPr>
          <w:i/>
          <w:iCs/>
          <w:color w:val="000000"/>
          <w:szCs w:val="24"/>
        </w:rPr>
        <w:t>uelle, abus sexuels et harcèlement sexuel</w:t>
      </w:r>
      <w:r w:rsidRPr="006C1597">
        <w:rPr>
          <w:i/>
          <w:iCs/>
          <w:color w:val="000000"/>
          <w:szCs w:val="24"/>
        </w:rPr>
        <w:t xml:space="preserve">, ou si cette personne n’est pas requise en vertu du Marché, une autre personne désignée par l’Entrepreneur pour traiter ces questions] </w:t>
      </w:r>
      <w:r w:rsidRPr="006C1597">
        <w:rPr>
          <w:color w:val="000000"/>
          <w:szCs w:val="24"/>
        </w:rPr>
        <w:t xml:space="preserve">par écrit à cette adresse [ ] ou par téléphone à [ ] ou en personne à [ ]; ou </w:t>
      </w:r>
    </w:p>
    <w:p w14:paraId="300DB2A4"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2. Appeler [ ] la hotline de l’Entrepreneur </w:t>
      </w:r>
      <w:r w:rsidRPr="006C1597">
        <w:rPr>
          <w:i/>
          <w:iCs/>
          <w:color w:val="000000"/>
          <w:szCs w:val="24"/>
        </w:rPr>
        <w:t xml:space="preserve">(le cas échéant) </w:t>
      </w:r>
      <w:r w:rsidRPr="006C1597">
        <w:rPr>
          <w:color w:val="000000"/>
          <w:szCs w:val="24"/>
        </w:rPr>
        <w:t xml:space="preserve">et laisser un message. </w:t>
      </w:r>
    </w:p>
    <w:p w14:paraId="188AF8ED" w14:textId="77777777" w:rsidR="0039343F" w:rsidRPr="006C1597" w:rsidRDefault="0039343F" w:rsidP="0039343F">
      <w:pPr>
        <w:autoSpaceDE w:val="0"/>
        <w:autoSpaceDN w:val="0"/>
        <w:adjustRightInd w:val="0"/>
        <w:spacing w:after="0"/>
        <w:ind w:left="0" w:firstLine="0"/>
        <w:jc w:val="left"/>
        <w:rPr>
          <w:color w:val="000000"/>
          <w:szCs w:val="24"/>
        </w:rPr>
      </w:pPr>
    </w:p>
    <w:p w14:paraId="267C4A2E"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09369564" w14:textId="77777777" w:rsidR="0039343F" w:rsidRPr="006C1597" w:rsidRDefault="0039343F" w:rsidP="0039343F">
      <w:pPr>
        <w:autoSpaceDE w:val="0"/>
        <w:autoSpaceDN w:val="0"/>
        <w:adjustRightInd w:val="0"/>
        <w:spacing w:after="0"/>
        <w:ind w:left="0" w:firstLine="0"/>
        <w:jc w:val="left"/>
        <w:rPr>
          <w:color w:val="000000"/>
          <w:szCs w:val="24"/>
        </w:rPr>
      </w:pPr>
    </w:p>
    <w:p w14:paraId="0E0DC62B" w14:textId="77777777" w:rsidR="0039343F" w:rsidRPr="006C1597" w:rsidRDefault="0039343F" w:rsidP="0039343F">
      <w:pPr>
        <w:spacing w:after="120" w:line="240" w:lineRule="atLeast"/>
        <w:ind w:left="0" w:firstLine="0"/>
        <w:rPr>
          <w:szCs w:val="24"/>
          <w:lang w:eastAsia="en-US"/>
        </w:rPr>
      </w:pPr>
      <w:r w:rsidRPr="006C1597">
        <w:rPr>
          <w:color w:val="000000"/>
          <w:szCs w:val="24"/>
        </w:rPr>
        <w:t>Il n’y aura pas de représailles contre une personne qui, de bonne foi, signale une préoccupation relative à tout comportement interdit par le présent Code de conduite. De telles représailles constitueraient une violation de ce Code de Conduite.</w:t>
      </w:r>
    </w:p>
    <w:p w14:paraId="417812DF" w14:textId="77777777" w:rsidR="0039343F" w:rsidRPr="006C1597" w:rsidRDefault="0039343F" w:rsidP="0039343F">
      <w:pPr>
        <w:spacing w:after="120" w:line="240" w:lineRule="atLeast"/>
        <w:ind w:left="0" w:firstLine="0"/>
        <w:jc w:val="center"/>
        <w:rPr>
          <w:b/>
          <w:bCs/>
          <w:szCs w:val="24"/>
          <w:lang w:eastAsia="en-US"/>
        </w:rPr>
      </w:pPr>
    </w:p>
    <w:p w14:paraId="3678D825" w14:textId="77777777" w:rsidR="0039343F" w:rsidRPr="006C1597" w:rsidRDefault="0039343F" w:rsidP="0039343F">
      <w:pPr>
        <w:spacing w:after="120" w:line="240" w:lineRule="atLeast"/>
        <w:ind w:left="0" w:firstLine="0"/>
        <w:rPr>
          <w:szCs w:val="24"/>
          <w:lang w:eastAsia="en-US"/>
        </w:rPr>
      </w:pPr>
      <w:r w:rsidRPr="006C1597">
        <w:rPr>
          <w:b/>
          <w:bCs/>
          <w:szCs w:val="24"/>
          <w:lang w:eastAsia="en-US"/>
        </w:rPr>
        <w:t>CONSEQUENCES DE VIOLATION DU CODE DE CONDUITE</w:t>
      </w:r>
    </w:p>
    <w:p w14:paraId="5508C2D4" w14:textId="77777777" w:rsidR="0039343F" w:rsidRPr="006C1597" w:rsidRDefault="0039343F" w:rsidP="0039343F">
      <w:pPr>
        <w:spacing w:after="120" w:line="240" w:lineRule="atLeast"/>
        <w:ind w:left="0" w:firstLine="0"/>
        <w:rPr>
          <w:szCs w:val="24"/>
          <w:lang w:eastAsia="en-US"/>
        </w:rPr>
      </w:pPr>
      <w:r w:rsidRPr="006C1597">
        <w:rPr>
          <w:szCs w:val="24"/>
          <w:lang w:eastAsia="en-US"/>
        </w:rPr>
        <w:t>Toute violation de ce Code de conduite par le personnel de l’Entrepreneur peut entraîner de graves conséquences, allant jusqu’au licenciement et le référé éventuel aux autorités judiciaires.</w:t>
      </w:r>
    </w:p>
    <w:p w14:paraId="4C27327B" w14:textId="77777777" w:rsidR="0039343F" w:rsidRPr="006C1597" w:rsidRDefault="0039343F" w:rsidP="0039343F">
      <w:pPr>
        <w:spacing w:before="240" w:after="120" w:line="252" w:lineRule="auto"/>
        <w:ind w:left="0" w:firstLine="0"/>
        <w:jc w:val="left"/>
        <w:rPr>
          <w:szCs w:val="24"/>
          <w:lang w:eastAsia="en-US"/>
        </w:rPr>
      </w:pPr>
      <w:r w:rsidRPr="006C1597">
        <w:rPr>
          <w:szCs w:val="24"/>
          <w:lang w:eastAsia="en-US"/>
        </w:rPr>
        <w:t>POUR LE PERSONNEL de L’ENTREPRENEUR</w:t>
      </w:r>
      <w:r>
        <w:rPr>
          <w:szCs w:val="24"/>
          <w:lang w:eastAsia="en-US"/>
        </w:rPr>
        <w:t xml:space="preserve"> </w:t>
      </w:r>
      <w:r w:rsidRPr="006C1597">
        <w:rPr>
          <w:szCs w:val="24"/>
          <w:lang w:eastAsia="en-US"/>
        </w:rPr>
        <w:t>:</w:t>
      </w:r>
    </w:p>
    <w:p w14:paraId="16C86F01" w14:textId="77777777" w:rsidR="0039343F" w:rsidRPr="006C1597" w:rsidRDefault="0039343F" w:rsidP="0039343F">
      <w:pPr>
        <w:spacing w:before="240" w:after="120" w:line="252" w:lineRule="auto"/>
        <w:ind w:left="0" w:firstLine="0"/>
        <w:rPr>
          <w:szCs w:val="24"/>
          <w:lang w:eastAsia="en-US"/>
        </w:rPr>
      </w:pPr>
      <w:r w:rsidRPr="006C1597">
        <w:rPr>
          <w:szCs w:val="24"/>
          <w:lang w:eastAsia="en-US"/>
        </w:rPr>
        <w:t>J’ai reçu un exemplaire de ce Code de conduite rédigé dans une langue que je comprends.  Je comprends que si j’ai des questions au sujet de ce Code de conduite, je peux contacter</w:t>
      </w:r>
      <w:r w:rsidRPr="006C1597">
        <w:rPr>
          <w:i/>
          <w:szCs w:val="24"/>
          <w:lang w:eastAsia="en-US"/>
        </w:rPr>
        <w:t xml:space="preserve"> [insérer le nom de la </w:t>
      </w:r>
      <w:r w:rsidRPr="006C1597">
        <w:rPr>
          <w:i/>
          <w:iCs/>
          <w:szCs w:val="24"/>
          <w:lang w:eastAsia="en-US"/>
        </w:rPr>
        <w:t xml:space="preserve">personne-ressource de l’Entrepreneur ayant </w:t>
      </w:r>
      <w:r w:rsidRPr="006C1597">
        <w:rPr>
          <w:i/>
          <w:szCs w:val="24"/>
          <w:lang w:eastAsia="en-US"/>
        </w:rPr>
        <w:t>une expérience pertinente]</w:t>
      </w:r>
      <w:r w:rsidRPr="006C1597">
        <w:rPr>
          <w:szCs w:val="24"/>
          <w:lang w:eastAsia="en-US"/>
        </w:rPr>
        <w:t xml:space="preserve"> afin de demander une explication. </w:t>
      </w:r>
    </w:p>
    <w:p w14:paraId="2257366F" w14:textId="77777777" w:rsidR="0039343F" w:rsidRPr="006C1597" w:rsidRDefault="0039343F" w:rsidP="0039343F">
      <w:pPr>
        <w:spacing w:after="0" w:line="252" w:lineRule="auto"/>
        <w:ind w:left="0" w:firstLine="0"/>
        <w:jc w:val="left"/>
        <w:rPr>
          <w:szCs w:val="24"/>
          <w:lang w:eastAsia="en-US"/>
        </w:rPr>
      </w:pPr>
      <w:r w:rsidRPr="006C1597">
        <w:rPr>
          <w:szCs w:val="24"/>
          <w:lang w:eastAsia="en-US"/>
        </w:rPr>
        <w:t> </w:t>
      </w:r>
    </w:p>
    <w:p w14:paraId="06CFF53A" w14:textId="77777777" w:rsidR="0039343F" w:rsidRPr="006C1597" w:rsidRDefault="0039343F" w:rsidP="0039343F">
      <w:pPr>
        <w:spacing w:after="160" w:line="252" w:lineRule="auto"/>
        <w:ind w:left="0" w:firstLine="0"/>
        <w:jc w:val="left"/>
        <w:rPr>
          <w:szCs w:val="24"/>
          <w:lang w:eastAsia="en-US"/>
        </w:rPr>
      </w:pPr>
      <w:r w:rsidRPr="006C1597">
        <w:rPr>
          <w:szCs w:val="24"/>
          <w:lang w:eastAsia="en-US"/>
        </w:rPr>
        <w:t xml:space="preserve">Nom du personnel de l’Entrepreneur : [insérer le nom] </w:t>
      </w:r>
    </w:p>
    <w:p w14:paraId="72FF6EAF" w14:textId="77777777" w:rsidR="0039343F" w:rsidRPr="006C1597" w:rsidRDefault="0039343F" w:rsidP="0039343F">
      <w:pPr>
        <w:spacing w:before="360" w:after="120"/>
        <w:ind w:left="0" w:firstLine="0"/>
        <w:jc w:val="left"/>
        <w:rPr>
          <w:szCs w:val="24"/>
          <w:lang w:eastAsia="en-US"/>
        </w:rPr>
      </w:pPr>
      <w:r w:rsidRPr="006C1597">
        <w:rPr>
          <w:szCs w:val="24"/>
          <w:lang w:eastAsia="en-US"/>
        </w:rPr>
        <w:t>Signature :</w:t>
      </w:r>
    </w:p>
    <w:p w14:paraId="4C462DC1" w14:textId="77777777" w:rsidR="0039343F" w:rsidRPr="006C1597" w:rsidRDefault="0039343F" w:rsidP="0039343F">
      <w:pPr>
        <w:spacing w:before="360" w:after="120"/>
        <w:ind w:left="0" w:firstLine="0"/>
        <w:jc w:val="left"/>
        <w:rPr>
          <w:szCs w:val="24"/>
          <w:lang w:eastAsia="en-US"/>
        </w:rPr>
      </w:pPr>
      <w:r w:rsidRPr="006C1597">
        <w:rPr>
          <w:szCs w:val="24"/>
          <w:lang w:eastAsia="en-US"/>
        </w:rPr>
        <w:lastRenderedPageBreak/>
        <w:t>Date: (jour, mois, année) :</w:t>
      </w:r>
    </w:p>
    <w:p w14:paraId="3B561A75" w14:textId="77777777" w:rsidR="0039343F" w:rsidRPr="006C1597" w:rsidRDefault="0039343F" w:rsidP="0039343F">
      <w:pPr>
        <w:spacing w:after="120"/>
        <w:ind w:left="0" w:firstLine="0"/>
        <w:jc w:val="left"/>
        <w:rPr>
          <w:szCs w:val="24"/>
          <w:lang w:eastAsia="en-US"/>
        </w:rPr>
      </w:pPr>
      <w:r w:rsidRPr="006C1597">
        <w:rPr>
          <w:szCs w:val="24"/>
          <w:lang w:eastAsia="en-US"/>
        </w:rPr>
        <w:t> </w:t>
      </w:r>
    </w:p>
    <w:p w14:paraId="7141D012" w14:textId="77777777" w:rsidR="0039343F" w:rsidRPr="006C1597" w:rsidRDefault="0039343F" w:rsidP="0039343F">
      <w:pPr>
        <w:spacing w:after="120"/>
        <w:ind w:left="0" w:firstLine="0"/>
        <w:jc w:val="left"/>
        <w:rPr>
          <w:szCs w:val="24"/>
          <w:lang w:eastAsia="en-US"/>
        </w:rPr>
      </w:pPr>
      <w:r w:rsidRPr="006C1597">
        <w:rPr>
          <w:szCs w:val="24"/>
          <w:lang w:eastAsia="en-US"/>
        </w:rPr>
        <w:t>Contre-signature du représentant autorisé de l’Entrepreneur :</w:t>
      </w:r>
    </w:p>
    <w:p w14:paraId="04D82D04" w14:textId="77777777" w:rsidR="0039343F" w:rsidRPr="006C1597" w:rsidRDefault="0039343F" w:rsidP="0039343F">
      <w:pPr>
        <w:spacing w:after="120"/>
        <w:ind w:left="0" w:firstLine="0"/>
        <w:jc w:val="left"/>
        <w:rPr>
          <w:szCs w:val="24"/>
          <w:lang w:eastAsia="en-US"/>
        </w:rPr>
      </w:pPr>
      <w:r w:rsidRPr="006C1597">
        <w:rPr>
          <w:szCs w:val="24"/>
          <w:lang w:eastAsia="en-US"/>
        </w:rPr>
        <w:t>Signature :</w:t>
      </w:r>
    </w:p>
    <w:p w14:paraId="7443AA46" w14:textId="77777777" w:rsidR="0039343F" w:rsidRPr="006C1597" w:rsidRDefault="0039343F" w:rsidP="0039343F">
      <w:pPr>
        <w:spacing w:before="120" w:after="240"/>
        <w:ind w:left="0" w:firstLine="0"/>
        <w:jc w:val="left"/>
        <w:rPr>
          <w:szCs w:val="24"/>
          <w:lang w:eastAsia="en-US"/>
        </w:rPr>
      </w:pPr>
    </w:p>
    <w:p w14:paraId="62E825A1" w14:textId="77777777" w:rsidR="0039343F" w:rsidRPr="006C1597" w:rsidRDefault="0039343F" w:rsidP="0039343F">
      <w:pPr>
        <w:spacing w:before="120" w:after="240"/>
        <w:ind w:left="0" w:firstLine="0"/>
        <w:jc w:val="left"/>
        <w:rPr>
          <w:b/>
          <w:bCs/>
          <w:sz w:val="36"/>
          <w:szCs w:val="36"/>
          <w:lang w:eastAsia="en-US"/>
        </w:rPr>
      </w:pPr>
      <w:r w:rsidRPr="006C1597">
        <w:rPr>
          <w:szCs w:val="24"/>
          <w:lang w:eastAsia="en-US"/>
        </w:rPr>
        <w:t>Date</w:t>
      </w:r>
      <w:r>
        <w:rPr>
          <w:szCs w:val="24"/>
          <w:lang w:eastAsia="en-US"/>
        </w:rPr>
        <w:t xml:space="preserve"> </w:t>
      </w:r>
      <w:r w:rsidRPr="006C1597">
        <w:rPr>
          <w:szCs w:val="24"/>
          <w:lang w:eastAsia="en-US"/>
        </w:rPr>
        <w:t>: (jour, mois, année) :</w:t>
      </w:r>
    </w:p>
    <w:p w14:paraId="7EF88865" w14:textId="77777777" w:rsidR="0039343F" w:rsidRPr="006C1597" w:rsidRDefault="0039343F" w:rsidP="0039343F">
      <w:pPr>
        <w:spacing w:after="0"/>
        <w:ind w:left="0" w:firstLine="0"/>
        <w:jc w:val="left"/>
        <w:rPr>
          <w:szCs w:val="24"/>
          <w:lang w:eastAsia="en-US"/>
        </w:rPr>
      </w:pPr>
      <w:r w:rsidRPr="006C1597">
        <w:rPr>
          <w:szCs w:val="24"/>
          <w:lang w:eastAsia="en-US"/>
        </w:rPr>
        <w:t> </w:t>
      </w:r>
    </w:p>
    <w:p w14:paraId="1F959503" w14:textId="77777777" w:rsidR="0039343F" w:rsidRPr="006C1597" w:rsidRDefault="0039343F" w:rsidP="0039343F">
      <w:pPr>
        <w:spacing w:after="0"/>
        <w:ind w:left="0" w:firstLine="0"/>
        <w:jc w:val="left"/>
        <w:rPr>
          <w:b/>
          <w:szCs w:val="24"/>
          <w:lang w:eastAsia="en-US"/>
        </w:rPr>
      </w:pPr>
      <w:r w:rsidRPr="006C1597">
        <w:rPr>
          <w:b/>
          <w:bCs/>
          <w:szCs w:val="24"/>
          <w:lang w:eastAsia="en-US"/>
        </w:rPr>
        <w:t>Pièce Jointe 1</w:t>
      </w:r>
      <w:r>
        <w:rPr>
          <w:b/>
          <w:bCs/>
          <w:szCs w:val="24"/>
          <w:lang w:eastAsia="en-US"/>
        </w:rPr>
        <w:t xml:space="preserve"> </w:t>
      </w:r>
      <w:r w:rsidRPr="006C1597">
        <w:rPr>
          <w:b/>
          <w:bCs/>
          <w:szCs w:val="24"/>
          <w:lang w:eastAsia="en-US"/>
        </w:rPr>
        <w:t xml:space="preserve">: </w:t>
      </w:r>
      <w:r w:rsidRPr="006C1597">
        <w:rPr>
          <w:b/>
          <w:szCs w:val="24"/>
          <w:lang w:eastAsia="en-US"/>
        </w:rPr>
        <w:t xml:space="preserve">Comportements constituant Exploitation </w:t>
      </w:r>
      <w:r w:rsidRPr="006C1597">
        <w:rPr>
          <w:b/>
          <w:bCs/>
          <w:sz w:val="22"/>
          <w:szCs w:val="22"/>
          <w:lang w:eastAsia="en-US"/>
        </w:rPr>
        <w:t>et Abus Sexuels (EAS) et</w:t>
      </w:r>
      <w:r w:rsidRPr="006C1597">
        <w:rPr>
          <w:b/>
          <w:bCs/>
          <w:szCs w:val="24"/>
          <w:lang w:eastAsia="en-US"/>
        </w:rPr>
        <w:t xml:space="preserve"> </w:t>
      </w:r>
      <w:r w:rsidRPr="006C1597">
        <w:rPr>
          <w:b/>
          <w:szCs w:val="24"/>
          <w:lang w:eastAsia="en-US"/>
        </w:rPr>
        <w:t>comportements constituant Harcèlement Sexuel (HS)</w:t>
      </w:r>
    </w:p>
    <w:p w14:paraId="4882538E" w14:textId="77777777" w:rsidR="0039343F" w:rsidRPr="006C1597" w:rsidRDefault="0039343F" w:rsidP="0039343F">
      <w:pPr>
        <w:spacing w:before="120" w:after="240"/>
        <w:ind w:left="0" w:firstLine="0"/>
        <w:jc w:val="left"/>
        <w:rPr>
          <w:b/>
          <w:bCs/>
          <w:sz w:val="36"/>
          <w:szCs w:val="36"/>
          <w:lang w:eastAsia="en-US"/>
        </w:rPr>
      </w:pPr>
      <w:r w:rsidRPr="006C1597">
        <w:rPr>
          <w:b/>
          <w:szCs w:val="24"/>
          <w:lang w:eastAsia="en-US"/>
        </w:rPr>
        <w:t> </w:t>
      </w:r>
    </w:p>
    <w:p w14:paraId="4ACC42A8" w14:textId="77777777" w:rsidR="0039343F" w:rsidRPr="006C1597" w:rsidRDefault="0039343F" w:rsidP="0039343F">
      <w:pPr>
        <w:spacing w:after="0"/>
        <w:ind w:left="0" w:firstLine="0"/>
        <w:jc w:val="left"/>
        <w:rPr>
          <w:szCs w:val="24"/>
          <w:lang w:eastAsia="en-US"/>
        </w:rPr>
      </w:pPr>
      <w:r w:rsidRPr="006C1597">
        <w:rPr>
          <w:szCs w:val="24"/>
          <w:lang w:eastAsia="en-US"/>
        </w:rPr>
        <w:br w:type="page"/>
      </w:r>
      <w:r w:rsidRPr="006C1597">
        <w:rPr>
          <w:szCs w:val="24"/>
          <w:lang w:eastAsia="en-US"/>
        </w:rPr>
        <w:lastRenderedPageBreak/>
        <w:t> </w:t>
      </w:r>
    </w:p>
    <w:p w14:paraId="1925F93B" w14:textId="77777777" w:rsidR="0039343F" w:rsidRPr="006C1597" w:rsidRDefault="0039343F" w:rsidP="0039343F">
      <w:pPr>
        <w:spacing w:before="120" w:after="240"/>
        <w:ind w:left="0" w:firstLine="0"/>
        <w:jc w:val="center"/>
        <w:rPr>
          <w:szCs w:val="24"/>
          <w:lang w:eastAsia="en-US"/>
        </w:rPr>
      </w:pPr>
      <w:r w:rsidRPr="006C1597">
        <w:rPr>
          <w:b/>
          <w:bCs/>
          <w:szCs w:val="24"/>
          <w:lang w:eastAsia="en-US"/>
        </w:rPr>
        <w:t>PIECE JOINTE  1  AU FORMULAIRE DE CODE DE CONDUITE</w:t>
      </w:r>
    </w:p>
    <w:p w14:paraId="60D709E0" w14:textId="77777777" w:rsidR="0039343F" w:rsidRPr="006C1597" w:rsidRDefault="0039343F" w:rsidP="0039343F">
      <w:pPr>
        <w:spacing w:before="120" w:after="240"/>
        <w:ind w:left="0" w:firstLine="0"/>
        <w:jc w:val="center"/>
        <w:rPr>
          <w:szCs w:val="24"/>
          <w:lang w:eastAsia="en-US"/>
        </w:rPr>
      </w:pPr>
      <w:r w:rsidRPr="006C1597">
        <w:rPr>
          <w:b/>
          <w:bCs/>
          <w:sz w:val="22"/>
          <w:szCs w:val="22"/>
          <w:lang w:eastAsia="en-US"/>
        </w:rPr>
        <w:t>COMPORTEMENTS CONSTITUANT EXPLOITATION ET ABUS SEXUEL (EAS) ET HARCÈLEMENT SEXUEL (HS)</w:t>
      </w:r>
    </w:p>
    <w:p w14:paraId="34A2AE1E" w14:textId="77777777" w:rsidR="0039343F" w:rsidRPr="006C1597" w:rsidRDefault="0039343F" w:rsidP="0039343F">
      <w:pPr>
        <w:spacing w:before="120" w:after="120"/>
        <w:ind w:left="0" w:firstLine="0"/>
        <w:jc w:val="left"/>
        <w:rPr>
          <w:szCs w:val="24"/>
          <w:lang w:eastAsia="en-US"/>
        </w:rPr>
      </w:pPr>
      <w:r w:rsidRPr="006C1597">
        <w:rPr>
          <w:sz w:val="22"/>
          <w:szCs w:val="22"/>
          <w:lang w:eastAsia="en-US"/>
        </w:rPr>
        <w:t>La liste non exhaustive suivante vise à illustrer les types de comportements interdits :</w:t>
      </w:r>
    </w:p>
    <w:p w14:paraId="5FFE8346"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(1)</w:t>
      </w:r>
      <w:r w:rsidRPr="006C1597">
        <w:rPr>
          <w:sz w:val="14"/>
          <w:szCs w:val="14"/>
          <w:lang w:eastAsia="en-US"/>
        </w:rPr>
        <w:t xml:space="preserve"> </w:t>
      </w:r>
      <w:r w:rsidRPr="006C1597">
        <w:rPr>
          <w:b/>
          <w:bCs/>
          <w:sz w:val="22"/>
          <w:szCs w:val="22"/>
          <w:lang w:eastAsia="en-US"/>
        </w:rPr>
        <w:t>Les exemples d’exploitation et d’abus sexuels</w:t>
      </w:r>
      <w:r w:rsidRPr="006C1597">
        <w:rPr>
          <w:rFonts w:ascii="Calibri" w:hAnsi="Calibri"/>
          <w:b/>
          <w:bCs/>
          <w:sz w:val="15"/>
          <w:szCs w:val="15"/>
          <w:lang w:eastAsia="en-US"/>
        </w:rPr>
        <w:t xml:space="preserve"> </w:t>
      </w:r>
      <w:r w:rsidRPr="006C1597">
        <w:rPr>
          <w:sz w:val="22"/>
          <w:szCs w:val="22"/>
          <w:lang w:eastAsia="en-US"/>
        </w:rPr>
        <w:t>comprennent, sans s’y limiter</w:t>
      </w:r>
      <w:r>
        <w:rPr>
          <w:sz w:val="22"/>
          <w:szCs w:val="22"/>
          <w:lang w:eastAsia="en-US"/>
        </w:rPr>
        <w:t xml:space="preserve"> </w:t>
      </w:r>
      <w:r w:rsidRPr="006C1597">
        <w:rPr>
          <w:sz w:val="22"/>
          <w:szCs w:val="22"/>
          <w:lang w:eastAsia="en-US"/>
        </w:rPr>
        <w:t>:</w:t>
      </w:r>
    </w:p>
    <w:p w14:paraId="41FEEE1E" w14:textId="1F4A43F2"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indique à un membre de la communauté qu’il peut obtenir des emplois liés au chantier (p. ex. cuisine et nettoyage) en échange de rapports sexuels.</w:t>
      </w:r>
    </w:p>
    <w:p w14:paraId="6C01DEFF" w14:textId="7F1D5548"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qui établit la connexion d’électricité aux ménages déclare qu’il peut connecter les ménages dirigés par des femmes au réseau en échange de rapports sexuels.</w:t>
      </w:r>
    </w:p>
    <w:p w14:paraId="1ED4BE45" w14:textId="235D981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viole ou agresse sexuellement un membre de la communauté.</w:t>
      </w:r>
    </w:p>
    <w:p w14:paraId="62942A9E" w14:textId="58A0FB7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refuse à une personne l’accès au site à moins qu’elle li accorde une faveur sexuelle. </w:t>
      </w:r>
    </w:p>
    <w:p w14:paraId="6933C929" w14:textId="4EA5C41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w:t>
      </w:r>
      <w:r w:rsidR="0038325B">
        <w:rPr>
          <w:sz w:val="22"/>
          <w:szCs w:val="22"/>
        </w:rPr>
        <w:t>e l’</w:t>
      </w:r>
      <w:r w:rsidRPr="006C1597">
        <w:rPr>
          <w:sz w:val="22"/>
          <w:szCs w:val="22"/>
        </w:rPr>
        <w:t>Entrepreneur indique à une personne qui demande un emploi en vertu du marché qu’elle ne l’embauchera que si elle a des relations sexuelles avec lui</w:t>
      </w:r>
      <w:r w:rsidR="0038325B">
        <w:rPr>
          <w:sz w:val="22"/>
          <w:szCs w:val="22"/>
        </w:rPr>
        <w:t>/elle</w:t>
      </w:r>
      <w:r w:rsidRPr="006C1597">
        <w:rPr>
          <w:sz w:val="22"/>
          <w:szCs w:val="22"/>
        </w:rPr>
        <w:t xml:space="preserve">. </w:t>
      </w:r>
    </w:p>
    <w:p w14:paraId="02B91AF7"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(2)</w:t>
      </w:r>
      <w:r w:rsidRPr="006C1597">
        <w:rPr>
          <w:sz w:val="14"/>
          <w:szCs w:val="14"/>
          <w:lang w:eastAsia="en-US"/>
        </w:rPr>
        <w:t xml:space="preserve"> </w:t>
      </w:r>
      <w:r w:rsidRPr="006C1597">
        <w:rPr>
          <w:b/>
          <w:bCs/>
          <w:sz w:val="22"/>
          <w:szCs w:val="22"/>
          <w:lang w:eastAsia="en-US"/>
        </w:rPr>
        <w:t>Exemples de harcèlement sexuel</w:t>
      </w:r>
      <w:r w:rsidRPr="006C1597">
        <w:rPr>
          <w:rFonts w:ascii="Calibri" w:hAnsi="Calibri"/>
          <w:b/>
          <w:bCs/>
          <w:sz w:val="15"/>
          <w:szCs w:val="15"/>
          <w:lang w:eastAsia="en-US"/>
        </w:rPr>
        <w:t xml:space="preserve"> </w:t>
      </w:r>
      <w:r w:rsidRPr="006C1597">
        <w:rPr>
          <w:rFonts w:ascii="Calibri" w:hAnsi="Calibri"/>
          <w:b/>
          <w:sz w:val="22"/>
          <w:szCs w:val="22"/>
          <w:lang w:eastAsia="en-US"/>
        </w:rPr>
        <w:t>da</w:t>
      </w:r>
      <w:r w:rsidRPr="006C1597">
        <w:rPr>
          <w:b/>
          <w:bCs/>
          <w:sz w:val="22"/>
          <w:szCs w:val="22"/>
          <w:lang w:eastAsia="en-US"/>
        </w:rPr>
        <w:t xml:space="preserve">ns un contexte de travail </w:t>
      </w:r>
    </w:p>
    <w:p w14:paraId="124C2CE1" w14:textId="485FA36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commente l’apparence du personnel d’un autre membre du personnel (de manière positive ou négative) et son attractivité sexuelle. </w:t>
      </w:r>
    </w:p>
    <w:p w14:paraId="0F628198" w14:textId="12F7225A" w:rsidR="0039343F" w:rsidRPr="006C1597" w:rsidRDefault="0039343F" w:rsidP="00A76396">
      <w:pPr>
        <w:spacing w:before="120" w:after="120"/>
        <w:ind w:left="720" w:hanging="360"/>
        <w:rPr>
          <w:sz w:val="20"/>
        </w:rPr>
      </w:pPr>
      <w:r w:rsidRPr="006C1597">
        <w:rPr>
          <w:sz w:val="22"/>
          <w:szCs w:val="22"/>
        </w:rPr>
        <w:t xml:space="preserve">Quand le </w:t>
      </w:r>
      <w:r w:rsidR="0038325B">
        <w:rPr>
          <w:sz w:val="22"/>
          <w:szCs w:val="22"/>
        </w:rPr>
        <w:t>P</w:t>
      </w:r>
      <w:r w:rsidRPr="006C1597">
        <w:rPr>
          <w:sz w:val="22"/>
          <w:szCs w:val="22"/>
        </w:rPr>
        <w:t xml:space="preserve">ersonnel de l’Entrepreneur se plaint de commentaires fait par un autre membre du </w:t>
      </w:r>
      <w:r w:rsidR="0038325B">
        <w:rPr>
          <w:sz w:val="22"/>
          <w:szCs w:val="22"/>
        </w:rPr>
        <w:t>P</w:t>
      </w:r>
      <w:r w:rsidRPr="006C1597">
        <w:rPr>
          <w:sz w:val="22"/>
          <w:szCs w:val="22"/>
        </w:rPr>
        <w:t>ersonnel sur son apparence, le second répond que le premier « l’a cherché » à cause de la façon dont il/elle s’habille.</w:t>
      </w:r>
    </w:p>
    <w:p w14:paraId="51126422" w14:textId="0C61D117"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Attouchement inopportun sur le </w:t>
      </w:r>
      <w:r w:rsidR="0038325B">
        <w:rPr>
          <w:sz w:val="22"/>
          <w:szCs w:val="22"/>
        </w:rPr>
        <w:t>P</w:t>
      </w:r>
      <w:r w:rsidRPr="006C1597">
        <w:rPr>
          <w:sz w:val="22"/>
          <w:szCs w:val="22"/>
        </w:rPr>
        <w:t xml:space="preserve">ersonnel de l’Entrepreneur ou du Maître d’Ouvrage par un autre </w:t>
      </w:r>
      <w:r w:rsidR="0038325B">
        <w:rPr>
          <w:sz w:val="22"/>
          <w:szCs w:val="22"/>
        </w:rPr>
        <w:t>P</w:t>
      </w:r>
      <w:r w:rsidRPr="006C1597">
        <w:rPr>
          <w:sz w:val="22"/>
          <w:szCs w:val="22"/>
        </w:rPr>
        <w:t xml:space="preserve">ersonnel de l’Entrepreneur. </w:t>
      </w:r>
    </w:p>
    <w:p w14:paraId="499843DE" w14:textId="378225F2" w:rsidR="0039343F" w:rsidRPr="006C1597" w:rsidRDefault="0039343F" w:rsidP="00AE5014">
      <w:pPr>
        <w:pStyle w:val="ListParagraph"/>
        <w:numPr>
          <w:ilvl w:val="0"/>
          <w:numId w:val="33"/>
        </w:numPr>
        <w:tabs>
          <w:tab w:val="left" w:pos="5812"/>
        </w:tabs>
        <w:spacing w:before="120" w:after="120"/>
        <w:ind w:left="720"/>
      </w:pPr>
      <w:r w:rsidRPr="006C1597">
        <w:rPr>
          <w:sz w:val="22"/>
          <w:szCs w:val="22"/>
        </w:rPr>
        <w:t xml:space="preserve">Le </w:t>
      </w:r>
      <w:r w:rsidR="0038325B">
        <w:rPr>
          <w:sz w:val="22"/>
          <w:szCs w:val="22"/>
        </w:rPr>
        <w:t>P</w:t>
      </w:r>
      <w:r w:rsidRPr="006C1597">
        <w:rPr>
          <w:sz w:val="22"/>
          <w:szCs w:val="22"/>
        </w:rPr>
        <w:t xml:space="preserve">ersonnel de l’Entrepreneur déclare à un autre </w:t>
      </w:r>
      <w:r w:rsidR="0038325B">
        <w:rPr>
          <w:sz w:val="22"/>
          <w:szCs w:val="22"/>
        </w:rPr>
        <w:t>P</w:t>
      </w:r>
      <w:r w:rsidRPr="006C1597">
        <w:rPr>
          <w:sz w:val="22"/>
          <w:szCs w:val="22"/>
        </w:rPr>
        <w:t>ersonnel de l’Entrepreneur qu’il/elle lui obtiendrait une augmentation de salaire, ou une promotion s</w:t>
      </w:r>
      <w:r>
        <w:rPr>
          <w:sz w:val="22"/>
          <w:szCs w:val="22"/>
        </w:rPr>
        <w:t>’</w:t>
      </w:r>
      <w:r w:rsidRPr="006C1597">
        <w:rPr>
          <w:sz w:val="22"/>
          <w:szCs w:val="22"/>
        </w:rPr>
        <w:t xml:space="preserve">il/elle lui envoie des photographies de nus de lui ou d’elle-même. </w:t>
      </w:r>
    </w:p>
    <w:p w14:paraId="71707B7B" w14:textId="77777777" w:rsidR="0039343F" w:rsidRPr="006C1597" w:rsidRDefault="0039343F" w:rsidP="0039343F">
      <w:pPr>
        <w:pStyle w:val="ListParagraph"/>
        <w:tabs>
          <w:tab w:val="left" w:pos="5812"/>
        </w:tabs>
        <w:spacing w:before="120" w:after="0"/>
        <w:ind w:firstLine="0"/>
        <w:jc w:val="left"/>
      </w:pPr>
    </w:p>
    <w:p w14:paraId="7D222C6B" w14:textId="77777777" w:rsidR="0039343F" w:rsidRPr="006C1597" w:rsidRDefault="0039343F" w:rsidP="0039343F"/>
    <w:p w14:paraId="230EFF02" w14:textId="77777777" w:rsidR="0039343F" w:rsidRDefault="0039343F" w:rsidP="0039343F">
      <w:pPr>
        <w:rPr>
          <w:b/>
          <w:sz w:val="28"/>
        </w:rPr>
      </w:pPr>
      <w:r>
        <w:br w:type="page"/>
      </w:r>
    </w:p>
    <w:p w14:paraId="1159BD21" w14:textId="6B837FF6" w:rsidR="0039343F" w:rsidRPr="00A76396" w:rsidRDefault="0039343F" w:rsidP="0047394E">
      <w:pPr>
        <w:pStyle w:val="Sec4Head20"/>
      </w:pPr>
      <w:bookmarkStart w:id="514" w:name="_Toc207117236"/>
      <w:r w:rsidRPr="006C1597">
        <w:lastRenderedPageBreak/>
        <w:t xml:space="preserve">Formulaire </w:t>
      </w:r>
      <w:r w:rsidR="00B66115">
        <w:t>EQU : Matériel de l’Entrepreneur</w:t>
      </w:r>
      <w:bookmarkEnd w:id="514"/>
    </w:p>
    <w:p w14:paraId="3AB966D1" w14:textId="77777777" w:rsidR="0039343F" w:rsidRPr="006C1597" w:rsidRDefault="0039343F" w:rsidP="0039343F">
      <w:pPr>
        <w:tabs>
          <w:tab w:val="left" w:pos="2610"/>
        </w:tabs>
        <w:ind w:left="0" w:firstLine="0"/>
      </w:pPr>
      <w:r w:rsidRPr="006C15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1D6E71C7" w14:textId="77777777" w:rsidTr="008B4186">
        <w:trPr>
          <w:cantSplit/>
        </w:trPr>
        <w:tc>
          <w:tcPr>
            <w:tcW w:w="9090" w:type="dxa"/>
            <w:gridSpan w:val="3"/>
            <w:tcBorders>
              <w:top w:val="single" w:sz="6" w:space="0" w:color="auto"/>
              <w:left w:val="single" w:sz="6" w:space="0" w:color="auto"/>
              <w:bottom w:val="single" w:sz="6" w:space="0" w:color="auto"/>
              <w:right w:val="single" w:sz="6" w:space="0" w:color="auto"/>
            </w:tcBorders>
          </w:tcPr>
          <w:p w14:paraId="75AA32D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Pièce de matériel</w:t>
            </w:r>
          </w:p>
        </w:tc>
      </w:tr>
      <w:tr w:rsidR="0039343F" w:rsidRPr="006C1597" w14:paraId="576FF478" w14:textId="77777777" w:rsidTr="008B4186">
        <w:trPr>
          <w:cantSplit/>
        </w:trPr>
        <w:tc>
          <w:tcPr>
            <w:tcW w:w="1710" w:type="dxa"/>
            <w:vMerge w:val="restart"/>
            <w:tcBorders>
              <w:top w:val="single" w:sz="6" w:space="0" w:color="auto"/>
              <w:left w:val="single" w:sz="6" w:space="0" w:color="auto"/>
              <w:right w:val="nil"/>
            </w:tcBorders>
          </w:tcPr>
          <w:p w14:paraId="310F8DF9" w14:textId="77777777" w:rsidR="0039343F" w:rsidRPr="006C1597" w:rsidRDefault="0039343F" w:rsidP="008B4186">
            <w:pPr>
              <w:tabs>
                <w:tab w:val="left" w:pos="2610"/>
              </w:tabs>
              <w:spacing w:before="60" w:after="60"/>
              <w:ind w:left="0" w:firstLine="0"/>
              <w:jc w:val="left"/>
              <w:rPr>
                <w:rStyle w:val="Table"/>
                <w:rFonts w:ascii="Times New Roman" w:hAnsi="Times New Roman"/>
                <w:spacing w:val="-2"/>
                <w:sz w:val="24"/>
                <w:szCs w:val="24"/>
              </w:rPr>
            </w:pPr>
            <w:r w:rsidRPr="006C15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3CC6698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22CAC18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Modèle et puissance</w:t>
            </w:r>
          </w:p>
        </w:tc>
      </w:tr>
      <w:tr w:rsidR="0039343F" w:rsidRPr="006C1597" w14:paraId="5A1C873A" w14:textId="77777777" w:rsidTr="008B4186">
        <w:trPr>
          <w:cantSplit/>
        </w:trPr>
        <w:tc>
          <w:tcPr>
            <w:tcW w:w="1710" w:type="dxa"/>
            <w:vMerge/>
            <w:tcBorders>
              <w:left w:val="single" w:sz="6" w:space="0" w:color="auto"/>
              <w:bottom w:val="nil"/>
              <w:right w:val="nil"/>
            </w:tcBorders>
          </w:tcPr>
          <w:p w14:paraId="7D028CE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65E4C75F"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14C163C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Année de fabrication</w:t>
            </w:r>
          </w:p>
        </w:tc>
      </w:tr>
      <w:tr w:rsidR="0039343F" w:rsidRPr="006C1597" w14:paraId="29D58A55" w14:textId="77777777" w:rsidTr="008B4186">
        <w:trPr>
          <w:cantSplit/>
        </w:trPr>
        <w:tc>
          <w:tcPr>
            <w:tcW w:w="1710" w:type="dxa"/>
            <w:vMerge w:val="restart"/>
            <w:tcBorders>
              <w:top w:val="single" w:sz="6" w:space="0" w:color="auto"/>
              <w:left w:val="single" w:sz="6" w:space="0" w:color="auto"/>
              <w:right w:val="nil"/>
            </w:tcBorders>
          </w:tcPr>
          <w:p w14:paraId="137CAB0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30BA78D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Localisation présente</w:t>
            </w:r>
          </w:p>
          <w:p w14:paraId="7CBAEAF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60C88BA0" w14:textId="77777777" w:rsidTr="008B4186">
        <w:trPr>
          <w:cantSplit/>
          <w:trHeight w:val="720"/>
        </w:trPr>
        <w:tc>
          <w:tcPr>
            <w:tcW w:w="1710" w:type="dxa"/>
            <w:vMerge/>
            <w:tcBorders>
              <w:left w:val="single" w:sz="6" w:space="0" w:color="auto"/>
              <w:right w:val="nil"/>
            </w:tcBorders>
          </w:tcPr>
          <w:p w14:paraId="0028AF2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right w:val="single" w:sz="6" w:space="0" w:color="auto"/>
            </w:tcBorders>
          </w:tcPr>
          <w:p w14:paraId="33D34D1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sur les engagements courants</w:t>
            </w:r>
          </w:p>
          <w:p w14:paraId="4C407B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33132D31" w14:textId="77777777" w:rsidTr="008B4186">
        <w:trPr>
          <w:cantSplit/>
        </w:trPr>
        <w:tc>
          <w:tcPr>
            <w:tcW w:w="1710" w:type="dxa"/>
            <w:tcBorders>
              <w:top w:val="single" w:sz="6" w:space="0" w:color="auto"/>
              <w:left w:val="single" w:sz="6" w:space="0" w:color="auto"/>
              <w:bottom w:val="single" w:sz="6" w:space="0" w:color="auto"/>
              <w:right w:val="nil"/>
            </w:tcBorders>
          </w:tcPr>
          <w:p w14:paraId="08A15CDC"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1740E55"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Indiquer la provenance du matériel</w:t>
            </w:r>
          </w:p>
          <w:p w14:paraId="4C56A560" w14:textId="77777777" w:rsidR="0039343F" w:rsidRPr="006C1597" w:rsidRDefault="0039343F" w:rsidP="008B4186">
            <w:pPr>
              <w:pStyle w:val="Header"/>
              <w:tabs>
                <w:tab w:val="left" w:pos="-1440"/>
                <w:tab w:val="left" w:pos="-720"/>
                <w:tab w:val="left" w:pos="288"/>
                <w:tab w:val="left" w:pos="1638"/>
                <w:tab w:val="left" w:pos="2610"/>
                <w:tab w:val="left" w:pos="2898"/>
                <w:tab w:val="left" w:pos="4338"/>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possession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location-vente </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fabriqué spécialement</w:t>
            </w:r>
          </w:p>
        </w:tc>
      </w:tr>
    </w:tbl>
    <w:p w14:paraId="01B97810" w14:textId="77777777" w:rsidR="0039343F" w:rsidRPr="006C1597" w:rsidRDefault="0039343F" w:rsidP="0039343F">
      <w:pPr>
        <w:tabs>
          <w:tab w:val="left" w:pos="2610"/>
        </w:tabs>
        <w:rPr>
          <w:rStyle w:val="Table"/>
          <w:spacing w:val="-2"/>
        </w:rPr>
      </w:pPr>
    </w:p>
    <w:p w14:paraId="433FA753" w14:textId="77777777" w:rsidR="0039343F" w:rsidRPr="006C1597" w:rsidRDefault="0039343F" w:rsidP="0039343F">
      <w:pPr>
        <w:tabs>
          <w:tab w:val="left" w:pos="2610"/>
        </w:tabs>
      </w:pPr>
      <w:r w:rsidRPr="006C159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4DB84F73" w14:textId="77777777" w:rsidTr="008B4186">
        <w:trPr>
          <w:cantSplit/>
        </w:trPr>
        <w:tc>
          <w:tcPr>
            <w:tcW w:w="1710" w:type="dxa"/>
            <w:vMerge w:val="restart"/>
            <w:tcBorders>
              <w:top w:val="single" w:sz="6" w:space="0" w:color="auto"/>
              <w:left w:val="single" w:sz="6" w:space="0" w:color="auto"/>
              <w:right w:val="nil"/>
            </w:tcBorders>
          </w:tcPr>
          <w:p w14:paraId="7C02E6C1"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165B7586"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Propriétaire</w:t>
            </w:r>
          </w:p>
        </w:tc>
      </w:tr>
      <w:tr w:rsidR="0039343F" w:rsidRPr="006C1597" w14:paraId="5EFDCB59" w14:textId="77777777" w:rsidTr="008B4186">
        <w:trPr>
          <w:cantSplit/>
          <w:trHeight w:val="747"/>
        </w:trPr>
        <w:tc>
          <w:tcPr>
            <w:tcW w:w="1710" w:type="dxa"/>
            <w:vMerge/>
            <w:tcBorders>
              <w:left w:val="single" w:sz="6" w:space="0" w:color="auto"/>
              <w:bottom w:val="nil"/>
              <w:right w:val="nil"/>
            </w:tcBorders>
          </w:tcPr>
          <w:p w14:paraId="32CCCA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757B44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Adresse du Propriétaire</w:t>
            </w:r>
          </w:p>
          <w:p w14:paraId="14F03A6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120DED9A" w14:textId="77777777" w:rsidTr="008B4186">
        <w:trPr>
          <w:cantSplit/>
        </w:trPr>
        <w:tc>
          <w:tcPr>
            <w:tcW w:w="1710" w:type="dxa"/>
            <w:vMerge/>
            <w:tcBorders>
              <w:left w:val="single" w:sz="6" w:space="0" w:color="auto"/>
              <w:right w:val="nil"/>
            </w:tcBorders>
          </w:tcPr>
          <w:p w14:paraId="496F032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42D9BA2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35C6433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et titre de la personne à contacter</w:t>
            </w:r>
          </w:p>
        </w:tc>
      </w:tr>
      <w:tr w:rsidR="0039343F" w:rsidRPr="006C1597" w14:paraId="0731BA7D" w14:textId="77777777" w:rsidTr="008B4186">
        <w:trPr>
          <w:cantSplit/>
        </w:trPr>
        <w:tc>
          <w:tcPr>
            <w:tcW w:w="1710" w:type="dxa"/>
            <w:vMerge/>
            <w:tcBorders>
              <w:left w:val="single" w:sz="6" w:space="0" w:color="auto"/>
              <w:bottom w:val="single" w:sz="6" w:space="0" w:color="auto"/>
              <w:right w:val="nil"/>
            </w:tcBorders>
          </w:tcPr>
          <w:p w14:paraId="3B60E52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single" w:sz="6" w:space="0" w:color="auto"/>
              <w:right w:val="nil"/>
            </w:tcBorders>
          </w:tcPr>
          <w:p w14:paraId="0F4378C3"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single" w:sz="6" w:space="0" w:color="auto"/>
              <w:right w:val="single" w:sz="6" w:space="0" w:color="auto"/>
            </w:tcBorders>
          </w:tcPr>
          <w:p w14:paraId="2A7C8CC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Télex</w:t>
            </w:r>
          </w:p>
        </w:tc>
      </w:tr>
      <w:tr w:rsidR="0039343F" w:rsidRPr="006C1597" w14:paraId="18FF786C" w14:textId="77777777" w:rsidTr="008B4186">
        <w:trPr>
          <w:cantSplit/>
          <w:trHeight w:val="1264"/>
        </w:trPr>
        <w:tc>
          <w:tcPr>
            <w:tcW w:w="1710" w:type="dxa"/>
            <w:tcBorders>
              <w:top w:val="single" w:sz="6" w:space="0" w:color="auto"/>
              <w:left w:val="single" w:sz="6" w:space="0" w:color="auto"/>
              <w:bottom w:val="single" w:sz="6" w:space="0" w:color="auto"/>
              <w:right w:val="nil"/>
            </w:tcBorders>
          </w:tcPr>
          <w:p w14:paraId="19CBFB1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single" w:sz="6" w:space="0" w:color="auto"/>
              <w:right w:val="single" w:sz="6" w:space="0" w:color="auto"/>
            </w:tcBorders>
          </w:tcPr>
          <w:p w14:paraId="416D80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de la location / location-vente / accord de fabrication</w:t>
            </w:r>
          </w:p>
          <w:p w14:paraId="20D7FC8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bl>
    <w:p w14:paraId="1BBB959D" w14:textId="77777777" w:rsidR="0039343F" w:rsidRPr="006C1597" w:rsidRDefault="0039343F" w:rsidP="0039343F">
      <w:pPr>
        <w:tabs>
          <w:tab w:val="left" w:pos="2610"/>
        </w:tabs>
      </w:pPr>
    </w:p>
    <w:p w14:paraId="53C3F93E" w14:textId="0B530333" w:rsidR="007E57A6" w:rsidRPr="00424F7F" w:rsidRDefault="007E57A6" w:rsidP="00424F7F">
      <w:pPr>
        <w:jc w:val="center"/>
        <w:rPr>
          <w:b/>
          <w:bCs/>
          <w:sz w:val="36"/>
          <w:szCs w:val="36"/>
        </w:rPr>
      </w:pPr>
      <w:r w:rsidRPr="00424F7F">
        <w:rPr>
          <w:b/>
          <w:bCs/>
          <w:sz w:val="36"/>
          <w:szCs w:val="36"/>
        </w:rPr>
        <w:br w:type="page"/>
      </w:r>
    </w:p>
    <w:p w14:paraId="7B2D8526" w14:textId="3D7DB83F" w:rsidR="00F43B98" w:rsidRPr="00A76396" w:rsidRDefault="00F43B98" w:rsidP="0047394E">
      <w:pPr>
        <w:pStyle w:val="Sec4Head20"/>
      </w:pPr>
      <w:bookmarkStart w:id="515" w:name="_Toc207117237"/>
      <w:bookmarkStart w:id="516" w:name="_Toc56690344"/>
      <w:bookmarkStart w:id="517" w:name="_Toc123746136"/>
      <w:r w:rsidRPr="00A76396">
        <w:lastRenderedPageBreak/>
        <w:t>Sous-</w:t>
      </w:r>
      <w:r w:rsidR="0038325B" w:rsidRPr="00A76396">
        <w:t>T</w:t>
      </w:r>
      <w:r w:rsidRPr="00A76396">
        <w:t>raitants</w:t>
      </w:r>
      <w:bookmarkEnd w:id="515"/>
    </w:p>
    <w:p w14:paraId="1C59F406" w14:textId="77777777" w:rsidR="00F43B98" w:rsidRPr="005B1A35" w:rsidRDefault="00F43B98" w:rsidP="00F43B98">
      <w:pPr>
        <w:tabs>
          <w:tab w:val="left" w:pos="5238"/>
          <w:tab w:val="left" w:pos="5474"/>
          <w:tab w:val="left" w:pos="9468"/>
        </w:tabs>
        <w:jc w:val="left"/>
        <w:rPr>
          <w:color w:val="000000" w:themeColor="text1"/>
          <w:spacing w:val="-4"/>
        </w:rPr>
      </w:pPr>
    </w:p>
    <w:p w14:paraId="41F34F57" w14:textId="3CEC20A0" w:rsidR="00F43B98" w:rsidRPr="005B1A35" w:rsidRDefault="00F43B98" w:rsidP="00424F7F">
      <w:pPr>
        <w:tabs>
          <w:tab w:val="left" w:pos="5238"/>
          <w:tab w:val="left" w:pos="5474"/>
          <w:tab w:val="left" w:pos="9468"/>
        </w:tabs>
        <w:ind w:left="0" w:firstLine="0"/>
        <w:rPr>
          <w:i/>
          <w:iCs/>
          <w:color w:val="000000" w:themeColor="text1"/>
          <w:spacing w:val="-4"/>
        </w:rPr>
      </w:pPr>
      <w:r w:rsidRPr="00571D29">
        <w:rPr>
          <w:i/>
          <w:iCs/>
          <w:color w:val="000000" w:themeColor="text1"/>
          <w:spacing w:val="-4"/>
          <w:lang w:val="fr"/>
        </w:rPr>
        <w:t xml:space="preserve">[Note au </w:t>
      </w:r>
      <w:r w:rsidR="000E0592">
        <w:rPr>
          <w:i/>
          <w:iCs/>
          <w:color w:val="000000" w:themeColor="text1"/>
          <w:spacing w:val="-4"/>
          <w:lang w:val="fr"/>
        </w:rPr>
        <w:t>S</w:t>
      </w:r>
      <w:r w:rsidRPr="00571D29">
        <w:rPr>
          <w:i/>
          <w:iCs/>
          <w:color w:val="000000" w:themeColor="text1"/>
          <w:spacing w:val="-4"/>
          <w:lang w:val="fr"/>
        </w:rPr>
        <w:t xml:space="preserve">oumissionnaire : Le cas échéant, sélectionner soit l’option 1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n’a pas été effectué</w:t>
      </w:r>
      <w:r w:rsidR="0038325B">
        <w:rPr>
          <w:i/>
          <w:iCs/>
          <w:color w:val="000000" w:themeColor="text1"/>
          <w:spacing w:val="-4"/>
          <w:lang w:val="fr"/>
        </w:rPr>
        <w:t>e</w:t>
      </w:r>
      <w:r w:rsidRPr="00571D29">
        <w:rPr>
          <w:i/>
          <w:iCs/>
          <w:color w:val="000000" w:themeColor="text1"/>
          <w:spacing w:val="-4"/>
          <w:lang w:val="fr"/>
        </w:rPr>
        <w:t xml:space="preserve">, soit l’option 2 :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a été effectué</w:t>
      </w:r>
      <w:r w:rsidR="0038325B">
        <w:rPr>
          <w:i/>
          <w:iCs/>
          <w:color w:val="000000" w:themeColor="text1"/>
          <w:spacing w:val="-4"/>
          <w:lang w:val="fr"/>
        </w:rPr>
        <w:t>e</w:t>
      </w:r>
      <w:r w:rsidRPr="00571D29">
        <w:rPr>
          <w:i/>
          <w:iCs/>
          <w:color w:val="000000" w:themeColor="text1"/>
          <w:spacing w:val="-4"/>
          <w:lang w:val="fr"/>
        </w:rPr>
        <w:t>, et supprimer l’option qui n’est pas applicable]</w:t>
      </w:r>
      <w:r>
        <w:rPr>
          <w:lang w:val="fr"/>
        </w:rPr>
        <w:t xml:space="preserve"> </w:t>
      </w:r>
    </w:p>
    <w:p w14:paraId="23969BFB" w14:textId="77777777" w:rsidR="00F43B98" w:rsidRPr="00571D29" w:rsidRDefault="00F43B98" w:rsidP="00F43B98">
      <w:pPr>
        <w:tabs>
          <w:tab w:val="left" w:pos="5238"/>
          <w:tab w:val="left" w:pos="5474"/>
          <w:tab w:val="left" w:pos="9468"/>
        </w:tabs>
        <w:jc w:val="left"/>
        <w:rPr>
          <w:i/>
          <w:iCs/>
          <w:color w:val="000000" w:themeColor="text1"/>
          <w:spacing w:val="-4"/>
        </w:rPr>
      </w:pPr>
      <w:r w:rsidRPr="00571D29">
        <w:rPr>
          <w:i/>
          <w:iCs/>
          <w:color w:val="000000" w:themeColor="text1"/>
          <w:spacing w:val="-4"/>
          <w:lang w:val="fr"/>
        </w:rPr>
        <w:t>Option 1- Sans préqualification</w:t>
      </w:r>
    </w:p>
    <w:p w14:paraId="3AFEC7F0" w14:textId="77777777" w:rsidR="00F43B98" w:rsidRDefault="00F43B98" w:rsidP="00AE5014">
      <w:pPr>
        <w:pStyle w:val="ListParagraph"/>
        <w:numPr>
          <w:ilvl w:val="0"/>
          <w:numId w:val="158"/>
        </w:numPr>
        <w:tabs>
          <w:tab w:val="left" w:pos="5238"/>
          <w:tab w:val="left" w:pos="5474"/>
          <w:tab w:val="left" w:pos="9468"/>
        </w:tabs>
        <w:spacing w:after="0"/>
        <w:jc w:val="left"/>
        <w:rPr>
          <w:i/>
          <w:iCs/>
        </w:rPr>
      </w:pPr>
      <w:r>
        <w:rPr>
          <w:i/>
          <w:iCs/>
          <w:lang w:val="fr"/>
        </w:rPr>
        <w:t>Sous-traitants spécialisés</w:t>
      </w:r>
    </w:p>
    <w:p w14:paraId="5B491774" w14:textId="77777777" w:rsidR="00F43B98" w:rsidRPr="00571D29" w:rsidRDefault="00F43B98" w:rsidP="00424F7F">
      <w:pPr>
        <w:tabs>
          <w:tab w:val="left" w:pos="5238"/>
          <w:tab w:val="left" w:pos="5474"/>
          <w:tab w:val="left" w:pos="9468"/>
        </w:tabs>
        <w:spacing w:after="0"/>
        <w:jc w:val="left"/>
        <w:rPr>
          <w:i/>
          <w:iCs/>
          <w:color w:val="000000" w:themeColor="text1"/>
          <w:spacing w:val="-4"/>
        </w:rPr>
      </w:pPr>
    </w:p>
    <w:p w14:paraId="1E15B21B" w14:textId="6D04143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Les </w:t>
      </w:r>
      <w:r w:rsidR="00B677C4">
        <w:rPr>
          <w:i/>
          <w:iCs/>
          <w:color w:val="000000" w:themeColor="text1"/>
          <w:spacing w:val="-4"/>
          <w:lang w:val="fr"/>
        </w:rPr>
        <w:t>Sous-Traitants spécialisés</w:t>
      </w:r>
      <w:r w:rsidRPr="00571D29">
        <w:rPr>
          <w:i/>
          <w:iCs/>
          <w:color w:val="000000" w:themeColor="text1"/>
          <w:spacing w:val="-4"/>
          <w:lang w:val="fr"/>
        </w:rPr>
        <w:t xml:space="preserve"> suivants sont proposés pour les parties des </w:t>
      </w:r>
      <w:r w:rsidR="0038325B">
        <w:rPr>
          <w:i/>
          <w:iCs/>
          <w:color w:val="000000" w:themeColor="text1"/>
          <w:spacing w:val="-4"/>
          <w:lang w:val="fr"/>
        </w:rPr>
        <w:t>Travaux</w:t>
      </w:r>
      <w:r w:rsidRPr="00571D29">
        <w:rPr>
          <w:i/>
          <w:iCs/>
          <w:color w:val="000000" w:themeColor="text1"/>
          <w:spacing w:val="-4"/>
          <w:lang w:val="fr"/>
        </w:rPr>
        <w:t xml:space="preserve"> autorisées par l</w:t>
      </w:r>
      <w:r>
        <w:rPr>
          <w:i/>
          <w:iCs/>
          <w:color w:val="000000" w:themeColor="text1"/>
          <w:spacing w:val="-4"/>
          <w:lang w:val="fr"/>
        </w:rPr>
        <w:t>e Maître d’Ouvrage</w:t>
      </w:r>
      <w:r w:rsidRPr="00571D29">
        <w:rPr>
          <w:i/>
          <w:iCs/>
          <w:color w:val="000000" w:themeColor="text1"/>
          <w:spacing w:val="-4"/>
          <w:lang w:val="fr"/>
        </w:rPr>
        <w:t xml:space="preserve"> conformément à 17.7 </w:t>
      </w:r>
      <w:r>
        <w:rPr>
          <w:i/>
          <w:iCs/>
          <w:color w:val="000000" w:themeColor="text1"/>
          <w:spacing w:val="-4"/>
          <w:lang w:val="fr"/>
        </w:rPr>
        <w:t xml:space="preserve">IS </w:t>
      </w:r>
      <w:r w:rsidR="0038325B">
        <w:rPr>
          <w:i/>
          <w:iCs/>
          <w:color w:val="000000" w:themeColor="text1"/>
          <w:spacing w:val="-4"/>
          <w:lang w:val="fr"/>
        </w:rPr>
        <w:t xml:space="preserve">/ </w:t>
      </w:r>
      <w:r>
        <w:rPr>
          <w:i/>
          <w:iCs/>
          <w:color w:val="000000" w:themeColor="text1"/>
          <w:spacing w:val="-4"/>
          <w:lang w:val="fr"/>
        </w:rPr>
        <w:t>DPAO</w:t>
      </w:r>
      <w:r w:rsidRPr="00571D29">
        <w:rPr>
          <w:i/>
          <w:iCs/>
          <w:color w:val="000000" w:themeColor="text1"/>
          <w:spacing w:val="-4"/>
          <w:lang w:val="fr"/>
        </w:rPr>
        <w:t xml:space="preserve">[indiquer « Sans objet », si cela n’est pas autorisé] </w:t>
      </w:r>
    </w:p>
    <w:p w14:paraId="415E7E0A" w14:textId="77777777" w:rsidR="00F43B98" w:rsidRPr="005B1A35" w:rsidRDefault="00F43B98" w:rsidP="00F43B98">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4FF78B29" w14:textId="77777777" w:rsidTr="008B4186">
        <w:tc>
          <w:tcPr>
            <w:tcW w:w="889" w:type="dxa"/>
          </w:tcPr>
          <w:p w14:paraId="6116235E"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2957AFE8" w14:textId="50889810" w:rsidR="00F43B98" w:rsidRPr="005B1A35" w:rsidRDefault="00F43B98" w:rsidP="00424F7F">
            <w:pPr>
              <w:tabs>
                <w:tab w:val="left" w:pos="5238"/>
                <w:tab w:val="left" w:pos="5474"/>
                <w:tab w:val="left" w:pos="9468"/>
              </w:tabs>
              <w:ind w:left="-16"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24041A32" w14:textId="233E710F" w:rsidR="00F43B98" w:rsidRPr="005B1A35" w:rsidRDefault="00F43B98" w:rsidP="00424F7F">
            <w:pPr>
              <w:tabs>
                <w:tab w:val="left" w:pos="5238"/>
                <w:tab w:val="left" w:pos="5474"/>
                <w:tab w:val="left" w:pos="9468"/>
              </w:tabs>
              <w:ind w:left="-31" w:firstLine="31"/>
              <w:jc w:val="left"/>
              <w:rPr>
                <w:i/>
                <w:iCs/>
                <w:color w:val="000000" w:themeColor="text1"/>
                <w:spacing w:val="-4"/>
              </w:rPr>
            </w:pPr>
            <w:r w:rsidRPr="00571D29">
              <w:rPr>
                <w:i/>
                <w:iCs/>
                <w:color w:val="000000" w:themeColor="text1"/>
                <w:spacing w:val="-4"/>
                <w:lang w:val="fr"/>
              </w:rPr>
              <w:t xml:space="preserve">Nom et adresse du </w:t>
            </w:r>
            <w:r w:rsidR="00415A83">
              <w:rPr>
                <w:i/>
                <w:iCs/>
                <w:color w:val="000000" w:themeColor="text1"/>
                <w:spacing w:val="-4"/>
                <w:lang w:val="fr"/>
              </w:rPr>
              <w:t>Sous-Traitant spécialisé</w:t>
            </w:r>
          </w:p>
        </w:tc>
        <w:tc>
          <w:tcPr>
            <w:tcW w:w="2061" w:type="dxa"/>
          </w:tcPr>
          <w:p w14:paraId="4C6DAB82"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26596EAC"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0E88B86" w14:textId="77777777" w:rsidTr="008B4186">
        <w:tc>
          <w:tcPr>
            <w:tcW w:w="889" w:type="dxa"/>
          </w:tcPr>
          <w:p w14:paraId="66A2731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01263956"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3272550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734137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53DC2E4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0DB2283F" w14:textId="77777777" w:rsidTr="008B4186">
        <w:tc>
          <w:tcPr>
            <w:tcW w:w="889" w:type="dxa"/>
          </w:tcPr>
          <w:p w14:paraId="343D67D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32C4E2D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463E4B9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5EE777C9"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0EB4B3C"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5EA49DE6" w14:textId="77777777" w:rsidR="00F43B98" w:rsidRPr="00571D29" w:rsidRDefault="00F43B98" w:rsidP="00F43B98">
      <w:pPr>
        <w:tabs>
          <w:tab w:val="left" w:pos="5238"/>
          <w:tab w:val="left" w:pos="5474"/>
          <w:tab w:val="left" w:pos="9468"/>
        </w:tabs>
        <w:jc w:val="center"/>
        <w:rPr>
          <w:i/>
          <w:iCs/>
          <w:color w:val="000000" w:themeColor="text1"/>
        </w:rPr>
      </w:pPr>
    </w:p>
    <w:p w14:paraId="6C4A7836" w14:textId="318E2691" w:rsidR="00F43B98" w:rsidRPr="00571D29" w:rsidRDefault="0038325B" w:rsidP="00424F7F">
      <w:pPr>
        <w:tabs>
          <w:tab w:val="left" w:pos="5238"/>
          <w:tab w:val="left" w:pos="5474"/>
          <w:tab w:val="left" w:pos="9468"/>
        </w:tabs>
        <w:ind w:left="0" w:firstLine="0"/>
        <w:jc w:val="left"/>
        <w:rPr>
          <w:i/>
          <w:iCs/>
          <w:color w:val="000000" w:themeColor="text1"/>
        </w:rPr>
      </w:pPr>
      <w:r>
        <w:rPr>
          <w:i/>
          <w:iCs/>
          <w:color w:val="000000" w:themeColor="text1"/>
          <w:lang w:val="fr"/>
        </w:rPr>
        <w:t>Les</w:t>
      </w:r>
      <w:r w:rsidR="00F43B98" w:rsidRPr="00571D29">
        <w:rPr>
          <w:i/>
          <w:iCs/>
          <w:color w:val="000000" w:themeColor="text1"/>
          <w:lang w:val="fr"/>
        </w:rPr>
        <w:t xml:space="preserve"> [ajouter : « autres », si les </w:t>
      </w:r>
      <w:r w:rsidR="00B677C4">
        <w:rPr>
          <w:i/>
          <w:iCs/>
          <w:color w:val="000000" w:themeColor="text1"/>
          <w:lang w:val="fr"/>
        </w:rPr>
        <w:t>Sous-Traitants spécialisés</w:t>
      </w:r>
      <w:r w:rsidR="00F43B98" w:rsidRPr="00571D29">
        <w:rPr>
          <w:i/>
          <w:iCs/>
          <w:color w:val="000000" w:themeColor="text1"/>
          <w:lang w:val="fr"/>
        </w:rPr>
        <w:t xml:space="preserve"> sont inclus ci-dessus. </w:t>
      </w:r>
      <w:r w:rsidR="00F43B98">
        <w:rPr>
          <w:lang w:val="fr"/>
        </w:rPr>
        <w:t xml:space="preserve"> </w:t>
      </w:r>
      <w:r w:rsidR="00F43B98" w:rsidRPr="00571D29">
        <w:rPr>
          <w:i/>
          <w:iCs/>
          <w:color w:val="000000" w:themeColor="text1"/>
          <w:lang w:val="fr"/>
        </w:rPr>
        <w:t xml:space="preserve">Les </w:t>
      </w:r>
      <w:r w:rsidR="00F43B98">
        <w:rPr>
          <w:i/>
          <w:iCs/>
          <w:color w:val="000000" w:themeColor="text1"/>
          <w:lang w:val="fr"/>
        </w:rPr>
        <w:t>S</w:t>
      </w:r>
      <w:r w:rsidR="00F43B98" w:rsidRPr="00571D29">
        <w:rPr>
          <w:i/>
          <w:iCs/>
          <w:color w:val="000000" w:themeColor="text1"/>
          <w:lang w:val="fr"/>
        </w:rPr>
        <w:t xml:space="preserve">oumissionnaires sont libres de proposer plus d’un sous-traitant pour chaque partie des </w:t>
      </w:r>
      <w:r>
        <w:rPr>
          <w:i/>
          <w:iCs/>
          <w:color w:val="000000" w:themeColor="text1"/>
          <w:lang w:val="fr"/>
        </w:rPr>
        <w:t>Travaux</w:t>
      </w:r>
      <w:r w:rsidR="00F43B98" w:rsidRPr="00571D29">
        <w:rPr>
          <w:i/>
          <w:iCs/>
          <w:color w:val="000000" w:themeColor="text1"/>
          <w:lang w:val="fr"/>
        </w:rPr>
        <w:t xml:space="preserve">.] sous-traitants </w:t>
      </w:r>
      <w:r>
        <w:rPr>
          <w:i/>
          <w:iCs/>
          <w:color w:val="000000" w:themeColor="text1"/>
          <w:lang w:val="fr"/>
        </w:rPr>
        <w:t xml:space="preserve">suivants </w:t>
      </w:r>
      <w:r w:rsidR="00F43B98" w:rsidRPr="00571D29">
        <w:rPr>
          <w:i/>
          <w:iCs/>
          <w:color w:val="000000" w:themeColor="text1"/>
          <w:lang w:val="fr"/>
        </w:rPr>
        <w:t xml:space="preserve">sont proposés. </w:t>
      </w: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788FF9C8" w14:textId="77777777" w:rsidTr="008B4186">
        <w:tc>
          <w:tcPr>
            <w:tcW w:w="889" w:type="dxa"/>
          </w:tcPr>
          <w:p w14:paraId="7FF2B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1CC5B7A9" w14:textId="356A5ED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68239859" w14:textId="77777777" w:rsidR="00F43B98" w:rsidRPr="005B1A35" w:rsidRDefault="00F43B98" w:rsidP="00424F7F">
            <w:pPr>
              <w:tabs>
                <w:tab w:val="left" w:pos="5238"/>
                <w:tab w:val="left" w:pos="5474"/>
                <w:tab w:val="left" w:pos="9468"/>
              </w:tabs>
              <w:ind w:left="0" w:firstLine="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38987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4B7C3F2A"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B9A9C8E" w14:textId="77777777" w:rsidTr="008B4186">
        <w:tc>
          <w:tcPr>
            <w:tcW w:w="889" w:type="dxa"/>
          </w:tcPr>
          <w:p w14:paraId="466E717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16035C7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9FEF53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512B48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9A4353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1470E063" w14:textId="77777777" w:rsidTr="008B4186">
        <w:tc>
          <w:tcPr>
            <w:tcW w:w="889" w:type="dxa"/>
          </w:tcPr>
          <w:p w14:paraId="0574CD0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CEB40E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8263F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0E4BD5B8"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0E52AAD8"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495CE71E" w14:textId="77777777" w:rsidR="00F43B98" w:rsidRPr="00571D29" w:rsidRDefault="00F43B98" w:rsidP="00F43B98">
      <w:pPr>
        <w:tabs>
          <w:tab w:val="left" w:pos="5238"/>
          <w:tab w:val="left" w:pos="5474"/>
          <w:tab w:val="left" w:pos="9468"/>
        </w:tabs>
        <w:jc w:val="left"/>
        <w:rPr>
          <w:i/>
          <w:iCs/>
          <w:color w:val="000000" w:themeColor="text1"/>
        </w:rPr>
      </w:pPr>
    </w:p>
    <w:p w14:paraId="0C1B49BC" w14:textId="3A69B4B1" w:rsidR="00F43B98" w:rsidRPr="00571D29" w:rsidRDefault="00F43B98" w:rsidP="00424F7F">
      <w:pPr>
        <w:tabs>
          <w:tab w:val="left" w:pos="5238"/>
          <w:tab w:val="left" w:pos="5474"/>
          <w:tab w:val="left" w:pos="9468"/>
        </w:tabs>
        <w:spacing w:after="0"/>
        <w:jc w:val="left"/>
        <w:rPr>
          <w:i/>
          <w:iCs/>
          <w:color w:val="000000" w:themeColor="text1"/>
        </w:rPr>
      </w:pPr>
      <w:r w:rsidRPr="00571D29">
        <w:rPr>
          <w:i/>
          <w:iCs/>
          <w:color w:val="000000" w:themeColor="text1"/>
          <w:lang w:val="fr"/>
        </w:rPr>
        <w:t>Option 2- Après préqualification</w:t>
      </w:r>
    </w:p>
    <w:p w14:paraId="0DE870FD" w14:textId="77777777" w:rsidR="00F43B98" w:rsidRPr="00571D29" w:rsidRDefault="00F43B98" w:rsidP="00424F7F">
      <w:pPr>
        <w:tabs>
          <w:tab w:val="left" w:pos="5238"/>
          <w:tab w:val="left" w:pos="5474"/>
          <w:tab w:val="left" w:pos="9468"/>
        </w:tabs>
        <w:spacing w:after="0"/>
        <w:jc w:val="left"/>
        <w:rPr>
          <w:i/>
          <w:iCs/>
          <w:color w:val="000000" w:themeColor="text1"/>
        </w:rPr>
      </w:pPr>
    </w:p>
    <w:p w14:paraId="29435C86" w14:textId="77777777" w:rsidR="00F43B98" w:rsidRDefault="00F43B98" w:rsidP="00AE5014">
      <w:pPr>
        <w:pStyle w:val="ListParagraph"/>
        <w:numPr>
          <w:ilvl w:val="0"/>
          <w:numId w:val="159"/>
        </w:numPr>
        <w:tabs>
          <w:tab w:val="left" w:pos="5238"/>
          <w:tab w:val="left" w:pos="5474"/>
          <w:tab w:val="left" w:pos="9468"/>
        </w:tabs>
        <w:spacing w:after="0"/>
        <w:jc w:val="left"/>
        <w:rPr>
          <w:i/>
          <w:iCs/>
        </w:rPr>
      </w:pPr>
      <w:r>
        <w:rPr>
          <w:i/>
          <w:iCs/>
          <w:lang w:val="fr"/>
        </w:rPr>
        <w:t>Sous-traitants spécialisés</w:t>
      </w:r>
    </w:p>
    <w:p w14:paraId="18414684" w14:textId="77777777" w:rsidR="00F43B98" w:rsidRPr="00571D29" w:rsidRDefault="00F43B98" w:rsidP="00424F7F">
      <w:pPr>
        <w:tabs>
          <w:tab w:val="left" w:pos="5238"/>
          <w:tab w:val="left" w:pos="5474"/>
          <w:tab w:val="left" w:pos="9468"/>
        </w:tabs>
        <w:spacing w:after="0"/>
        <w:ind w:left="360"/>
        <w:jc w:val="left"/>
        <w:rPr>
          <w:i/>
          <w:iCs/>
        </w:rPr>
      </w:pPr>
    </w:p>
    <w:p w14:paraId="1B3AF485" w14:textId="4A1915DF" w:rsidR="00F43B98" w:rsidRPr="005B1A35" w:rsidRDefault="00F43B98" w:rsidP="00424F7F">
      <w:pPr>
        <w:tabs>
          <w:tab w:val="left" w:pos="5238"/>
          <w:tab w:val="left" w:pos="5474"/>
          <w:tab w:val="left" w:pos="9468"/>
        </w:tabs>
        <w:ind w:left="360" w:firstLine="0"/>
        <w:rPr>
          <w:i/>
          <w:iCs/>
        </w:rPr>
      </w:pPr>
      <w:r w:rsidRPr="00571D29">
        <w:rPr>
          <w:i/>
          <w:iCs/>
          <w:lang w:val="fr"/>
        </w:rPr>
        <w:t xml:space="preserve">[Insérer ce qui suit si les </w:t>
      </w:r>
      <w:r w:rsidR="00B677C4">
        <w:rPr>
          <w:i/>
          <w:iCs/>
          <w:lang w:val="fr"/>
        </w:rPr>
        <w:t>Sous-Traitants spécialisés</w:t>
      </w:r>
      <w:r w:rsidRPr="00571D29">
        <w:rPr>
          <w:i/>
          <w:iCs/>
          <w:lang w:val="fr"/>
        </w:rPr>
        <w:t xml:space="preserve"> ont été acceptés par l</w:t>
      </w:r>
      <w:r w:rsidR="00710607">
        <w:rPr>
          <w:i/>
          <w:iCs/>
          <w:lang w:val="fr"/>
        </w:rPr>
        <w:t>e Maître d’Ouvrage</w:t>
      </w:r>
      <w:r w:rsidRPr="00571D29">
        <w:rPr>
          <w:i/>
          <w:iCs/>
          <w:lang w:val="fr"/>
        </w:rPr>
        <w:t xml:space="preserve"> dans le cadre du processus de préqualification et/ou </w:t>
      </w:r>
      <w:r w:rsidRPr="00424F7F">
        <w:rPr>
          <w:i/>
          <w:iCs/>
          <w:lang w:val="fr"/>
        </w:rPr>
        <w:t xml:space="preserve">par </w:t>
      </w:r>
      <w:r w:rsidRPr="00710607">
        <w:rPr>
          <w:i/>
          <w:iCs/>
          <w:lang w:val="fr"/>
        </w:rPr>
        <w:t>tout</w:t>
      </w:r>
      <w:r w:rsidRPr="00571D29">
        <w:rPr>
          <w:i/>
          <w:iCs/>
          <w:lang w:val="fr"/>
        </w:rPr>
        <w:t xml:space="preserve">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des Offres</w:t>
      </w:r>
      <w:r w:rsidR="00E5775E">
        <w:rPr>
          <w:i/>
          <w:iCs/>
          <w:lang w:val="fr"/>
        </w:rPr>
        <w:t xml:space="preserve"> </w:t>
      </w:r>
      <w:r w:rsidRPr="00571D29">
        <w:rPr>
          <w:i/>
          <w:iCs/>
          <w:lang w:val="fr"/>
        </w:rPr>
        <w:t>;</w:t>
      </w:r>
      <w:r>
        <w:rPr>
          <w:lang w:val="fr"/>
        </w:rPr>
        <w:t xml:space="preserve"> </w:t>
      </w:r>
      <w:r w:rsidRPr="00571D29">
        <w:rPr>
          <w:i/>
          <w:iCs/>
          <w:lang w:val="fr"/>
        </w:rPr>
        <w:t xml:space="preserve">autrement indiquer : </w:t>
      </w:r>
      <w:r w:rsidR="00710607">
        <w:rPr>
          <w:i/>
          <w:iCs/>
          <w:lang w:val="fr"/>
        </w:rPr>
        <w:t>N.A.</w:t>
      </w:r>
      <w:r w:rsidRPr="00571D29">
        <w:rPr>
          <w:i/>
          <w:iCs/>
          <w:lang w:val="fr"/>
        </w:rPr>
        <w:t>]</w:t>
      </w:r>
    </w:p>
    <w:p w14:paraId="3FC35F7E" w14:textId="77777777" w:rsidR="00F43B98" w:rsidRPr="005B1A35" w:rsidRDefault="00F43B98" w:rsidP="00F43B98">
      <w:pPr>
        <w:pStyle w:val="ListParagraph"/>
        <w:tabs>
          <w:tab w:val="left" w:pos="5238"/>
          <w:tab w:val="left" w:pos="5474"/>
          <w:tab w:val="left" w:pos="9468"/>
        </w:tabs>
        <w:jc w:val="left"/>
        <w:rPr>
          <w:i/>
          <w:iCs/>
        </w:rPr>
      </w:pPr>
    </w:p>
    <w:p w14:paraId="4533420F" w14:textId="37889F62" w:rsidR="00F43B98" w:rsidRPr="00571D29" w:rsidRDefault="00F43B98" w:rsidP="00424F7F">
      <w:pPr>
        <w:pStyle w:val="ListParagraph"/>
        <w:tabs>
          <w:tab w:val="left" w:pos="5238"/>
          <w:tab w:val="left" w:pos="5474"/>
          <w:tab w:val="left" w:pos="9468"/>
        </w:tabs>
        <w:ind w:left="360" w:firstLine="0"/>
        <w:rPr>
          <w:i/>
          <w:iCs/>
        </w:rPr>
      </w:pPr>
      <w:r w:rsidRPr="00571D29">
        <w:rPr>
          <w:i/>
          <w:iCs/>
          <w:lang w:val="fr"/>
        </w:rPr>
        <w:lastRenderedPageBreak/>
        <w:t xml:space="preserve">« Les mêmes </w:t>
      </w:r>
      <w:r w:rsidR="00B677C4">
        <w:rPr>
          <w:i/>
          <w:iCs/>
          <w:lang w:val="fr"/>
        </w:rPr>
        <w:t>Sous-Traitants spécialisés</w:t>
      </w:r>
      <w:r w:rsidRPr="00571D29">
        <w:rPr>
          <w:i/>
          <w:iCs/>
          <w:lang w:val="fr"/>
        </w:rPr>
        <w:t xml:space="preserve"> acceptés par l</w:t>
      </w:r>
      <w:r w:rsidR="00710607">
        <w:rPr>
          <w:i/>
          <w:iCs/>
          <w:lang w:val="fr"/>
        </w:rPr>
        <w:t>e Maître d’Ouvrage</w:t>
      </w:r>
      <w:r w:rsidRPr="00571D29">
        <w:rPr>
          <w:i/>
          <w:iCs/>
          <w:lang w:val="fr"/>
        </w:rPr>
        <w:t xml:space="preserve"> dans le cadre du processus de préqualification et/ou par tout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 xml:space="preserve">des Offres </w:t>
      </w:r>
      <w:r w:rsidRPr="00571D29">
        <w:rPr>
          <w:i/>
          <w:iCs/>
          <w:lang w:val="fr"/>
        </w:rPr>
        <w:t>sont proposés.</w:t>
      </w:r>
      <w:r>
        <w:rPr>
          <w:lang w:val="fr"/>
        </w:rPr>
        <w:t xml:space="preserve"> </w:t>
      </w:r>
      <w:r w:rsidRPr="00571D29">
        <w:rPr>
          <w:i/>
          <w:iCs/>
          <w:lang w:val="fr"/>
        </w:rPr>
        <w:t>"</w:t>
      </w:r>
    </w:p>
    <w:p w14:paraId="5A7A18C2" w14:textId="77777777" w:rsidR="00F43B98" w:rsidRPr="00571D29" w:rsidRDefault="00F43B98" w:rsidP="00F43B98">
      <w:pPr>
        <w:pStyle w:val="ListParagraph"/>
        <w:tabs>
          <w:tab w:val="left" w:pos="5238"/>
          <w:tab w:val="left" w:pos="5474"/>
          <w:tab w:val="left" w:pos="9468"/>
        </w:tabs>
        <w:jc w:val="left"/>
        <w:rPr>
          <w:i/>
          <w:iCs/>
        </w:rPr>
      </w:pPr>
    </w:p>
    <w:p w14:paraId="1914A61E" w14:textId="22DD1F92" w:rsidR="00F43B98" w:rsidRPr="005B1A35" w:rsidRDefault="00F43B98" w:rsidP="00AE5014">
      <w:pPr>
        <w:pStyle w:val="ListParagraph"/>
        <w:numPr>
          <w:ilvl w:val="0"/>
          <w:numId w:val="159"/>
        </w:numPr>
        <w:tabs>
          <w:tab w:val="left" w:pos="5238"/>
          <w:tab w:val="left" w:pos="5474"/>
          <w:tab w:val="left" w:pos="9468"/>
        </w:tabs>
        <w:spacing w:after="0"/>
        <w:jc w:val="left"/>
        <w:rPr>
          <w:i/>
          <w:iCs/>
          <w:color w:val="000000" w:themeColor="text1"/>
        </w:rPr>
      </w:pPr>
      <w:r w:rsidRPr="00571D29">
        <w:rPr>
          <w:i/>
          <w:iCs/>
          <w:color w:val="000000" w:themeColor="text1"/>
          <w:lang w:val="fr"/>
        </w:rPr>
        <w:t>Les sous-traitants suivants [ajouter</w:t>
      </w:r>
      <w:r w:rsidR="00E5775E">
        <w:rPr>
          <w:i/>
          <w:iCs/>
          <w:color w:val="000000" w:themeColor="text1"/>
          <w:lang w:val="fr"/>
        </w:rPr>
        <w:t xml:space="preserve"> </w:t>
      </w:r>
      <w:r w:rsidRPr="00571D29">
        <w:rPr>
          <w:i/>
          <w:iCs/>
          <w:color w:val="000000" w:themeColor="text1"/>
          <w:lang w:val="fr"/>
        </w:rPr>
        <w:t xml:space="preserve">: « autres », si des </w:t>
      </w:r>
      <w:r w:rsidR="00B677C4">
        <w:rPr>
          <w:i/>
          <w:iCs/>
          <w:color w:val="000000" w:themeColor="text1"/>
          <w:lang w:val="fr"/>
        </w:rPr>
        <w:t>Sous-Traitants spécialisés</w:t>
      </w:r>
      <w:r w:rsidRPr="00571D29">
        <w:rPr>
          <w:i/>
          <w:iCs/>
          <w:color w:val="000000" w:themeColor="text1"/>
          <w:lang w:val="fr"/>
        </w:rPr>
        <w:t xml:space="preserve"> sont inclus ci-dessus] sont proposés. </w:t>
      </w:r>
      <w:r>
        <w:rPr>
          <w:lang w:val="fr"/>
        </w:rPr>
        <w:t xml:space="preserve"> </w:t>
      </w:r>
      <w:r w:rsidRPr="00571D29">
        <w:rPr>
          <w:i/>
          <w:iCs/>
          <w:color w:val="000000" w:themeColor="text1"/>
          <w:lang w:val="fr"/>
        </w:rPr>
        <w:t xml:space="preserve">Les soumissionnaires sont libres de proposer plus d’un sous-traitant pour la même partie des </w:t>
      </w:r>
      <w:r w:rsidR="0038325B">
        <w:rPr>
          <w:i/>
          <w:iCs/>
          <w:color w:val="000000" w:themeColor="text1"/>
          <w:lang w:val="fr"/>
        </w:rPr>
        <w:t>Travaux</w:t>
      </w:r>
      <w:r w:rsidRPr="00571D29">
        <w:rPr>
          <w:i/>
          <w:iCs/>
          <w:color w:val="000000" w:themeColor="text1"/>
          <w:lang w:val="fr"/>
        </w:rPr>
        <w:t>.]</w:t>
      </w:r>
    </w:p>
    <w:p w14:paraId="483585FE" w14:textId="77777777" w:rsidR="00F43B98" w:rsidRPr="005B1A35" w:rsidRDefault="00F43B98" w:rsidP="00F43B98">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60954718" w14:textId="77777777" w:rsidTr="008B4186">
        <w:tc>
          <w:tcPr>
            <w:tcW w:w="889" w:type="dxa"/>
          </w:tcPr>
          <w:p w14:paraId="48624AD9"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7DDE3E0C" w14:textId="1810E501" w:rsidR="00F43B98" w:rsidRPr="005B1A35" w:rsidRDefault="00F43B98" w:rsidP="00424F7F">
            <w:pPr>
              <w:tabs>
                <w:tab w:val="left" w:pos="5238"/>
                <w:tab w:val="left" w:pos="5474"/>
                <w:tab w:val="left" w:pos="9468"/>
              </w:tabs>
              <w:ind w:left="0" w:hanging="16"/>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51FF3CAF" w14:textId="77777777" w:rsidR="00F43B98" w:rsidRPr="005B1A35" w:rsidRDefault="00F43B98" w:rsidP="00424F7F">
            <w:pPr>
              <w:tabs>
                <w:tab w:val="left" w:pos="5238"/>
                <w:tab w:val="left" w:pos="5474"/>
                <w:tab w:val="left" w:pos="9468"/>
              </w:tabs>
              <w:ind w:left="59" w:hanging="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47C7D5D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5862C7BB"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0AA6CFF8" w14:textId="77777777" w:rsidTr="008B4186">
        <w:tc>
          <w:tcPr>
            <w:tcW w:w="889" w:type="dxa"/>
          </w:tcPr>
          <w:p w14:paraId="59D54EB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739AB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2A622E1D"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138FE5D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270C0F2"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54A663AC" w14:textId="77777777" w:rsidTr="008B4186">
        <w:tc>
          <w:tcPr>
            <w:tcW w:w="889" w:type="dxa"/>
          </w:tcPr>
          <w:p w14:paraId="3C851E9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59F30A8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5BE7B30F"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2CD345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55EE5E4"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0E4AA377" w14:textId="77777777" w:rsidR="00F43B98" w:rsidRPr="00571D29" w:rsidRDefault="00F43B98" w:rsidP="00F43B98">
      <w:pPr>
        <w:pStyle w:val="ListParagraph"/>
        <w:tabs>
          <w:tab w:val="left" w:pos="5238"/>
          <w:tab w:val="left" w:pos="5474"/>
          <w:tab w:val="left" w:pos="9468"/>
        </w:tabs>
        <w:jc w:val="left"/>
        <w:rPr>
          <w:color w:val="000000" w:themeColor="text1"/>
        </w:rPr>
      </w:pPr>
    </w:p>
    <w:p w14:paraId="606DC7DF" w14:textId="77777777" w:rsidR="00F43B98" w:rsidRDefault="00F43B98" w:rsidP="00F43B98">
      <w:pPr>
        <w:tabs>
          <w:tab w:val="left" w:pos="5238"/>
          <w:tab w:val="left" w:pos="5474"/>
          <w:tab w:val="left" w:pos="9468"/>
        </w:tabs>
        <w:jc w:val="left"/>
        <w:rPr>
          <w:color w:val="000000" w:themeColor="text1"/>
        </w:rPr>
      </w:pPr>
    </w:p>
    <w:p w14:paraId="6E99A654" w14:textId="2810D200" w:rsidR="00E5775E" w:rsidRDefault="00E5775E">
      <w:r>
        <w:br w:type="page"/>
      </w:r>
    </w:p>
    <w:bookmarkEnd w:id="516"/>
    <w:bookmarkEnd w:id="517"/>
    <w:p w14:paraId="1566BAC5" w14:textId="77777777" w:rsidR="0020466C" w:rsidRDefault="0020466C" w:rsidP="0020466C">
      <w:pPr>
        <w:tabs>
          <w:tab w:val="left" w:pos="5238"/>
          <w:tab w:val="left" w:pos="5474"/>
          <w:tab w:val="left" w:pos="9468"/>
        </w:tabs>
        <w:jc w:val="left"/>
        <w:rPr>
          <w:color w:val="000000" w:themeColor="text1"/>
        </w:rPr>
      </w:pPr>
    </w:p>
    <w:p w14:paraId="0AF94688" w14:textId="1890A9D8" w:rsidR="00415802" w:rsidRPr="00A76396" w:rsidRDefault="00415802" w:rsidP="0047394E">
      <w:pPr>
        <w:pStyle w:val="Sec4Head20"/>
      </w:pPr>
      <w:bookmarkStart w:id="518" w:name="_Toc207117238"/>
      <w:r w:rsidRPr="006C1597">
        <w:t xml:space="preserve">Formulaire PER -1 : </w:t>
      </w:r>
      <w:r>
        <w:br/>
        <w:t xml:space="preserve">Représentant de l’Entrepreneur et </w:t>
      </w:r>
      <w:r w:rsidRPr="006C1597">
        <w:t xml:space="preserve">Personnel </w:t>
      </w:r>
      <w:r>
        <w:t>Clé</w:t>
      </w:r>
      <w:bookmarkEnd w:id="518"/>
    </w:p>
    <w:p w14:paraId="18138E20" w14:textId="77777777" w:rsidR="00415802" w:rsidRPr="006C1597" w:rsidRDefault="00415802" w:rsidP="00415802">
      <w:pPr>
        <w:tabs>
          <w:tab w:val="left" w:pos="2127"/>
        </w:tabs>
        <w:spacing w:before="120" w:after="120"/>
        <w:ind w:left="0" w:firstLine="0"/>
      </w:pPr>
      <w:r w:rsidRPr="006C1597">
        <w:t>Le Soumissionnaire devra fournir le nom et les détails demandés pour les Personnels-clés qualifiés pour exécuter le marché. Les renseignements concernant leur expérience devront être fournis dans le Formulaire PER-2 ci-après, pour chaque candidat.</w:t>
      </w:r>
    </w:p>
    <w:p w14:paraId="41401660" w14:textId="77777777" w:rsidR="00415802" w:rsidRPr="006C1597" w:rsidRDefault="00415802" w:rsidP="00415802">
      <w:pPr>
        <w:suppressAutoHyphens/>
        <w:spacing w:after="120"/>
        <w:ind w:left="0" w:firstLine="0"/>
        <w:rPr>
          <w:b/>
          <w:spacing w:val="-2"/>
        </w:rPr>
      </w:pPr>
      <w:r>
        <w:rPr>
          <w:b/>
          <w:spacing w:val="-2"/>
        </w:rPr>
        <w:t xml:space="preserve">Représentant de l’Entrepreneur et </w:t>
      </w:r>
      <w:r w:rsidRPr="006C1597">
        <w:rPr>
          <w:b/>
          <w:spacing w:val="-2"/>
        </w:rPr>
        <w:t>Personnel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890"/>
        <w:gridCol w:w="10"/>
        <w:gridCol w:w="6470"/>
      </w:tblGrid>
      <w:tr w:rsidR="00415802" w:rsidRPr="006C1597" w14:paraId="0169488F" w14:textId="77777777" w:rsidTr="008B4186">
        <w:trPr>
          <w:cantSplit/>
        </w:trPr>
        <w:tc>
          <w:tcPr>
            <w:tcW w:w="720" w:type="dxa"/>
            <w:vMerge w:val="restart"/>
            <w:tcBorders>
              <w:top w:val="single" w:sz="6" w:space="0" w:color="auto"/>
              <w:left w:val="single" w:sz="6" w:space="0" w:color="auto"/>
              <w:right w:val="nil"/>
            </w:tcBorders>
            <w:hideMark/>
          </w:tcPr>
          <w:p w14:paraId="52A735EB" w14:textId="77777777" w:rsidR="00415802" w:rsidRPr="006C1597" w:rsidRDefault="00415802" w:rsidP="008B4186">
            <w:pPr>
              <w:suppressAutoHyphens/>
              <w:spacing w:before="200"/>
              <w:rPr>
                <w:b/>
                <w:bCs/>
                <w:spacing w:val="-2"/>
                <w:sz w:val="22"/>
                <w:szCs w:val="22"/>
              </w:rPr>
            </w:pPr>
            <w:r w:rsidRPr="006C1597">
              <w:rPr>
                <w:b/>
                <w:bCs/>
                <w:spacing w:val="-2"/>
                <w:sz w:val="22"/>
                <w:szCs w:val="22"/>
              </w:rPr>
              <w:t>1.</w:t>
            </w:r>
          </w:p>
        </w:tc>
        <w:tc>
          <w:tcPr>
            <w:tcW w:w="8370" w:type="dxa"/>
            <w:gridSpan w:val="3"/>
            <w:tcBorders>
              <w:top w:val="single" w:sz="6" w:space="0" w:color="auto"/>
              <w:left w:val="single" w:sz="6" w:space="0" w:color="auto"/>
              <w:bottom w:val="nil"/>
              <w:right w:val="single" w:sz="6" w:space="0" w:color="auto"/>
            </w:tcBorders>
            <w:hideMark/>
          </w:tcPr>
          <w:p w14:paraId="73CC586D" w14:textId="77777777" w:rsidR="00415802" w:rsidRPr="006C1597" w:rsidRDefault="00415802" w:rsidP="008B4186">
            <w:pPr>
              <w:suppressAutoHyphens/>
              <w:spacing w:before="200"/>
              <w:rPr>
                <w:b/>
                <w:bCs/>
                <w:spacing w:val="-2"/>
                <w:sz w:val="22"/>
                <w:szCs w:val="22"/>
              </w:rPr>
            </w:pPr>
            <w:r w:rsidRPr="006C1597">
              <w:rPr>
                <w:b/>
                <w:bCs/>
                <w:spacing w:val="-2"/>
                <w:sz w:val="22"/>
                <w:szCs w:val="22"/>
              </w:rPr>
              <w:t>Intitulé du poste : Représentant de l’Entrepreneur</w:t>
            </w:r>
          </w:p>
        </w:tc>
      </w:tr>
      <w:tr w:rsidR="00415802" w:rsidRPr="006C1597" w14:paraId="65636FC3" w14:textId="77777777" w:rsidTr="008B4186">
        <w:trPr>
          <w:cantSplit/>
        </w:trPr>
        <w:tc>
          <w:tcPr>
            <w:tcW w:w="720" w:type="dxa"/>
            <w:vMerge/>
            <w:tcBorders>
              <w:left w:val="single" w:sz="6" w:space="0" w:color="auto"/>
              <w:right w:val="nil"/>
            </w:tcBorders>
          </w:tcPr>
          <w:p w14:paraId="3F114C46"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5A7E75C" w14:textId="77777777" w:rsidR="00415802" w:rsidRPr="006C1597" w:rsidRDefault="00415802" w:rsidP="008B4186">
            <w:pPr>
              <w:suppressAutoHyphens/>
              <w:spacing w:before="200"/>
              <w:rPr>
                <w:b/>
                <w:bCs/>
                <w:spacing w:val="-2"/>
                <w:sz w:val="22"/>
                <w:szCs w:val="22"/>
              </w:rPr>
            </w:pPr>
            <w:r w:rsidRPr="006C1597">
              <w:rPr>
                <w:b/>
                <w:bCs/>
                <w:spacing w:val="-2"/>
                <w:sz w:val="22"/>
                <w:szCs w:val="22"/>
              </w:rPr>
              <w:t xml:space="preserve">Nom du candidat : </w:t>
            </w:r>
          </w:p>
        </w:tc>
      </w:tr>
      <w:tr w:rsidR="00415802" w:rsidRPr="006C1597" w14:paraId="1D020138" w14:textId="77777777" w:rsidTr="008B4186">
        <w:trPr>
          <w:cantSplit/>
        </w:trPr>
        <w:tc>
          <w:tcPr>
            <w:tcW w:w="720" w:type="dxa"/>
            <w:vMerge/>
            <w:tcBorders>
              <w:left w:val="single" w:sz="6" w:space="0" w:color="auto"/>
              <w:right w:val="nil"/>
            </w:tcBorders>
          </w:tcPr>
          <w:p w14:paraId="32C386A6"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2115CFC"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3F28D862" w14:textId="2BD5D2C9"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084F2C97" w14:textId="77777777" w:rsidTr="008B4186">
        <w:trPr>
          <w:cantSplit/>
        </w:trPr>
        <w:tc>
          <w:tcPr>
            <w:tcW w:w="720" w:type="dxa"/>
            <w:vMerge/>
            <w:tcBorders>
              <w:left w:val="single" w:sz="6" w:space="0" w:color="auto"/>
              <w:right w:val="nil"/>
            </w:tcBorders>
          </w:tcPr>
          <w:p w14:paraId="70F57E1C"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4F3DDED"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6A959A59"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5483D8E9" w14:textId="77777777" w:rsidTr="008B4186">
        <w:trPr>
          <w:cantSplit/>
        </w:trPr>
        <w:tc>
          <w:tcPr>
            <w:tcW w:w="720" w:type="dxa"/>
            <w:vMerge/>
            <w:tcBorders>
              <w:left w:val="single" w:sz="6" w:space="0" w:color="auto"/>
              <w:bottom w:val="nil"/>
              <w:right w:val="nil"/>
            </w:tcBorders>
          </w:tcPr>
          <w:p w14:paraId="606E51A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03405C3A"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ED2A5" w14:textId="75AC464B"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ED6FC3" w14:textId="77777777" w:rsidTr="008B4186">
        <w:trPr>
          <w:cantSplit/>
        </w:trPr>
        <w:tc>
          <w:tcPr>
            <w:tcW w:w="720" w:type="dxa"/>
            <w:vMerge w:val="restart"/>
            <w:tcBorders>
              <w:top w:val="single" w:sz="6" w:space="0" w:color="auto"/>
              <w:left w:val="single" w:sz="6" w:space="0" w:color="auto"/>
              <w:right w:val="nil"/>
            </w:tcBorders>
            <w:hideMark/>
          </w:tcPr>
          <w:p w14:paraId="612552BC" w14:textId="77777777" w:rsidR="00415802" w:rsidRPr="006C1597" w:rsidRDefault="00415802" w:rsidP="008B4186">
            <w:pPr>
              <w:suppressAutoHyphens/>
              <w:spacing w:before="200"/>
              <w:rPr>
                <w:b/>
                <w:bCs/>
                <w:spacing w:val="-2"/>
                <w:sz w:val="22"/>
                <w:szCs w:val="22"/>
              </w:rPr>
            </w:pPr>
            <w:r w:rsidRPr="006C1597">
              <w:rPr>
                <w:b/>
                <w:bCs/>
                <w:spacing w:val="-2"/>
                <w:sz w:val="22"/>
                <w:szCs w:val="22"/>
              </w:rPr>
              <w:t>2.</w:t>
            </w:r>
          </w:p>
        </w:tc>
        <w:tc>
          <w:tcPr>
            <w:tcW w:w="8370" w:type="dxa"/>
            <w:gridSpan w:val="3"/>
            <w:tcBorders>
              <w:top w:val="single" w:sz="6" w:space="0" w:color="auto"/>
              <w:left w:val="single" w:sz="6" w:space="0" w:color="auto"/>
              <w:bottom w:val="nil"/>
              <w:right w:val="single" w:sz="6" w:space="0" w:color="auto"/>
            </w:tcBorders>
            <w:hideMark/>
          </w:tcPr>
          <w:p w14:paraId="6FE3EC4E"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Environnement</w:t>
            </w:r>
          </w:p>
        </w:tc>
      </w:tr>
      <w:tr w:rsidR="00415802" w:rsidRPr="006C1597" w14:paraId="18B876CC" w14:textId="77777777" w:rsidTr="008B4186">
        <w:trPr>
          <w:cantSplit/>
        </w:trPr>
        <w:tc>
          <w:tcPr>
            <w:tcW w:w="720" w:type="dxa"/>
            <w:vMerge/>
            <w:tcBorders>
              <w:left w:val="single" w:sz="6" w:space="0" w:color="auto"/>
              <w:right w:val="nil"/>
            </w:tcBorders>
          </w:tcPr>
          <w:p w14:paraId="50E55665"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09303045"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5BB71699" w14:textId="77777777" w:rsidTr="008B4186">
        <w:trPr>
          <w:cantSplit/>
        </w:trPr>
        <w:tc>
          <w:tcPr>
            <w:tcW w:w="720" w:type="dxa"/>
            <w:vMerge/>
            <w:tcBorders>
              <w:left w:val="single" w:sz="6" w:space="0" w:color="auto"/>
              <w:right w:val="nil"/>
            </w:tcBorders>
          </w:tcPr>
          <w:p w14:paraId="77B23EA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C19B47B"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12D8E40" w14:textId="5466611D"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7097EDC" w14:textId="77777777" w:rsidTr="008B4186">
        <w:trPr>
          <w:cantSplit/>
        </w:trPr>
        <w:tc>
          <w:tcPr>
            <w:tcW w:w="720" w:type="dxa"/>
            <w:vMerge/>
            <w:tcBorders>
              <w:left w:val="single" w:sz="6" w:space="0" w:color="auto"/>
              <w:right w:val="nil"/>
            </w:tcBorders>
          </w:tcPr>
          <w:p w14:paraId="19EAD44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0DDB84C"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4F43106"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7D3E7209" w14:textId="77777777" w:rsidTr="008B4186">
        <w:trPr>
          <w:cantSplit/>
        </w:trPr>
        <w:tc>
          <w:tcPr>
            <w:tcW w:w="720" w:type="dxa"/>
            <w:vMerge/>
            <w:tcBorders>
              <w:left w:val="single" w:sz="6" w:space="0" w:color="auto"/>
              <w:bottom w:val="nil"/>
              <w:right w:val="nil"/>
            </w:tcBorders>
          </w:tcPr>
          <w:p w14:paraId="625482E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5F2FC97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750AE60" w14:textId="25781BFE"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2D7F39" w14:textId="77777777" w:rsidTr="008B4186">
        <w:trPr>
          <w:cantSplit/>
        </w:trPr>
        <w:tc>
          <w:tcPr>
            <w:tcW w:w="720" w:type="dxa"/>
            <w:tcBorders>
              <w:top w:val="single" w:sz="6" w:space="0" w:color="auto"/>
              <w:left w:val="single" w:sz="6" w:space="0" w:color="auto"/>
              <w:bottom w:val="nil"/>
              <w:right w:val="nil"/>
            </w:tcBorders>
            <w:hideMark/>
          </w:tcPr>
          <w:p w14:paraId="5FA9C951" w14:textId="77777777" w:rsidR="00415802" w:rsidRPr="006C1597" w:rsidRDefault="00415802" w:rsidP="008B4186">
            <w:pPr>
              <w:suppressAutoHyphens/>
              <w:spacing w:before="200"/>
              <w:rPr>
                <w:b/>
                <w:bCs/>
                <w:spacing w:val="-2"/>
                <w:sz w:val="22"/>
                <w:szCs w:val="22"/>
              </w:rPr>
            </w:pPr>
            <w:r w:rsidRPr="006C1597">
              <w:rPr>
                <w:b/>
                <w:bCs/>
                <w:spacing w:val="-2"/>
                <w:sz w:val="22"/>
                <w:szCs w:val="22"/>
              </w:rPr>
              <w:t>3.</w:t>
            </w:r>
          </w:p>
        </w:tc>
        <w:tc>
          <w:tcPr>
            <w:tcW w:w="8370" w:type="dxa"/>
            <w:gridSpan w:val="3"/>
            <w:tcBorders>
              <w:top w:val="single" w:sz="6" w:space="0" w:color="auto"/>
              <w:left w:val="single" w:sz="6" w:space="0" w:color="auto"/>
              <w:bottom w:val="nil"/>
              <w:right w:val="single" w:sz="6" w:space="0" w:color="auto"/>
            </w:tcBorders>
            <w:hideMark/>
          </w:tcPr>
          <w:p w14:paraId="0F9D009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Hygiène et Sécurité</w:t>
            </w:r>
          </w:p>
        </w:tc>
      </w:tr>
      <w:tr w:rsidR="00415802" w:rsidRPr="006C1597" w14:paraId="441A0218" w14:textId="77777777" w:rsidTr="008B4186">
        <w:trPr>
          <w:cantSplit/>
        </w:trPr>
        <w:tc>
          <w:tcPr>
            <w:tcW w:w="720" w:type="dxa"/>
            <w:vMerge w:val="restart"/>
            <w:tcBorders>
              <w:top w:val="nil"/>
              <w:left w:val="single" w:sz="6" w:space="0" w:color="auto"/>
              <w:right w:val="nil"/>
            </w:tcBorders>
          </w:tcPr>
          <w:p w14:paraId="0D766EAC"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3808278"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275AD1A4" w14:textId="77777777" w:rsidTr="008B4186">
        <w:trPr>
          <w:cantSplit/>
        </w:trPr>
        <w:tc>
          <w:tcPr>
            <w:tcW w:w="720" w:type="dxa"/>
            <w:vMerge/>
            <w:tcBorders>
              <w:left w:val="single" w:sz="6" w:space="0" w:color="auto"/>
              <w:right w:val="nil"/>
            </w:tcBorders>
          </w:tcPr>
          <w:p w14:paraId="34CF3E04"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D8AFD7E"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282B7CAD" w14:textId="5EFC69F4"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D735939" w14:textId="77777777" w:rsidTr="008B4186">
        <w:trPr>
          <w:cantSplit/>
        </w:trPr>
        <w:tc>
          <w:tcPr>
            <w:tcW w:w="720" w:type="dxa"/>
            <w:vMerge/>
            <w:tcBorders>
              <w:left w:val="single" w:sz="6" w:space="0" w:color="auto"/>
              <w:right w:val="nil"/>
            </w:tcBorders>
          </w:tcPr>
          <w:p w14:paraId="62293D6B"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3261E9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48707633"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0A0C13D1" w14:textId="77777777" w:rsidTr="008B4186">
        <w:trPr>
          <w:cantSplit/>
        </w:trPr>
        <w:tc>
          <w:tcPr>
            <w:tcW w:w="720" w:type="dxa"/>
            <w:vMerge/>
            <w:tcBorders>
              <w:left w:val="single" w:sz="6" w:space="0" w:color="auto"/>
              <w:bottom w:val="nil"/>
              <w:right w:val="nil"/>
            </w:tcBorders>
          </w:tcPr>
          <w:p w14:paraId="6D32994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492E1945"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88C5100" w14:textId="77777777" w:rsidR="00415802" w:rsidRPr="006C1597" w:rsidRDefault="00415802" w:rsidP="008B4186">
            <w:pPr>
              <w:spacing w:before="200"/>
              <w:ind w:left="24" w:firstLine="0"/>
              <w:jc w:val="left"/>
              <w:rPr>
                <w:i/>
                <w:sz w:val="22"/>
                <w:szCs w:val="22"/>
              </w:rPr>
            </w:pPr>
            <w:r w:rsidRPr="006C1597">
              <w:rPr>
                <w:i/>
                <w:sz w:val="22"/>
                <w:szCs w:val="22"/>
              </w:rPr>
              <w:t>[insérer le programme d’activité prévu (par ex diagramme Gantt détaillé]</w:t>
            </w:r>
          </w:p>
        </w:tc>
      </w:tr>
      <w:tr w:rsidR="00415802" w:rsidRPr="006C1597" w14:paraId="50F63BB7" w14:textId="77777777" w:rsidTr="008B4186">
        <w:trPr>
          <w:cantSplit/>
        </w:trPr>
        <w:tc>
          <w:tcPr>
            <w:tcW w:w="720" w:type="dxa"/>
            <w:tcBorders>
              <w:top w:val="single" w:sz="6" w:space="0" w:color="auto"/>
              <w:left w:val="single" w:sz="6" w:space="0" w:color="auto"/>
              <w:bottom w:val="nil"/>
              <w:right w:val="nil"/>
            </w:tcBorders>
            <w:hideMark/>
          </w:tcPr>
          <w:p w14:paraId="0C60EFDA" w14:textId="77777777" w:rsidR="00415802" w:rsidRPr="006C1597" w:rsidRDefault="00415802" w:rsidP="008B4186">
            <w:pPr>
              <w:keepNext/>
              <w:keepLines/>
              <w:suppressAutoHyphens/>
              <w:spacing w:before="200"/>
              <w:rPr>
                <w:b/>
                <w:bCs/>
                <w:spacing w:val="-2"/>
                <w:sz w:val="22"/>
                <w:szCs w:val="22"/>
              </w:rPr>
            </w:pPr>
            <w:r w:rsidRPr="006C1597">
              <w:rPr>
                <w:b/>
                <w:bCs/>
                <w:spacing w:val="-2"/>
                <w:sz w:val="22"/>
                <w:szCs w:val="22"/>
              </w:rPr>
              <w:t>4.</w:t>
            </w:r>
          </w:p>
        </w:tc>
        <w:tc>
          <w:tcPr>
            <w:tcW w:w="8370" w:type="dxa"/>
            <w:gridSpan w:val="3"/>
            <w:tcBorders>
              <w:top w:val="single" w:sz="6" w:space="0" w:color="auto"/>
              <w:left w:val="single" w:sz="6" w:space="0" w:color="auto"/>
              <w:bottom w:val="nil"/>
              <w:right w:val="single" w:sz="6" w:space="0" w:color="auto"/>
            </w:tcBorders>
            <w:hideMark/>
          </w:tcPr>
          <w:p w14:paraId="7DDE3723"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Aspects Sociaux</w:t>
            </w:r>
          </w:p>
        </w:tc>
      </w:tr>
      <w:tr w:rsidR="00415802" w:rsidRPr="006C1597" w14:paraId="465AE3F2" w14:textId="77777777" w:rsidTr="008B4186">
        <w:trPr>
          <w:cantSplit/>
        </w:trPr>
        <w:tc>
          <w:tcPr>
            <w:tcW w:w="720" w:type="dxa"/>
            <w:tcBorders>
              <w:top w:val="nil"/>
              <w:left w:val="single" w:sz="6" w:space="0" w:color="auto"/>
              <w:bottom w:val="nil"/>
              <w:right w:val="nil"/>
            </w:tcBorders>
          </w:tcPr>
          <w:p w14:paraId="115DBB04" w14:textId="77777777" w:rsidR="00415802" w:rsidRPr="006C1597" w:rsidRDefault="00415802" w:rsidP="008B4186">
            <w:pPr>
              <w:keepNext/>
              <w:keepLines/>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53DC52A2"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170F6925" w14:textId="77777777" w:rsidTr="008B4186">
        <w:trPr>
          <w:cantSplit/>
        </w:trPr>
        <w:tc>
          <w:tcPr>
            <w:tcW w:w="720" w:type="dxa"/>
            <w:tcBorders>
              <w:top w:val="nil"/>
              <w:left w:val="single" w:sz="6" w:space="0" w:color="auto"/>
              <w:bottom w:val="nil"/>
              <w:right w:val="nil"/>
            </w:tcBorders>
          </w:tcPr>
          <w:p w14:paraId="27E7A59D"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CC944AF"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05CE6CF" w14:textId="2F5C77E0"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665F9AAC" w14:textId="77777777" w:rsidTr="008B4186">
        <w:trPr>
          <w:cantSplit/>
        </w:trPr>
        <w:tc>
          <w:tcPr>
            <w:tcW w:w="720" w:type="dxa"/>
            <w:tcBorders>
              <w:top w:val="nil"/>
              <w:left w:val="single" w:sz="6" w:space="0" w:color="auto"/>
              <w:bottom w:val="nil"/>
              <w:right w:val="nil"/>
            </w:tcBorders>
          </w:tcPr>
          <w:p w14:paraId="45417108"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A9A0968"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0267E241"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5CCB16A9" w14:textId="77777777" w:rsidTr="008B4186">
        <w:trPr>
          <w:cantSplit/>
        </w:trPr>
        <w:tc>
          <w:tcPr>
            <w:tcW w:w="720" w:type="dxa"/>
            <w:tcBorders>
              <w:top w:val="nil"/>
              <w:left w:val="single" w:sz="6" w:space="0" w:color="auto"/>
              <w:bottom w:val="nil"/>
              <w:right w:val="nil"/>
            </w:tcBorders>
          </w:tcPr>
          <w:p w14:paraId="7CBDA82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12E7DD32"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41D8D85"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76D8CB41" w14:textId="77777777" w:rsidTr="008B4186">
        <w:trPr>
          <w:cantSplit/>
        </w:trPr>
        <w:tc>
          <w:tcPr>
            <w:tcW w:w="720" w:type="dxa"/>
            <w:tcBorders>
              <w:top w:val="single" w:sz="6" w:space="0" w:color="auto"/>
              <w:left w:val="single" w:sz="6" w:space="0" w:color="auto"/>
              <w:bottom w:val="nil"/>
              <w:right w:val="nil"/>
            </w:tcBorders>
            <w:hideMark/>
          </w:tcPr>
          <w:p w14:paraId="76312815" w14:textId="77777777" w:rsidR="00415802" w:rsidRPr="006C1597" w:rsidRDefault="00415802" w:rsidP="008B4186">
            <w:pPr>
              <w:suppressAutoHyphens/>
              <w:spacing w:before="200"/>
              <w:rPr>
                <w:b/>
                <w:bCs/>
                <w:spacing w:val="-2"/>
                <w:sz w:val="22"/>
                <w:szCs w:val="22"/>
              </w:rPr>
            </w:pPr>
            <w:r w:rsidRPr="006C1597">
              <w:rPr>
                <w:b/>
                <w:bCs/>
                <w:spacing w:val="-2"/>
                <w:sz w:val="22"/>
                <w:szCs w:val="22"/>
              </w:rPr>
              <w:t>5.</w:t>
            </w:r>
          </w:p>
        </w:tc>
        <w:tc>
          <w:tcPr>
            <w:tcW w:w="8370" w:type="dxa"/>
            <w:gridSpan w:val="3"/>
            <w:tcBorders>
              <w:top w:val="single" w:sz="6" w:space="0" w:color="auto"/>
              <w:left w:val="single" w:sz="6" w:space="0" w:color="auto"/>
              <w:bottom w:val="nil"/>
              <w:right w:val="single" w:sz="6" w:space="0" w:color="auto"/>
            </w:tcBorders>
            <w:hideMark/>
          </w:tcPr>
          <w:p w14:paraId="56DBB3E6" w14:textId="77777777" w:rsidR="00415802"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Expert Exploitation et Abus Sexuels et Harcèlement Sexuel</w:t>
            </w:r>
          </w:p>
          <w:p w14:paraId="45916B93" w14:textId="77777777" w:rsidR="00415802" w:rsidRPr="002612B1" w:rsidRDefault="00415802" w:rsidP="008B4186">
            <w:pPr>
              <w:suppressAutoHyphens/>
              <w:spacing w:before="200"/>
              <w:ind w:left="24" w:firstLine="0"/>
              <w:rPr>
                <w:i/>
                <w:iCs/>
                <w:spacing w:val="-2"/>
                <w:sz w:val="22"/>
                <w:szCs w:val="22"/>
              </w:rPr>
            </w:pPr>
            <w:r>
              <w:rPr>
                <w:bCs/>
                <w:i/>
                <w:sz w:val="20"/>
              </w:rPr>
              <w:t>[</w:t>
            </w:r>
            <w:r w:rsidRPr="006C1597">
              <w:rPr>
                <w:bCs/>
                <w:i/>
                <w:sz w:val="20"/>
              </w:rPr>
              <w:t xml:space="preserve">Lorsque les risques EAS d’un projet sont estimés substantiels ou élevés, le Personnel clé devra inclure un expert avec une expérience adéquate pour prévenir les cas d’exploitation, abus et Harcèlement sexuels] </w:t>
            </w:r>
            <w:r w:rsidRPr="006C1597">
              <w:rPr>
                <w:b/>
                <w:bCs/>
                <w:i/>
                <w:sz w:val="20"/>
              </w:rPr>
              <w:t xml:space="preserve"> </w:t>
            </w:r>
          </w:p>
        </w:tc>
      </w:tr>
      <w:tr w:rsidR="00415802" w:rsidRPr="006C1597" w14:paraId="3E885A90" w14:textId="77777777" w:rsidTr="008B4186">
        <w:trPr>
          <w:cantSplit/>
        </w:trPr>
        <w:tc>
          <w:tcPr>
            <w:tcW w:w="720" w:type="dxa"/>
            <w:tcBorders>
              <w:top w:val="nil"/>
              <w:left w:val="single" w:sz="6" w:space="0" w:color="auto"/>
              <w:bottom w:val="nil"/>
              <w:right w:val="nil"/>
            </w:tcBorders>
          </w:tcPr>
          <w:p w14:paraId="75FA692E"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22A2118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73127A9C" w14:textId="77777777" w:rsidTr="008B4186">
        <w:trPr>
          <w:cantSplit/>
        </w:trPr>
        <w:tc>
          <w:tcPr>
            <w:tcW w:w="720" w:type="dxa"/>
            <w:tcBorders>
              <w:top w:val="nil"/>
              <w:left w:val="single" w:sz="6" w:space="0" w:color="auto"/>
              <w:bottom w:val="nil"/>
              <w:right w:val="nil"/>
            </w:tcBorders>
          </w:tcPr>
          <w:p w14:paraId="1007285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DA29BBD"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623DAC93" w14:textId="77777777"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serait dotée]</w:t>
            </w:r>
          </w:p>
        </w:tc>
      </w:tr>
      <w:tr w:rsidR="00415802" w:rsidRPr="006C1597" w14:paraId="0F6CFCBF" w14:textId="77777777" w:rsidTr="008B4186">
        <w:trPr>
          <w:cantSplit/>
        </w:trPr>
        <w:tc>
          <w:tcPr>
            <w:tcW w:w="720" w:type="dxa"/>
            <w:tcBorders>
              <w:top w:val="nil"/>
              <w:left w:val="single" w:sz="6" w:space="0" w:color="auto"/>
              <w:bottom w:val="nil"/>
              <w:right w:val="nil"/>
            </w:tcBorders>
          </w:tcPr>
          <w:p w14:paraId="26F6B28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12AADD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D5C0D0A"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7C3B1979" w14:textId="77777777" w:rsidTr="008B4186">
        <w:trPr>
          <w:cantSplit/>
        </w:trPr>
        <w:tc>
          <w:tcPr>
            <w:tcW w:w="720" w:type="dxa"/>
            <w:tcBorders>
              <w:top w:val="nil"/>
              <w:left w:val="single" w:sz="6" w:space="0" w:color="auto"/>
              <w:bottom w:val="nil"/>
              <w:right w:val="nil"/>
            </w:tcBorders>
          </w:tcPr>
          <w:p w14:paraId="6328E32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329E6E9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305452A"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4FC5A67A" w14:textId="77777777" w:rsidTr="008B4186">
        <w:trPr>
          <w:cantSplit/>
        </w:trPr>
        <w:tc>
          <w:tcPr>
            <w:tcW w:w="720" w:type="dxa"/>
            <w:tcBorders>
              <w:top w:val="single" w:sz="6" w:space="0" w:color="auto"/>
              <w:left w:val="single" w:sz="6" w:space="0" w:color="auto"/>
              <w:bottom w:val="nil"/>
              <w:right w:val="nil"/>
            </w:tcBorders>
          </w:tcPr>
          <w:p w14:paraId="024D202A" w14:textId="77777777" w:rsidR="00415802" w:rsidRPr="006C1597" w:rsidRDefault="00415802" w:rsidP="008B4186">
            <w:pPr>
              <w:suppressAutoHyphens/>
              <w:spacing w:before="200"/>
              <w:rPr>
                <w:b/>
                <w:bCs/>
                <w:sz w:val="20"/>
              </w:rPr>
            </w:pPr>
            <w:r w:rsidRPr="006C1597">
              <w:rPr>
                <w:b/>
                <w:bCs/>
                <w:sz w:val="20"/>
              </w:rPr>
              <w:t>6.</w:t>
            </w:r>
          </w:p>
        </w:tc>
        <w:tc>
          <w:tcPr>
            <w:tcW w:w="8370" w:type="dxa"/>
            <w:gridSpan w:val="3"/>
            <w:tcBorders>
              <w:top w:val="single" w:sz="6" w:space="0" w:color="auto"/>
              <w:left w:val="single" w:sz="6" w:space="0" w:color="auto"/>
              <w:bottom w:val="nil"/>
              <w:right w:val="single" w:sz="6" w:space="0" w:color="auto"/>
            </w:tcBorders>
          </w:tcPr>
          <w:p w14:paraId="63D79058" w14:textId="77777777" w:rsidR="00415802" w:rsidRPr="006C1597" w:rsidRDefault="00415802" w:rsidP="008B4186">
            <w:pPr>
              <w:suppressAutoHyphens/>
              <w:spacing w:before="200"/>
              <w:rPr>
                <w:b/>
                <w:bCs/>
                <w:sz w:val="20"/>
              </w:rPr>
            </w:pPr>
            <w:r w:rsidRPr="006C1597">
              <w:rPr>
                <w:b/>
                <w:bCs/>
                <w:sz w:val="20"/>
              </w:rPr>
              <w:t xml:space="preserve">Intitulé du poste : </w:t>
            </w:r>
            <w:r>
              <w:rPr>
                <w:b/>
                <w:bCs/>
                <w:sz w:val="20"/>
              </w:rPr>
              <w:t>…</w:t>
            </w:r>
          </w:p>
          <w:p w14:paraId="5FC97CCD" w14:textId="77777777" w:rsidR="00415802" w:rsidRPr="006C1597" w:rsidRDefault="00415802" w:rsidP="008B4186">
            <w:pPr>
              <w:suppressAutoHyphens/>
              <w:spacing w:after="120"/>
              <w:rPr>
                <w:b/>
                <w:bCs/>
                <w:i/>
                <w:sz w:val="20"/>
              </w:rPr>
            </w:pPr>
          </w:p>
        </w:tc>
      </w:tr>
      <w:tr w:rsidR="00415802" w:rsidRPr="006C1597" w14:paraId="6C25F969" w14:textId="77777777" w:rsidTr="008B4186">
        <w:trPr>
          <w:cantSplit/>
        </w:trPr>
        <w:tc>
          <w:tcPr>
            <w:tcW w:w="720" w:type="dxa"/>
            <w:tcBorders>
              <w:top w:val="single" w:sz="6" w:space="0" w:color="auto"/>
              <w:left w:val="single" w:sz="6" w:space="0" w:color="auto"/>
              <w:bottom w:val="nil"/>
              <w:right w:val="nil"/>
            </w:tcBorders>
          </w:tcPr>
          <w:p w14:paraId="6C9086A3" w14:textId="77777777" w:rsidR="00415802" w:rsidRPr="006C1597" w:rsidRDefault="00415802" w:rsidP="008B4186">
            <w:pPr>
              <w:suppressAutoHyphens/>
              <w:spacing w:before="200"/>
              <w:rPr>
                <w:b/>
                <w:bCs/>
                <w:sz w:val="20"/>
              </w:rPr>
            </w:pPr>
          </w:p>
        </w:tc>
        <w:tc>
          <w:tcPr>
            <w:tcW w:w="8370" w:type="dxa"/>
            <w:gridSpan w:val="3"/>
            <w:tcBorders>
              <w:top w:val="single" w:sz="6" w:space="0" w:color="auto"/>
              <w:left w:val="single" w:sz="6" w:space="0" w:color="auto"/>
              <w:bottom w:val="nil"/>
              <w:right w:val="single" w:sz="6" w:space="0" w:color="auto"/>
            </w:tcBorders>
          </w:tcPr>
          <w:p w14:paraId="7F89FFC4" w14:textId="77777777" w:rsidR="00415802" w:rsidRPr="006C1597" w:rsidRDefault="00415802" w:rsidP="008B4186">
            <w:pPr>
              <w:suppressAutoHyphens/>
              <w:spacing w:before="200"/>
              <w:rPr>
                <w:b/>
                <w:bCs/>
                <w:sz w:val="20"/>
              </w:rPr>
            </w:pPr>
            <w:r w:rsidRPr="006C1597">
              <w:rPr>
                <w:b/>
                <w:bCs/>
                <w:sz w:val="20"/>
              </w:rPr>
              <w:t>Nom du Candidat :</w:t>
            </w:r>
          </w:p>
        </w:tc>
      </w:tr>
      <w:tr w:rsidR="00415802" w:rsidRPr="006C1597" w14:paraId="4D81E391" w14:textId="77777777" w:rsidTr="008B4186">
        <w:trPr>
          <w:cantSplit/>
        </w:trPr>
        <w:tc>
          <w:tcPr>
            <w:tcW w:w="720" w:type="dxa"/>
            <w:tcBorders>
              <w:top w:val="single" w:sz="6" w:space="0" w:color="auto"/>
              <w:left w:val="single" w:sz="6" w:space="0" w:color="auto"/>
              <w:bottom w:val="nil"/>
              <w:right w:val="nil"/>
            </w:tcBorders>
          </w:tcPr>
          <w:p w14:paraId="07DE310D"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nil"/>
              <w:right w:val="single" w:sz="6" w:space="0" w:color="auto"/>
            </w:tcBorders>
          </w:tcPr>
          <w:p w14:paraId="720C7598" w14:textId="77777777" w:rsidR="00415802" w:rsidRPr="006C1597" w:rsidRDefault="00415802" w:rsidP="008B4186">
            <w:pPr>
              <w:suppressAutoHyphens/>
              <w:spacing w:before="200"/>
              <w:ind w:left="0" w:firstLine="0"/>
              <w:jc w:val="left"/>
              <w:rPr>
                <w:b/>
                <w:bCs/>
                <w:sz w:val="20"/>
              </w:rPr>
            </w:pPr>
            <w:r w:rsidRPr="006C1597">
              <w:rPr>
                <w:b/>
                <w:bCs/>
                <w:sz w:val="20"/>
              </w:rPr>
              <w:t>Période de recrutement :</w:t>
            </w:r>
          </w:p>
        </w:tc>
        <w:tc>
          <w:tcPr>
            <w:tcW w:w="6480" w:type="dxa"/>
            <w:gridSpan w:val="2"/>
            <w:tcBorders>
              <w:top w:val="single" w:sz="6" w:space="0" w:color="auto"/>
              <w:left w:val="single" w:sz="6" w:space="0" w:color="auto"/>
              <w:bottom w:val="nil"/>
              <w:right w:val="single" w:sz="6" w:space="0" w:color="auto"/>
            </w:tcBorders>
          </w:tcPr>
          <w:p w14:paraId="6308390F" w14:textId="77777777" w:rsidR="00415802" w:rsidRPr="006C1597" w:rsidRDefault="00415802" w:rsidP="008B4186">
            <w:pPr>
              <w:suppressAutoHyphens/>
              <w:spacing w:before="200"/>
              <w:ind w:left="0" w:firstLine="18"/>
              <w:rPr>
                <w:bCs/>
                <w:i/>
                <w:sz w:val="20"/>
              </w:rPr>
            </w:pPr>
            <w:r w:rsidRPr="006C1597">
              <w:rPr>
                <w:bCs/>
                <w:i/>
                <w:sz w:val="20"/>
              </w:rPr>
              <w:t xml:space="preserve">[insérer l’entière période (dates de commencement et de fin) </w:t>
            </w:r>
            <w:r w:rsidRPr="006C1597">
              <w:rPr>
                <w:i/>
                <w:sz w:val="20"/>
              </w:rPr>
              <w:t>pendant laquelle cette position serait pourvue]</w:t>
            </w:r>
          </w:p>
        </w:tc>
      </w:tr>
      <w:tr w:rsidR="00415802" w:rsidRPr="006C1597" w14:paraId="59FC6BE8" w14:textId="77777777" w:rsidTr="008B4186">
        <w:trPr>
          <w:cantSplit/>
        </w:trPr>
        <w:tc>
          <w:tcPr>
            <w:tcW w:w="720" w:type="dxa"/>
            <w:tcBorders>
              <w:top w:val="single" w:sz="6" w:space="0" w:color="auto"/>
              <w:left w:val="single" w:sz="6" w:space="0" w:color="auto"/>
              <w:bottom w:val="single" w:sz="4" w:space="0" w:color="auto"/>
              <w:right w:val="nil"/>
            </w:tcBorders>
          </w:tcPr>
          <w:p w14:paraId="0B0419D4"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single" w:sz="4" w:space="0" w:color="auto"/>
              <w:right w:val="single" w:sz="6" w:space="0" w:color="auto"/>
            </w:tcBorders>
          </w:tcPr>
          <w:p w14:paraId="375F9FED" w14:textId="77777777" w:rsidR="00415802" w:rsidRPr="006C1597" w:rsidRDefault="00415802" w:rsidP="008B4186">
            <w:pPr>
              <w:suppressAutoHyphens/>
              <w:spacing w:before="200"/>
              <w:ind w:left="0" w:firstLine="0"/>
              <w:jc w:val="left"/>
              <w:rPr>
                <w:b/>
                <w:bCs/>
                <w:sz w:val="20"/>
              </w:rPr>
            </w:pPr>
            <w:r w:rsidRPr="006C1597">
              <w:rPr>
                <w:b/>
                <w:bCs/>
                <w:sz w:val="20"/>
              </w:rPr>
              <w:t>Durée de recrutement :</w:t>
            </w:r>
          </w:p>
        </w:tc>
        <w:tc>
          <w:tcPr>
            <w:tcW w:w="6480" w:type="dxa"/>
            <w:gridSpan w:val="2"/>
            <w:tcBorders>
              <w:top w:val="single" w:sz="6" w:space="0" w:color="auto"/>
              <w:left w:val="single" w:sz="6" w:space="0" w:color="auto"/>
              <w:bottom w:val="single" w:sz="4" w:space="0" w:color="auto"/>
              <w:right w:val="single" w:sz="6" w:space="0" w:color="auto"/>
            </w:tcBorders>
          </w:tcPr>
          <w:p w14:paraId="6A870CA1" w14:textId="77777777" w:rsidR="00415802" w:rsidRPr="006C1597" w:rsidRDefault="00415802" w:rsidP="008B4186">
            <w:pPr>
              <w:suppressAutoHyphens/>
              <w:spacing w:before="200"/>
              <w:rPr>
                <w:bCs/>
                <w:i/>
                <w:sz w:val="20"/>
              </w:rPr>
            </w:pPr>
            <w:r w:rsidRPr="006C1597">
              <w:rPr>
                <w:bCs/>
                <w:i/>
                <w:sz w:val="20"/>
              </w:rPr>
              <w:t>[Insérer le nombre de jours/semaines/mois qui ont été prévus pour ce poste]</w:t>
            </w:r>
          </w:p>
        </w:tc>
      </w:tr>
      <w:tr w:rsidR="00415802" w:rsidRPr="006C1597" w14:paraId="6784DF8B" w14:textId="77777777" w:rsidTr="008B4186">
        <w:trPr>
          <w:cantSplit/>
        </w:trPr>
        <w:tc>
          <w:tcPr>
            <w:tcW w:w="720" w:type="dxa"/>
            <w:tcBorders>
              <w:top w:val="single" w:sz="4" w:space="0" w:color="auto"/>
              <w:left w:val="single" w:sz="4" w:space="0" w:color="auto"/>
              <w:bottom w:val="nil"/>
              <w:right w:val="nil"/>
            </w:tcBorders>
          </w:tcPr>
          <w:p w14:paraId="43C480F1" w14:textId="77777777" w:rsidR="00415802" w:rsidRPr="006C1597" w:rsidRDefault="00415802" w:rsidP="008B4186">
            <w:pPr>
              <w:suppressAutoHyphens/>
              <w:spacing w:before="200"/>
              <w:rPr>
                <w:b/>
                <w:bCs/>
                <w:sz w:val="20"/>
              </w:rPr>
            </w:pPr>
          </w:p>
        </w:tc>
        <w:tc>
          <w:tcPr>
            <w:tcW w:w="1890" w:type="dxa"/>
            <w:tcBorders>
              <w:top w:val="single" w:sz="4" w:space="0" w:color="auto"/>
              <w:left w:val="single" w:sz="6" w:space="0" w:color="auto"/>
              <w:bottom w:val="nil"/>
              <w:right w:val="single" w:sz="6" w:space="0" w:color="auto"/>
            </w:tcBorders>
          </w:tcPr>
          <w:p w14:paraId="64937956" w14:textId="77777777" w:rsidR="00415802" w:rsidRPr="006C1597" w:rsidRDefault="00415802" w:rsidP="008B4186">
            <w:pPr>
              <w:suppressAutoHyphens/>
              <w:spacing w:before="200"/>
              <w:ind w:left="8" w:hanging="8"/>
              <w:jc w:val="left"/>
              <w:rPr>
                <w:b/>
                <w:bCs/>
                <w:sz w:val="20"/>
              </w:rPr>
            </w:pPr>
            <w:r w:rsidRPr="006C1597">
              <w:rPr>
                <w:b/>
                <w:bCs/>
                <w:sz w:val="20"/>
              </w:rPr>
              <w:t>Calendrier prévu pour ce poste :</w:t>
            </w:r>
          </w:p>
        </w:tc>
        <w:tc>
          <w:tcPr>
            <w:tcW w:w="6480" w:type="dxa"/>
            <w:gridSpan w:val="2"/>
            <w:tcBorders>
              <w:top w:val="single" w:sz="4" w:space="0" w:color="auto"/>
              <w:left w:val="single" w:sz="6" w:space="0" w:color="auto"/>
              <w:bottom w:val="nil"/>
              <w:right w:val="single" w:sz="4" w:space="0" w:color="auto"/>
            </w:tcBorders>
          </w:tcPr>
          <w:p w14:paraId="08A2C5A4" w14:textId="77777777" w:rsidR="00415802" w:rsidRPr="006C1597" w:rsidRDefault="00415802" w:rsidP="008B4186">
            <w:pPr>
              <w:suppressAutoHyphens/>
              <w:spacing w:before="200"/>
              <w:ind w:left="18" w:hanging="18"/>
              <w:rPr>
                <w:bCs/>
                <w:i/>
                <w:sz w:val="20"/>
              </w:rPr>
            </w:pPr>
            <w:r w:rsidRPr="006C1597">
              <w:rPr>
                <w:bCs/>
                <w:i/>
                <w:sz w:val="20"/>
              </w:rPr>
              <w:t>[insérer le calendrier prévu pour ce poste (e.g. attacher un graphique Gantt de haut niveau]</w:t>
            </w:r>
          </w:p>
        </w:tc>
      </w:tr>
      <w:tr w:rsidR="00415802" w:rsidRPr="006C1597" w14:paraId="29E9B83A" w14:textId="77777777" w:rsidTr="008B4186">
        <w:trPr>
          <w:cantSplit/>
        </w:trPr>
        <w:tc>
          <w:tcPr>
            <w:tcW w:w="720" w:type="dxa"/>
            <w:tcBorders>
              <w:top w:val="nil"/>
              <w:left w:val="single" w:sz="4" w:space="0" w:color="auto"/>
              <w:bottom w:val="nil"/>
              <w:right w:val="nil"/>
            </w:tcBorders>
          </w:tcPr>
          <w:p w14:paraId="6F80D5D3" w14:textId="77777777" w:rsidR="00415802" w:rsidRPr="006C1597" w:rsidRDefault="00415802" w:rsidP="008B4186">
            <w:pPr>
              <w:suppressAutoHyphens/>
              <w:spacing w:before="200"/>
              <w:rPr>
                <w:b/>
                <w:bCs/>
                <w:spacing w:val="-2"/>
                <w:sz w:val="22"/>
                <w:szCs w:val="22"/>
              </w:rPr>
            </w:pPr>
            <w:r w:rsidRPr="006C1597">
              <w:rPr>
                <w:b/>
                <w:bCs/>
                <w:spacing w:val="-2"/>
                <w:sz w:val="22"/>
                <w:szCs w:val="22"/>
              </w:rPr>
              <w:t>…</w:t>
            </w:r>
          </w:p>
        </w:tc>
        <w:tc>
          <w:tcPr>
            <w:tcW w:w="8370" w:type="dxa"/>
            <w:gridSpan w:val="3"/>
            <w:tcBorders>
              <w:top w:val="single" w:sz="6" w:space="0" w:color="auto"/>
              <w:left w:val="single" w:sz="6" w:space="0" w:color="auto"/>
              <w:bottom w:val="single" w:sz="6" w:space="0" w:color="auto"/>
              <w:right w:val="single" w:sz="4" w:space="0" w:color="auto"/>
            </w:tcBorders>
          </w:tcPr>
          <w:p w14:paraId="3C97E2EF" w14:textId="77777777" w:rsidR="00415802" w:rsidRPr="006C1597" w:rsidRDefault="00415802" w:rsidP="008B4186">
            <w:pPr>
              <w:spacing w:before="200"/>
              <w:rPr>
                <w:sz w:val="22"/>
                <w:szCs w:val="22"/>
              </w:rPr>
            </w:pPr>
            <w:r w:rsidRPr="006C1597">
              <w:rPr>
                <w:sz w:val="22"/>
                <w:szCs w:val="22"/>
              </w:rPr>
              <w:t>…</w:t>
            </w:r>
          </w:p>
        </w:tc>
      </w:tr>
    </w:tbl>
    <w:p w14:paraId="3D1BFDC7" w14:textId="77777777" w:rsidR="00415802" w:rsidRPr="006C1597" w:rsidRDefault="00415802" w:rsidP="00415802">
      <w:pPr>
        <w:tabs>
          <w:tab w:val="left" w:pos="2127"/>
        </w:tabs>
        <w:spacing w:before="120" w:after="120"/>
      </w:pPr>
    </w:p>
    <w:p w14:paraId="75E38578" w14:textId="77777777" w:rsidR="00415802" w:rsidRPr="002F0B97" w:rsidRDefault="00415802" w:rsidP="0047394E">
      <w:pPr>
        <w:pStyle w:val="Sec4Head20"/>
      </w:pPr>
      <w:r w:rsidRPr="006C1597">
        <w:rPr>
          <w:rStyle w:val="Table"/>
          <w:spacing w:val="-2"/>
          <w:sz w:val="28"/>
        </w:rPr>
        <w:br w:type="page"/>
      </w:r>
      <w:bookmarkStart w:id="519" w:name="_Toc207117239"/>
      <w:r w:rsidRPr="006C1597">
        <w:lastRenderedPageBreak/>
        <w:t>Modèle PER-2</w:t>
      </w:r>
      <w:r>
        <w:br/>
      </w:r>
      <w:r w:rsidRPr="002F0B97">
        <w:t>Curriculum Vitae et Déclaration du Représentant de l’Entrepreneur et du Personnel Clé</w:t>
      </w:r>
      <w:bookmarkEnd w:id="519"/>
    </w:p>
    <w:tbl>
      <w:tblPr>
        <w:tblW w:w="9371" w:type="dxa"/>
        <w:tblLayout w:type="fixed"/>
        <w:tblCellMar>
          <w:left w:w="72" w:type="dxa"/>
          <w:right w:w="72" w:type="dxa"/>
        </w:tblCellMar>
        <w:tblLook w:val="0000" w:firstRow="0" w:lastRow="0" w:firstColumn="0" w:lastColumn="0" w:noHBand="0" w:noVBand="0"/>
      </w:tblPr>
      <w:tblGrid>
        <w:gridCol w:w="9371"/>
      </w:tblGrid>
      <w:tr w:rsidR="00415802" w:rsidRPr="006C1597" w14:paraId="41DD1AC2" w14:textId="77777777" w:rsidTr="008B4186">
        <w:trPr>
          <w:cantSplit/>
        </w:trPr>
        <w:tc>
          <w:tcPr>
            <w:tcW w:w="9371" w:type="dxa"/>
            <w:tcBorders>
              <w:top w:val="single" w:sz="6" w:space="0" w:color="auto"/>
              <w:left w:val="single" w:sz="6" w:space="0" w:color="auto"/>
              <w:bottom w:val="single" w:sz="6" w:space="0" w:color="auto"/>
              <w:right w:val="single" w:sz="6" w:space="0" w:color="auto"/>
            </w:tcBorders>
          </w:tcPr>
          <w:p w14:paraId="3484460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du Soumissionnaire</w:t>
            </w:r>
            <w:r>
              <w:rPr>
                <w:rStyle w:val="Table"/>
                <w:rFonts w:asciiTheme="majorBidi" w:hAnsiTheme="majorBidi" w:cstheme="majorBidi"/>
                <w:b/>
                <w:bCs/>
                <w:iCs/>
                <w:sz w:val="24"/>
                <w:szCs w:val="24"/>
              </w:rPr>
              <w:t> :</w:t>
            </w:r>
          </w:p>
          <w:p w14:paraId="51804B7F"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r>
    </w:tbl>
    <w:p w14:paraId="5A58533A" w14:textId="77777777" w:rsidR="00415802" w:rsidRPr="006C1597" w:rsidRDefault="00415802" w:rsidP="00415802">
      <w:pPr>
        <w:suppressAutoHyphens/>
        <w:spacing w:before="120" w:after="120"/>
        <w:rPr>
          <w:rStyle w:val="Table"/>
          <w:rFonts w:asciiTheme="majorBidi" w:hAnsiTheme="majorBidi" w:cstheme="majorBidi"/>
          <w:b/>
          <w:bCs/>
          <w:iCs/>
          <w:sz w:val="24"/>
          <w:szCs w:val="24"/>
        </w:rPr>
      </w:pPr>
    </w:p>
    <w:tbl>
      <w:tblPr>
        <w:tblW w:w="9371" w:type="dxa"/>
        <w:tblLayout w:type="fixed"/>
        <w:tblCellMar>
          <w:left w:w="72" w:type="dxa"/>
          <w:right w:w="72" w:type="dxa"/>
        </w:tblCellMar>
        <w:tblLook w:val="0000" w:firstRow="0" w:lastRow="0" w:firstColumn="0" w:lastColumn="0" w:noHBand="0" w:noVBand="0"/>
      </w:tblPr>
      <w:tblGrid>
        <w:gridCol w:w="1692"/>
        <w:gridCol w:w="3699"/>
        <w:gridCol w:w="9"/>
        <w:gridCol w:w="3971"/>
      </w:tblGrid>
      <w:tr w:rsidR="00415802" w:rsidRPr="006C1597" w14:paraId="443AFD2C" w14:textId="77777777" w:rsidTr="008B4186">
        <w:trPr>
          <w:cantSplit/>
        </w:trPr>
        <w:tc>
          <w:tcPr>
            <w:tcW w:w="9371" w:type="dxa"/>
            <w:gridSpan w:val="4"/>
            <w:tcBorders>
              <w:top w:val="single" w:sz="6" w:space="0" w:color="auto"/>
              <w:left w:val="single" w:sz="6" w:space="0" w:color="auto"/>
              <w:right w:val="single" w:sz="6" w:space="0" w:color="auto"/>
            </w:tcBorders>
          </w:tcPr>
          <w:p w14:paraId="097DAE3E" w14:textId="77777777" w:rsidR="00415802" w:rsidRPr="006C1597" w:rsidRDefault="00415802" w:rsidP="008B4186">
            <w:pPr>
              <w:suppressAutoHyphens/>
              <w:spacing w:before="60" w:after="60"/>
              <w:rPr>
                <w:rStyle w:val="Table"/>
                <w:rFonts w:asciiTheme="majorBidi" w:hAnsiTheme="majorBidi" w:cstheme="majorBidi"/>
                <w:b/>
                <w:bCs/>
                <w:i/>
                <w:iCs/>
                <w:sz w:val="24"/>
                <w:szCs w:val="24"/>
              </w:rPr>
            </w:pPr>
            <w:r w:rsidRPr="006C1597">
              <w:rPr>
                <w:rStyle w:val="Table"/>
                <w:rFonts w:asciiTheme="majorBidi" w:hAnsiTheme="majorBidi" w:cstheme="majorBidi"/>
                <w:b/>
                <w:bCs/>
                <w:iCs/>
                <w:sz w:val="24"/>
                <w:szCs w:val="24"/>
              </w:rPr>
              <w:t xml:space="preserve">Poste </w:t>
            </w:r>
            <w:r w:rsidRPr="006C1597">
              <w:rPr>
                <w:rStyle w:val="Table"/>
                <w:rFonts w:asciiTheme="majorBidi" w:hAnsiTheme="majorBidi" w:cstheme="majorBidi"/>
                <w:b/>
                <w:bCs/>
                <w:i/>
                <w:iCs/>
                <w:sz w:val="24"/>
                <w:szCs w:val="24"/>
              </w:rPr>
              <w:t>[#1] : [intitulé du poste selon Formulaire PER-1]</w:t>
            </w:r>
          </w:p>
          <w:p w14:paraId="35922FA8" w14:textId="77777777" w:rsidR="00415802" w:rsidRPr="006C1597" w:rsidRDefault="00415802" w:rsidP="008B4186">
            <w:pPr>
              <w:tabs>
                <w:tab w:val="left" w:pos="1638"/>
                <w:tab w:val="left" w:pos="1998"/>
              </w:tabs>
              <w:suppressAutoHyphens/>
              <w:spacing w:before="60" w:after="60"/>
              <w:ind w:left="378" w:hanging="378"/>
              <w:rPr>
                <w:rStyle w:val="Table"/>
                <w:rFonts w:asciiTheme="majorBidi" w:hAnsiTheme="majorBidi" w:cstheme="majorBidi"/>
                <w:b/>
                <w:bCs/>
                <w:iCs/>
                <w:sz w:val="24"/>
                <w:szCs w:val="24"/>
              </w:rPr>
            </w:pPr>
          </w:p>
        </w:tc>
      </w:tr>
      <w:tr w:rsidR="00415802" w:rsidRPr="006C1597" w14:paraId="52A69349" w14:textId="77777777" w:rsidTr="008B4186">
        <w:trPr>
          <w:cantSplit/>
        </w:trPr>
        <w:tc>
          <w:tcPr>
            <w:tcW w:w="1692" w:type="dxa"/>
            <w:vMerge w:val="restart"/>
            <w:tcBorders>
              <w:top w:val="single" w:sz="6" w:space="0" w:color="auto"/>
              <w:left w:val="single" w:sz="6" w:space="0" w:color="auto"/>
            </w:tcBorders>
          </w:tcPr>
          <w:p w14:paraId="260F6338" w14:textId="77777777" w:rsidR="00415802" w:rsidRPr="006C1597" w:rsidRDefault="00415802" w:rsidP="008B4186">
            <w:pPr>
              <w:suppressAutoHyphens/>
              <w:spacing w:before="60" w:after="60"/>
              <w:ind w:left="0" w:firstLine="0"/>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Information sur le Personnel </w:t>
            </w:r>
          </w:p>
        </w:tc>
        <w:tc>
          <w:tcPr>
            <w:tcW w:w="3708" w:type="dxa"/>
            <w:gridSpan w:val="2"/>
            <w:tcBorders>
              <w:top w:val="single" w:sz="6" w:space="0" w:color="auto"/>
              <w:left w:val="single" w:sz="6" w:space="0" w:color="auto"/>
            </w:tcBorders>
          </w:tcPr>
          <w:p w14:paraId="375E13D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w:t>
            </w:r>
            <w:r>
              <w:rPr>
                <w:rStyle w:val="Table"/>
                <w:rFonts w:asciiTheme="majorBidi" w:hAnsiTheme="majorBidi" w:cstheme="majorBidi"/>
                <w:b/>
                <w:bCs/>
                <w:iCs/>
                <w:sz w:val="24"/>
                <w:szCs w:val="24"/>
              </w:rPr>
              <w:t> :</w:t>
            </w:r>
          </w:p>
          <w:p w14:paraId="2F2BF74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4BAF06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Date de naissance</w:t>
            </w:r>
            <w:r>
              <w:rPr>
                <w:rStyle w:val="Table"/>
                <w:rFonts w:asciiTheme="majorBidi" w:hAnsiTheme="majorBidi" w:cstheme="majorBidi"/>
                <w:b/>
                <w:bCs/>
                <w:iCs/>
                <w:sz w:val="24"/>
                <w:szCs w:val="24"/>
              </w:rPr>
              <w:t> :</w:t>
            </w:r>
          </w:p>
        </w:tc>
      </w:tr>
      <w:tr w:rsidR="00415802" w:rsidRPr="006C1597" w14:paraId="74E4C511" w14:textId="77777777" w:rsidTr="008B4186">
        <w:trPr>
          <w:cantSplit/>
        </w:trPr>
        <w:tc>
          <w:tcPr>
            <w:tcW w:w="1692" w:type="dxa"/>
            <w:vMerge/>
            <w:tcBorders>
              <w:left w:val="single" w:sz="6" w:space="0" w:color="auto"/>
            </w:tcBorders>
          </w:tcPr>
          <w:p w14:paraId="5B6D43DD"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699" w:type="dxa"/>
            <w:tcBorders>
              <w:top w:val="single" w:sz="6" w:space="0" w:color="auto"/>
              <w:left w:val="single" w:sz="6" w:space="0" w:color="auto"/>
              <w:right w:val="single" w:sz="6" w:space="0" w:color="auto"/>
            </w:tcBorders>
          </w:tcPr>
          <w:p w14:paraId="09D1682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w:t>
            </w:r>
          </w:p>
          <w:p w14:paraId="4195651A"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80" w:type="dxa"/>
            <w:gridSpan w:val="2"/>
            <w:tcBorders>
              <w:top w:val="single" w:sz="6" w:space="0" w:color="auto"/>
              <w:left w:val="single" w:sz="6" w:space="0" w:color="auto"/>
              <w:right w:val="single" w:sz="6" w:space="0" w:color="auto"/>
            </w:tcBorders>
          </w:tcPr>
          <w:p w14:paraId="1B54747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Courriel :</w:t>
            </w:r>
          </w:p>
          <w:p w14:paraId="12056AF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60C45806" w14:textId="77777777" w:rsidTr="008B4186">
        <w:trPr>
          <w:cantSplit/>
        </w:trPr>
        <w:tc>
          <w:tcPr>
            <w:tcW w:w="1692" w:type="dxa"/>
            <w:vMerge/>
            <w:tcBorders>
              <w:left w:val="single" w:sz="6" w:space="0" w:color="auto"/>
            </w:tcBorders>
          </w:tcPr>
          <w:p w14:paraId="0769006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24075F5"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Qualifications professionnelles</w:t>
            </w:r>
            <w:r>
              <w:rPr>
                <w:rStyle w:val="Table"/>
                <w:rFonts w:asciiTheme="majorBidi" w:hAnsiTheme="majorBidi" w:cstheme="majorBidi"/>
                <w:b/>
                <w:bCs/>
                <w:iCs/>
                <w:sz w:val="24"/>
                <w:szCs w:val="24"/>
              </w:rPr>
              <w:t> :</w:t>
            </w:r>
          </w:p>
          <w:p w14:paraId="5DFA275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266E1C20" w14:textId="77777777" w:rsidTr="008B4186">
        <w:trPr>
          <w:cantSplit/>
        </w:trPr>
        <w:tc>
          <w:tcPr>
            <w:tcW w:w="1692" w:type="dxa"/>
            <w:vMerge/>
            <w:tcBorders>
              <w:left w:val="single" w:sz="6" w:space="0" w:color="auto"/>
            </w:tcBorders>
          </w:tcPr>
          <w:p w14:paraId="6771BE16"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11963F0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Formation académique</w:t>
            </w:r>
            <w:r>
              <w:rPr>
                <w:rStyle w:val="Table"/>
                <w:rFonts w:asciiTheme="majorBidi" w:hAnsiTheme="majorBidi" w:cstheme="majorBidi"/>
                <w:b/>
                <w:bCs/>
                <w:iCs/>
                <w:sz w:val="24"/>
                <w:szCs w:val="24"/>
              </w:rPr>
              <w:t> :</w:t>
            </w:r>
          </w:p>
          <w:p w14:paraId="4BFC3AF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7D838795" w14:textId="77777777" w:rsidTr="008B4186">
        <w:trPr>
          <w:cantSplit/>
        </w:trPr>
        <w:tc>
          <w:tcPr>
            <w:tcW w:w="1692" w:type="dxa"/>
            <w:vMerge/>
            <w:tcBorders>
              <w:left w:val="single" w:sz="6" w:space="0" w:color="auto"/>
            </w:tcBorders>
          </w:tcPr>
          <w:p w14:paraId="6939B2AB"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588290E" w14:textId="77777777" w:rsidR="00415802" w:rsidRPr="006C1597" w:rsidRDefault="00415802" w:rsidP="008B4186">
            <w:pPr>
              <w:suppressAutoHyphens/>
              <w:spacing w:before="60" w:after="60"/>
              <w:ind w:left="34" w:firstLine="4"/>
              <w:rPr>
                <w:rStyle w:val="Table"/>
                <w:rFonts w:asciiTheme="majorBidi" w:hAnsiTheme="majorBidi" w:cstheme="majorBidi"/>
                <w:bCs/>
                <w:i/>
                <w:iCs/>
                <w:sz w:val="24"/>
                <w:szCs w:val="24"/>
              </w:rPr>
            </w:pPr>
            <w:r w:rsidRPr="006C1597">
              <w:rPr>
                <w:rStyle w:val="Table"/>
                <w:rFonts w:asciiTheme="majorBidi" w:hAnsiTheme="majorBidi" w:cstheme="majorBidi"/>
                <w:b/>
                <w:bCs/>
                <w:iCs/>
                <w:sz w:val="24"/>
                <w:szCs w:val="24"/>
              </w:rPr>
              <w:t xml:space="preserve">Connaissance linguistique : </w:t>
            </w:r>
            <w:r w:rsidRPr="006C1597">
              <w:rPr>
                <w:rStyle w:val="Table"/>
                <w:rFonts w:asciiTheme="majorBidi" w:hAnsiTheme="majorBidi" w:cstheme="majorBidi"/>
                <w:bCs/>
                <w:i/>
                <w:iCs/>
                <w:sz w:val="24"/>
                <w:szCs w:val="24"/>
              </w:rPr>
              <w:t>[langue et niveau oral, lecture et écriture]</w:t>
            </w:r>
          </w:p>
          <w:p w14:paraId="339BDD3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1BA775C6" w14:textId="77777777" w:rsidTr="008B4186">
        <w:trPr>
          <w:cantSplit/>
        </w:trPr>
        <w:tc>
          <w:tcPr>
            <w:tcW w:w="1692" w:type="dxa"/>
            <w:vMerge w:val="restart"/>
            <w:tcBorders>
              <w:top w:val="single" w:sz="6" w:space="0" w:color="auto"/>
              <w:left w:val="single" w:sz="6" w:space="0" w:color="auto"/>
            </w:tcBorders>
          </w:tcPr>
          <w:p w14:paraId="39F56D3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Détails</w:t>
            </w:r>
          </w:p>
        </w:tc>
        <w:tc>
          <w:tcPr>
            <w:tcW w:w="7679" w:type="dxa"/>
            <w:gridSpan w:val="3"/>
            <w:tcBorders>
              <w:top w:val="single" w:sz="6" w:space="0" w:color="auto"/>
              <w:left w:val="single" w:sz="6" w:space="0" w:color="auto"/>
              <w:right w:val="single" w:sz="6" w:space="0" w:color="auto"/>
            </w:tcBorders>
          </w:tcPr>
          <w:p w14:paraId="176AD9A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de l’employeur</w:t>
            </w:r>
            <w:r>
              <w:rPr>
                <w:rStyle w:val="Table"/>
                <w:rFonts w:asciiTheme="majorBidi" w:hAnsiTheme="majorBidi" w:cstheme="majorBidi"/>
                <w:b/>
                <w:bCs/>
                <w:iCs/>
                <w:sz w:val="24"/>
                <w:szCs w:val="24"/>
              </w:rPr>
              <w:t> :</w:t>
            </w:r>
          </w:p>
          <w:p w14:paraId="792BAD6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C9C985B" w14:textId="77777777" w:rsidTr="008B4186">
        <w:trPr>
          <w:cantSplit/>
        </w:trPr>
        <w:tc>
          <w:tcPr>
            <w:tcW w:w="1692" w:type="dxa"/>
            <w:vMerge/>
            <w:tcBorders>
              <w:left w:val="single" w:sz="6" w:space="0" w:color="auto"/>
            </w:tcBorders>
          </w:tcPr>
          <w:p w14:paraId="025DF970"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A36DC4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de l’employeur</w:t>
            </w:r>
            <w:r>
              <w:rPr>
                <w:rStyle w:val="Table"/>
                <w:rFonts w:asciiTheme="majorBidi" w:hAnsiTheme="majorBidi" w:cstheme="majorBidi"/>
                <w:b/>
                <w:bCs/>
                <w:iCs/>
                <w:sz w:val="24"/>
                <w:szCs w:val="24"/>
              </w:rPr>
              <w:t> :</w:t>
            </w:r>
          </w:p>
          <w:p w14:paraId="55ACAE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46B11C79" w14:textId="77777777" w:rsidTr="008B4186">
        <w:trPr>
          <w:cantSplit/>
        </w:trPr>
        <w:tc>
          <w:tcPr>
            <w:tcW w:w="1692" w:type="dxa"/>
            <w:vMerge/>
            <w:tcBorders>
              <w:left w:val="single" w:sz="6" w:space="0" w:color="auto"/>
            </w:tcBorders>
          </w:tcPr>
          <w:p w14:paraId="7E8DD124"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219D5C7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Téléphone</w:t>
            </w:r>
            <w:r>
              <w:rPr>
                <w:rStyle w:val="Table"/>
                <w:rFonts w:asciiTheme="majorBidi" w:hAnsiTheme="majorBidi" w:cstheme="majorBidi"/>
                <w:b/>
                <w:bCs/>
                <w:iCs/>
                <w:sz w:val="24"/>
                <w:szCs w:val="24"/>
              </w:rPr>
              <w:t> :</w:t>
            </w:r>
          </w:p>
          <w:p w14:paraId="2CF1545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13C7068"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Contact (directeur / responsable du personnel)</w:t>
            </w:r>
            <w:r>
              <w:rPr>
                <w:rStyle w:val="Table"/>
                <w:rFonts w:asciiTheme="majorBidi" w:hAnsiTheme="majorBidi" w:cstheme="majorBidi"/>
                <w:b/>
                <w:bCs/>
                <w:iCs/>
                <w:sz w:val="24"/>
                <w:szCs w:val="24"/>
              </w:rPr>
              <w:t> :</w:t>
            </w:r>
          </w:p>
        </w:tc>
      </w:tr>
      <w:tr w:rsidR="00415802" w:rsidRPr="006C1597" w14:paraId="5EDA0522" w14:textId="77777777" w:rsidTr="008B4186">
        <w:trPr>
          <w:cantSplit/>
        </w:trPr>
        <w:tc>
          <w:tcPr>
            <w:tcW w:w="1692" w:type="dxa"/>
            <w:vMerge/>
            <w:tcBorders>
              <w:left w:val="single" w:sz="6" w:space="0" w:color="auto"/>
            </w:tcBorders>
          </w:tcPr>
          <w:p w14:paraId="139E2DD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3652644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Fax</w:t>
            </w:r>
            <w:r>
              <w:rPr>
                <w:rStyle w:val="Table"/>
                <w:rFonts w:asciiTheme="majorBidi" w:hAnsiTheme="majorBidi" w:cstheme="majorBidi"/>
                <w:b/>
                <w:bCs/>
                <w:iCs/>
                <w:sz w:val="24"/>
                <w:szCs w:val="24"/>
              </w:rPr>
              <w:t> :</w:t>
            </w:r>
          </w:p>
          <w:p w14:paraId="11DEE93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2FA4C3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9D56993" w14:textId="77777777" w:rsidTr="008B4186">
        <w:trPr>
          <w:cantSplit/>
        </w:trPr>
        <w:tc>
          <w:tcPr>
            <w:tcW w:w="1692" w:type="dxa"/>
            <w:vMerge/>
            <w:tcBorders>
              <w:left w:val="single" w:sz="6" w:space="0" w:color="auto"/>
              <w:bottom w:val="single" w:sz="6" w:space="0" w:color="auto"/>
            </w:tcBorders>
          </w:tcPr>
          <w:p w14:paraId="6D03C849"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bottom w:val="single" w:sz="6" w:space="0" w:color="auto"/>
            </w:tcBorders>
          </w:tcPr>
          <w:p w14:paraId="452777A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Intitulé du poste</w:t>
            </w:r>
            <w:r>
              <w:rPr>
                <w:rStyle w:val="Table"/>
                <w:rFonts w:asciiTheme="majorBidi" w:hAnsiTheme="majorBidi" w:cstheme="majorBidi"/>
                <w:b/>
                <w:bCs/>
                <w:iCs/>
                <w:sz w:val="24"/>
                <w:szCs w:val="24"/>
              </w:rPr>
              <w:t> :</w:t>
            </w:r>
          </w:p>
          <w:p w14:paraId="16271C10"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bottom w:val="single" w:sz="6" w:space="0" w:color="auto"/>
              <w:right w:val="single" w:sz="6" w:space="0" w:color="auto"/>
            </w:tcBorders>
          </w:tcPr>
          <w:p w14:paraId="756C6115"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Années passées chez l’employeur actuel</w:t>
            </w:r>
            <w:r>
              <w:rPr>
                <w:rStyle w:val="Table"/>
                <w:rFonts w:asciiTheme="majorBidi" w:hAnsiTheme="majorBidi" w:cstheme="majorBidi"/>
                <w:b/>
                <w:bCs/>
                <w:iCs/>
                <w:sz w:val="24"/>
                <w:szCs w:val="24"/>
              </w:rPr>
              <w:t> :</w:t>
            </w:r>
          </w:p>
        </w:tc>
      </w:tr>
    </w:tbl>
    <w:p w14:paraId="6B400B7C" w14:textId="77777777" w:rsidR="00415802" w:rsidRDefault="00415802" w:rsidP="00415802">
      <w:pPr>
        <w:suppressAutoHyphens/>
        <w:spacing w:before="120" w:after="120"/>
        <w:rPr>
          <w:rStyle w:val="Table"/>
          <w:rFonts w:asciiTheme="majorBidi" w:hAnsiTheme="majorBidi" w:cstheme="majorBidi"/>
          <w:iCs/>
          <w:sz w:val="24"/>
          <w:szCs w:val="24"/>
        </w:rPr>
      </w:pPr>
    </w:p>
    <w:p w14:paraId="13058125" w14:textId="77777777" w:rsidR="00415802" w:rsidRDefault="00415802" w:rsidP="00415802">
      <w:pPr>
        <w:rPr>
          <w:rStyle w:val="Table"/>
          <w:rFonts w:asciiTheme="majorBidi" w:hAnsiTheme="majorBidi" w:cstheme="majorBidi"/>
          <w:iCs/>
          <w:sz w:val="24"/>
          <w:szCs w:val="24"/>
        </w:rPr>
      </w:pPr>
      <w:r>
        <w:rPr>
          <w:rStyle w:val="Table"/>
          <w:rFonts w:asciiTheme="majorBidi" w:hAnsiTheme="majorBidi" w:cstheme="majorBidi"/>
          <w:iCs/>
          <w:sz w:val="24"/>
          <w:szCs w:val="24"/>
        </w:rPr>
        <w:br w:type="page"/>
      </w:r>
    </w:p>
    <w:p w14:paraId="55382DE6" w14:textId="77777777" w:rsidR="00415802" w:rsidRPr="006C1597" w:rsidRDefault="00415802" w:rsidP="00415802">
      <w:pPr>
        <w:suppressAutoHyphens/>
        <w:spacing w:before="120" w:after="120"/>
        <w:ind w:left="0" w:firstLine="0"/>
        <w:rPr>
          <w:rStyle w:val="Table"/>
          <w:rFonts w:asciiTheme="majorBidi" w:hAnsiTheme="majorBidi" w:cstheme="majorBidi"/>
          <w:iCs/>
          <w:sz w:val="24"/>
          <w:szCs w:val="24"/>
        </w:rPr>
      </w:pPr>
      <w:r w:rsidRPr="006C1597">
        <w:rPr>
          <w:rStyle w:val="Table"/>
          <w:rFonts w:asciiTheme="majorBidi" w:hAnsiTheme="majorBidi" w:cstheme="majorBidi"/>
          <w:iCs/>
          <w:sz w:val="24"/>
          <w:szCs w:val="24"/>
        </w:rPr>
        <w:lastRenderedPageBreak/>
        <w:t>Résumer l’expérience professionnelle dans l’ordre inversement chronologique. Indiquer l’expérience technique et de gestion pertinente au projet.</w:t>
      </w:r>
    </w:p>
    <w:p w14:paraId="6745B901" w14:textId="77777777" w:rsidR="00415802" w:rsidRPr="006C1597" w:rsidRDefault="00415802" w:rsidP="00415802">
      <w:pPr>
        <w:suppressAutoHyphens/>
        <w:spacing w:before="120" w:after="120"/>
        <w:rPr>
          <w:rStyle w:val="Table"/>
          <w:rFonts w:asciiTheme="majorBidi" w:hAnsiTheme="majorBidi" w:cstheme="majorBidi"/>
          <w:i/>
          <w:sz w:val="24"/>
          <w:szCs w:val="24"/>
        </w:rPr>
      </w:pPr>
    </w:p>
    <w:tbl>
      <w:tblPr>
        <w:tblW w:w="9379" w:type="dxa"/>
        <w:tblInd w:w="-8" w:type="dxa"/>
        <w:tblLayout w:type="fixed"/>
        <w:tblCellMar>
          <w:left w:w="72" w:type="dxa"/>
          <w:right w:w="72" w:type="dxa"/>
        </w:tblCellMar>
        <w:tblLook w:val="0000" w:firstRow="0" w:lastRow="0" w:firstColumn="0" w:lastColumn="0" w:noHBand="0" w:noVBand="0"/>
      </w:tblPr>
      <w:tblGrid>
        <w:gridCol w:w="1276"/>
        <w:gridCol w:w="1418"/>
        <w:gridCol w:w="3011"/>
        <w:gridCol w:w="3674"/>
      </w:tblGrid>
      <w:tr w:rsidR="00415802" w:rsidRPr="006C1597" w14:paraId="3D8AB736" w14:textId="77777777" w:rsidTr="008B4186">
        <w:trPr>
          <w:cantSplit/>
          <w:tblHeader/>
        </w:trPr>
        <w:tc>
          <w:tcPr>
            <w:tcW w:w="1276" w:type="dxa"/>
            <w:tcBorders>
              <w:top w:val="single" w:sz="6" w:space="0" w:color="auto"/>
              <w:left w:val="single" w:sz="6" w:space="0" w:color="auto"/>
            </w:tcBorders>
          </w:tcPr>
          <w:p w14:paraId="78D73D24"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Projet</w:t>
            </w:r>
          </w:p>
        </w:tc>
        <w:tc>
          <w:tcPr>
            <w:tcW w:w="1418" w:type="dxa"/>
            <w:tcBorders>
              <w:top w:val="single" w:sz="6" w:space="0" w:color="auto"/>
              <w:left w:val="single" w:sz="6" w:space="0" w:color="auto"/>
            </w:tcBorders>
          </w:tcPr>
          <w:p w14:paraId="74518FDA"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Rôle</w:t>
            </w:r>
          </w:p>
        </w:tc>
        <w:tc>
          <w:tcPr>
            <w:tcW w:w="3011" w:type="dxa"/>
            <w:tcBorders>
              <w:top w:val="single" w:sz="6" w:space="0" w:color="auto"/>
              <w:left w:val="single" w:sz="6" w:space="0" w:color="auto"/>
              <w:right w:val="single" w:sz="6" w:space="0" w:color="auto"/>
            </w:tcBorders>
          </w:tcPr>
          <w:p w14:paraId="78088F1C"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Durée d’engagement</w:t>
            </w:r>
          </w:p>
        </w:tc>
        <w:tc>
          <w:tcPr>
            <w:tcW w:w="3674" w:type="dxa"/>
            <w:tcBorders>
              <w:top w:val="single" w:sz="6" w:space="0" w:color="auto"/>
              <w:left w:val="single" w:sz="6" w:space="0" w:color="auto"/>
              <w:right w:val="single" w:sz="6" w:space="0" w:color="auto"/>
            </w:tcBorders>
          </w:tcPr>
          <w:p w14:paraId="7B671B2E"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Expérience </w:t>
            </w:r>
            <w:r w:rsidRPr="006C1597">
              <w:rPr>
                <w:rStyle w:val="Table"/>
                <w:rFonts w:asciiTheme="majorBidi" w:hAnsiTheme="majorBidi" w:cstheme="majorBidi"/>
                <w:b/>
                <w:iCs/>
                <w:sz w:val="24"/>
                <w:szCs w:val="24"/>
              </w:rPr>
              <w:t>pertinente</w:t>
            </w:r>
          </w:p>
        </w:tc>
      </w:tr>
      <w:tr w:rsidR="00415802" w:rsidRPr="006C1597" w14:paraId="5E24B3E3" w14:textId="77777777" w:rsidTr="008B4186">
        <w:trPr>
          <w:cantSplit/>
        </w:trPr>
        <w:tc>
          <w:tcPr>
            <w:tcW w:w="1276" w:type="dxa"/>
            <w:tcBorders>
              <w:top w:val="single" w:sz="6" w:space="0" w:color="auto"/>
              <w:left w:val="single" w:sz="6" w:space="0" w:color="auto"/>
              <w:bottom w:val="single" w:sz="4" w:space="0" w:color="auto"/>
            </w:tcBorders>
          </w:tcPr>
          <w:p w14:paraId="0DA3641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[identifier le projet]</w:t>
            </w:r>
          </w:p>
        </w:tc>
        <w:tc>
          <w:tcPr>
            <w:tcW w:w="1418" w:type="dxa"/>
            <w:tcBorders>
              <w:top w:val="single" w:sz="6" w:space="0" w:color="auto"/>
              <w:left w:val="single" w:sz="6" w:space="0" w:color="auto"/>
              <w:bottom w:val="single" w:sz="4" w:space="0" w:color="auto"/>
            </w:tcBorders>
          </w:tcPr>
          <w:p w14:paraId="5042A4A9"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[Rôle et responsabilités sur le projet]</w:t>
            </w:r>
          </w:p>
        </w:tc>
        <w:tc>
          <w:tcPr>
            <w:tcW w:w="3011" w:type="dxa"/>
            <w:tcBorders>
              <w:top w:val="single" w:sz="6" w:space="0" w:color="auto"/>
              <w:left w:val="single" w:sz="6" w:space="0" w:color="auto"/>
              <w:bottom w:val="single" w:sz="4" w:space="0" w:color="auto"/>
              <w:right w:val="single" w:sz="6" w:space="0" w:color="auto"/>
            </w:tcBorders>
          </w:tcPr>
          <w:p w14:paraId="27B3C1FC"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[durée sur le projet]</w:t>
            </w:r>
          </w:p>
        </w:tc>
        <w:tc>
          <w:tcPr>
            <w:tcW w:w="3674" w:type="dxa"/>
            <w:tcBorders>
              <w:top w:val="single" w:sz="6" w:space="0" w:color="auto"/>
              <w:left w:val="single" w:sz="6" w:space="0" w:color="auto"/>
              <w:bottom w:val="single" w:sz="4" w:space="0" w:color="auto"/>
              <w:right w:val="single" w:sz="6" w:space="0" w:color="auto"/>
            </w:tcBorders>
          </w:tcPr>
          <w:p w14:paraId="3625AB2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[décrire l’expérience pertinente au poste prévu]</w:t>
            </w:r>
          </w:p>
        </w:tc>
      </w:tr>
      <w:tr w:rsidR="00415802" w:rsidRPr="006C1597" w14:paraId="3CED4C8F"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411603C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9C9E60"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0774869F"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1C5D28A7"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r w:rsidR="00415802" w:rsidRPr="006C1597" w14:paraId="2B41B168"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769EE52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C94BBA"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6D6AFA8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3C19223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bl>
    <w:p w14:paraId="123FA313" w14:textId="77777777" w:rsidR="00415802" w:rsidRPr="006C1597" w:rsidRDefault="00415802" w:rsidP="00415802">
      <w:pPr>
        <w:pStyle w:val="Style11"/>
        <w:spacing w:before="120" w:after="120"/>
        <w:rPr>
          <w:rFonts w:asciiTheme="majorBidi" w:hAnsiTheme="majorBidi" w:cstheme="majorBidi"/>
          <w:i/>
          <w:sz w:val="24"/>
          <w:szCs w:val="24"/>
          <w:lang w:val="fr-FR"/>
        </w:rPr>
      </w:pPr>
    </w:p>
    <w:p w14:paraId="2E5FBD89" w14:textId="77777777" w:rsidR="00415802" w:rsidRPr="00E6515E" w:rsidRDefault="00415802" w:rsidP="00415802">
      <w:pPr>
        <w:spacing w:before="120" w:after="120"/>
        <w:jc w:val="center"/>
        <w:rPr>
          <w:rFonts w:asciiTheme="majorBidi" w:hAnsiTheme="majorBidi" w:cstheme="majorBidi"/>
          <w:b/>
          <w:sz w:val="32"/>
          <w:szCs w:val="32"/>
        </w:rPr>
      </w:pPr>
      <w:r w:rsidRPr="00E6515E">
        <w:rPr>
          <w:rFonts w:asciiTheme="majorBidi" w:hAnsiTheme="majorBidi" w:cstheme="majorBidi"/>
          <w:b/>
          <w:sz w:val="32"/>
          <w:szCs w:val="32"/>
        </w:rPr>
        <w:t>Déclaration</w:t>
      </w:r>
    </w:p>
    <w:p w14:paraId="29F6FC00"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 xml:space="preserve">Je soussigné </w:t>
      </w:r>
      <w:r w:rsidRPr="001A781C">
        <w:rPr>
          <w:rFonts w:cs="Arial"/>
          <w:i/>
        </w:rPr>
        <w:t>[ins</w:t>
      </w:r>
      <w:r>
        <w:rPr>
          <w:rFonts w:cs="Arial"/>
          <w:i/>
        </w:rPr>
        <w:t>érer soit « Le Représentant de l’Entrepreneur » soit « Le Personnel Clé selon le cas</w:t>
      </w:r>
      <w:r w:rsidRPr="001A781C">
        <w:rPr>
          <w:i/>
          <w:color w:val="000000" w:themeColor="text1"/>
        </w:rPr>
        <w:t>]</w:t>
      </w:r>
      <w:r w:rsidRPr="001A781C">
        <w:rPr>
          <w:color w:val="000000" w:themeColor="text1"/>
        </w:rPr>
        <w:t xml:space="preserve"> </w:t>
      </w:r>
      <w:r w:rsidRPr="006C1597">
        <w:rPr>
          <w:rFonts w:asciiTheme="majorBidi" w:hAnsiTheme="majorBidi" w:cstheme="majorBidi"/>
          <w:szCs w:val="24"/>
        </w:rPr>
        <w:t>certifie que les renseignements contenus dans le Formulaire PER-2 décrivent fidèlement ma personne, mes qualifications et mon expérience.</w:t>
      </w:r>
    </w:p>
    <w:p w14:paraId="032E4D91"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15802" w:rsidRPr="006C1597" w14:paraId="7D44C61A" w14:textId="77777777" w:rsidTr="008B4186">
        <w:trPr>
          <w:cantSplit/>
        </w:trPr>
        <w:tc>
          <w:tcPr>
            <w:tcW w:w="3613" w:type="dxa"/>
          </w:tcPr>
          <w:p w14:paraId="226264AE"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Engagement</w:t>
            </w:r>
          </w:p>
        </w:tc>
        <w:tc>
          <w:tcPr>
            <w:tcW w:w="5487" w:type="dxa"/>
          </w:tcPr>
          <w:p w14:paraId="33BD391C"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Détails</w:t>
            </w:r>
          </w:p>
        </w:tc>
      </w:tr>
      <w:tr w:rsidR="00415802" w:rsidRPr="006C1597" w14:paraId="19136631" w14:textId="77777777" w:rsidTr="008B4186">
        <w:trPr>
          <w:cantSplit/>
        </w:trPr>
        <w:tc>
          <w:tcPr>
            <w:tcW w:w="3613" w:type="dxa"/>
          </w:tcPr>
          <w:p w14:paraId="5270D8F7"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 xml:space="preserve">Disponibilité pour la durée </w:t>
            </w:r>
            <w:r w:rsidRPr="006C1597">
              <w:rPr>
                <w:rStyle w:val="Table"/>
                <w:rFonts w:asciiTheme="majorBidi" w:hAnsiTheme="majorBidi" w:cstheme="majorBidi"/>
                <w:b/>
                <w:color w:val="000000"/>
                <w:sz w:val="24"/>
                <w:szCs w:val="24"/>
              </w:rPr>
              <w:br/>
              <w:t>du Marché :</w:t>
            </w:r>
          </w:p>
        </w:tc>
        <w:tc>
          <w:tcPr>
            <w:tcW w:w="5487" w:type="dxa"/>
          </w:tcPr>
          <w:p w14:paraId="4E406FF2"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la période (dates de début et de fin) pendant laquelle le personnel clé est disponible pour ce marché]</w:t>
            </w:r>
          </w:p>
        </w:tc>
      </w:tr>
      <w:tr w:rsidR="00415802" w:rsidRPr="006C1597" w14:paraId="2DB00AC8" w14:textId="77777777" w:rsidTr="008B4186">
        <w:trPr>
          <w:cantSplit/>
        </w:trPr>
        <w:tc>
          <w:tcPr>
            <w:tcW w:w="3613" w:type="dxa"/>
          </w:tcPr>
          <w:p w14:paraId="18442006"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Durée :</w:t>
            </w:r>
          </w:p>
        </w:tc>
        <w:tc>
          <w:tcPr>
            <w:tcW w:w="5487" w:type="dxa"/>
          </w:tcPr>
          <w:p w14:paraId="088D3ED4"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le nombre de jours/semaines/mois pendant lequel le personnel clé est disponible]</w:t>
            </w:r>
          </w:p>
        </w:tc>
      </w:tr>
    </w:tbl>
    <w:p w14:paraId="559A643C" w14:textId="77777777" w:rsidR="00415802" w:rsidRPr="006C1597" w:rsidRDefault="00415802" w:rsidP="00415802">
      <w:pPr>
        <w:spacing w:before="120" w:after="120"/>
        <w:rPr>
          <w:rFonts w:asciiTheme="majorBidi" w:hAnsiTheme="majorBidi" w:cstheme="majorBidi"/>
          <w:szCs w:val="24"/>
        </w:rPr>
      </w:pPr>
      <w:r w:rsidRPr="006C1597">
        <w:rPr>
          <w:rFonts w:asciiTheme="majorBidi" w:hAnsiTheme="majorBidi" w:cstheme="majorBidi"/>
          <w:szCs w:val="24"/>
        </w:rPr>
        <w:t>Je reconnais que toute fausse déclaration ou omission dans le présent formulaire :</w:t>
      </w:r>
    </w:p>
    <w:p w14:paraId="1F0439E0"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être prise en compte lors de l’évaluation de l’Offre ;</w:t>
      </w:r>
    </w:p>
    <w:p w14:paraId="002D0552"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disqualification de l’Offre ;</w:t>
      </w:r>
    </w:p>
    <w:p w14:paraId="5A31BE14"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congédiation du marché.</w:t>
      </w:r>
    </w:p>
    <w:p w14:paraId="4155F450"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Nom du Personnel Clé :</w:t>
      </w:r>
      <w:r w:rsidRPr="006C1597">
        <w:rPr>
          <w:rFonts w:asciiTheme="majorBidi" w:hAnsiTheme="majorBidi" w:cstheme="majorBidi"/>
          <w:szCs w:val="24"/>
        </w:rPr>
        <w:t xml:space="preserve"> </w:t>
      </w:r>
      <w:r w:rsidRPr="006C1597">
        <w:rPr>
          <w:rFonts w:asciiTheme="majorBidi" w:hAnsiTheme="majorBidi" w:cstheme="majorBidi"/>
          <w:b/>
          <w:bCs/>
          <w:i/>
          <w:szCs w:val="24"/>
        </w:rPr>
        <w:t>[insérer le nom]</w:t>
      </w:r>
      <w:r w:rsidRPr="006C1597">
        <w:rPr>
          <w:rFonts w:asciiTheme="majorBidi" w:hAnsiTheme="majorBidi" w:cstheme="majorBidi"/>
          <w:b/>
          <w:bCs/>
          <w:i/>
          <w:szCs w:val="24"/>
        </w:rPr>
        <w:tab/>
      </w:r>
    </w:p>
    <w:p w14:paraId="198A6A45"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6E1B9E4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p>
    <w:p w14:paraId="3494C385"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Signature du Représentant autorisé du Soumissionnaire :</w:t>
      </w:r>
      <w:r w:rsidRPr="006C1597">
        <w:rPr>
          <w:rFonts w:asciiTheme="majorBidi" w:hAnsiTheme="majorBidi" w:cstheme="majorBidi"/>
          <w:b/>
          <w:bCs/>
          <w:szCs w:val="24"/>
        </w:rPr>
        <w:tab/>
      </w:r>
    </w:p>
    <w:p w14:paraId="4A1D8D2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59861D77" w14:textId="77777777" w:rsidR="00EB47C2" w:rsidRDefault="00415802" w:rsidP="00EB47C2">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r w:rsidR="00EB47C2">
        <w:br w:type="page"/>
      </w:r>
    </w:p>
    <w:p w14:paraId="09253A52" w14:textId="77777777" w:rsidR="00EB47C2" w:rsidRPr="006D24EB" w:rsidRDefault="00EB47C2" w:rsidP="00FF7574">
      <w:pPr>
        <w:pStyle w:val="Sec4Head20"/>
      </w:pPr>
      <w:bookmarkStart w:id="520" w:name="_Toc207117240"/>
      <w:r w:rsidRPr="00FF156E">
        <w:lastRenderedPageBreak/>
        <w:t xml:space="preserve">Déclaration relative à </w:t>
      </w:r>
      <w:r>
        <w:t xml:space="preserve">l’Engagement de </w:t>
      </w:r>
      <w:r w:rsidRPr="00FF156E">
        <w:t>main-d'œuvre locale</w:t>
      </w:r>
      <w:bookmarkEnd w:id="520"/>
    </w:p>
    <w:p w14:paraId="743B1854" w14:textId="77777777" w:rsidR="00EB47C2" w:rsidRPr="00D6342F" w:rsidRDefault="00EB47C2" w:rsidP="00EB47C2">
      <w:pPr>
        <w:spacing w:after="120"/>
        <w:ind w:left="0" w:firstLine="0"/>
      </w:pPr>
      <w:r w:rsidRPr="00FF156E">
        <w:t>La présente Déclaration relative à l'Engagement de main-d'œuvre locale expose l'approche et la méthodologie adoptées par le Soumissionnaire pour recruter de la main-d'œuvre locale [1]</w:t>
      </w:r>
      <w:r w:rsidRPr="00D6342F">
        <w:t xml:space="preserve"> </w:t>
      </w:r>
      <w:r w:rsidRPr="00FF156E">
        <w:t>pendant l'exécution du marché, conformément à l'exigence spécifiée dans l'article 16.2(ii) des IS.</w:t>
      </w:r>
    </w:p>
    <w:p w14:paraId="1A2145BB" w14:textId="77777777" w:rsidR="00EB47C2" w:rsidRPr="00D6342F" w:rsidRDefault="00EB47C2" w:rsidP="00EB47C2">
      <w:pPr>
        <w:spacing w:after="120"/>
        <w:ind w:left="0" w:firstLine="0"/>
      </w:pPr>
      <w:r w:rsidRPr="00FF156E">
        <w:t>Lors de l'élaboration de la présente Déclaration d'Engagement, le Soumissionnaire s'efforcera de présenter son approche et sa méthodologie pour l'engagement de main-d'œuvre locale qu'il sera en mesure de fournir pendant l'exécution du contrat, et se conformera à l'exigence d'allouer au moins 30 % du coût total de la main-d'œuvre</w:t>
      </w:r>
      <w:hyperlink r:id="rId105" w:anchor="_ftn2" w:history="1">
        <w:r w:rsidRPr="00FF156E">
          <w:rPr>
            <w:rStyle w:val="Hyperlink"/>
          </w:rPr>
          <w:t>[2]</w:t>
        </w:r>
      </w:hyperlink>
      <w:r w:rsidRPr="00FF156E">
        <w:t xml:space="preserve"> à la main-d'œuvre locale. La présente déclaration de méthode fera partie intégrante du contrat et sera mise à jour si nécessaire pendant l'exécution du marché, sous réserve de l'approbation du Maître d’Œuvre.</w:t>
      </w:r>
    </w:p>
    <w:p w14:paraId="097CCA1D" w14:textId="77777777" w:rsidR="00EB47C2" w:rsidRPr="00D6342F" w:rsidRDefault="00EB47C2" w:rsidP="00EB47C2">
      <w:pPr>
        <w:spacing w:after="120"/>
        <w:ind w:left="0" w:firstLine="0"/>
      </w:pPr>
      <w:r w:rsidRPr="00FF156E">
        <w:t>L'approche et la méthodologie du Soumissionnaire pour l'engagement de main-d'œuvre locale comprendront, sans s'y limiter, les aspects suivants :</w:t>
      </w:r>
    </w:p>
    <w:p w14:paraId="13627056" w14:textId="77777777" w:rsidR="00EB47C2" w:rsidRDefault="00EB47C2" w:rsidP="00EB47C2">
      <w:pPr>
        <w:numPr>
          <w:ilvl w:val="0"/>
          <w:numId w:val="375"/>
        </w:numPr>
        <w:spacing w:after="120"/>
      </w:pPr>
      <w:r w:rsidRPr="006D24EB">
        <w:t>Le nombre total de travailleurs employés par catégorie de compétences, exprimé en équivalents temps plein (ETP)</w:t>
      </w:r>
      <w:hyperlink r:id="rId106" w:anchor="_ftn3" w:history="1">
        <w:r w:rsidRPr="006D24EB">
          <w:rPr>
            <w:rStyle w:val="Hyperlink"/>
          </w:rPr>
          <w:t>[3]</w:t>
        </w:r>
      </w:hyperlink>
      <w:r w:rsidRPr="006D24EB">
        <w:t xml:space="preserve"> pour la durée du </w:t>
      </w:r>
      <w:r>
        <w:t>marché</w:t>
      </w:r>
      <w:r w:rsidRPr="006D24EB">
        <w:t xml:space="preserve">. Veuillez utiliser la formule ci-dessous pour calculer l'ETP pour la durée du </w:t>
      </w:r>
      <w:r>
        <w:t>marché</w:t>
      </w:r>
      <w:r w:rsidRPr="006D24EB">
        <w:t xml:space="preserve"> pour chaque catégorie de compétences</w:t>
      </w:r>
      <w:r>
        <w:t xml:space="preserve"> </w:t>
      </w:r>
      <w:hyperlink r:id="rId107" w:anchor="_ftn4" w:history="1">
        <w:r w:rsidRPr="006D24EB">
          <w:rPr>
            <w:rStyle w:val="Hyperlink"/>
          </w:rPr>
          <w:t>[4]</w:t>
        </w:r>
      </w:hyperlink>
      <w:r w:rsidRPr="006D24EB">
        <w:t xml:space="preserve"> :</w:t>
      </w:r>
    </w:p>
    <w:p w14:paraId="427C56C1" w14:textId="77777777" w:rsidR="00EB47C2" w:rsidRDefault="00EB47C2" w:rsidP="00EB47C2">
      <w:pPr>
        <w:ind w:left="720" w:firstLine="0"/>
      </w:pPr>
      <w:r w:rsidRPr="00A72BF9">
        <w:rPr>
          <w:noProof/>
          <w:highlight w:val="yellow"/>
          <w14:ligatures w14:val="standardContextual"/>
        </w:rPr>
        <mc:AlternateContent>
          <mc:Choice Requires="wpg">
            <w:drawing>
              <wp:anchor distT="0" distB="0" distL="114300" distR="114300" simplePos="0" relativeHeight="251664384" behindDoc="0" locked="0" layoutInCell="1" allowOverlap="1" wp14:anchorId="18E92F97" wp14:editId="44D36888">
                <wp:simplePos x="0" y="0"/>
                <wp:positionH relativeFrom="margin">
                  <wp:align>left</wp:align>
                </wp:positionH>
                <wp:positionV relativeFrom="paragraph">
                  <wp:posOffset>34925</wp:posOffset>
                </wp:positionV>
                <wp:extent cx="6132358" cy="1029338"/>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358" cy="1029338"/>
                          <a:chOff x="-65904" y="7641"/>
                          <a:chExt cx="6132359" cy="1029547"/>
                        </a:xfrm>
                      </wpg:grpSpPr>
                      <wpg:grpSp>
                        <wpg:cNvPr id="1410869084" name="Group 2"/>
                        <wpg:cNvGrpSpPr/>
                        <wpg:grpSpPr>
                          <a:xfrm>
                            <a:off x="-65904" y="7641"/>
                            <a:ext cx="6132359" cy="1029547"/>
                            <a:chOff x="289566" y="-171391"/>
                            <a:chExt cx="6133133" cy="1030930"/>
                          </a:xfrm>
                        </wpg:grpSpPr>
                        <wps:wsp>
                          <wps:cNvPr id="2016965341" name="Text Box 2"/>
                          <wps:cNvSpPr txBox="1">
                            <a:spLocks noChangeArrowheads="1"/>
                          </wps:cNvSpPr>
                          <wps:spPr bwMode="auto">
                            <a:xfrm>
                              <a:off x="2278033" y="-171391"/>
                              <a:ext cx="3778726" cy="579379"/>
                            </a:xfrm>
                            <a:prstGeom prst="rect">
                              <a:avLst/>
                            </a:prstGeom>
                            <a:solidFill>
                              <a:srgbClr val="FFFFFF"/>
                            </a:solidFill>
                            <a:ln w="9525">
                              <a:noFill/>
                              <a:miter lim="800000"/>
                              <a:headEnd/>
                              <a:tailEnd/>
                            </a:ln>
                          </wps:spPr>
                          <wps:txbx>
                            <w:txbxContent>
                              <w:p w14:paraId="5466612F" w14:textId="77777777" w:rsidR="00EB47C2" w:rsidRPr="00224EAA" w:rsidRDefault="00EB47C2" w:rsidP="00EB47C2">
                                <w:pPr>
                                  <w:jc w:val="center"/>
                                </w:pPr>
                                <w:r w:rsidRPr="00FF156E">
                                  <w:t>Nombre total d'heures de travail estimé sur la durée du marché dans la catégorie de compétences</w:t>
                                </w:r>
                                <w:r w:rsidRPr="00FF156E" w:rsidDel="00224EAA">
                                  <w:t xml:space="preserve"> </w:t>
                                </w:r>
                                <w:r w:rsidRPr="00224EAA">
                                  <w:t>(X)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773" y="280160"/>
                              <a:ext cx="4444926" cy="579379"/>
                            </a:xfrm>
                            <a:prstGeom prst="rect">
                              <a:avLst/>
                            </a:prstGeom>
                            <a:solidFill>
                              <a:srgbClr val="FFFFFF"/>
                            </a:solidFill>
                            <a:ln w="9525">
                              <a:noFill/>
                              <a:miter lim="800000"/>
                              <a:headEnd/>
                              <a:tailEnd/>
                            </a:ln>
                          </wps:spPr>
                          <wps:txbx>
                            <w:txbxContent>
                              <w:p w14:paraId="76AB30E5" w14:textId="77777777" w:rsidR="00EB47C2" w:rsidRPr="009F2553" w:rsidRDefault="00EB47C2" w:rsidP="00EB47C2">
                                <w:pPr>
                                  <w:jc w:val="center"/>
                                </w:pPr>
                                <w:r w:rsidRPr="00FF156E">
                                  <w:t xml:space="preserve">Nombre d'heures de travail à temps plein </w:t>
                                </w:r>
                                <w:r>
                                  <w:t>prévu</w:t>
                                </w:r>
                                <w:r w:rsidRPr="00FF156E">
                                  <w:t>es estimées par an multiplié par la durée estimée du marché (en années)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207FC5D1" w14:textId="77777777" w:rsidR="00EB47C2" w:rsidRPr="003F5A23" w:rsidRDefault="00EB47C2" w:rsidP="00EB47C2">
                                <w:pPr>
                                  <w:ind w:left="0" w:firstLine="0"/>
                                </w:pPr>
                                <w:r>
                                  <w:t xml:space="preserve">ETP pour la </w:t>
                                </w:r>
                                <w:r w:rsidRPr="00FF156E">
                                  <w:t>Catégorie de compétences  (X) sur la durée du marché</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560245" y="313038"/>
                            <a:ext cx="263268" cy="238898"/>
                          </a:xfrm>
                          <a:prstGeom prst="rect">
                            <a:avLst/>
                          </a:prstGeom>
                          <a:solidFill>
                            <a:srgbClr val="FFFFFF"/>
                          </a:solidFill>
                          <a:ln w="9525">
                            <a:noFill/>
                            <a:miter lim="800000"/>
                            <a:headEnd/>
                            <a:tailEnd/>
                          </a:ln>
                        </wps:spPr>
                        <wps:txbx>
                          <w:txbxContent>
                            <w:p w14:paraId="60D4A9E2" w14:textId="77777777" w:rsidR="00EB47C2" w:rsidRPr="00A72BF9" w:rsidRDefault="00EB47C2" w:rsidP="00EB47C2">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E92F97" id="Group 1" o:spid="_x0000_s1026" style="position:absolute;left:0;text-align:left;margin-left:0;margin-top:2.75pt;width:482.85pt;height:81.05pt;z-index:251664384;mso-position-horizontal:left;mso-position-horizontal-relative:margin;mso-width-relative:margin;mso-height-relative:margin" coordorigin="-659,76" coordsize="61323,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">
                <v:group id="Group 2" o:spid="_x0000_s1027" style="position:absolute;left:-659;top:76;width:61323;height:10295" coordorigin="2895,-1713" coordsize="61331,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0;top:-1713;width:37787;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5466612F" w14:textId="77777777" w:rsidR="00EB47C2" w:rsidRPr="00224EAA" w:rsidRDefault="00EB47C2" w:rsidP="00EB47C2">
                          <w:pPr>
                            <w:jc w:val="center"/>
                          </w:pPr>
                          <w:r w:rsidRPr="00FF156E">
                            <w:t>Nombre total d'heures de travail estimé sur la durée du marché dans la catégorie de compétences</w:t>
                          </w:r>
                          <w:r w:rsidRPr="00FF156E" w:rsidDel="00224EAA">
                            <w:t xml:space="preserve"> </w:t>
                          </w:r>
                          <w:r w:rsidRPr="00224EAA">
                            <w:t>(X)</w:t>
                          </w:r>
                        </w:p>
                      </w:txbxContent>
                    </v:textbox>
                  </v:shape>
                  <v:shape id="Text Box 2" o:spid="_x0000_s1029" type="#_x0000_t202" style="position:absolute;left:19777;top:2801;width:4444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76AB30E5" w14:textId="77777777" w:rsidR="00EB47C2" w:rsidRPr="009F2553" w:rsidRDefault="00EB47C2" w:rsidP="00EB47C2">
                          <w:pPr>
                            <w:jc w:val="center"/>
                          </w:pPr>
                          <w:r w:rsidRPr="00FF156E">
                            <w:t xml:space="preserve">Nombre d'heures de travail à temps plein </w:t>
                          </w:r>
                          <w:r>
                            <w:t>prévu</w:t>
                          </w:r>
                          <w:r w:rsidRPr="00FF156E">
                            <w:t>es estimées par an multiplié par la durée estimée du marché (en années)</w:t>
                          </w:r>
                        </w:p>
                      </w:txbxContent>
                    </v:textbox>
                  </v:shape>
                  <v:shape id="Text Box 2" o:spid="_x0000_s1030"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207FC5D1" w14:textId="77777777" w:rsidR="00EB47C2" w:rsidRPr="003F5A23" w:rsidRDefault="00EB47C2" w:rsidP="00EB47C2">
                          <w:pPr>
                            <w:ind w:left="0" w:firstLine="0"/>
                          </w:pPr>
                          <w:r>
                            <w:t xml:space="preserve">ETP pour la </w:t>
                          </w:r>
                          <w:r w:rsidRPr="00FF156E">
                            <w:t>Catégorie de compétences  (X) sur la durée du marché</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Text Box 2" o:spid="_x0000_s1032" type="#_x0000_t202" style="position:absolute;left:1560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60D4A9E2" w14:textId="77777777" w:rsidR="00EB47C2" w:rsidRPr="00A72BF9" w:rsidRDefault="00EB47C2" w:rsidP="00EB47C2">
                        <w:pPr>
                          <w:jc w:val="center"/>
                        </w:pPr>
                        <w:r w:rsidRPr="00A72BF9">
                          <w:t>=</w:t>
                        </w:r>
                      </w:p>
                    </w:txbxContent>
                  </v:textbox>
                </v:shape>
                <w10:wrap anchorx="margin"/>
              </v:group>
            </w:pict>
          </mc:Fallback>
        </mc:AlternateContent>
      </w:r>
    </w:p>
    <w:p w14:paraId="3718F6D7" w14:textId="77777777" w:rsidR="00EB47C2" w:rsidRDefault="00EB47C2" w:rsidP="00EB47C2"/>
    <w:p w14:paraId="53C26FF2" w14:textId="77777777" w:rsidR="00EB47C2" w:rsidRDefault="00EB47C2" w:rsidP="00EB47C2"/>
    <w:p w14:paraId="654D6895" w14:textId="77777777" w:rsidR="00EB47C2" w:rsidRDefault="00EB47C2" w:rsidP="00EB47C2">
      <w:pPr>
        <w:rPr>
          <w:b/>
          <w:bCs/>
        </w:rPr>
      </w:pPr>
    </w:p>
    <w:p w14:paraId="65B21BE1" w14:textId="77777777" w:rsidR="00EB47C2" w:rsidRPr="00FF156E" w:rsidRDefault="00EB47C2" w:rsidP="00EB47C2">
      <w:pPr>
        <w:numPr>
          <w:ilvl w:val="0"/>
          <w:numId w:val="375"/>
        </w:numPr>
        <w:spacing w:after="120"/>
      </w:pPr>
      <w:r w:rsidRPr="00FF156E">
        <w:t>Le pourcentage du total des ETP à pourvoir par la main-d'œuvre locale par catégorie de compétences ;</w:t>
      </w:r>
    </w:p>
    <w:p w14:paraId="7CE47B53" w14:textId="77777777" w:rsidR="00EB47C2" w:rsidRPr="00FF156E" w:rsidRDefault="00EB47C2" w:rsidP="00EB47C2">
      <w:pPr>
        <w:numPr>
          <w:ilvl w:val="0"/>
          <w:numId w:val="375"/>
        </w:numPr>
        <w:spacing w:after="120"/>
      </w:pPr>
      <w:r w:rsidRPr="00FF156E">
        <w:t>La</w:t>
      </w:r>
      <w:r w:rsidRPr="007404E8">
        <w:rPr>
          <w:b/>
          <w:bCs/>
        </w:rPr>
        <w:t xml:space="preserve"> </w:t>
      </w:r>
      <w:r w:rsidRPr="00FF156E">
        <w:t>stratégie d'embauche proposée (par exemple, embauche directe, sous-traitance) ;</w:t>
      </w:r>
    </w:p>
    <w:p w14:paraId="645C1144" w14:textId="77777777" w:rsidR="00EB47C2" w:rsidRPr="00FF156E" w:rsidRDefault="00EB47C2" w:rsidP="00EB47C2">
      <w:pPr>
        <w:numPr>
          <w:ilvl w:val="0"/>
          <w:numId w:val="375"/>
        </w:numPr>
        <w:spacing w:after="120"/>
      </w:pPr>
      <w:r>
        <w:t>P</w:t>
      </w:r>
      <w:r w:rsidRPr="00FF156E">
        <w:t>rojet ou programme de formation, de développement des compétences ou de perfectionnement de la main-d'œuvre locale</w:t>
      </w:r>
      <w:r>
        <w:t>, éventuellement</w:t>
      </w:r>
      <w:r w:rsidRPr="00FF156E">
        <w:t>.</w:t>
      </w:r>
    </w:p>
    <w:p w14:paraId="3B0F501F" w14:textId="77777777" w:rsidR="00EB47C2" w:rsidRPr="007404E8" w:rsidRDefault="00EB47C2" w:rsidP="00EB47C2">
      <w:pPr>
        <w:spacing w:after="120"/>
        <w:ind w:left="0" w:firstLine="0"/>
        <w:rPr>
          <w:b/>
          <w:bCs/>
        </w:rPr>
      </w:pPr>
      <w:r w:rsidRPr="007404E8">
        <w:rPr>
          <w:b/>
          <w:bCs/>
          <w:u w:val="single"/>
        </w:rPr>
        <w:t xml:space="preserve">Cette </w:t>
      </w:r>
      <w:r>
        <w:rPr>
          <w:b/>
          <w:bCs/>
          <w:u w:val="single"/>
        </w:rPr>
        <w:t>D</w:t>
      </w:r>
      <w:r w:rsidRPr="007404E8">
        <w:rPr>
          <w:b/>
          <w:bCs/>
          <w:u w:val="single"/>
        </w:rPr>
        <w:t xml:space="preserve">éclaration </w:t>
      </w:r>
      <w:r>
        <w:rPr>
          <w:b/>
          <w:bCs/>
          <w:u w:val="single"/>
        </w:rPr>
        <w:t>d’engagement</w:t>
      </w:r>
      <w:r w:rsidRPr="007404E8">
        <w:rPr>
          <w:b/>
          <w:bCs/>
          <w:u w:val="single"/>
        </w:rPr>
        <w:t xml:space="preserve"> ne doit pas inclure d'informations financières (par exemple, les</w:t>
      </w:r>
      <w:r>
        <w:rPr>
          <w:b/>
          <w:bCs/>
          <w:u w:val="single"/>
        </w:rPr>
        <w:t xml:space="preserve"> salaires en termes monétaires/dollar)</w:t>
      </w:r>
      <w:r w:rsidRPr="007404E8">
        <w:rPr>
          <w:b/>
          <w:bCs/>
          <w:u w:val="single"/>
        </w:rPr>
        <w:t xml:space="preserve"> </w:t>
      </w:r>
    </w:p>
    <w:p w14:paraId="558176C0" w14:textId="77777777" w:rsidR="00EB47C2" w:rsidRPr="003D2F0E" w:rsidRDefault="00EB47C2" w:rsidP="00EB47C2">
      <w:pPr>
        <w:spacing w:after="120"/>
      </w:pPr>
      <w:r w:rsidRPr="003D2F0E">
        <w:rPr>
          <w:b/>
          <w:bCs/>
        </w:rPr>
        <w:t>Notes à l'intention des Soumissionnaires :</w:t>
      </w:r>
    </w:p>
    <w:p w14:paraId="62B57425" w14:textId="77777777" w:rsidR="00EB47C2" w:rsidRPr="003D2F0E" w:rsidRDefault="00EB47C2" w:rsidP="00EB47C2">
      <w:pPr>
        <w:spacing w:after="120"/>
      </w:pPr>
      <w:r w:rsidRPr="003D2F0E">
        <w:t>[1]</w:t>
      </w:r>
      <w:r>
        <w:t xml:space="preserve"> </w:t>
      </w:r>
      <w:r w:rsidRPr="003D2F0E">
        <w:t>La main-d'œuvre locale exclut le personnel étranger de l'Entrepreneur. Le personnel étranger qui travaille déjà dans le pays de l'Emprunteur dans le cadre d'un autre projet/contrat ne doit pas non plus être considéré comme de la main-d'œuvre locale.</w:t>
      </w:r>
    </w:p>
    <w:p w14:paraId="6635ABD2" w14:textId="77777777" w:rsidR="00EB47C2" w:rsidRPr="003D2F0E" w:rsidRDefault="00EB47C2" w:rsidP="00EB47C2">
      <w:pPr>
        <w:spacing w:after="120"/>
      </w:pPr>
      <w:hyperlink r:id="rId108" w:anchor="_ftnref2" w:history="1">
        <w:r w:rsidRPr="003D2F0E">
          <w:rPr>
            <w:rStyle w:val="Hyperlink"/>
          </w:rPr>
          <w:t>[2]</w:t>
        </w:r>
      </w:hyperlink>
      <w:r w:rsidRPr="003D2F0E">
        <w:t xml:space="preserve"> Aux fins de la présente exigence, le </w:t>
      </w:r>
      <w:r>
        <w:t>S</w:t>
      </w:r>
      <w:r w:rsidRPr="003D2F0E">
        <w:t xml:space="preserve">oumissionnaire doit considérer les « coûts » comme étant uniquement les </w:t>
      </w:r>
      <w:r>
        <w:t>traitements/salaire</w:t>
      </w:r>
      <w:r w:rsidRPr="003D2F0E">
        <w:t xml:space="preserve">s. </w:t>
      </w:r>
    </w:p>
    <w:p w14:paraId="340D8536" w14:textId="77777777" w:rsidR="00EB47C2" w:rsidRPr="003D2F0E" w:rsidRDefault="00EB47C2" w:rsidP="00EB47C2">
      <w:pPr>
        <w:spacing w:after="120"/>
      </w:pPr>
      <w:hyperlink r:id="rId109" w:anchor="_ftnref3" w:history="1">
        <w:r w:rsidRPr="003D2F0E">
          <w:rPr>
            <w:rStyle w:val="Hyperlink"/>
          </w:rPr>
          <w:t>[3]</w:t>
        </w:r>
      </w:hyperlink>
      <w:r w:rsidRPr="003D2F0E">
        <w:t xml:space="preserve"> L'ETP doit être calculé pour chaque catégorie de compétences. Les catégories de compétences sont les suivantes : main-d'œuvre qualifiée, semi-qualifiée et non qualifiée.</w:t>
      </w:r>
    </w:p>
    <w:p w14:paraId="05BC2E01" w14:textId="299E0BCB" w:rsidR="00EB47C2" w:rsidRDefault="00EB47C2" w:rsidP="00EB47C2">
      <w:pPr>
        <w:spacing w:after="120"/>
      </w:pPr>
      <w:hyperlink r:id="rId110" w:anchor="_ftnref4" w:history="1">
        <w:r w:rsidRPr="003D2F0E">
          <w:rPr>
            <w:rStyle w:val="Hyperlink"/>
          </w:rPr>
          <w:t>[4]</w:t>
        </w:r>
      </w:hyperlink>
      <w:r w:rsidRPr="003D2F0E">
        <w:t xml:space="preserve"> Dans la formule, le nombre d'heures de travail à temps plein </w:t>
      </w:r>
      <w:r>
        <w:t>prévu</w:t>
      </w:r>
      <w:r w:rsidRPr="003D2F0E">
        <w:t xml:space="preserve">es par travailleur et par an peut être estimé sur la base des spécificités du </w:t>
      </w:r>
      <w:r>
        <w:t>marché</w:t>
      </w:r>
      <w:r w:rsidRPr="003D2F0E">
        <w:t xml:space="preserve">, à l'aide d'un calcul tel que : 40 heures/semaine x 52 semaines/an = 2080 heures/an. Ce </w:t>
      </w:r>
      <w:r>
        <w:t>nomb</w:t>
      </w:r>
      <w:r w:rsidRPr="003D2F0E">
        <w:t xml:space="preserve">re peut être multiplié par la durée estimée (en années) du </w:t>
      </w:r>
      <w:r>
        <w:t>marché</w:t>
      </w:r>
      <w:r w:rsidRPr="003D2F0E">
        <w:t>.</w:t>
      </w:r>
    </w:p>
    <w:p w14:paraId="5F0E0660" w14:textId="1F3D977C" w:rsidR="005B44F8" w:rsidRDefault="005B44F8" w:rsidP="00415802"/>
    <w:p w14:paraId="6C737E14" w14:textId="77777777" w:rsidR="00F07310" w:rsidRDefault="00F07310" w:rsidP="00424F7F">
      <w:pPr>
        <w:ind w:left="0" w:firstLine="0"/>
      </w:pPr>
    </w:p>
    <w:p w14:paraId="532E31AE" w14:textId="5DA35B1F" w:rsidR="00075815" w:rsidRPr="00A76396" w:rsidRDefault="003D06AE" w:rsidP="00A76396">
      <w:pPr>
        <w:pStyle w:val="Sec4head1"/>
      </w:pPr>
      <w:r>
        <w:rPr>
          <w:b w:val="0"/>
          <w:sz w:val="24"/>
        </w:rPr>
        <w:br w:type="page"/>
      </w:r>
      <w:bookmarkStart w:id="521" w:name="_Toc123746139"/>
      <w:bookmarkStart w:id="522" w:name="_Toc137112455"/>
      <w:bookmarkStart w:id="523" w:name="_Toc137112564"/>
      <w:bookmarkStart w:id="524" w:name="_Toc207117241"/>
      <w:r w:rsidR="00075815" w:rsidRPr="00A76396">
        <w:lastRenderedPageBreak/>
        <w:t xml:space="preserve">Qualification du </w:t>
      </w:r>
      <w:r w:rsidR="00E5775E" w:rsidRPr="00A76396">
        <w:t>S</w:t>
      </w:r>
      <w:r w:rsidR="00075815" w:rsidRPr="00A76396">
        <w:t>oumissionnaire</w:t>
      </w:r>
      <w:bookmarkEnd w:id="521"/>
      <w:r w:rsidR="00075815" w:rsidRPr="00A76396">
        <w:t xml:space="preserve"> après </w:t>
      </w:r>
      <w:r w:rsidR="00245679" w:rsidRPr="00A76396">
        <w:t>une</w:t>
      </w:r>
      <w:r w:rsidR="00075815" w:rsidRPr="00A76396">
        <w:t xml:space="preserve"> </w:t>
      </w:r>
      <w:r w:rsidR="00E5775E" w:rsidRPr="00A76396">
        <w:t>P</w:t>
      </w:r>
      <w:r w:rsidR="00075815" w:rsidRPr="00A76396">
        <w:t>réqualification</w:t>
      </w:r>
      <w:bookmarkEnd w:id="522"/>
      <w:bookmarkEnd w:id="523"/>
      <w:bookmarkEnd w:id="524"/>
    </w:p>
    <w:p w14:paraId="2E34C48B" w14:textId="2782B279" w:rsidR="00075815" w:rsidRPr="00085ED5" w:rsidRDefault="00075815" w:rsidP="00424F7F">
      <w:pPr>
        <w:tabs>
          <w:tab w:val="left" w:pos="-720"/>
        </w:tabs>
        <w:suppressAutoHyphens/>
        <w:spacing w:before="360" w:after="240"/>
        <w:ind w:left="180" w:right="288" w:firstLine="0"/>
        <w:rPr>
          <w:color w:val="000000" w:themeColor="text1"/>
        </w:rPr>
      </w:pPr>
      <w:r w:rsidRPr="00E73846">
        <w:rPr>
          <w:lang w:val="fr"/>
        </w:rPr>
        <w:t xml:space="preserve">Le </w:t>
      </w:r>
      <w:r w:rsidR="00245679">
        <w:rPr>
          <w:lang w:val="fr"/>
        </w:rPr>
        <w:t>S</w:t>
      </w:r>
      <w:r w:rsidRPr="00E73846">
        <w:rPr>
          <w:lang w:val="fr"/>
        </w:rPr>
        <w:t>oumissionnaire doit mettre à jour les informations fournies au cours de l’exercice de préqualification correspondant afin de démontrer qu’il continue</w:t>
      </w:r>
      <w:r>
        <w:rPr>
          <w:lang w:val="fr"/>
        </w:rPr>
        <w:t xml:space="preserve"> de</w:t>
      </w:r>
      <w:r w:rsidRPr="00E73846">
        <w:rPr>
          <w:lang w:val="fr"/>
        </w:rPr>
        <w:t xml:space="preserve"> répondre aux critères utilisés au moment de la pré</w:t>
      </w:r>
      <w:r w:rsidR="00245679">
        <w:rPr>
          <w:lang w:val="fr"/>
        </w:rPr>
        <w:t xml:space="preserve">qualification </w:t>
      </w:r>
      <w:r w:rsidRPr="00E73846">
        <w:rPr>
          <w:lang w:val="fr"/>
        </w:rPr>
        <w:t>en ce qui concerne:</w:t>
      </w:r>
    </w:p>
    <w:p w14:paraId="3964C44A" w14:textId="77777777"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Éligibilité</w:t>
      </w:r>
    </w:p>
    <w:p w14:paraId="69CB22C5" w14:textId="1876FB36" w:rsidR="00075815" w:rsidRPr="00085ED5" w:rsidRDefault="00BA40A3" w:rsidP="00AE5014">
      <w:pPr>
        <w:numPr>
          <w:ilvl w:val="0"/>
          <w:numId w:val="160"/>
        </w:numPr>
        <w:tabs>
          <w:tab w:val="left" w:pos="-720"/>
        </w:tabs>
        <w:suppressAutoHyphens/>
        <w:spacing w:before="240" w:after="240"/>
        <w:ind w:left="907" w:right="288"/>
        <w:jc w:val="left"/>
      </w:pPr>
      <w:r>
        <w:rPr>
          <w:lang w:val="fr"/>
        </w:rPr>
        <w:t>Non-</w:t>
      </w:r>
      <w:r w:rsidRPr="00E73846">
        <w:rPr>
          <w:lang w:val="fr"/>
        </w:rPr>
        <w:t xml:space="preserve">exécution </w:t>
      </w:r>
      <w:r w:rsidR="00101CEE">
        <w:rPr>
          <w:lang w:val="fr"/>
        </w:rPr>
        <w:t>d</w:t>
      </w:r>
      <w:r>
        <w:rPr>
          <w:lang w:val="fr"/>
        </w:rPr>
        <w:t>e</w:t>
      </w:r>
      <w:r w:rsidR="00101CEE">
        <w:rPr>
          <w:lang w:val="fr"/>
        </w:rPr>
        <w:t xml:space="preserve"> </w:t>
      </w:r>
      <w:r w:rsidR="00075815" w:rsidRPr="00E73846">
        <w:rPr>
          <w:lang w:val="fr"/>
        </w:rPr>
        <w:t>contrat, litiges en cours et historique des litiges</w:t>
      </w:r>
    </w:p>
    <w:p w14:paraId="3101E23E" w14:textId="77777777"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Performance environnementale et sociale (SE) passée</w:t>
      </w:r>
    </w:p>
    <w:p w14:paraId="305135F9" w14:textId="5C059D1A"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 xml:space="preserve">Disqualification SEA et/ou SH </w:t>
      </w:r>
      <w:r w:rsidR="00245679">
        <w:rPr>
          <w:lang w:val="fr"/>
        </w:rPr>
        <w:t>par la B</w:t>
      </w:r>
      <w:r w:rsidRPr="00E73846">
        <w:rPr>
          <w:lang w:val="fr"/>
        </w:rPr>
        <w:t>anque</w:t>
      </w:r>
    </w:p>
    <w:p w14:paraId="369055F1" w14:textId="6AD7755D"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 xml:space="preserve">Situation </w:t>
      </w:r>
      <w:r w:rsidR="00BA40A3" w:rsidRPr="00E73846">
        <w:rPr>
          <w:lang w:val="fr"/>
        </w:rPr>
        <w:t xml:space="preserve">et </w:t>
      </w:r>
      <w:r w:rsidR="00BA40A3">
        <w:rPr>
          <w:lang w:val="fr"/>
        </w:rPr>
        <w:t>Performance</w:t>
      </w:r>
      <w:r w:rsidR="00BA40A3" w:rsidRPr="00E73846">
        <w:rPr>
          <w:lang w:val="fr"/>
        </w:rPr>
        <w:t xml:space="preserve"> </w:t>
      </w:r>
      <w:r w:rsidRPr="00E73846">
        <w:rPr>
          <w:lang w:val="fr"/>
        </w:rPr>
        <w:t>financière</w:t>
      </w:r>
      <w:r w:rsidR="00BA40A3">
        <w:rPr>
          <w:lang w:val="fr"/>
        </w:rPr>
        <w:t>s</w:t>
      </w:r>
      <w:r w:rsidRPr="00E73846">
        <w:rPr>
          <w:lang w:val="fr"/>
        </w:rPr>
        <w:t xml:space="preserve"> </w:t>
      </w:r>
    </w:p>
    <w:p w14:paraId="5A3DD923" w14:textId="66BE6FF0" w:rsidR="00075815" w:rsidRDefault="00075815" w:rsidP="00245679">
      <w:pPr>
        <w:tabs>
          <w:tab w:val="left" w:pos="-720"/>
        </w:tabs>
        <w:suppressAutoHyphens/>
        <w:spacing w:before="360" w:after="240"/>
        <w:ind w:left="180" w:right="288" w:firstLine="0"/>
        <w:rPr>
          <w:lang w:val="fr"/>
        </w:rPr>
      </w:pPr>
      <w:r w:rsidRPr="00E73846">
        <w:rPr>
          <w:lang w:val="fr"/>
        </w:rPr>
        <w:t xml:space="preserve">À cette fin, le </w:t>
      </w:r>
      <w:r w:rsidR="00245679">
        <w:rPr>
          <w:lang w:val="fr"/>
        </w:rPr>
        <w:t>S</w:t>
      </w:r>
      <w:r w:rsidRPr="00E73846">
        <w:rPr>
          <w:lang w:val="fr"/>
        </w:rPr>
        <w:t xml:space="preserve">oumissionnaire doit utiliser les formulaires pertinents inclus dans la présente </w:t>
      </w:r>
      <w:r w:rsidR="00BA40A3">
        <w:rPr>
          <w:lang w:val="fr"/>
        </w:rPr>
        <w:t>S</w:t>
      </w:r>
      <w:r w:rsidRPr="00E73846">
        <w:rPr>
          <w:lang w:val="fr"/>
        </w:rPr>
        <w:t>ection.</w:t>
      </w:r>
    </w:p>
    <w:p w14:paraId="124378BE" w14:textId="77777777" w:rsidR="00E5775E" w:rsidRDefault="00E5775E">
      <w:pPr>
        <w:rPr>
          <w:b/>
          <w:sz w:val="28"/>
        </w:rPr>
      </w:pPr>
      <w:r>
        <w:br w:type="page"/>
      </w:r>
    </w:p>
    <w:p w14:paraId="56FC0F4E" w14:textId="5EEBAC72" w:rsidR="00C41C20" w:rsidRPr="006C1597" w:rsidRDefault="00C41C20" w:rsidP="0047394E">
      <w:pPr>
        <w:pStyle w:val="Sec4Head20"/>
      </w:pPr>
      <w:bookmarkStart w:id="525" w:name="_Toc207117242"/>
      <w:r w:rsidRPr="006C1597">
        <w:lastRenderedPageBreak/>
        <w:t xml:space="preserve">Formulaire ELI – 1.1 : </w:t>
      </w:r>
      <w:r>
        <w:br/>
      </w:r>
      <w:r w:rsidRPr="006C1597">
        <w:t xml:space="preserve">Fiche de renseignements sur le </w:t>
      </w:r>
      <w:r>
        <w:t>S</w:t>
      </w:r>
      <w:r w:rsidRPr="006C1597">
        <w:t>oumissionnaire</w:t>
      </w:r>
      <w:bookmarkEnd w:id="525"/>
    </w:p>
    <w:p w14:paraId="1EE3F8E8" w14:textId="77777777" w:rsidR="00C41C20" w:rsidRPr="006C1597" w:rsidRDefault="00C41C20" w:rsidP="00C41C20">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2AD0A065"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20A5FA71" w14:textId="77777777" w:rsidR="00C41C20" w:rsidRPr="006C1597" w:rsidRDefault="00C41C20" w:rsidP="00C41C20">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C41C20" w:rsidRPr="006C1597" w14:paraId="0DA32768"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A8579ED"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C41C20" w:rsidRPr="006C1597" w14:paraId="6A8D88D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472B7DFF"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C41C20" w:rsidRPr="006C1597" w14:paraId="4400CB40"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2C7547B"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C41C20" w:rsidRPr="006C1597" w14:paraId="34C107F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D82248C"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C41C20" w:rsidRPr="006C1597" w14:paraId="6A56E4D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C5A96C5"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C41C20" w:rsidRPr="006C1597" w14:paraId="330DFC82"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229543CD" w14:textId="77777777" w:rsidR="00C41C20" w:rsidRPr="006C1597" w:rsidRDefault="00C41C20"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5356DE72"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46A0A67D"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1C1FD28B"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0BDCDCC4"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C41C20" w:rsidRPr="006C1597" w14:paraId="4E573947"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3A9CCEA2" w14:textId="77777777" w:rsidR="00C41C20" w:rsidRPr="006C1597" w:rsidRDefault="00C41C20"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2CAFFAAA" w14:textId="77777777" w:rsidR="00C41C20" w:rsidRPr="0058576B" w:rsidRDefault="00C41C20"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76300F1E" w14:textId="77777777" w:rsidR="00C41C20" w:rsidRPr="0058576B" w:rsidRDefault="00C41C20"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2CC0D70E" w14:textId="32D92D78" w:rsidR="00C41C20" w:rsidRPr="0058576B" w:rsidRDefault="00C41C20"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 :</w:t>
            </w:r>
          </w:p>
          <w:p w14:paraId="7D06EFF3" w14:textId="77777777" w:rsidR="00C41C20" w:rsidRDefault="00C41C20" w:rsidP="008B4186">
            <w:pPr>
              <w:pStyle w:val="ListParagraph"/>
              <w:spacing w:before="60" w:after="60"/>
              <w:ind w:left="1080" w:firstLine="0"/>
              <w:rPr>
                <w:spacing w:val="-2"/>
              </w:rPr>
            </w:pPr>
          </w:p>
          <w:p w14:paraId="0E304281" w14:textId="47601DC9"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juridiquement et financièrement autonome, </w:t>
            </w:r>
          </w:p>
          <w:p w14:paraId="6C7400D7" w14:textId="1CB3EFBB"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administrée selon les règles du droit commercial, et </w:t>
            </w:r>
          </w:p>
          <w:p w14:paraId="395117DD" w14:textId="6D58AF40" w:rsidR="00C41C20" w:rsidRPr="0058576B" w:rsidRDefault="00BA40A3" w:rsidP="00AE5014">
            <w:pPr>
              <w:pStyle w:val="ListParagraph"/>
              <w:numPr>
                <w:ilvl w:val="0"/>
                <w:numId w:val="46"/>
              </w:numPr>
              <w:spacing w:before="60" w:after="60"/>
              <w:ind w:left="1080" w:hanging="270"/>
              <w:rPr>
                <w:spacing w:val="-2"/>
              </w:rPr>
            </w:pPr>
            <w:r>
              <w:rPr>
                <w:spacing w:val="-2"/>
              </w:rPr>
              <w:t xml:space="preserve">n’est </w:t>
            </w:r>
            <w:r w:rsidR="00C41C20" w:rsidRPr="0058576B">
              <w:rPr>
                <w:spacing w:val="-2"/>
              </w:rPr>
              <w:t xml:space="preserve">pas sous la tutelle du </w:t>
            </w:r>
            <w:r w:rsidR="00C41C20" w:rsidRPr="006C1597">
              <w:t>Maître d’Ouvrage</w:t>
            </w:r>
            <w:r w:rsidR="00C41C20">
              <w:t>.</w:t>
            </w:r>
          </w:p>
          <w:p w14:paraId="770D5884" w14:textId="77777777" w:rsidR="00C41C20" w:rsidRPr="0058576B" w:rsidRDefault="00C41C20" w:rsidP="008B4186">
            <w:pPr>
              <w:pStyle w:val="ListParagraph"/>
              <w:spacing w:before="60" w:after="60"/>
              <w:ind w:left="1080" w:firstLine="0"/>
              <w:rPr>
                <w:spacing w:val="-2"/>
              </w:rPr>
            </w:pPr>
          </w:p>
          <w:p w14:paraId="5609BAFC" w14:textId="10183A80" w:rsidR="00C41C20" w:rsidRPr="00D60DBA" w:rsidRDefault="00C41C20"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002D5AAE"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1" w:history="1">
              <w:r w:rsidRPr="00424F7F">
                <w:rPr>
                  <w:szCs w:val="24"/>
                </w:rPr>
                <w:t>des Bénéficiaires Effectifs</w:t>
              </w:r>
            </w:hyperlink>
            <w:r w:rsidRPr="00424F7F">
              <w:rPr>
                <w:szCs w:val="24"/>
              </w:rPr>
              <w:t>.]</w:t>
            </w:r>
          </w:p>
        </w:tc>
      </w:tr>
    </w:tbl>
    <w:p w14:paraId="033D2992" w14:textId="77777777" w:rsidR="00C41C20" w:rsidRPr="006C1597" w:rsidRDefault="00C41C20" w:rsidP="00C41C20">
      <w:pPr>
        <w:numPr>
          <w:ilvl w:val="12"/>
          <w:numId w:val="0"/>
        </w:numPr>
        <w:tabs>
          <w:tab w:val="left" w:pos="2610"/>
        </w:tabs>
      </w:pPr>
    </w:p>
    <w:p w14:paraId="5C70722C" w14:textId="0C88EFC9" w:rsidR="00C41C20" w:rsidRPr="006C1597" w:rsidRDefault="00C41C20" w:rsidP="0047394E">
      <w:pPr>
        <w:pStyle w:val="Sec4Head20"/>
      </w:pPr>
      <w:r w:rsidRPr="006C1597">
        <w:br w:type="page"/>
      </w:r>
      <w:bookmarkStart w:id="526" w:name="_Toc207117243"/>
      <w:r w:rsidRPr="006C1597">
        <w:lastRenderedPageBreak/>
        <w:t xml:space="preserve">Formulaire ELI – 1.2 : </w:t>
      </w:r>
      <w:r>
        <w:br/>
      </w:r>
      <w:r w:rsidRPr="006C1597">
        <w:t>Fiche de renseignements sur chaque Partie d’un GE</w:t>
      </w:r>
      <w:bookmarkEnd w:id="526"/>
    </w:p>
    <w:p w14:paraId="60D8DB4D" w14:textId="50B221EB" w:rsidR="00C41C20" w:rsidRPr="006C1597" w:rsidRDefault="00C41C20" w:rsidP="00C41C20">
      <w:pPr>
        <w:ind w:left="0" w:firstLine="0"/>
        <w:rPr>
          <w:i/>
          <w:iCs/>
        </w:rPr>
      </w:pPr>
      <w:r w:rsidRPr="006C1597">
        <w:rPr>
          <w:i/>
          <w:iCs/>
        </w:rPr>
        <w:t xml:space="preserve">[Le Soumissionnaire remplit le tableau ci-dessous conformément aux instructions entre crochets. Le tableau doit être rempli par chaque membre/partenaire du groupement ou </w:t>
      </w:r>
      <w:r w:rsidR="00415A83">
        <w:rPr>
          <w:i/>
          <w:iCs/>
        </w:rPr>
        <w:t>Sous-Traitant spécialisé</w:t>
      </w:r>
      <w:r w:rsidRPr="006C1597">
        <w:rPr>
          <w:i/>
          <w:iCs/>
        </w:rPr>
        <w:t>.]</w:t>
      </w:r>
    </w:p>
    <w:p w14:paraId="7A61F73B"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1B567F9B" w14:textId="77777777" w:rsidR="00C41C20" w:rsidRPr="006C1597" w:rsidRDefault="00C41C20" w:rsidP="00C41C20">
      <w:pPr>
        <w:ind w:right="72"/>
        <w:jc w:val="right"/>
      </w:pPr>
      <w:r w:rsidRPr="006C1597">
        <w:rPr>
          <w:b/>
          <w:bCs/>
        </w:rPr>
        <w:t>AO No. :</w:t>
      </w:r>
      <w:r w:rsidRPr="006C1597">
        <w:t xml:space="preserve"> </w:t>
      </w:r>
      <w:r w:rsidRPr="006C1597">
        <w:rPr>
          <w:bCs/>
          <w:i/>
          <w:iCs/>
        </w:rPr>
        <w:t>[insérer le numéro de l’Appel d’Offres]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C41C20" w:rsidRPr="006C1597" w14:paraId="2A55472C" w14:textId="77777777" w:rsidTr="008B4186">
        <w:trPr>
          <w:cantSplit/>
        </w:trPr>
        <w:tc>
          <w:tcPr>
            <w:tcW w:w="9379" w:type="dxa"/>
          </w:tcPr>
          <w:p w14:paraId="606A29CF" w14:textId="77777777" w:rsidR="00C41C20" w:rsidRPr="006C1597" w:rsidRDefault="00C41C20"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63D2D57F" w14:textId="77777777" w:rsidR="00C41C20" w:rsidRPr="006C1597" w:rsidRDefault="00C41C20" w:rsidP="008B4186">
            <w:pPr>
              <w:spacing w:before="60" w:after="60"/>
              <w:ind w:left="214" w:hanging="196"/>
            </w:pPr>
          </w:p>
        </w:tc>
      </w:tr>
      <w:tr w:rsidR="00C41C20" w:rsidRPr="006C1597" w14:paraId="6AEA65D6" w14:textId="77777777" w:rsidTr="008B4186">
        <w:trPr>
          <w:cantSplit/>
        </w:trPr>
        <w:tc>
          <w:tcPr>
            <w:tcW w:w="9379" w:type="dxa"/>
          </w:tcPr>
          <w:p w14:paraId="24983B40" w14:textId="77777777" w:rsidR="00C41C20" w:rsidRPr="006C1597" w:rsidRDefault="00C41C20"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7F25DF09" w14:textId="77777777" w:rsidR="00C41C20" w:rsidRPr="006C1597" w:rsidRDefault="00C41C20" w:rsidP="008B4186">
            <w:pPr>
              <w:spacing w:before="60" w:after="60"/>
              <w:ind w:left="214" w:hanging="196"/>
              <w:rPr>
                <w:spacing w:val="-2"/>
              </w:rPr>
            </w:pPr>
          </w:p>
        </w:tc>
      </w:tr>
      <w:tr w:rsidR="00C41C20" w:rsidRPr="006C1597" w14:paraId="01C5314A" w14:textId="77777777" w:rsidTr="008B4186">
        <w:trPr>
          <w:cantSplit/>
        </w:trPr>
        <w:tc>
          <w:tcPr>
            <w:tcW w:w="9379" w:type="dxa"/>
          </w:tcPr>
          <w:p w14:paraId="3D51AF77" w14:textId="77777777" w:rsidR="00C41C20" w:rsidRPr="006C1597" w:rsidRDefault="00C41C20"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C41C20" w:rsidRPr="006C1597" w14:paraId="034E0F81" w14:textId="77777777" w:rsidTr="008B4186">
        <w:trPr>
          <w:cantSplit/>
        </w:trPr>
        <w:tc>
          <w:tcPr>
            <w:tcW w:w="9379" w:type="dxa"/>
          </w:tcPr>
          <w:p w14:paraId="05009B2F" w14:textId="77777777" w:rsidR="00C41C20" w:rsidRPr="006C1597" w:rsidRDefault="00C41C20"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C41C20" w:rsidRPr="006C1597" w14:paraId="21EA270E" w14:textId="77777777" w:rsidTr="008B4186">
        <w:trPr>
          <w:cantSplit/>
        </w:trPr>
        <w:tc>
          <w:tcPr>
            <w:tcW w:w="9379" w:type="dxa"/>
          </w:tcPr>
          <w:p w14:paraId="64B57F86" w14:textId="77777777" w:rsidR="00C41C20" w:rsidRPr="006C1597" w:rsidRDefault="00C41C20"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C41C20" w:rsidRPr="006C1597" w14:paraId="261E0743" w14:textId="77777777" w:rsidTr="008B4186">
        <w:trPr>
          <w:cantSplit/>
        </w:trPr>
        <w:tc>
          <w:tcPr>
            <w:tcW w:w="9379" w:type="dxa"/>
          </w:tcPr>
          <w:p w14:paraId="2EE912D6" w14:textId="77777777" w:rsidR="00C41C20" w:rsidRPr="006C1597" w:rsidRDefault="00C41C20"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3E8471E9" w14:textId="77777777" w:rsidR="00C41C20" w:rsidRPr="006C1597" w:rsidRDefault="00C41C20"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7A12CD22" w14:textId="77777777" w:rsidR="00C41C20" w:rsidRPr="006C1597" w:rsidRDefault="00C41C20"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3E549B38" w14:textId="77777777" w:rsidR="00C41C20" w:rsidRPr="006C1597" w:rsidRDefault="00C41C20"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4ED39593" w14:textId="77777777" w:rsidR="00C41C20" w:rsidRPr="006C1597" w:rsidRDefault="00C41C20"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C41C20" w:rsidRPr="006C1597" w14:paraId="0F37EAA7" w14:textId="77777777" w:rsidTr="008B4186">
        <w:trPr>
          <w:cantSplit/>
        </w:trPr>
        <w:tc>
          <w:tcPr>
            <w:tcW w:w="9379" w:type="dxa"/>
          </w:tcPr>
          <w:p w14:paraId="69096D87" w14:textId="77777777" w:rsidR="00C41C20" w:rsidRPr="006C1597" w:rsidRDefault="00C41C20"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29BBCC3B" w14:textId="77777777" w:rsidR="00C41C20" w:rsidRPr="00D60DBA" w:rsidRDefault="00C41C20"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2496B466" w14:textId="77777777" w:rsidR="00C41C20" w:rsidRDefault="00C41C20"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4493730A" w14:textId="77777777" w:rsidR="00C41C20" w:rsidRPr="00D60DBA" w:rsidRDefault="00C41C20" w:rsidP="008B4186">
            <w:pPr>
              <w:pStyle w:val="ListParagraph"/>
              <w:tabs>
                <w:tab w:val="left" w:pos="432"/>
              </w:tabs>
              <w:spacing w:before="60" w:after="60"/>
              <w:ind w:left="638" w:firstLine="0"/>
              <w:rPr>
                <w:spacing w:val="-2"/>
              </w:rPr>
            </w:pPr>
          </w:p>
          <w:p w14:paraId="67B11322" w14:textId="6F60D701" w:rsidR="00C41C20" w:rsidRPr="00D60DBA" w:rsidRDefault="00C41C20"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00A5386A"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2" w:history="1">
              <w:r w:rsidRPr="00424F7F">
                <w:rPr>
                  <w:szCs w:val="24"/>
                </w:rPr>
                <w:t>des Bénéficiaires Effectifs</w:t>
              </w:r>
            </w:hyperlink>
            <w:r w:rsidRPr="00424F7F">
              <w:rPr>
                <w:szCs w:val="24"/>
              </w:rPr>
              <w:t>.</w:t>
            </w:r>
          </w:p>
        </w:tc>
      </w:tr>
    </w:tbl>
    <w:p w14:paraId="6F31C056" w14:textId="77777777" w:rsidR="00C41C20" w:rsidRPr="006C1597" w:rsidRDefault="00C41C20" w:rsidP="00C41C20">
      <w:pPr>
        <w:pStyle w:val="TOC1"/>
      </w:pPr>
    </w:p>
    <w:p w14:paraId="62ACA1DF" w14:textId="77777777" w:rsidR="00C41C20" w:rsidRPr="006C1597" w:rsidRDefault="00C41C20" w:rsidP="0047394E">
      <w:pPr>
        <w:pStyle w:val="Sec4Head20"/>
      </w:pPr>
      <w:bookmarkStart w:id="527" w:name="_Toc207117244"/>
      <w:r w:rsidRPr="006C1597">
        <w:lastRenderedPageBreak/>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27"/>
    </w:p>
    <w:p w14:paraId="13CAC0F4" w14:textId="1DE4E14A" w:rsidR="00C41C20" w:rsidRPr="006C1597" w:rsidRDefault="00C41C20" w:rsidP="00C41C20">
      <w:pPr>
        <w:ind w:left="0" w:firstLine="0"/>
        <w:rPr>
          <w:i/>
        </w:rPr>
      </w:pPr>
      <w:r w:rsidRPr="006C1597">
        <w:rPr>
          <w:i/>
        </w:rPr>
        <w:t>[Le formulaire ci-dessous doit être rempli par le Soumissionnaire et par chaque partenaire dans le cas d’un GE</w:t>
      </w:r>
      <w:r w:rsidR="00C82DB9">
        <w:rPr>
          <w:i/>
        </w:rPr>
        <w:t xml:space="preserve"> uniquement </w:t>
      </w:r>
      <w:r w:rsidR="003621C3">
        <w:rPr>
          <w:i/>
        </w:rPr>
        <w:t>si</w:t>
      </w:r>
      <w:r w:rsidR="00BA40A3">
        <w:rPr>
          <w:i/>
        </w:rPr>
        <w:t xml:space="preserve"> les renseignements soumis</w:t>
      </w:r>
      <w:r w:rsidR="003621C3">
        <w:rPr>
          <w:i/>
        </w:rPr>
        <w:t xml:space="preserve"> au moment de la préqualification </w:t>
      </w:r>
      <w:r w:rsidR="00BA40A3">
        <w:rPr>
          <w:i/>
        </w:rPr>
        <w:t xml:space="preserve">nécessitent une </w:t>
      </w:r>
      <w:r w:rsidR="00AD4D70">
        <w:rPr>
          <w:i/>
        </w:rPr>
        <w:t>mise à jour</w:t>
      </w:r>
      <w:r w:rsidRPr="006C1597">
        <w:rPr>
          <w:i/>
        </w:rPr>
        <w:t xml:space="preserve">] </w:t>
      </w:r>
    </w:p>
    <w:p w14:paraId="64591B6B" w14:textId="77777777" w:rsidR="00C41C20" w:rsidRPr="006C1597" w:rsidRDefault="00C41C20" w:rsidP="00C41C20">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497DBC5A" w14:textId="77777777" w:rsidR="00C41C20" w:rsidRPr="006C1597" w:rsidRDefault="00C41C20" w:rsidP="00C41C20">
      <w:pPr>
        <w:tabs>
          <w:tab w:val="left" w:pos="2610"/>
        </w:tabs>
        <w:spacing w:before="120" w:after="120"/>
        <w:jc w:val="right"/>
      </w:pPr>
      <w:r w:rsidRPr="006C1597">
        <w:rPr>
          <w:b/>
          <w:bCs/>
        </w:rPr>
        <w:t>Date :</w:t>
      </w:r>
      <w:r w:rsidRPr="006C1597">
        <w:t xml:space="preserve"> </w:t>
      </w:r>
      <w:r w:rsidRPr="006C1597">
        <w:rPr>
          <w:i/>
        </w:rPr>
        <w:t>[insérer jour, mois, année]</w:t>
      </w:r>
    </w:p>
    <w:p w14:paraId="77AF926C" w14:textId="77777777" w:rsidR="00C41C20" w:rsidRPr="006C1597" w:rsidRDefault="00C41C20" w:rsidP="00C41C20">
      <w:pPr>
        <w:tabs>
          <w:tab w:val="left" w:pos="2610"/>
        </w:tabs>
        <w:spacing w:before="120" w:after="120"/>
        <w:jc w:val="right"/>
        <w:rPr>
          <w:b/>
          <w:bCs/>
          <w:i/>
          <w:iCs/>
        </w:rPr>
      </w:pPr>
      <w:r w:rsidRPr="006C1597">
        <w:rPr>
          <w:b/>
          <w:bCs/>
          <w:i/>
          <w:iCs/>
        </w:rPr>
        <w:t>ou</w:t>
      </w:r>
    </w:p>
    <w:p w14:paraId="25912F40" w14:textId="77777777" w:rsidR="00C41C20" w:rsidRPr="006C1597" w:rsidRDefault="00C41C20" w:rsidP="00C41C20">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4DCE6106" w14:textId="77777777" w:rsidR="00C41C20" w:rsidRPr="006C1597" w:rsidRDefault="00C41C20" w:rsidP="00C41C20">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016CF48E" w14:textId="77777777" w:rsidR="00C41C20" w:rsidRPr="006C1597" w:rsidRDefault="00C41C20" w:rsidP="00C41C20">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C41C20" w:rsidRPr="006C1597" w14:paraId="1DDA2929" w14:textId="77777777" w:rsidTr="008B4186">
        <w:trPr>
          <w:cantSplit/>
          <w:trHeight w:val="440"/>
        </w:trPr>
        <w:tc>
          <w:tcPr>
            <w:tcW w:w="9374" w:type="dxa"/>
            <w:gridSpan w:val="4"/>
          </w:tcPr>
          <w:p w14:paraId="4BEEA91A" w14:textId="33B6B2EB" w:rsidR="00C41C20" w:rsidRPr="00E6369F"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d’Evaluation et de Qualification</w:t>
            </w:r>
            <w:r w:rsidR="007A717D">
              <w:rPr>
                <w:rFonts w:ascii="Times New Roman" w:hAnsi="Times New Roman"/>
                <w:spacing w:val="-2"/>
                <w:lang w:val="fr-FR"/>
              </w:rPr>
              <w:t xml:space="preserve"> du document de Préqualification</w:t>
            </w:r>
          </w:p>
        </w:tc>
      </w:tr>
      <w:tr w:rsidR="00C41C20" w:rsidRPr="006C1597" w14:paraId="7117EB4D" w14:textId="77777777" w:rsidTr="008B4186">
        <w:trPr>
          <w:cantSplit/>
          <w:trHeight w:val="440"/>
        </w:trPr>
        <w:tc>
          <w:tcPr>
            <w:tcW w:w="9374" w:type="dxa"/>
            <w:gridSpan w:val="4"/>
          </w:tcPr>
          <w:p w14:paraId="5569B940" w14:textId="3B12434A" w:rsidR="00C41C20" w:rsidRDefault="00C41C20"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A699F7A" w14:textId="40E23ACA" w:rsidR="00C41C20" w:rsidRPr="00E6369F" w:rsidRDefault="00C41C20"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C41C20" w:rsidRPr="006C1597" w14:paraId="7864A649" w14:textId="77777777" w:rsidTr="008B4186">
        <w:trPr>
          <w:cantSplit/>
          <w:trHeight w:val="440"/>
        </w:trPr>
        <w:tc>
          <w:tcPr>
            <w:tcW w:w="1100" w:type="dxa"/>
            <w:vAlign w:val="bottom"/>
          </w:tcPr>
          <w:p w14:paraId="3DAADCF6"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5EEBAA19"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11E96E08"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432EE06E"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C41C20" w:rsidRPr="006C1597" w14:paraId="6E02025A" w14:textId="77777777" w:rsidTr="008B4186">
        <w:trPr>
          <w:cantSplit/>
          <w:trHeight w:val="935"/>
        </w:trPr>
        <w:tc>
          <w:tcPr>
            <w:tcW w:w="1100" w:type="dxa"/>
          </w:tcPr>
          <w:p w14:paraId="484C45EA"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3123048A"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2771F68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5A0A7A92"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5F0D065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11B9D0A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2086CA0C" w14:textId="77777777" w:rsidR="00C41C20" w:rsidRPr="006C1597" w:rsidRDefault="00C41C20" w:rsidP="008B4186">
            <w:pPr>
              <w:tabs>
                <w:tab w:val="left" w:pos="2610"/>
              </w:tabs>
              <w:spacing w:before="60" w:after="60"/>
              <w:ind w:left="0" w:firstLine="0"/>
              <w:jc w:val="left"/>
              <w:rPr>
                <w:i/>
                <w:spacing w:val="-2"/>
              </w:rPr>
            </w:pPr>
          </w:p>
        </w:tc>
      </w:tr>
      <w:tr w:rsidR="00C41C20" w:rsidRPr="006C1597" w14:paraId="39136072" w14:textId="77777777" w:rsidTr="008B4186">
        <w:trPr>
          <w:cantSplit/>
          <w:trHeight w:val="539"/>
        </w:trPr>
        <w:tc>
          <w:tcPr>
            <w:tcW w:w="9374" w:type="dxa"/>
            <w:gridSpan w:val="4"/>
          </w:tcPr>
          <w:p w14:paraId="5E212849" w14:textId="10A8D4AF" w:rsidR="00C41C20" w:rsidRPr="006C1597" w:rsidRDefault="00C41C20"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r w:rsidR="007A717D">
              <w:rPr>
                <w:spacing w:val="-2"/>
              </w:rPr>
              <w:t>du document de Préqualification</w:t>
            </w:r>
          </w:p>
        </w:tc>
      </w:tr>
      <w:tr w:rsidR="00C41C20" w:rsidRPr="006C1597" w14:paraId="76DBB92D" w14:textId="77777777" w:rsidTr="008B4186">
        <w:trPr>
          <w:cantSplit/>
          <w:trHeight w:val="935"/>
        </w:trPr>
        <w:tc>
          <w:tcPr>
            <w:tcW w:w="9374" w:type="dxa"/>
            <w:gridSpan w:val="4"/>
          </w:tcPr>
          <w:p w14:paraId="3767CCC8" w14:textId="42EC1FA2" w:rsidR="00C41C20" w:rsidRDefault="00C41C20"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29C49D85" w14:textId="1907E800" w:rsidR="00C41C20" w:rsidRPr="006C7665" w:rsidRDefault="00C41C20"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C41C20" w:rsidRPr="006C1597" w14:paraId="2C70B520" w14:textId="77777777" w:rsidTr="008B4186">
        <w:trPr>
          <w:cantSplit/>
        </w:trPr>
        <w:tc>
          <w:tcPr>
            <w:tcW w:w="1100" w:type="dxa"/>
            <w:vAlign w:val="bottom"/>
          </w:tcPr>
          <w:p w14:paraId="665BE696" w14:textId="77777777" w:rsidR="00C41C20" w:rsidRPr="006C1597" w:rsidRDefault="00C41C20"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6EA9F06A"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0879103E" w14:textId="77777777" w:rsidR="00C41C20" w:rsidRPr="006C1597" w:rsidRDefault="00C41C20"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2770C635"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12D5FCA1" w14:textId="77777777" w:rsidTr="008B4186">
        <w:trPr>
          <w:cantSplit/>
        </w:trPr>
        <w:tc>
          <w:tcPr>
            <w:tcW w:w="1100" w:type="dxa"/>
          </w:tcPr>
          <w:p w14:paraId="7AE1463E" w14:textId="77777777" w:rsidR="00C41C20" w:rsidRPr="006C1597" w:rsidRDefault="00C41C20"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2F50AC84"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4F6FE53" w14:textId="77777777" w:rsidR="00C41C20" w:rsidRPr="006C1597" w:rsidRDefault="00C41C20" w:rsidP="008B4186">
            <w:pPr>
              <w:tabs>
                <w:tab w:val="left" w:pos="2610"/>
              </w:tabs>
              <w:spacing w:before="60" w:after="60"/>
              <w:ind w:left="0" w:firstLine="0"/>
              <w:jc w:val="left"/>
              <w:rPr>
                <w:spacing w:val="-2"/>
              </w:rPr>
            </w:pPr>
            <w:r w:rsidRPr="006C1597">
              <w:rPr>
                <w:spacing w:val="-2"/>
              </w:rPr>
              <w:t>______</w:t>
            </w:r>
          </w:p>
        </w:tc>
        <w:tc>
          <w:tcPr>
            <w:tcW w:w="4364" w:type="dxa"/>
          </w:tcPr>
          <w:p w14:paraId="52877CB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32C9162F"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6764D367"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220EF77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3337D93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0095A03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072F905C"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6C1C601" w14:textId="77777777" w:rsidR="00C41C20" w:rsidRPr="006C1597" w:rsidRDefault="00C41C20" w:rsidP="008B4186">
            <w:pPr>
              <w:tabs>
                <w:tab w:val="left" w:pos="2610"/>
              </w:tabs>
              <w:spacing w:before="60" w:after="60"/>
              <w:ind w:left="0" w:firstLine="0"/>
              <w:jc w:val="left"/>
              <w:rPr>
                <w:i/>
                <w:spacing w:val="-2"/>
              </w:rPr>
            </w:pPr>
            <w:r w:rsidRPr="006C1597">
              <w:rPr>
                <w:spacing w:val="-2"/>
              </w:rPr>
              <w:t>______</w:t>
            </w:r>
          </w:p>
        </w:tc>
      </w:tr>
      <w:tr w:rsidR="00C41C20" w:rsidRPr="006C1597" w14:paraId="396627B8" w14:textId="77777777" w:rsidTr="008B4186">
        <w:trPr>
          <w:cantSplit/>
        </w:trPr>
        <w:tc>
          <w:tcPr>
            <w:tcW w:w="9374" w:type="dxa"/>
            <w:gridSpan w:val="4"/>
          </w:tcPr>
          <w:p w14:paraId="364969A1" w14:textId="1473186A" w:rsidR="00C41C20" w:rsidRPr="006C1597" w:rsidRDefault="00C41C20"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r w:rsidR="0086148F">
              <w:rPr>
                <w:spacing w:val="-2"/>
              </w:rPr>
              <w:t>du document de Préqualification</w:t>
            </w:r>
          </w:p>
        </w:tc>
      </w:tr>
      <w:tr w:rsidR="00C41C20" w:rsidRPr="006C1597" w14:paraId="4BBDEB5E" w14:textId="77777777" w:rsidTr="008B4186">
        <w:trPr>
          <w:cantSplit/>
        </w:trPr>
        <w:tc>
          <w:tcPr>
            <w:tcW w:w="9374" w:type="dxa"/>
            <w:gridSpan w:val="4"/>
          </w:tcPr>
          <w:p w14:paraId="1F0E9CB5" w14:textId="77777777" w:rsidR="00C41C20" w:rsidRDefault="00C41C20" w:rsidP="008B4186">
            <w:pPr>
              <w:pStyle w:val="ListParagraph"/>
              <w:tabs>
                <w:tab w:val="left" w:pos="2610"/>
              </w:tabs>
              <w:spacing w:before="60" w:after="60"/>
              <w:ind w:firstLine="0"/>
              <w:jc w:val="left"/>
              <w:rPr>
                <w:spacing w:val="-2"/>
              </w:rPr>
            </w:pPr>
          </w:p>
          <w:p w14:paraId="0E9E7D96" w14:textId="29B69DA6" w:rsidR="00C41C20" w:rsidRDefault="00C41C20"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6E2CE79A" w14:textId="6C6062FF" w:rsidR="00C41C20" w:rsidRPr="006C7665" w:rsidRDefault="00C41C20" w:rsidP="00143196">
            <w:pPr>
              <w:pStyle w:val="ListParagraph"/>
              <w:tabs>
                <w:tab w:val="left" w:pos="2610"/>
              </w:tabs>
              <w:spacing w:before="60" w:after="60"/>
              <w:ind w:firstLine="0"/>
              <w:jc w:val="left"/>
              <w:rPr>
                <w:spacing w:val="-2"/>
              </w:rPr>
            </w:pPr>
            <w:r>
              <w:rPr>
                <w:spacing w:val="-2"/>
              </w:rPr>
              <w:t xml:space="preserve">Antécédent de </w:t>
            </w:r>
            <w:r w:rsidRPr="006C7665">
              <w:rPr>
                <w:spacing w:val="-2"/>
              </w:rPr>
              <w:t>Litige</w:t>
            </w:r>
            <w:r>
              <w:rPr>
                <w:spacing w:val="-2"/>
              </w:rPr>
              <w:t xml:space="preserve">s </w:t>
            </w:r>
          </w:p>
        </w:tc>
      </w:tr>
      <w:tr w:rsidR="00C41C20" w:rsidRPr="006C1597" w14:paraId="72A3CB1F" w14:textId="77777777" w:rsidTr="008B4186">
        <w:trPr>
          <w:cantSplit/>
        </w:trPr>
        <w:tc>
          <w:tcPr>
            <w:tcW w:w="1100" w:type="dxa"/>
            <w:vAlign w:val="bottom"/>
          </w:tcPr>
          <w:p w14:paraId="4FFB48B1" w14:textId="77777777" w:rsidR="00C41C20" w:rsidRPr="006C1597" w:rsidRDefault="00C41C20"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6209C71"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5C1E9BB4"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1D481D96"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342888FA" w14:textId="77777777" w:rsidTr="008B4186">
        <w:trPr>
          <w:cantSplit/>
        </w:trPr>
        <w:tc>
          <w:tcPr>
            <w:tcW w:w="1100" w:type="dxa"/>
          </w:tcPr>
          <w:p w14:paraId="10B456FB" w14:textId="77777777" w:rsidR="00C41C20" w:rsidRPr="006C1597" w:rsidRDefault="00C41C20"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71799241"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[indiquer le montant]</w:t>
            </w:r>
          </w:p>
          <w:p w14:paraId="5FECB4DB" w14:textId="77777777" w:rsidR="00C41C20" w:rsidRPr="006C1597" w:rsidRDefault="00C41C20" w:rsidP="008B4186">
            <w:pPr>
              <w:tabs>
                <w:tab w:val="left" w:pos="2610"/>
              </w:tabs>
              <w:spacing w:before="60" w:after="60"/>
              <w:ind w:left="0" w:firstLine="0"/>
              <w:jc w:val="center"/>
              <w:rPr>
                <w:spacing w:val="-2"/>
              </w:rPr>
            </w:pPr>
            <w:r w:rsidRPr="006C1597">
              <w:rPr>
                <w:spacing w:val="-2"/>
              </w:rPr>
              <w:t>______</w:t>
            </w:r>
          </w:p>
        </w:tc>
        <w:tc>
          <w:tcPr>
            <w:tcW w:w="4364" w:type="dxa"/>
          </w:tcPr>
          <w:p w14:paraId="16E32F78"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24A0D6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494CFB2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294C4F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6F8DFCE6" w14:textId="77777777" w:rsidR="00C41C20" w:rsidRDefault="00C41C20"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52BFA64" w14:textId="77777777" w:rsidR="00C41C20" w:rsidRPr="006C1597" w:rsidRDefault="00C41C20" w:rsidP="008B4186">
            <w:pPr>
              <w:tabs>
                <w:tab w:val="left" w:pos="2610"/>
              </w:tabs>
              <w:spacing w:before="60" w:after="60"/>
              <w:ind w:left="0" w:firstLine="0"/>
              <w:jc w:val="left"/>
              <w:rPr>
                <w:i/>
                <w:spacing w:val="-2"/>
              </w:rPr>
            </w:pPr>
            <w:r w:rsidRPr="002612B1">
              <w:rPr>
                <w:iCs/>
                <w:spacing w:val="-2"/>
              </w:rPr>
              <w:t>Motif/s du Litige et décision d’attribution</w:t>
            </w:r>
            <w:r>
              <w:rPr>
                <w:i/>
                <w:spacing w:val="-2"/>
              </w:rPr>
              <w:t xml:space="preserve"> [indiquer les motifs principaux]</w:t>
            </w:r>
          </w:p>
        </w:tc>
        <w:tc>
          <w:tcPr>
            <w:tcW w:w="2290" w:type="dxa"/>
          </w:tcPr>
          <w:p w14:paraId="7331AB76"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538BC59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  ______</w:t>
            </w:r>
          </w:p>
        </w:tc>
      </w:tr>
    </w:tbl>
    <w:p w14:paraId="121BA51B" w14:textId="77777777" w:rsidR="00C41C20" w:rsidRDefault="00C41C20" w:rsidP="00C41C20">
      <w:pPr>
        <w:pStyle w:val="SectionIVHeader-2"/>
      </w:pPr>
    </w:p>
    <w:p w14:paraId="4999BED2" w14:textId="77777777" w:rsidR="00C41C20" w:rsidRDefault="00C41C20" w:rsidP="00C41C20">
      <w:pPr>
        <w:rPr>
          <w:b/>
          <w:sz w:val="28"/>
        </w:rPr>
      </w:pPr>
      <w:r>
        <w:br w:type="page"/>
      </w:r>
    </w:p>
    <w:p w14:paraId="2A3A591B" w14:textId="77777777" w:rsidR="00C41C20" w:rsidRPr="006C1597" w:rsidRDefault="00C41C20" w:rsidP="00C41C20">
      <w:pPr>
        <w:pStyle w:val="SectionIVHeader-2"/>
      </w:pPr>
    </w:p>
    <w:p w14:paraId="1B7919FB" w14:textId="77777777" w:rsidR="00C41C20" w:rsidRPr="006C1597" w:rsidRDefault="00C41C20" w:rsidP="0047394E">
      <w:pPr>
        <w:pStyle w:val="Sec4Head20"/>
      </w:pPr>
      <w:bookmarkStart w:id="528" w:name="_Toc207117245"/>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28"/>
      <w:r w:rsidRPr="006C1597">
        <w:t xml:space="preserve"> </w:t>
      </w:r>
    </w:p>
    <w:p w14:paraId="0FE67C5E" w14:textId="4CEE61B2" w:rsidR="00C41C20" w:rsidRPr="006C1597" w:rsidRDefault="00C41C20" w:rsidP="00C41C20">
      <w:pPr>
        <w:ind w:left="0" w:firstLine="0"/>
        <w:rPr>
          <w:i/>
        </w:rPr>
      </w:pPr>
      <w:r w:rsidRPr="006C1597">
        <w:rPr>
          <w:i/>
        </w:rPr>
        <w:t>[Le formulaire ci-dessous doit être rempli par le Soumissionnaire et par chaque partenaire dans le cas d’un GE et chaque Sous-traitant spécialisé</w:t>
      </w:r>
      <w:r w:rsidR="00E3387D">
        <w:rPr>
          <w:i/>
        </w:rPr>
        <w:t xml:space="preserve"> seulement si </w:t>
      </w:r>
      <w:r w:rsidR="00C263F0">
        <w:rPr>
          <w:i/>
        </w:rPr>
        <w:t xml:space="preserve">les renseignements soumis lors de la préqualification nécessitent une </w:t>
      </w:r>
      <w:r w:rsidR="005B0A34">
        <w:rPr>
          <w:i/>
        </w:rPr>
        <w:t>mise à jour</w:t>
      </w:r>
      <w:r w:rsidRPr="006C1597">
        <w:rPr>
          <w:i/>
        </w:rPr>
        <w:t xml:space="preserve">] </w:t>
      </w:r>
    </w:p>
    <w:p w14:paraId="183DCEE2" w14:textId="77777777" w:rsidR="00C41C20" w:rsidRPr="006C1597" w:rsidRDefault="00C41C20" w:rsidP="00C41C20">
      <w:pPr>
        <w:spacing w:after="120"/>
        <w:jc w:val="right"/>
      </w:pPr>
      <w:r w:rsidRPr="006C1597">
        <w:rPr>
          <w:b/>
          <w:bCs/>
        </w:rPr>
        <w:t>Nom du Soumissionnaire :</w:t>
      </w:r>
      <w:r w:rsidRPr="006C1597">
        <w:t xml:space="preserve"> </w:t>
      </w:r>
      <w:r w:rsidRPr="006C1597">
        <w:rPr>
          <w:i/>
        </w:rPr>
        <w:t>[insérer le nom complet]</w:t>
      </w:r>
    </w:p>
    <w:p w14:paraId="16367870" w14:textId="77777777" w:rsidR="00C41C20" w:rsidRPr="006C1597" w:rsidRDefault="00C41C20" w:rsidP="00C41C20">
      <w:pPr>
        <w:spacing w:after="120"/>
        <w:jc w:val="right"/>
      </w:pPr>
      <w:r w:rsidRPr="006C1597">
        <w:rPr>
          <w:b/>
          <w:bCs/>
        </w:rPr>
        <w:t>Date :</w:t>
      </w:r>
      <w:r w:rsidRPr="006C1597">
        <w:t xml:space="preserve"> </w:t>
      </w:r>
      <w:r w:rsidRPr="006C1597">
        <w:rPr>
          <w:i/>
        </w:rPr>
        <w:t>[insérer jour, mois, année]</w:t>
      </w:r>
    </w:p>
    <w:p w14:paraId="42B72D57" w14:textId="77777777" w:rsidR="00C41C20" w:rsidRPr="006C1597" w:rsidRDefault="00C41C20" w:rsidP="00C41C20">
      <w:pPr>
        <w:spacing w:after="120"/>
        <w:jc w:val="right"/>
      </w:pPr>
      <w:r w:rsidRPr="006C1597">
        <w:rPr>
          <w:b/>
          <w:bCs/>
        </w:rPr>
        <w:t>Nom de la Partie au GE ou Sous-traitant spécialisé :</w:t>
      </w:r>
      <w:r w:rsidRPr="006C1597">
        <w:t xml:space="preserve"> </w:t>
      </w:r>
      <w:r w:rsidRPr="006C1597">
        <w:rPr>
          <w:i/>
        </w:rPr>
        <w:t>[insérer le nom complet]</w:t>
      </w:r>
    </w:p>
    <w:p w14:paraId="0853357B" w14:textId="77777777" w:rsidR="00C41C20" w:rsidRPr="006C1597" w:rsidRDefault="00C41C20" w:rsidP="00C41C20">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C41C20" w:rsidRPr="006C1597" w14:paraId="7E4356F7"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375F1C" w14:textId="77777777"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1648B48E" w14:textId="48C2B75D"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les Spécifications</w:t>
            </w:r>
            <w:r w:rsidR="00E37805">
              <w:rPr>
                <w:rFonts w:ascii="Times New Roman" w:hAnsi="Times New Roman"/>
                <w:spacing w:val="-2"/>
                <w:lang w:val="fr-FR"/>
              </w:rPr>
              <w:t xml:space="preserve"> du document de Préqualification</w:t>
            </w:r>
          </w:p>
        </w:tc>
      </w:tr>
      <w:tr w:rsidR="00C41C20" w:rsidRPr="006C1597" w14:paraId="25C680D5"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86C4873" w14:textId="7C286F80"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 xml:space="preserve">Il n’y a pas eu de marché suspendu ou résilié ou faisant l’objet de saisie de garantie de </w:t>
            </w:r>
            <w:r w:rsidR="00C263F0">
              <w:rPr>
                <w:spacing w:val="-2"/>
              </w:rPr>
              <w:t>bonne exécution</w:t>
            </w:r>
            <w:r w:rsidRPr="006C1597">
              <w:rPr>
                <w:spacing w:val="-2"/>
              </w:rPr>
              <w:t xml:space="preserv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w:t>
            </w:r>
            <w:r w:rsidR="00C263F0">
              <w:rPr>
                <w:spacing w:val="-2"/>
              </w:rPr>
              <w:t xml:space="preserve">par le maître d’ouvrage </w:t>
            </w:r>
            <w:r w:rsidRPr="006C1597">
              <w:rPr>
                <w:spacing w:val="-2"/>
              </w:rPr>
              <w:t xml:space="preserve">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 xml:space="preserve">Critères  </w:t>
            </w:r>
            <w:r w:rsidR="00C263F0">
              <w:rPr>
                <w:spacing w:val="-2"/>
              </w:rPr>
              <w:t xml:space="preserve">et Exigences de </w:t>
            </w:r>
            <w:r>
              <w:rPr>
                <w:spacing w:val="-2"/>
              </w:rPr>
              <w:t>Qualification, , Sous-Critère</w:t>
            </w:r>
            <w:r w:rsidRPr="006C1597">
              <w:rPr>
                <w:spacing w:val="-2"/>
              </w:rPr>
              <w:t xml:space="preserve"> 2.5. </w:t>
            </w:r>
          </w:p>
          <w:p w14:paraId="6D245464" w14:textId="18398CEF"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w:t>
            </w:r>
            <w:r w:rsidR="00C263F0">
              <w:rPr>
                <w:spacing w:val="-2"/>
              </w:rPr>
              <w:t>bonne exécution par le maître d’ouvrage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w:t>
            </w:r>
            <w:r w:rsidR="00C263F0">
              <w:rPr>
                <w:spacing w:val="-2"/>
              </w:rPr>
              <w:t>et et Exigences de</w:t>
            </w:r>
            <w:r w:rsidR="00C263F0" w:rsidRPr="006C1597">
              <w:rPr>
                <w:spacing w:val="-2"/>
              </w:rPr>
              <w:t xml:space="preserve"> </w:t>
            </w:r>
            <w:r>
              <w:rPr>
                <w:spacing w:val="-2"/>
              </w:rPr>
              <w:t xml:space="preserve">Qualification , Sous-Critère </w:t>
            </w:r>
            <w:r w:rsidRPr="006C1597">
              <w:rPr>
                <w:spacing w:val="-2"/>
              </w:rPr>
              <w:t>2.5</w:t>
            </w:r>
            <w:r w:rsidRPr="006C1597">
              <w:rPr>
                <w:spacing w:val="-4"/>
              </w:rPr>
              <w:t>. Les détails sont fournis ci-après :</w:t>
            </w:r>
          </w:p>
        </w:tc>
      </w:tr>
      <w:tr w:rsidR="00C41C20" w:rsidRPr="006C1597" w14:paraId="292EB5E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4B4932A3" w14:textId="77777777" w:rsidR="00C41C20" w:rsidRPr="006C1597" w:rsidRDefault="00C41C20"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52286716" w14:textId="72E05B0D" w:rsidR="00C41C20" w:rsidRPr="006C1597" w:rsidRDefault="00C875DE" w:rsidP="008B4186">
            <w:pPr>
              <w:spacing w:before="40" w:after="120"/>
              <w:ind w:left="0" w:right="78" w:hanging="6"/>
              <w:jc w:val="center"/>
              <w:rPr>
                <w:b/>
                <w:bCs/>
                <w:spacing w:val="-4"/>
              </w:rPr>
            </w:pPr>
            <w:r>
              <w:rPr>
                <w:b/>
                <w:spacing w:val="-2"/>
              </w:rPr>
              <w:t xml:space="preserve">Portion </w:t>
            </w:r>
            <w:r w:rsidR="002B709D">
              <w:rPr>
                <w:b/>
                <w:spacing w:val="-2"/>
              </w:rPr>
              <w:t xml:space="preserve">suspendue ou </w:t>
            </w:r>
            <w:r w:rsidR="00C41C20" w:rsidRPr="006C1597">
              <w:rPr>
                <w:b/>
                <w:spacing w:val="-2"/>
              </w:rPr>
              <w:t xml:space="preserve"> </w:t>
            </w:r>
            <w:r w:rsidR="00C263F0">
              <w:rPr>
                <w:b/>
                <w:spacing w:val="-2"/>
              </w:rPr>
              <w:t xml:space="preserve">résiliée </w:t>
            </w:r>
            <w:r w:rsidR="00C41C20" w:rsidRPr="006C1597">
              <w:rPr>
                <w:b/>
                <w:spacing w:val="-2"/>
              </w:rPr>
              <w:t xml:space="preserve">du </w:t>
            </w:r>
            <w:r w:rsidR="00C41C20">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307A8F5" w14:textId="77777777" w:rsidR="00C41C20" w:rsidRPr="006C1597" w:rsidRDefault="00C41C20"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7E9A369" w14:textId="77777777" w:rsidR="00C41C20" w:rsidRPr="006C1597" w:rsidRDefault="00C41C20"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C41C20" w:rsidRPr="006C1597" w14:paraId="4850E37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05590E" w14:textId="77777777" w:rsidR="00C41C20" w:rsidRPr="006C1597" w:rsidRDefault="00C41C20"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362468" w14:textId="77777777" w:rsidR="00C41C20" w:rsidRPr="006C1597" w:rsidRDefault="00C41C20"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1F9E13"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57FFFCA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128C1332"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22C93171" w14:textId="77777777" w:rsidR="00C41C20" w:rsidRPr="006C1597" w:rsidRDefault="00C41C20"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7A9272" w14:textId="77777777" w:rsidR="00C41C20" w:rsidRPr="006C1597" w:rsidRDefault="00C41C20" w:rsidP="008B4186">
            <w:pPr>
              <w:spacing w:before="40" w:after="120"/>
              <w:ind w:left="102" w:firstLine="6"/>
              <w:jc w:val="left"/>
            </w:pPr>
            <w:r w:rsidRPr="006C1597">
              <w:rPr>
                <w:i/>
                <w:iCs/>
                <w:spacing w:val="-6"/>
              </w:rPr>
              <w:t>[insérer le montant]</w:t>
            </w:r>
          </w:p>
        </w:tc>
      </w:tr>
      <w:tr w:rsidR="00C41C20" w:rsidRPr="006C1597" w14:paraId="1046272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23289EB" w14:textId="77777777" w:rsidR="00C41C20" w:rsidRPr="006C1597" w:rsidRDefault="00C41C20" w:rsidP="008B4186">
            <w:pPr>
              <w:spacing w:before="40" w:after="120"/>
              <w:ind w:left="102" w:right="78" w:hanging="6"/>
              <w:jc w:val="left"/>
              <w:rPr>
                <w:i/>
                <w:iCs/>
                <w:spacing w:val="-6"/>
              </w:rPr>
            </w:pPr>
            <w:r w:rsidRPr="006C1597">
              <w:rPr>
                <w:i/>
                <w:spacing w:val="-2"/>
              </w:rPr>
              <w:lastRenderedPageBreak/>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E1DFBA" w14:textId="77777777" w:rsidR="00C41C20" w:rsidRPr="006C1597" w:rsidRDefault="00C41C20"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50B6DD"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1684236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664E6467"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686EC2A5" w14:textId="77777777" w:rsidR="00C41C20" w:rsidRPr="006C1597" w:rsidRDefault="00C41C20"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2E1E1D"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r w:rsidR="00C41C20" w:rsidRPr="006C1597" w14:paraId="6CA5563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E583311"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AC0CB6"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B706D93" w14:textId="77777777" w:rsidR="00C41C20" w:rsidRPr="006C1597" w:rsidRDefault="00C41C20"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285081" w14:textId="77777777" w:rsidR="00C41C20" w:rsidRPr="006C1597" w:rsidRDefault="00C41C20" w:rsidP="008B4186">
            <w:pPr>
              <w:spacing w:before="40" w:after="120"/>
              <w:ind w:left="102"/>
              <w:rPr>
                <w:i/>
                <w:iCs/>
                <w:spacing w:val="-6"/>
              </w:rPr>
            </w:pPr>
            <w:r w:rsidRPr="006C1597">
              <w:rPr>
                <w:i/>
                <w:iCs/>
                <w:spacing w:val="-6"/>
              </w:rPr>
              <w:t>…</w:t>
            </w:r>
          </w:p>
        </w:tc>
      </w:tr>
      <w:tr w:rsidR="00C41C20" w:rsidRPr="006C1597" w14:paraId="318A6DD1"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DE9E888" w14:textId="77777777" w:rsidR="00C41C20" w:rsidRPr="006C1597" w:rsidRDefault="00C41C20"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Pr>
                <w:b/>
                <w:spacing w:val="-2"/>
              </w:rPr>
              <w:t>P</w:t>
            </w:r>
            <w:r w:rsidRPr="006C1597">
              <w:rPr>
                <w:b/>
                <w:spacing w:val="-2"/>
              </w:rPr>
              <w:t xml:space="preserve">erformance 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C41C20" w:rsidRPr="006C1597" w14:paraId="54E732BF"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6A3BE8C" w14:textId="77777777" w:rsidR="00C41C20" w:rsidRPr="006C1597" w:rsidRDefault="00C41C20"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2D1CF9B" w14:textId="77777777" w:rsidR="00C41C20" w:rsidRPr="006C1597" w:rsidRDefault="00C41C20"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61669D6" w14:textId="77777777" w:rsidR="00C41C20" w:rsidRPr="006C1597" w:rsidRDefault="00C41C20"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C41C20" w:rsidRPr="006C1597" w14:paraId="758349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92BAE7"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1910E0"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78A93CDC"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0F90BBCF"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3E81BFA7" w14:textId="77777777" w:rsidR="00C41C20" w:rsidRPr="006C1597" w:rsidRDefault="00C41C20"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A24023"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bl>
    <w:p w14:paraId="48AFEADD" w14:textId="77777777" w:rsidR="00C41C20" w:rsidRPr="006C1597" w:rsidRDefault="00C41C20" w:rsidP="00C41C20"/>
    <w:p w14:paraId="1FD20404" w14:textId="77777777" w:rsidR="00C41C20" w:rsidRPr="006C1597" w:rsidRDefault="00C41C20" w:rsidP="00C41C20">
      <w:pPr>
        <w:rPr>
          <w:b/>
          <w:sz w:val="28"/>
        </w:rPr>
      </w:pPr>
      <w:r w:rsidRPr="006C1597">
        <w:br w:type="page"/>
      </w:r>
    </w:p>
    <w:p w14:paraId="56F0DE3A" w14:textId="77777777" w:rsidR="00C41C20" w:rsidRPr="006C1597" w:rsidRDefault="00C41C20" w:rsidP="00C41C20">
      <w:pPr>
        <w:rPr>
          <w:b/>
          <w:sz w:val="28"/>
        </w:rPr>
      </w:pPr>
    </w:p>
    <w:p w14:paraId="718A2990" w14:textId="77777777" w:rsidR="00C41C20" w:rsidRPr="006C1597" w:rsidRDefault="00C41C20" w:rsidP="0047394E">
      <w:pPr>
        <w:pStyle w:val="Sec4Head20"/>
      </w:pPr>
      <w:bookmarkStart w:id="529" w:name="_Toc207117246"/>
      <w:r w:rsidRPr="006C1597">
        <w:t xml:space="preserve">Formulaire ANT </w:t>
      </w:r>
      <w:r>
        <w:t>–</w:t>
      </w:r>
      <w:r w:rsidRPr="006C1597">
        <w:t xml:space="preserve"> 4</w:t>
      </w:r>
      <w:r>
        <w:br/>
      </w:r>
      <w:r w:rsidRPr="006C1597">
        <w:t>Déclaration relative à l’Exploitation et à l’Abus Sexuel (EAS) et/ou au Harassement Sexuel (HS)</w:t>
      </w:r>
      <w:bookmarkEnd w:id="529"/>
    </w:p>
    <w:p w14:paraId="30D0461D" w14:textId="624B0DFC" w:rsidR="00556AD4" w:rsidRPr="006C1597" w:rsidRDefault="00556AD4" w:rsidP="00556AD4">
      <w:pPr>
        <w:ind w:left="0" w:firstLine="0"/>
        <w:rPr>
          <w:i/>
        </w:rPr>
      </w:pPr>
      <w:r w:rsidRPr="006C1597">
        <w:rPr>
          <w:i/>
        </w:rPr>
        <w:t>[Le formulaire ci-dessous doit être rempli par le Soumissionnaire et par chaque partenaire dans le cas d’un GE et chaque Sous-traitant spécialisé</w:t>
      </w:r>
      <w:r>
        <w:rPr>
          <w:i/>
        </w:rPr>
        <w:t xml:space="preserve"> seulement si la mise à jour </w:t>
      </w:r>
      <w:r w:rsidR="00C263F0">
        <w:rPr>
          <w:i/>
        </w:rPr>
        <w:t>est nécessaire depuis</w:t>
      </w:r>
      <w:r>
        <w:rPr>
          <w:i/>
        </w:rPr>
        <w:t xml:space="preserve"> la préqual</w:t>
      </w:r>
      <w:r w:rsidR="00C263F0">
        <w:rPr>
          <w:i/>
        </w:rPr>
        <w:t>i</w:t>
      </w:r>
      <w:r>
        <w:rPr>
          <w:i/>
        </w:rPr>
        <w:t>fication</w:t>
      </w:r>
      <w:r w:rsidRPr="006C1597">
        <w:rPr>
          <w:i/>
        </w:rPr>
        <w:t xml:space="preserve">] </w:t>
      </w:r>
    </w:p>
    <w:p w14:paraId="55536F87" w14:textId="746456E8"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7CEA8447" w14:textId="77777777" w:rsidR="00C41C20" w:rsidRPr="006C1597" w:rsidRDefault="00C41C20" w:rsidP="00C41C20">
      <w:pPr>
        <w:pStyle w:val="SPDForm2"/>
        <w:spacing w:before="0" w:after="0"/>
        <w:jc w:val="right"/>
        <w:rPr>
          <w:b w:val="0"/>
          <w:i/>
          <w:sz w:val="24"/>
          <w:lang w:val="fr-FR"/>
        </w:rPr>
      </w:pPr>
      <w:r w:rsidRPr="006C1597">
        <w:rPr>
          <w:b w:val="0"/>
          <w:i/>
          <w:sz w:val="24"/>
          <w:lang w:val="fr-FR"/>
        </w:rPr>
        <w:t>Date : [insérer jour, mois, année]</w:t>
      </w:r>
    </w:p>
    <w:p w14:paraId="4BE189C2" w14:textId="486704BB"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266EBBF5" w14:textId="3F5026E5" w:rsidR="00C41C20" w:rsidRPr="006C1597" w:rsidRDefault="00C41C20" w:rsidP="00C41C20">
      <w:pPr>
        <w:pStyle w:val="SPDForm2"/>
        <w:spacing w:before="0" w:after="0"/>
        <w:jc w:val="right"/>
        <w:rPr>
          <w:b w:val="0"/>
          <w:i/>
          <w:sz w:val="24"/>
          <w:lang w:val="fr-FR"/>
        </w:rPr>
      </w:pPr>
      <w:r w:rsidRPr="006C1597">
        <w:rPr>
          <w:b w:val="0"/>
          <w:i/>
          <w:sz w:val="24"/>
          <w:lang w:val="fr-FR"/>
        </w:rPr>
        <w:t xml:space="preserve">No et titre </w:t>
      </w:r>
      <w:r w:rsidR="004F7512">
        <w:rPr>
          <w:b w:val="0"/>
          <w:i/>
          <w:sz w:val="24"/>
          <w:lang w:val="fr-FR"/>
        </w:rPr>
        <w:t>du DAO</w:t>
      </w:r>
      <w:r w:rsidRPr="006C1597">
        <w:rPr>
          <w:b w:val="0"/>
          <w:i/>
          <w:sz w:val="24"/>
          <w:lang w:val="fr-FR"/>
        </w:rPr>
        <w:t xml:space="preserve"> : [insérer le numéro et le titre </w:t>
      </w:r>
      <w:r w:rsidR="004F7512">
        <w:rPr>
          <w:b w:val="0"/>
          <w:i/>
          <w:sz w:val="24"/>
          <w:lang w:val="fr-FR"/>
        </w:rPr>
        <w:t>du DAO</w:t>
      </w:r>
      <w:r w:rsidRPr="006C1597">
        <w:rPr>
          <w:b w:val="0"/>
          <w:i/>
          <w:sz w:val="24"/>
          <w:lang w:val="fr-FR"/>
        </w:rPr>
        <w:t>]</w:t>
      </w:r>
    </w:p>
    <w:p w14:paraId="012D6FBD" w14:textId="77777777" w:rsidR="00C41C20" w:rsidRPr="006C1597" w:rsidRDefault="00C41C20" w:rsidP="00C41C20">
      <w:pPr>
        <w:pStyle w:val="SPDForm2"/>
        <w:spacing w:before="0" w:after="0"/>
        <w:jc w:val="right"/>
        <w:rPr>
          <w:b w:val="0"/>
          <w:i/>
          <w:sz w:val="24"/>
          <w:lang w:val="fr-FR"/>
        </w:rPr>
      </w:pPr>
      <w:r w:rsidRPr="006C1597">
        <w:rPr>
          <w:b w:val="0"/>
          <w:i/>
          <w:sz w:val="24"/>
          <w:lang w:val="fr-FR"/>
        </w:rPr>
        <w:t>Page [insérer le numéro de page] sur [insérer le nombre total] pages</w:t>
      </w:r>
    </w:p>
    <w:p w14:paraId="47244EF2" w14:textId="77777777" w:rsidR="00C41C20" w:rsidRPr="006C1597" w:rsidRDefault="00C41C20" w:rsidP="00C41C20">
      <w:pPr>
        <w:pStyle w:val="SPDForm2"/>
        <w:spacing w:before="0" w:after="0"/>
        <w:jc w:val="right"/>
        <w:rPr>
          <w:b w:val="0"/>
          <w:i/>
          <w:sz w:val="24"/>
          <w:lang w:val="fr-FR"/>
        </w:rPr>
      </w:pPr>
    </w:p>
    <w:p w14:paraId="56F576FA" w14:textId="77777777" w:rsidR="00C41C20" w:rsidRPr="006C1597" w:rsidRDefault="00C41C20" w:rsidP="00C41C20">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C41C20" w:rsidRPr="006C1597" w14:paraId="3561085C" w14:textId="77777777" w:rsidTr="008B4186">
        <w:tc>
          <w:tcPr>
            <w:tcW w:w="9360" w:type="dxa"/>
            <w:tcBorders>
              <w:top w:val="single" w:sz="2" w:space="0" w:color="auto"/>
              <w:left w:val="single" w:sz="2" w:space="0" w:color="auto"/>
              <w:bottom w:val="single" w:sz="2" w:space="0" w:color="auto"/>
              <w:right w:val="single" w:sz="2" w:space="0" w:color="auto"/>
            </w:tcBorders>
          </w:tcPr>
          <w:p w14:paraId="21E22AB1" w14:textId="77777777" w:rsidR="00C41C20" w:rsidRPr="00DE7F17" w:rsidRDefault="00C41C20" w:rsidP="008B4186">
            <w:pPr>
              <w:pStyle w:val="SPDForm2"/>
              <w:spacing w:before="0" w:after="0"/>
              <w:rPr>
                <w:sz w:val="24"/>
                <w:lang w:val="fr-FR"/>
              </w:rPr>
            </w:pPr>
            <w:r w:rsidRPr="00DE7F17">
              <w:rPr>
                <w:sz w:val="24"/>
                <w:lang w:val="fr-FR"/>
              </w:rPr>
              <w:t>Déclaration EAS et/ou HS</w:t>
            </w:r>
          </w:p>
          <w:p w14:paraId="7C8C81EB" w14:textId="4BC14A81" w:rsidR="00C41C20" w:rsidRPr="006C1597" w:rsidRDefault="00C41C20"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les </w:t>
            </w:r>
            <w:r>
              <w:rPr>
                <w:bCs/>
                <w:spacing w:val="-2"/>
                <w:sz w:val="24"/>
                <w:szCs w:val="24"/>
                <w:lang w:val="fr-FR"/>
              </w:rPr>
              <w:t>Spécifications</w:t>
            </w:r>
            <w:r w:rsidR="00D60338">
              <w:rPr>
                <w:bCs/>
                <w:spacing w:val="-2"/>
                <w:sz w:val="24"/>
                <w:szCs w:val="24"/>
                <w:lang w:val="fr-FR"/>
              </w:rPr>
              <w:t xml:space="preserve"> du document de Préqualification</w:t>
            </w:r>
          </w:p>
        </w:tc>
      </w:tr>
      <w:tr w:rsidR="00C41C20" w:rsidRPr="006C1597" w14:paraId="2B57DA18" w14:textId="77777777" w:rsidTr="008B4186">
        <w:tc>
          <w:tcPr>
            <w:tcW w:w="9360" w:type="dxa"/>
            <w:tcBorders>
              <w:top w:val="single" w:sz="2" w:space="0" w:color="auto"/>
              <w:left w:val="single" w:sz="2" w:space="0" w:color="auto"/>
              <w:bottom w:val="single" w:sz="2" w:space="0" w:color="auto"/>
              <w:right w:val="single" w:sz="2" w:space="0" w:color="auto"/>
            </w:tcBorders>
          </w:tcPr>
          <w:p w14:paraId="668A9227" w14:textId="77777777" w:rsidR="00C41C20" w:rsidRPr="006C1597" w:rsidRDefault="00C41C20" w:rsidP="008B4186">
            <w:pPr>
              <w:pStyle w:val="SPDForm2"/>
              <w:spacing w:before="0" w:after="120"/>
              <w:ind w:left="450" w:right="91"/>
              <w:jc w:val="both"/>
              <w:rPr>
                <w:b w:val="0"/>
                <w:sz w:val="24"/>
                <w:lang w:val="fr-FR"/>
              </w:rPr>
            </w:pPr>
            <w:r w:rsidRPr="006C1597">
              <w:rPr>
                <w:b w:val="0"/>
                <w:sz w:val="24"/>
                <w:lang w:val="fr-FR"/>
              </w:rPr>
              <w:t>Nous :</w:t>
            </w:r>
          </w:p>
          <w:p w14:paraId="6D15CF1C"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78B7696B"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2F541EA4"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9283B4A"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27776B30"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C41C20" w:rsidRPr="006C1597" w14:paraId="6861913C" w14:textId="77777777" w:rsidTr="008B4186">
        <w:tc>
          <w:tcPr>
            <w:tcW w:w="9360" w:type="dxa"/>
            <w:tcBorders>
              <w:top w:val="single" w:sz="2" w:space="0" w:color="auto"/>
              <w:left w:val="single" w:sz="2" w:space="0" w:color="auto"/>
              <w:bottom w:val="single" w:sz="2" w:space="0" w:color="auto"/>
              <w:right w:val="single" w:sz="2" w:space="0" w:color="auto"/>
            </w:tcBorders>
          </w:tcPr>
          <w:p w14:paraId="64569366" w14:textId="77777777" w:rsidR="00C41C20" w:rsidRPr="006C1597" w:rsidRDefault="00C41C20"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C41C20" w:rsidRPr="006C1597" w14:paraId="5F076BF5" w14:textId="77777777" w:rsidTr="008B4186">
        <w:tc>
          <w:tcPr>
            <w:tcW w:w="9360" w:type="dxa"/>
            <w:tcBorders>
              <w:top w:val="single" w:sz="2" w:space="0" w:color="auto"/>
              <w:left w:val="single" w:sz="2" w:space="0" w:color="auto"/>
              <w:bottom w:val="single" w:sz="2" w:space="0" w:color="auto"/>
              <w:right w:val="single" w:sz="2" w:space="0" w:color="auto"/>
            </w:tcBorders>
          </w:tcPr>
          <w:p w14:paraId="020D9B32" w14:textId="77777777" w:rsidR="00C41C20" w:rsidRPr="006C1597" w:rsidRDefault="00C41C20" w:rsidP="008B4186">
            <w:pPr>
              <w:pStyle w:val="SPDForm2"/>
              <w:ind w:left="450" w:right="91"/>
              <w:jc w:val="both"/>
              <w:rPr>
                <w:sz w:val="24"/>
                <w:lang w:val="fr-FR"/>
              </w:rPr>
            </w:pPr>
            <w:r w:rsidRPr="006C1597">
              <w:rPr>
                <w:sz w:val="24"/>
                <w:lang w:val="fr-FR"/>
              </w:rPr>
              <w:t>[Si (d) ou (e) ci-dessus sont applicables, fournir les informations suivantes :]</w:t>
            </w:r>
          </w:p>
        </w:tc>
      </w:tr>
      <w:tr w:rsidR="00C41C20" w:rsidRPr="006C1597" w14:paraId="47238ED2" w14:textId="77777777" w:rsidTr="008B4186">
        <w:tc>
          <w:tcPr>
            <w:tcW w:w="9360" w:type="dxa"/>
            <w:tcBorders>
              <w:top w:val="single" w:sz="2" w:space="0" w:color="auto"/>
              <w:left w:val="single" w:sz="2" w:space="0" w:color="auto"/>
              <w:bottom w:val="single" w:sz="2" w:space="0" w:color="auto"/>
              <w:right w:val="single" w:sz="2" w:space="0" w:color="auto"/>
            </w:tcBorders>
          </w:tcPr>
          <w:p w14:paraId="3AC588F2" w14:textId="77777777" w:rsidR="00C41C20" w:rsidRPr="006C1597" w:rsidRDefault="00C41C20"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C41C20" w:rsidRPr="006C1597" w14:paraId="07441829" w14:textId="77777777" w:rsidTr="008B4186">
        <w:tc>
          <w:tcPr>
            <w:tcW w:w="9360" w:type="dxa"/>
            <w:tcBorders>
              <w:top w:val="single" w:sz="2" w:space="0" w:color="auto"/>
              <w:left w:val="single" w:sz="2" w:space="0" w:color="auto"/>
              <w:bottom w:val="single" w:sz="2" w:space="0" w:color="auto"/>
              <w:right w:val="single" w:sz="2" w:space="0" w:color="auto"/>
            </w:tcBorders>
          </w:tcPr>
          <w:p w14:paraId="3A2ADF23" w14:textId="77777777" w:rsidR="00C41C20" w:rsidRPr="006C1597" w:rsidRDefault="00C41C20" w:rsidP="008B4186">
            <w:pPr>
              <w:pStyle w:val="SPDForm2"/>
              <w:ind w:left="450" w:right="91"/>
              <w:jc w:val="both"/>
              <w:rPr>
                <w:b w:val="0"/>
                <w:sz w:val="24"/>
                <w:lang w:val="fr-FR"/>
              </w:rPr>
            </w:pPr>
            <w:r w:rsidRPr="006C1597">
              <w:rPr>
                <w:b w:val="0"/>
                <w:sz w:val="24"/>
                <w:lang w:val="fr-FR"/>
              </w:rPr>
              <w:lastRenderedPageBreak/>
              <w:t xml:space="preserve">Si ces informations ont déjà été fournies dans le cadre d'un autre marché de travaux financé par la Banque, des détails sur les éléments de preuve démontrant la capacité et l'engagement adéquats à respecter les obligations en matière d'EAS/HS </w:t>
            </w:r>
            <w:r w:rsidRPr="006C1597">
              <w:rPr>
                <w:sz w:val="24"/>
                <w:lang w:val="fr-FR"/>
              </w:rPr>
              <w:t>(conformément au point (d) ci-dessus)</w:t>
            </w:r>
          </w:p>
          <w:p w14:paraId="19BF1B2F" w14:textId="77777777" w:rsidR="00C41C20" w:rsidRPr="006C1597" w:rsidRDefault="00C41C20"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538288E7" w14:textId="77777777" w:rsidR="00C41C20" w:rsidRPr="006C1597" w:rsidRDefault="00C41C20" w:rsidP="008B4186">
            <w:pPr>
              <w:pStyle w:val="SPDForm2"/>
              <w:ind w:left="450" w:right="91"/>
              <w:jc w:val="both"/>
              <w:rPr>
                <w:b w:val="0"/>
                <w:sz w:val="24"/>
                <w:lang w:val="fr-FR"/>
              </w:rPr>
            </w:pPr>
            <w:r w:rsidRPr="006C1597">
              <w:rPr>
                <w:b w:val="0"/>
                <w:sz w:val="24"/>
                <w:lang w:val="fr-FR"/>
              </w:rPr>
              <w:t>Nom du Projet : _____________________________________</w:t>
            </w:r>
          </w:p>
          <w:p w14:paraId="51CAF3E9" w14:textId="77777777" w:rsidR="00C41C20" w:rsidRPr="006C1597" w:rsidRDefault="00C41C20"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71FC245B" w14:textId="77777777" w:rsidR="00C41C20" w:rsidRPr="006C1597" w:rsidRDefault="00C41C20"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710BBAC8" w14:textId="77777777" w:rsidR="00C41C20" w:rsidRPr="006C1597" w:rsidRDefault="00C41C20"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6A097115" w14:textId="332D5CEA" w:rsidR="00C41C20" w:rsidRPr="006C1597" w:rsidRDefault="00C41C20" w:rsidP="008B4186">
            <w:pPr>
              <w:pStyle w:val="SPDForm2"/>
              <w:ind w:left="450" w:right="91"/>
              <w:jc w:val="both"/>
              <w:rPr>
                <w:b w:val="0"/>
                <w:sz w:val="24"/>
                <w:lang w:val="fr-FR"/>
              </w:rPr>
            </w:pPr>
            <w:r w:rsidRPr="006C1597">
              <w:rPr>
                <w:b w:val="0"/>
                <w:sz w:val="24"/>
                <w:lang w:val="fr-FR"/>
              </w:rPr>
              <w:t xml:space="preserve">Informations de la personne de contact : (Tél, </w:t>
            </w:r>
            <w:r w:rsidR="00C263F0">
              <w:rPr>
                <w:b w:val="0"/>
                <w:sz w:val="24"/>
                <w:lang w:val="fr-FR"/>
              </w:rPr>
              <w:t>courrie</w:t>
            </w:r>
            <w:r w:rsidR="00C263F0" w:rsidRPr="006C1597">
              <w:rPr>
                <w:b w:val="0"/>
                <w:sz w:val="24"/>
                <w:lang w:val="fr-FR"/>
              </w:rPr>
              <w:t>l</w:t>
            </w:r>
            <w:r w:rsidRPr="006C1597">
              <w:rPr>
                <w:b w:val="0"/>
                <w:sz w:val="24"/>
                <w:lang w:val="fr-FR"/>
              </w:rPr>
              <w:t>, nom de la personne de contact) : _______________________</w:t>
            </w:r>
          </w:p>
        </w:tc>
      </w:tr>
      <w:tr w:rsidR="00C41C20" w:rsidRPr="006C1597" w14:paraId="1FE7760A" w14:textId="77777777" w:rsidTr="008B4186">
        <w:tc>
          <w:tcPr>
            <w:tcW w:w="9360" w:type="dxa"/>
            <w:tcBorders>
              <w:top w:val="single" w:sz="2" w:space="0" w:color="auto"/>
              <w:left w:val="single" w:sz="2" w:space="0" w:color="auto"/>
              <w:bottom w:val="single" w:sz="2" w:space="0" w:color="auto"/>
              <w:right w:val="single" w:sz="2" w:space="0" w:color="auto"/>
            </w:tcBorders>
          </w:tcPr>
          <w:p w14:paraId="5A5F9517" w14:textId="2D6E37CA" w:rsidR="00C41C20" w:rsidRPr="006C1597" w:rsidRDefault="00C41C20" w:rsidP="008B4186">
            <w:pPr>
              <w:pStyle w:val="SPDForm2"/>
              <w:spacing w:after="120"/>
              <w:ind w:left="450" w:right="91"/>
              <w:jc w:val="both"/>
              <w:rPr>
                <w:b w:val="0"/>
                <w:sz w:val="24"/>
                <w:lang w:val="fr-FR"/>
              </w:rPr>
            </w:pPr>
            <w:r w:rsidRPr="006C1597">
              <w:rPr>
                <w:b w:val="0"/>
                <w:sz w:val="24"/>
                <w:lang w:val="fr-FR"/>
              </w:rPr>
              <w:t xml:space="preserve">En </w:t>
            </w:r>
            <w:r w:rsidR="00C263F0">
              <w:rPr>
                <w:b w:val="0"/>
                <w:sz w:val="24"/>
                <w:lang w:val="fr-FR"/>
              </w:rPr>
              <w:t>lieu et place de</w:t>
            </w:r>
            <w:r w:rsidRPr="006C1597">
              <w:rPr>
                <w:b w:val="0"/>
                <w:sz w:val="24"/>
                <w:lang w:val="fr-FR"/>
              </w:rPr>
              <w:t xml:space="preserve"> la </w:t>
            </w:r>
            <w:r w:rsidR="00C263F0">
              <w:rPr>
                <w:b w:val="0"/>
                <w:sz w:val="24"/>
                <w:lang w:val="fr-FR"/>
              </w:rPr>
              <w:t>justification</w:t>
            </w:r>
            <w:r w:rsidR="00C263F0" w:rsidRPr="006C1597">
              <w:rPr>
                <w:b w:val="0"/>
                <w:sz w:val="24"/>
                <w:lang w:val="fr-FR"/>
              </w:rPr>
              <w:t xml:space="preserve"> </w:t>
            </w:r>
            <w:r w:rsidRPr="006C1597">
              <w:rPr>
                <w:b w:val="0"/>
                <w:sz w:val="24"/>
                <w:lang w:val="fr-FR"/>
              </w:rPr>
              <w:t xml:space="preserve">visée au point </w:t>
            </w:r>
            <w:r>
              <w:rPr>
                <w:b w:val="0"/>
                <w:sz w:val="24"/>
                <w:lang w:val="fr-FR"/>
              </w:rPr>
              <w:t>(</w:t>
            </w:r>
            <w:r w:rsidRPr="006C1597">
              <w:rPr>
                <w:b w:val="0"/>
                <w:sz w:val="24"/>
                <w:lang w:val="fr-FR"/>
              </w:rPr>
              <w:t xml:space="preserve">d), d'autres </w:t>
            </w:r>
            <w:r w:rsidR="00C263F0">
              <w:rPr>
                <w:b w:val="0"/>
                <w:sz w:val="24"/>
                <w:lang w:val="fr-FR"/>
              </w:rPr>
              <w:t>justificatif</w:t>
            </w:r>
            <w:r w:rsidR="00C263F0" w:rsidRPr="006C1597">
              <w:rPr>
                <w:b w:val="0"/>
                <w:sz w:val="24"/>
                <w:lang w:val="fr-FR"/>
              </w:rPr>
              <w:t xml:space="preserve">s </w:t>
            </w:r>
            <w:r w:rsidRPr="006C1597">
              <w:rPr>
                <w:b w:val="0"/>
                <w:sz w:val="24"/>
                <w:lang w:val="fr-FR"/>
              </w:rPr>
              <w:t xml:space="preserve">démontrant </w:t>
            </w:r>
            <w:r w:rsidR="007403B9">
              <w:rPr>
                <w:b w:val="0"/>
                <w:sz w:val="24"/>
                <w:lang w:val="fr-FR"/>
              </w:rPr>
              <w:t>la</w:t>
            </w:r>
            <w:r w:rsidR="007403B9" w:rsidRPr="006C1597">
              <w:rPr>
                <w:b w:val="0"/>
                <w:sz w:val="24"/>
                <w:lang w:val="fr-FR"/>
              </w:rPr>
              <w:t xml:space="preserve"> </w:t>
            </w:r>
            <w:r w:rsidRPr="006C1597">
              <w:rPr>
                <w:b w:val="0"/>
                <w:sz w:val="24"/>
                <w:lang w:val="fr-FR"/>
              </w:rPr>
              <w:t xml:space="preserve">capacité et </w:t>
            </w:r>
            <w:r w:rsidR="007403B9">
              <w:rPr>
                <w:b w:val="0"/>
                <w:sz w:val="24"/>
                <w:lang w:val="fr-FR"/>
              </w:rPr>
              <w:t>l’</w:t>
            </w:r>
            <w:r w:rsidRPr="006C1597">
              <w:rPr>
                <w:b w:val="0"/>
                <w:sz w:val="24"/>
                <w:lang w:val="fr-FR"/>
              </w:rPr>
              <w:t xml:space="preserve">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0DA81994" w14:textId="77777777" w:rsidR="00C41C20" w:rsidRPr="006C1597" w:rsidRDefault="00C41C20" w:rsidP="00C41C20">
      <w:pPr>
        <w:rPr>
          <w:b/>
          <w:sz w:val="36"/>
        </w:rPr>
      </w:pPr>
      <w:r w:rsidRPr="006C1597">
        <w:br w:type="page"/>
      </w:r>
    </w:p>
    <w:p w14:paraId="04EA023C" w14:textId="77777777" w:rsidR="00C41C20" w:rsidRPr="006C1597" w:rsidRDefault="00C41C20" w:rsidP="00C41C20">
      <w:pPr>
        <w:pStyle w:val="SectionIVHeader-2"/>
        <w:sectPr w:rsidR="00C41C20" w:rsidRPr="006C1597" w:rsidSect="009C7161">
          <w:headerReference w:type="default" r:id="rId113"/>
          <w:footerReference w:type="even" r:id="rId114"/>
          <w:footerReference w:type="default" r:id="rId115"/>
          <w:headerReference w:type="first" r:id="rId116"/>
          <w:footerReference w:type="first" r:id="rId117"/>
          <w:footnotePr>
            <w:numRestart w:val="eachSect"/>
          </w:footnotePr>
          <w:endnotePr>
            <w:numFmt w:val="decimal"/>
          </w:endnotePr>
          <w:pgSz w:w="12240" w:h="15840" w:code="1"/>
          <w:pgMar w:top="1440" w:right="1440" w:bottom="851" w:left="1440" w:header="720" w:footer="720" w:gutter="0"/>
          <w:cols w:space="720"/>
          <w:titlePg/>
        </w:sectPr>
      </w:pPr>
    </w:p>
    <w:p w14:paraId="20646581" w14:textId="2AB548B1" w:rsidR="00C41C20" w:rsidRPr="006C1597" w:rsidRDefault="00C41C20" w:rsidP="0047394E">
      <w:pPr>
        <w:pStyle w:val="Sec4Head20"/>
      </w:pPr>
      <w:bookmarkStart w:id="530" w:name="_Toc207117247"/>
      <w:r w:rsidRPr="006C1597">
        <w:lastRenderedPageBreak/>
        <w:t>Formulaire FIN – 3.1 :</w:t>
      </w:r>
      <w:r>
        <w:br/>
      </w:r>
      <w:r w:rsidRPr="006C1597">
        <w:t>Situation et Performance financière</w:t>
      </w:r>
      <w:r w:rsidR="007403B9">
        <w:t>s</w:t>
      </w:r>
      <w:bookmarkEnd w:id="530"/>
    </w:p>
    <w:p w14:paraId="4696D80F" w14:textId="785EF9A0"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23EB9B41" w14:textId="77777777" w:rsidR="00C41C20" w:rsidRPr="006130F8" w:rsidRDefault="00C41C20" w:rsidP="00C41C20">
      <w:pPr>
        <w:tabs>
          <w:tab w:val="left" w:pos="2610"/>
        </w:tabs>
        <w:spacing w:after="0"/>
        <w:ind w:right="162"/>
        <w:jc w:val="right"/>
      </w:pPr>
      <w:r w:rsidRPr="006130F8">
        <w:t>Date : _________________</w:t>
      </w:r>
    </w:p>
    <w:p w14:paraId="20AFE45B" w14:textId="77777777" w:rsidR="00C41C20" w:rsidRPr="006130F8" w:rsidRDefault="00C41C20" w:rsidP="00C41C20">
      <w:pPr>
        <w:tabs>
          <w:tab w:val="left" w:pos="2610"/>
        </w:tabs>
        <w:spacing w:after="0"/>
        <w:ind w:right="162"/>
        <w:jc w:val="right"/>
      </w:pPr>
      <w:r w:rsidRPr="006130F8">
        <w:t>Nom légal de la partie au GE : ___________________</w:t>
      </w:r>
    </w:p>
    <w:p w14:paraId="16D84570" w14:textId="77777777" w:rsidR="00C41C20" w:rsidRPr="006130F8" w:rsidRDefault="00C41C20" w:rsidP="00C41C20">
      <w:pPr>
        <w:tabs>
          <w:tab w:val="left" w:pos="2610"/>
        </w:tabs>
        <w:spacing w:after="0"/>
        <w:ind w:right="162"/>
        <w:jc w:val="right"/>
      </w:pPr>
      <w:r w:rsidRPr="006130F8">
        <w:t>No. AO : ______________________</w:t>
      </w:r>
    </w:p>
    <w:p w14:paraId="01EC8D04" w14:textId="77777777" w:rsidR="00C41C20" w:rsidRPr="006130F8" w:rsidRDefault="00C41C20" w:rsidP="00C41C20">
      <w:pPr>
        <w:tabs>
          <w:tab w:val="left" w:pos="2610"/>
        </w:tabs>
        <w:spacing w:after="0"/>
        <w:ind w:right="162"/>
        <w:jc w:val="right"/>
      </w:pPr>
      <w:r w:rsidRPr="006130F8">
        <w:t>Page _______ de __________pages</w:t>
      </w:r>
    </w:p>
    <w:p w14:paraId="6AEA9630" w14:textId="77777777" w:rsidR="00C41C20" w:rsidRDefault="00C41C20" w:rsidP="00C41C20">
      <w:pPr>
        <w:tabs>
          <w:tab w:val="left" w:pos="2610"/>
        </w:tabs>
        <w:rPr>
          <w:i/>
          <w:iCs/>
        </w:rPr>
      </w:pPr>
    </w:p>
    <w:p w14:paraId="469A028D" w14:textId="6E9B66A2" w:rsidR="00253493" w:rsidRPr="006C1597" w:rsidRDefault="00C41C20" w:rsidP="00253493">
      <w:pPr>
        <w:ind w:left="0" w:firstLine="0"/>
        <w:rPr>
          <w:i/>
        </w:rPr>
      </w:pPr>
      <w:r w:rsidRPr="002E32BF">
        <w:rPr>
          <w:i/>
          <w:iCs/>
        </w:rPr>
        <w:t>A compléter par le Soumissionnaire et, dans le cas d’un GE, par chaque partie</w:t>
      </w:r>
      <w:r w:rsidR="00253493">
        <w:rPr>
          <w:i/>
          <w:iCs/>
        </w:rPr>
        <w:t xml:space="preserve"> </w:t>
      </w:r>
      <w:r w:rsidR="00253493">
        <w:rPr>
          <w:i/>
        </w:rPr>
        <w:t xml:space="preserve">seulement si la mise à jour </w:t>
      </w:r>
      <w:r w:rsidR="007403B9">
        <w:rPr>
          <w:i/>
        </w:rPr>
        <w:t>est nécessaire depuis</w:t>
      </w:r>
      <w:r w:rsidR="00253493">
        <w:rPr>
          <w:i/>
        </w:rPr>
        <w:t xml:space="preserve"> la </w:t>
      </w:r>
      <w:r w:rsidR="00CC1A74">
        <w:rPr>
          <w:i/>
        </w:rPr>
        <w:t>préqualification</w:t>
      </w:r>
      <w:r w:rsidR="00253493" w:rsidRPr="006C1597">
        <w:rPr>
          <w:i/>
        </w:rPr>
        <w:t xml:space="preserve">] </w:t>
      </w:r>
    </w:p>
    <w:p w14:paraId="44909112" w14:textId="2D3BAC28" w:rsidR="00C41C20" w:rsidRPr="002E32BF" w:rsidRDefault="00C41C20" w:rsidP="00C41C20">
      <w:pPr>
        <w:tabs>
          <w:tab w:val="left" w:pos="2610"/>
        </w:tabs>
        <w:rPr>
          <w:i/>
          <w:iCs/>
        </w:rPr>
      </w:pPr>
    </w:p>
    <w:p w14:paraId="791A4404" w14:textId="77777777" w:rsidR="00C41C20" w:rsidRPr="006C1597" w:rsidRDefault="00C41C20" w:rsidP="00C41C20">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C41C20" w:rsidRPr="006C1597" w14:paraId="2DAD8429" w14:textId="77777777" w:rsidTr="008B4186">
        <w:trPr>
          <w:cantSplit/>
          <w:trHeight w:val="200"/>
          <w:jc w:val="center"/>
        </w:trPr>
        <w:tc>
          <w:tcPr>
            <w:tcW w:w="3339" w:type="dxa"/>
          </w:tcPr>
          <w:p w14:paraId="7FB03D8B" w14:textId="77777777" w:rsidR="00C41C20" w:rsidRPr="006C1597" w:rsidRDefault="00C41C20"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2735F383" w14:textId="77777777" w:rsidR="00C41C20" w:rsidRPr="006C1597" w:rsidRDefault="00C41C20"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5BCB9F5C" w14:textId="77777777" w:rsidR="00C41C20" w:rsidRPr="006C1597" w:rsidRDefault="00C41C20"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C41C20" w:rsidRPr="006C1597" w14:paraId="75A6C238" w14:textId="77777777" w:rsidTr="008B4186">
        <w:trPr>
          <w:cantSplit/>
          <w:jc w:val="center"/>
        </w:trPr>
        <w:tc>
          <w:tcPr>
            <w:tcW w:w="3339" w:type="dxa"/>
          </w:tcPr>
          <w:p w14:paraId="74B3D668" w14:textId="77777777" w:rsidR="00C41C20" w:rsidRPr="006C1597" w:rsidRDefault="00C41C20" w:rsidP="008B4186">
            <w:pPr>
              <w:pStyle w:val="Subtitle2"/>
              <w:tabs>
                <w:tab w:val="left" w:pos="2610"/>
              </w:tabs>
              <w:spacing w:before="60" w:after="60"/>
              <w:ind w:left="26" w:firstLine="12"/>
              <w:jc w:val="left"/>
              <w:rPr>
                <w:b w:val="0"/>
                <w:sz w:val="24"/>
              </w:rPr>
            </w:pPr>
          </w:p>
        </w:tc>
        <w:tc>
          <w:tcPr>
            <w:tcW w:w="1146" w:type="dxa"/>
          </w:tcPr>
          <w:p w14:paraId="323558DB"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439E93D0"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35996CA1"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59E91CB3"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5EFEF26A"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C41C20" w:rsidRPr="006C1597" w14:paraId="5635BD3A" w14:textId="77777777" w:rsidTr="008B4186">
        <w:trPr>
          <w:cantSplit/>
          <w:jc w:val="center"/>
        </w:trPr>
        <w:tc>
          <w:tcPr>
            <w:tcW w:w="9253" w:type="dxa"/>
            <w:gridSpan w:val="6"/>
          </w:tcPr>
          <w:p w14:paraId="1975C5E6"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C41C20" w:rsidRPr="006C1597" w14:paraId="7E59E0E7" w14:textId="77777777" w:rsidTr="008B4186">
        <w:trPr>
          <w:cantSplit/>
          <w:trHeight w:val="485"/>
          <w:jc w:val="center"/>
        </w:trPr>
        <w:tc>
          <w:tcPr>
            <w:tcW w:w="3339" w:type="dxa"/>
          </w:tcPr>
          <w:p w14:paraId="66A94E82"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0835B56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7D2B0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E77F2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F0516E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14CE781"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005D110E" w14:textId="77777777" w:rsidTr="008B4186">
        <w:trPr>
          <w:cantSplit/>
          <w:trHeight w:val="440"/>
          <w:jc w:val="center"/>
        </w:trPr>
        <w:tc>
          <w:tcPr>
            <w:tcW w:w="3339" w:type="dxa"/>
          </w:tcPr>
          <w:p w14:paraId="59160217"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3C5B21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258E8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ED8B81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B1C14CA"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F566493"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3CD0B0" w14:textId="77777777" w:rsidTr="008B4186">
        <w:trPr>
          <w:cantSplit/>
          <w:trHeight w:val="440"/>
          <w:jc w:val="center"/>
        </w:trPr>
        <w:tc>
          <w:tcPr>
            <w:tcW w:w="3339" w:type="dxa"/>
          </w:tcPr>
          <w:p w14:paraId="0D63FBAA"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4FBA575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3AB6723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449905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532141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D39BE0D"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50CAD17" w14:textId="77777777" w:rsidTr="008B4186">
        <w:trPr>
          <w:cantSplit/>
          <w:trHeight w:val="440"/>
          <w:jc w:val="center"/>
        </w:trPr>
        <w:tc>
          <w:tcPr>
            <w:tcW w:w="3339" w:type="dxa"/>
          </w:tcPr>
          <w:p w14:paraId="171ED33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499D8B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D1CE336"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84587E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E7C6BEE"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458BB0"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C94363E" w14:textId="77777777" w:rsidTr="008B4186">
        <w:trPr>
          <w:cantSplit/>
          <w:trHeight w:val="440"/>
          <w:jc w:val="center"/>
        </w:trPr>
        <w:tc>
          <w:tcPr>
            <w:tcW w:w="3339" w:type="dxa"/>
          </w:tcPr>
          <w:p w14:paraId="7259102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5DCD052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D4C6FE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86EDC7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00CCDB8"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3CFB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02607B1" w14:textId="77777777" w:rsidTr="008B4186">
        <w:trPr>
          <w:cantSplit/>
          <w:trHeight w:val="440"/>
          <w:jc w:val="center"/>
        </w:trPr>
        <w:tc>
          <w:tcPr>
            <w:tcW w:w="3339" w:type="dxa"/>
          </w:tcPr>
          <w:p w14:paraId="3CF1DBC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2588AF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7C609D5"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5373E427"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00499B7"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6B89CA62"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66DC660" w14:textId="77777777" w:rsidTr="008B4186">
        <w:trPr>
          <w:cantSplit/>
          <w:trHeight w:val="440"/>
          <w:jc w:val="center"/>
        </w:trPr>
        <w:tc>
          <w:tcPr>
            <w:tcW w:w="9253" w:type="dxa"/>
            <w:gridSpan w:val="6"/>
          </w:tcPr>
          <w:p w14:paraId="6E01CEF7"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C41C20" w:rsidRPr="006C1597" w14:paraId="04E20265" w14:textId="77777777" w:rsidTr="008B4186">
        <w:trPr>
          <w:cantSplit/>
          <w:trHeight w:val="458"/>
          <w:jc w:val="center"/>
        </w:trPr>
        <w:tc>
          <w:tcPr>
            <w:tcW w:w="3339" w:type="dxa"/>
          </w:tcPr>
          <w:p w14:paraId="4C603966"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2286E6C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C51442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4AF70EB"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98BB36D"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1F6F1E16"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1E8B9BF0" w14:textId="77777777" w:rsidTr="008B4186">
        <w:trPr>
          <w:cantSplit/>
          <w:trHeight w:val="530"/>
          <w:jc w:val="center"/>
        </w:trPr>
        <w:tc>
          <w:tcPr>
            <w:tcW w:w="3339" w:type="dxa"/>
          </w:tcPr>
          <w:p w14:paraId="6D828C5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444EF9E3"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4D5654A"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99B89F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08D0E0"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2041FC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51AFEE" w14:textId="77777777" w:rsidTr="008B4186">
        <w:trPr>
          <w:cantSplit/>
          <w:trHeight w:val="530"/>
          <w:jc w:val="center"/>
        </w:trPr>
        <w:tc>
          <w:tcPr>
            <w:tcW w:w="9253" w:type="dxa"/>
            <w:gridSpan w:val="6"/>
          </w:tcPr>
          <w:p w14:paraId="6CEA15C2" w14:textId="77777777" w:rsidR="00C41C20" w:rsidRPr="006C1597" w:rsidRDefault="00C41C20"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C41C20" w:rsidRPr="006C1597" w14:paraId="2D81D9A9" w14:textId="77777777" w:rsidTr="008B4186">
        <w:trPr>
          <w:cantSplit/>
          <w:trHeight w:val="530"/>
          <w:jc w:val="center"/>
        </w:trPr>
        <w:tc>
          <w:tcPr>
            <w:tcW w:w="3339" w:type="dxa"/>
          </w:tcPr>
          <w:p w14:paraId="37D7326D" w14:textId="77777777" w:rsidR="00C41C20" w:rsidRPr="006C1597" w:rsidRDefault="00C41C20"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55B647E7" w14:textId="77777777" w:rsidR="00C41C20" w:rsidRPr="006C1597" w:rsidRDefault="00C41C20" w:rsidP="008B4186">
            <w:pPr>
              <w:pStyle w:val="Subtitle2"/>
              <w:spacing w:before="60" w:after="60"/>
              <w:ind w:left="26" w:firstLine="12"/>
              <w:rPr>
                <w:b w:val="0"/>
                <w:sz w:val="24"/>
              </w:rPr>
            </w:pPr>
          </w:p>
        </w:tc>
        <w:tc>
          <w:tcPr>
            <w:tcW w:w="1146" w:type="dxa"/>
          </w:tcPr>
          <w:p w14:paraId="4CF14D9F" w14:textId="77777777" w:rsidR="00C41C20" w:rsidRPr="006C1597" w:rsidRDefault="00C41C20" w:rsidP="008B4186">
            <w:pPr>
              <w:pStyle w:val="Subtitle2"/>
              <w:spacing w:before="60" w:after="60"/>
              <w:ind w:left="26" w:firstLine="12"/>
              <w:rPr>
                <w:b w:val="0"/>
                <w:sz w:val="24"/>
              </w:rPr>
            </w:pPr>
          </w:p>
        </w:tc>
        <w:tc>
          <w:tcPr>
            <w:tcW w:w="1146" w:type="dxa"/>
          </w:tcPr>
          <w:p w14:paraId="603BAB65" w14:textId="77777777" w:rsidR="00C41C20" w:rsidRPr="006C1597" w:rsidRDefault="00C41C20" w:rsidP="008B4186">
            <w:pPr>
              <w:pStyle w:val="Subtitle2"/>
              <w:spacing w:before="60" w:after="60"/>
              <w:ind w:left="26" w:firstLine="12"/>
              <w:rPr>
                <w:b w:val="0"/>
                <w:sz w:val="24"/>
              </w:rPr>
            </w:pPr>
          </w:p>
        </w:tc>
        <w:tc>
          <w:tcPr>
            <w:tcW w:w="1146" w:type="dxa"/>
          </w:tcPr>
          <w:p w14:paraId="6C2B2B57" w14:textId="77777777" w:rsidR="00C41C20" w:rsidRPr="006C1597" w:rsidRDefault="00C41C20" w:rsidP="008B4186">
            <w:pPr>
              <w:pStyle w:val="Subtitle2"/>
              <w:spacing w:before="60" w:after="60"/>
              <w:ind w:left="26" w:firstLine="12"/>
              <w:rPr>
                <w:b w:val="0"/>
                <w:sz w:val="24"/>
              </w:rPr>
            </w:pPr>
          </w:p>
        </w:tc>
        <w:tc>
          <w:tcPr>
            <w:tcW w:w="1330" w:type="dxa"/>
          </w:tcPr>
          <w:p w14:paraId="4F2A86CA" w14:textId="77777777" w:rsidR="00C41C20" w:rsidRPr="006C1597" w:rsidRDefault="00C41C20" w:rsidP="008B4186">
            <w:pPr>
              <w:pStyle w:val="Subtitle2"/>
              <w:spacing w:before="60" w:after="60"/>
              <w:ind w:left="26" w:firstLine="12"/>
              <w:rPr>
                <w:b w:val="0"/>
                <w:sz w:val="24"/>
              </w:rPr>
            </w:pPr>
          </w:p>
        </w:tc>
      </w:tr>
    </w:tbl>
    <w:p w14:paraId="6987FFE9" w14:textId="77777777" w:rsidR="00C41C20" w:rsidRPr="006C1597" w:rsidRDefault="00C41C20" w:rsidP="00AE5014">
      <w:pPr>
        <w:pStyle w:val="Header"/>
        <w:numPr>
          <w:ilvl w:val="0"/>
          <w:numId w:val="46"/>
        </w:numPr>
        <w:tabs>
          <w:tab w:val="left" w:pos="2610"/>
        </w:tabs>
      </w:pPr>
      <w:r>
        <w:t xml:space="preserve">Se référer à l’article 15 des IS pour le taux de change </w:t>
      </w:r>
    </w:p>
    <w:p w14:paraId="21716D7B" w14:textId="77777777" w:rsidR="00C41C20" w:rsidRPr="006C1597" w:rsidRDefault="00C41C20" w:rsidP="00C41C20">
      <w:pPr>
        <w:jc w:val="left"/>
        <w:rPr>
          <w:b/>
          <w:szCs w:val="24"/>
        </w:rPr>
      </w:pPr>
      <w:r w:rsidRPr="006C1597">
        <w:rPr>
          <w:b/>
          <w:szCs w:val="24"/>
        </w:rPr>
        <w:br w:type="page"/>
      </w:r>
    </w:p>
    <w:p w14:paraId="1781C760" w14:textId="77777777" w:rsidR="00C41C20" w:rsidRPr="006C1597" w:rsidRDefault="00C41C20" w:rsidP="00C41C20">
      <w:pPr>
        <w:pStyle w:val="Header"/>
        <w:tabs>
          <w:tab w:val="left" w:pos="2610"/>
        </w:tabs>
        <w:rPr>
          <w:sz w:val="28"/>
          <w:szCs w:val="28"/>
        </w:rPr>
      </w:pPr>
      <w:r w:rsidRPr="006C1597">
        <w:rPr>
          <w:b/>
          <w:sz w:val="28"/>
          <w:szCs w:val="28"/>
        </w:rPr>
        <w:lastRenderedPageBreak/>
        <w:t>2. Sources de financement</w:t>
      </w:r>
    </w:p>
    <w:p w14:paraId="68CA707C" w14:textId="77777777" w:rsidR="00C41C20" w:rsidRPr="006C1597" w:rsidRDefault="00C41C20" w:rsidP="00C41C20">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94A313E" w14:textId="77777777" w:rsidR="00C41C20" w:rsidRPr="006C1597" w:rsidRDefault="00C41C20" w:rsidP="00C41C20">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C41C20" w:rsidRPr="006C1597" w14:paraId="1DE2EFDD" w14:textId="77777777" w:rsidTr="008B4186">
        <w:trPr>
          <w:cantSplit/>
        </w:trPr>
        <w:tc>
          <w:tcPr>
            <w:tcW w:w="6480" w:type="dxa"/>
            <w:tcBorders>
              <w:top w:val="single" w:sz="6" w:space="0" w:color="auto"/>
              <w:left w:val="single" w:sz="6" w:space="0" w:color="auto"/>
              <w:bottom w:val="nil"/>
              <w:right w:val="nil"/>
            </w:tcBorders>
            <w:vAlign w:val="bottom"/>
          </w:tcPr>
          <w:p w14:paraId="6E4FFC73"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0D94BB52"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C41C20" w:rsidRPr="006C1597" w14:paraId="1C4EEFEE" w14:textId="77777777" w:rsidTr="008B4186">
        <w:trPr>
          <w:cantSplit/>
        </w:trPr>
        <w:tc>
          <w:tcPr>
            <w:tcW w:w="6480" w:type="dxa"/>
            <w:tcBorders>
              <w:top w:val="single" w:sz="6" w:space="0" w:color="auto"/>
              <w:left w:val="single" w:sz="6" w:space="0" w:color="auto"/>
              <w:bottom w:val="nil"/>
              <w:right w:val="nil"/>
            </w:tcBorders>
          </w:tcPr>
          <w:p w14:paraId="2618B82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1D5E1D0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E8C02A9"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2229D17D" w14:textId="77777777" w:rsidTr="008B4186">
        <w:trPr>
          <w:cantSplit/>
        </w:trPr>
        <w:tc>
          <w:tcPr>
            <w:tcW w:w="6480" w:type="dxa"/>
            <w:tcBorders>
              <w:top w:val="single" w:sz="6" w:space="0" w:color="auto"/>
              <w:left w:val="single" w:sz="6" w:space="0" w:color="auto"/>
              <w:bottom w:val="nil"/>
              <w:right w:val="nil"/>
            </w:tcBorders>
          </w:tcPr>
          <w:p w14:paraId="1B572B78"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7A2B624C"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6D66F74A"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040541EA" w14:textId="77777777" w:rsidTr="008B4186">
        <w:trPr>
          <w:cantSplit/>
        </w:trPr>
        <w:tc>
          <w:tcPr>
            <w:tcW w:w="6480" w:type="dxa"/>
            <w:tcBorders>
              <w:top w:val="single" w:sz="6" w:space="0" w:color="auto"/>
              <w:left w:val="single" w:sz="6" w:space="0" w:color="auto"/>
              <w:bottom w:val="nil"/>
              <w:right w:val="nil"/>
            </w:tcBorders>
          </w:tcPr>
          <w:p w14:paraId="395668C6"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42FE4EE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1256E4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6F68F2CC" w14:textId="77777777" w:rsidTr="008B4186">
        <w:trPr>
          <w:cantSplit/>
        </w:trPr>
        <w:tc>
          <w:tcPr>
            <w:tcW w:w="6480" w:type="dxa"/>
            <w:tcBorders>
              <w:top w:val="single" w:sz="6" w:space="0" w:color="auto"/>
              <w:left w:val="single" w:sz="6" w:space="0" w:color="auto"/>
              <w:bottom w:val="single" w:sz="6" w:space="0" w:color="auto"/>
              <w:right w:val="nil"/>
            </w:tcBorders>
          </w:tcPr>
          <w:p w14:paraId="58BE5B7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19C8AE11"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42CA8BF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8377B6A" w14:textId="77777777" w:rsidR="00C41C20" w:rsidRPr="006C1597" w:rsidRDefault="00C41C20" w:rsidP="00C41C20">
      <w:pPr>
        <w:pStyle w:val="SectionIVHeader-2"/>
        <w:tabs>
          <w:tab w:val="left" w:pos="2610"/>
        </w:tabs>
      </w:pPr>
    </w:p>
    <w:p w14:paraId="73865C5C" w14:textId="77777777" w:rsidR="00C41C20" w:rsidRPr="006C1597" w:rsidRDefault="00C41C20" w:rsidP="00C41C20">
      <w:pPr>
        <w:pStyle w:val="Header"/>
        <w:tabs>
          <w:tab w:val="left" w:pos="2610"/>
        </w:tabs>
        <w:rPr>
          <w:b/>
          <w:sz w:val="28"/>
          <w:szCs w:val="28"/>
        </w:rPr>
      </w:pPr>
      <w:r w:rsidRPr="006C1597">
        <w:rPr>
          <w:b/>
          <w:sz w:val="28"/>
          <w:szCs w:val="28"/>
        </w:rPr>
        <w:t>3. Documents financiers</w:t>
      </w:r>
    </w:p>
    <w:p w14:paraId="049220DF" w14:textId="77777777" w:rsidR="00C41C20" w:rsidRDefault="00C41C20" w:rsidP="00C41C20">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7503D0C4" w14:textId="77777777" w:rsidR="00C41C20" w:rsidRPr="006C1597" w:rsidRDefault="00C41C20" w:rsidP="00C41C20">
      <w:pPr>
        <w:pStyle w:val="Subtitle2"/>
        <w:tabs>
          <w:tab w:val="left" w:pos="2610"/>
        </w:tabs>
        <w:spacing w:before="240" w:after="240"/>
        <w:ind w:left="0" w:firstLine="0"/>
        <w:jc w:val="both"/>
        <w:rPr>
          <w:b w:val="0"/>
          <w:sz w:val="24"/>
        </w:rPr>
      </w:pPr>
      <w:r w:rsidRPr="006C1597">
        <w:rPr>
          <w:b w:val="0"/>
          <w:sz w:val="24"/>
        </w:rPr>
        <w:t>Les états financiers doivent :</w:t>
      </w:r>
    </w:p>
    <w:p w14:paraId="2E6CF387"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24C7537E"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0DDACD43"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E013791" w14:textId="77777777" w:rsidR="00C41C20"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2FBD804E" w14:textId="77777777" w:rsidR="00C41C20" w:rsidRPr="00A76396" w:rsidRDefault="00C41C20"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39"/>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5C129708" w14:textId="5ABD4A43" w:rsidR="00CE3C21" w:rsidRPr="00CE3C21" w:rsidRDefault="00CE3C21" w:rsidP="00424F7F">
      <w:pPr>
        <w:pStyle w:val="ListParagraph"/>
        <w:ind w:left="0" w:firstLine="0"/>
        <w:rPr>
          <w:i/>
        </w:rPr>
      </w:pPr>
      <w:r>
        <w:rPr>
          <w:i/>
          <w:iCs/>
        </w:rPr>
        <w:t>[</w:t>
      </w:r>
      <w:r w:rsidRPr="00CE3C21">
        <w:rPr>
          <w:i/>
          <w:iCs/>
        </w:rPr>
        <w:t xml:space="preserve">A compléter par le Soumissionnaire et, dans le cas d’un GE, par chaque partie </w:t>
      </w:r>
      <w:r w:rsidRPr="00CE3C21">
        <w:rPr>
          <w:i/>
        </w:rPr>
        <w:t xml:space="preserve">seulement si la mise à jour </w:t>
      </w:r>
      <w:r w:rsidR="007403B9">
        <w:rPr>
          <w:i/>
        </w:rPr>
        <w:t>est nécessaire depuis</w:t>
      </w:r>
      <w:r w:rsidRPr="00CE3C21">
        <w:rPr>
          <w:i/>
        </w:rPr>
        <w:t xml:space="preserve"> la préqual</w:t>
      </w:r>
      <w:r w:rsidR="007403B9">
        <w:rPr>
          <w:i/>
        </w:rPr>
        <w:t>i</w:t>
      </w:r>
      <w:r w:rsidRPr="00CE3C21">
        <w:rPr>
          <w:i/>
        </w:rPr>
        <w:t xml:space="preserve">fication] </w:t>
      </w:r>
    </w:p>
    <w:p w14:paraId="13F006E2" w14:textId="77777777" w:rsidR="00C41C20" w:rsidRPr="006C1597" w:rsidRDefault="00C41C20" w:rsidP="00C41C20">
      <w:pPr>
        <w:tabs>
          <w:tab w:val="left" w:pos="2610"/>
        </w:tabs>
        <w:jc w:val="center"/>
        <w:rPr>
          <w:spacing w:val="-2"/>
          <w:sz w:val="28"/>
        </w:rPr>
      </w:pPr>
    </w:p>
    <w:p w14:paraId="7A44B7B5" w14:textId="2AD6DE75"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39489004" w14:textId="77777777" w:rsidR="00C41C20" w:rsidRPr="006130F8" w:rsidRDefault="00C41C20" w:rsidP="00C41C20">
      <w:pPr>
        <w:tabs>
          <w:tab w:val="left" w:pos="2610"/>
        </w:tabs>
        <w:spacing w:after="0"/>
        <w:ind w:right="162"/>
        <w:jc w:val="right"/>
      </w:pPr>
      <w:r w:rsidRPr="006130F8">
        <w:t>Date : _________________</w:t>
      </w:r>
    </w:p>
    <w:p w14:paraId="2FC9CDA2" w14:textId="77777777" w:rsidR="00C41C20" w:rsidRPr="006130F8" w:rsidRDefault="00C41C20" w:rsidP="00C41C20">
      <w:pPr>
        <w:tabs>
          <w:tab w:val="left" w:pos="2610"/>
        </w:tabs>
        <w:spacing w:after="0"/>
        <w:ind w:right="162"/>
        <w:jc w:val="right"/>
      </w:pPr>
      <w:r w:rsidRPr="006130F8">
        <w:t xml:space="preserve">Nom légal de la partie au GE : ___________________ </w:t>
      </w:r>
    </w:p>
    <w:p w14:paraId="6BE29412" w14:textId="77777777" w:rsidR="00C41C20" w:rsidRPr="006130F8" w:rsidRDefault="00C41C20" w:rsidP="00C41C20">
      <w:pPr>
        <w:tabs>
          <w:tab w:val="left" w:pos="2610"/>
        </w:tabs>
        <w:spacing w:after="0"/>
        <w:ind w:right="162"/>
        <w:jc w:val="right"/>
      </w:pPr>
      <w:r w:rsidRPr="006130F8">
        <w:t>No. AO : ____________________</w:t>
      </w:r>
    </w:p>
    <w:p w14:paraId="6E5756AB" w14:textId="77777777" w:rsidR="00C41C20" w:rsidRPr="006130F8" w:rsidRDefault="00C41C20" w:rsidP="00C41C20">
      <w:pPr>
        <w:tabs>
          <w:tab w:val="left" w:pos="2610"/>
        </w:tabs>
        <w:spacing w:after="0"/>
        <w:ind w:right="162"/>
        <w:jc w:val="right"/>
      </w:pPr>
      <w:r w:rsidRPr="006130F8">
        <w:t>Page_________de ___________pages</w:t>
      </w:r>
    </w:p>
    <w:p w14:paraId="27A4E020" w14:textId="77777777" w:rsidR="00C41C20" w:rsidRPr="006C1597" w:rsidRDefault="00C41C20" w:rsidP="00C41C20">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C41C20" w:rsidRPr="006C1597" w14:paraId="03F4304B" w14:textId="77777777" w:rsidTr="008B4186">
        <w:trPr>
          <w:cantSplit/>
        </w:trPr>
        <w:tc>
          <w:tcPr>
            <w:tcW w:w="9374" w:type="dxa"/>
            <w:gridSpan w:val="6"/>
          </w:tcPr>
          <w:p w14:paraId="7B36E4CB"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C41C20" w:rsidRPr="006C1597" w14:paraId="74BD681E" w14:textId="77777777" w:rsidTr="008B4186">
        <w:trPr>
          <w:cantSplit/>
        </w:trPr>
        <w:tc>
          <w:tcPr>
            <w:tcW w:w="1692" w:type="dxa"/>
          </w:tcPr>
          <w:p w14:paraId="49ED5A21"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31A77643"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Montant et monnaie</w:t>
            </w:r>
          </w:p>
          <w:p w14:paraId="0070ACC1" w14:textId="77777777" w:rsidR="00C41C20" w:rsidRPr="006C1597" w:rsidRDefault="00C41C20" w:rsidP="008B4186">
            <w:pPr>
              <w:pStyle w:val="BodyText"/>
              <w:tabs>
                <w:tab w:val="left" w:pos="2610"/>
              </w:tabs>
              <w:spacing w:before="60" w:after="60"/>
              <w:jc w:val="center"/>
              <w:rPr>
                <w:b/>
                <w:bCs/>
                <w:lang w:val="fr-FR"/>
              </w:rPr>
            </w:pPr>
          </w:p>
        </w:tc>
        <w:tc>
          <w:tcPr>
            <w:tcW w:w="2343" w:type="dxa"/>
            <w:gridSpan w:val="2"/>
          </w:tcPr>
          <w:p w14:paraId="7DA0155E" w14:textId="77777777" w:rsidR="00C41C20" w:rsidRPr="006C1597" w:rsidRDefault="00C41C20" w:rsidP="008B4186">
            <w:pPr>
              <w:pStyle w:val="BodyText"/>
              <w:tabs>
                <w:tab w:val="left" w:pos="2610"/>
              </w:tabs>
              <w:spacing w:before="60" w:after="60"/>
              <w:jc w:val="center"/>
              <w:rPr>
                <w:b/>
                <w:bCs/>
                <w:lang w:val="fr-FR"/>
              </w:rPr>
            </w:pPr>
            <w:r>
              <w:rPr>
                <w:b/>
                <w:bCs/>
                <w:lang w:val="fr-FR"/>
              </w:rPr>
              <w:t>Taux de Change</w:t>
            </w:r>
          </w:p>
        </w:tc>
        <w:tc>
          <w:tcPr>
            <w:tcW w:w="2344" w:type="dxa"/>
          </w:tcPr>
          <w:p w14:paraId="0160AC44"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Equivalent US$</w:t>
            </w:r>
          </w:p>
        </w:tc>
      </w:tr>
      <w:tr w:rsidR="00C41C20" w:rsidRPr="006C1597" w14:paraId="06D3BAE7" w14:textId="77777777" w:rsidTr="008B4186">
        <w:trPr>
          <w:cantSplit/>
        </w:trPr>
        <w:tc>
          <w:tcPr>
            <w:tcW w:w="1692" w:type="dxa"/>
          </w:tcPr>
          <w:p w14:paraId="215048AD" w14:textId="77777777" w:rsidR="00C41C20" w:rsidRPr="006C1597" w:rsidRDefault="00C41C20" w:rsidP="008B4186">
            <w:pPr>
              <w:pStyle w:val="BodyText"/>
              <w:tabs>
                <w:tab w:val="left" w:pos="2610"/>
              </w:tabs>
              <w:spacing w:before="60" w:after="60"/>
              <w:ind w:left="0" w:firstLine="0"/>
              <w:rPr>
                <w:lang w:val="fr-FR"/>
              </w:rPr>
            </w:pPr>
            <w:r>
              <w:rPr>
                <w:lang w:val="fr-FR"/>
              </w:rPr>
              <w:t>[indiquer l’année]</w:t>
            </w:r>
          </w:p>
        </w:tc>
        <w:tc>
          <w:tcPr>
            <w:tcW w:w="2970" w:type="dxa"/>
          </w:tcPr>
          <w:p w14:paraId="2000EAF1" w14:textId="77777777" w:rsidR="00C41C20" w:rsidRPr="00F437C1" w:rsidRDefault="00C41C20"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E41EE13"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573688" w14:textId="77777777" w:rsidR="00C41C20" w:rsidRPr="006C1597" w:rsidRDefault="00C41C20" w:rsidP="008B4186">
            <w:pPr>
              <w:pStyle w:val="BodyText"/>
              <w:tabs>
                <w:tab w:val="left" w:pos="2610"/>
              </w:tabs>
              <w:spacing w:before="60" w:after="60"/>
              <w:rPr>
                <w:lang w:val="fr-FR"/>
              </w:rPr>
            </w:pPr>
          </w:p>
        </w:tc>
      </w:tr>
      <w:tr w:rsidR="00C41C20" w:rsidRPr="006C1597" w14:paraId="61135F17" w14:textId="77777777" w:rsidTr="008B4186">
        <w:trPr>
          <w:cantSplit/>
        </w:trPr>
        <w:tc>
          <w:tcPr>
            <w:tcW w:w="1692" w:type="dxa"/>
          </w:tcPr>
          <w:p w14:paraId="03B5EBF1" w14:textId="77777777" w:rsidR="00C41C20" w:rsidRPr="006C1597" w:rsidRDefault="00C41C20" w:rsidP="008B4186">
            <w:pPr>
              <w:pStyle w:val="BodyText"/>
              <w:tabs>
                <w:tab w:val="left" w:pos="2610"/>
              </w:tabs>
              <w:spacing w:before="60" w:after="60"/>
              <w:rPr>
                <w:lang w:val="fr-FR"/>
              </w:rPr>
            </w:pPr>
          </w:p>
        </w:tc>
        <w:tc>
          <w:tcPr>
            <w:tcW w:w="2970" w:type="dxa"/>
          </w:tcPr>
          <w:p w14:paraId="75291C9E"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53BCFB6"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9C4BC4" w14:textId="77777777" w:rsidR="00C41C20" w:rsidRPr="006C1597" w:rsidRDefault="00C41C20" w:rsidP="008B4186">
            <w:pPr>
              <w:pStyle w:val="BodyText"/>
              <w:tabs>
                <w:tab w:val="left" w:pos="2610"/>
              </w:tabs>
              <w:spacing w:before="60" w:after="60"/>
              <w:rPr>
                <w:lang w:val="fr-FR"/>
              </w:rPr>
            </w:pPr>
          </w:p>
        </w:tc>
      </w:tr>
      <w:tr w:rsidR="00C41C20" w:rsidRPr="006C1597" w14:paraId="3DFF2358" w14:textId="77777777" w:rsidTr="008B4186">
        <w:trPr>
          <w:cantSplit/>
        </w:trPr>
        <w:tc>
          <w:tcPr>
            <w:tcW w:w="1692" w:type="dxa"/>
          </w:tcPr>
          <w:p w14:paraId="3F33DABC" w14:textId="77777777" w:rsidR="00C41C20" w:rsidRPr="006C1597" w:rsidRDefault="00C41C20" w:rsidP="008B4186">
            <w:pPr>
              <w:pStyle w:val="BodyText"/>
              <w:tabs>
                <w:tab w:val="left" w:pos="2610"/>
              </w:tabs>
              <w:spacing w:before="60" w:after="60"/>
              <w:rPr>
                <w:lang w:val="fr-FR"/>
              </w:rPr>
            </w:pPr>
          </w:p>
        </w:tc>
        <w:tc>
          <w:tcPr>
            <w:tcW w:w="2970" w:type="dxa"/>
          </w:tcPr>
          <w:p w14:paraId="435B2EEB" w14:textId="77777777" w:rsidR="00C41C20" w:rsidRPr="006C1597" w:rsidRDefault="00C41C20" w:rsidP="008B4186">
            <w:pPr>
              <w:pStyle w:val="BodyText"/>
              <w:tabs>
                <w:tab w:val="left" w:pos="2610"/>
              </w:tabs>
              <w:spacing w:before="60" w:after="60"/>
              <w:rPr>
                <w:lang w:val="fr-FR"/>
              </w:rPr>
            </w:pPr>
          </w:p>
        </w:tc>
        <w:tc>
          <w:tcPr>
            <w:tcW w:w="2340" w:type="dxa"/>
            <w:gridSpan w:val="2"/>
          </w:tcPr>
          <w:p w14:paraId="1C23D84C"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62D96CE" w14:textId="77777777" w:rsidR="00C41C20" w:rsidRPr="006C1597" w:rsidRDefault="00C41C20" w:rsidP="008B4186">
            <w:pPr>
              <w:pStyle w:val="BodyText"/>
              <w:tabs>
                <w:tab w:val="left" w:pos="2610"/>
              </w:tabs>
              <w:spacing w:before="60" w:after="60"/>
              <w:rPr>
                <w:lang w:val="fr-FR"/>
              </w:rPr>
            </w:pPr>
          </w:p>
        </w:tc>
      </w:tr>
      <w:tr w:rsidR="00C41C20" w:rsidRPr="006C1597" w14:paraId="3C987B11" w14:textId="77777777" w:rsidTr="008B4186">
        <w:trPr>
          <w:cantSplit/>
        </w:trPr>
        <w:tc>
          <w:tcPr>
            <w:tcW w:w="1692" w:type="dxa"/>
          </w:tcPr>
          <w:p w14:paraId="7FFBBDE2" w14:textId="77777777" w:rsidR="00C41C20" w:rsidRPr="006C1597" w:rsidRDefault="00C41C20" w:rsidP="008B4186">
            <w:pPr>
              <w:pStyle w:val="BodyText"/>
              <w:tabs>
                <w:tab w:val="left" w:pos="2610"/>
              </w:tabs>
              <w:spacing w:before="60" w:after="60"/>
              <w:rPr>
                <w:lang w:val="fr-FR"/>
              </w:rPr>
            </w:pPr>
          </w:p>
        </w:tc>
        <w:tc>
          <w:tcPr>
            <w:tcW w:w="2970" w:type="dxa"/>
          </w:tcPr>
          <w:p w14:paraId="77B07BE9"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88EA0B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B95FAF" w14:textId="77777777" w:rsidR="00C41C20" w:rsidRPr="006C1597" w:rsidRDefault="00C41C20" w:rsidP="008B4186">
            <w:pPr>
              <w:pStyle w:val="BodyText"/>
              <w:tabs>
                <w:tab w:val="left" w:pos="2610"/>
              </w:tabs>
              <w:spacing w:before="60" w:after="60"/>
              <w:rPr>
                <w:lang w:val="fr-FR"/>
              </w:rPr>
            </w:pPr>
          </w:p>
        </w:tc>
      </w:tr>
      <w:tr w:rsidR="00C41C20" w:rsidRPr="006C1597" w14:paraId="7153A86F" w14:textId="77777777" w:rsidTr="008B4186">
        <w:tc>
          <w:tcPr>
            <w:tcW w:w="1692" w:type="dxa"/>
          </w:tcPr>
          <w:p w14:paraId="40B60162" w14:textId="77777777" w:rsidR="00C41C20" w:rsidRPr="006C1597" w:rsidRDefault="00C41C20" w:rsidP="008B4186">
            <w:pPr>
              <w:pStyle w:val="BodyText"/>
              <w:tabs>
                <w:tab w:val="left" w:pos="2610"/>
              </w:tabs>
              <w:spacing w:before="60" w:after="60"/>
              <w:rPr>
                <w:lang w:val="fr-FR"/>
              </w:rPr>
            </w:pPr>
          </w:p>
        </w:tc>
        <w:tc>
          <w:tcPr>
            <w:tcW w:w="2970" w:type="dxa"/>
          </w:tcPr>
          <w:p w14:paraId="215FEE03" w14:textId="77777777" w:rsidR="00C41C20" w:rsidRPr="006C1597" w:rsidRDefault="00C41C20" w:rsidP="008B4186">
            <w:pPr>
              <w:pStyle w:val="BodyText"/>
              <w:tabs>
                <w:tab w:val="left" w:pos="2610"/>
              </w:tabs>
              <w:spacing w:before="60" w:after="60"/>
              <w:rPr>
                <w:lang w:val="fr-FR"/>
              </w:rPr>
            </w:pPr>
          </w:p>
        </w:tc>
        <w:tc>
          <w:tcPr>
            <w:tcW w:w="2340" w:type="dxa"/>
            <w:gridSpan w:val="2"/>
          </w:tcPr>
          <w:p w14:paraId="783AA1A8" w14:textId="77777777" w:rsidR="00C41C20" w:rsidRPr="006C1597" w:rsidRDefault="00C41C20" w:rsidP="008B4186">
            <w:pPr>
              <w:pStyle w:val="BodyText"/>
              <w:tabs>
                <w:tab w:val="left" w:pos="2610"/>
              </w:tabs>
              <w:spacing w:before="60" w:after="60"/>
              <w:rPr>
                <w:lang w:val="fr-FR"/>
              </w:rPr>
            </w:pPr>
          </w:p>
        </w:tc>
        <w:tc>
          <w:tcPr>
            <w:tcW w:w="2372" w:type="dxa"/>
            <w:gridSpan w:val="2"/>
          </w:tcPr>
          <w:p w14:paraId="7C58AF8D" w14:textId="77777777" w:rsidR="00C41C20" w:rsidRPr="006C1597" w:rsidRDefault="00C41C20" w:rsidP="008B4186">
            <w:pPr>
              <w:pStyle w:val="BodyText"/>
              <w:tabs>
                <w:tab w:val="left" w:pos="2610"/>
              </w:tabs>
              <w:spacing w:before="60" w:after="60"/>
              <w:rPr>
                <w:lang w:val="fr-FR"/>
              </w:rPr>
            </w:pPr>
          </w:p>
        </w:tc>
      </w:tr>
      <w:tr w:rsidR="00C41C20" w:rsidRPr="006C1597" w14:paraId="59792032" w14:textId="77777777" w:rsidTr="008B4186">
        <w:tc>
          <w:tcPr>
            <w:tcW w:w="1692" w:type="dxa"/>
          </w:tcPr>
          <w:p w14:paraId="3171A00A"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6F1560E5" w14:textId="77777777" w:rsidR="00C41C20" w:rsidRPr="006C1597" w:rsidRDefault="00C41C20" w:rsidP="008B4186">
            <w:pPr>
              <w:pStyle w:val="BodyText"/>
              <w:tabs>
                <w:tab w:val="left" w:pos="2610"/>
              </w:tabs>
              <w:spacing w:before="60" w:after="60"/>
              <w:rPr>
                <w:lang w:val="fr-FR"/>
              </w:rPr>
            </w:pPr>
            <w:r w:rsidRPr="006C1597">
              <w:rPr>
                <w:lang w:val="fr-FR"/>
              </w:rPr>
              <w:t xml:space="preserve"> </w:t>
            </w:r>
          </w:p>
        </w:tc>
        <w:tc>
          <w:tcPr>
            <w:tcW w:w="2340" w:type="dxa"/>
            <w:gridSpan w:val="2"/>
          </w:tcPr>
          <w:p w14:paraId="2233130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1C6E95E4" w14:textId="77777777" w:rsidR="00C41C20" w:rsidRPr="006C1597" w:rsidRDefault="00C41C20" w:rsidP="008B4186">
            <w:pPr>
              <w:pStyle w:val="BodyText"/>
              <w:tabs>
                <w:tab w:val="left" w:pos="2610"/>
              </w:tabs>
              <w:spacing w:before="60" w:after="60"/>
              <w:ind w:left="0" w:firstLine="0"/>
              <w:rPr>
                <w:b/>
                <w:lang w:val="fr-FR"/>
              </w:rPr>
            </w:pPr>
          </w:p>
        </w:tc>
      </w:tr>
    </w:tbl>
    <w:p w14:paraId="16D50C3D" w14:textId="77777777" w:rsidR="00C41C20" w:rsidRDefault="00C41C20" w:rsidP="00C41C20">
      <w:r>
        <w:t xml:space="preserve">* Voir Section III, Critère d’Evaluation et de Qualification, Sous-Critère 3.2. </w:t>
      </w:r>
      <w:r>
        <w:br w:type="page"/>
      </w:r>
    </w:p>
    <w:p w14:paraId="399CE414" w14:textId="77777777" w:rsidR="00C41C20" w:rsidRPr="006C1597" w:rsidRDefault="00C41C20" w:rsidP="0047394E">
      <w:pPr>
        <w:pStyle w:val="Sec4Head20"/>
      </w:pPr>
      <w:bookmarkStart w:id="531" w:name="_Toc207117248"/>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31"/>
    </w:p>
    <w:p w14:paraId="52E69B6C" w14:textId="77777777" w:rsidR="00C41C20" w:rsidRPr="006C1597" w:rsidRDefault="00C41C20" w:rsidP="00C41C20">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3E55500" w14:textId="77777777" w:rsidR="00C41C20" w:rsidRPr="006C1597" w:rsidRDefault="00C41C20" w:rsidP="00C41C20">
      <w:pPr>
        <w:pStyle w:val="BodyText"/>
        <w:spacing w:before="20" w:after="20"/>
        <w:jc w:val="center"/>
        <w:outlineLvl w:val="4"/>
        <w:rPr>
          <w:b/>
          <w:bCs/>
          <w:lang w:val="fr-FR"/>
        </w:rPr>
      </w:pPr>
      <w:r w:rsidRPr="006C1597">
        <w:rPr>
          <w:b/>
          <w:bCs/>
          <w:lang w:val="fr-FR"/>
        </w:rPr>
        <w:t>Engagements en cours</w:t>
      </w:r>
    </w:p>
    <w:p w14:paraId="3FFAC7E0" w14:textId="77777777" w:rsidR="00C41C20" w:rsidRPr="006C1597" w:rsidRDefault="00C41C20" w:rsidP="00C41C20">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278"/>
        <w:gridCol w:w="1575"/>
        <w:gridCol w:w="1646"/>
        <w:gridCol w:w="1942"/>
        <w:gridCol w:w="2450"/>
      </w:tblGrid>
      <w:tr w:rsidR="00C41C20" w:rsidRPr="006C1597" w14:paraId="536622D1"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12D2C55A" w14:textId="77777777" w:rsidR="00C41C20" w:rsidRPr="006C1597" w:rsidRDefault="00C41C20"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AE9D387" w14:textId="77777777" w:rsidR="00C41C20" w:rsidRPr="006C1597" w:rsidRDefault="00C41C20"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3764C6F9" w14:textId="77777777" w:rsidR="00C41C20" w:rsidRPr="006C1597" w:rsidRDefault="00C41C20"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30320BA2"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0AF52324"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7951D505"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C41C20" w:rsidRPr="006C1597" w14:paraId="098E6421" w14:textId="77777777" w:rsidTr="008B4186">
        <w:trPr>
          <w:cantSplit/>
        </w:trPr>
        <w:tc>
          <w:tcPr>
            <w:tcW w:w="225" w:type="pct"/>
            <w:tcBorders>
              <w:top w:val="single" w:sz="12" w:space="0" w:color="auto"/>
            </w:tcBorders>
            <w:vAlign w:val="center"/>
          </w:tcPr>
          <w:p w14:paraId="10528B76" w14:textId="77777777" w:rsidR="00C41C20" w:rsidRPr="006C1597" w:rsidRDefault="00C41C20" w:rsidP="008B4186">
            <w:pPr>
              <w:spacing w:after="60"/>
              <w:jc w:val="center"/>
              <w:rPr>
                <w:sz w:val="20"/>
              </w:rPr>
            </w:pPr>
            <w:r w:rsidRPr="006C1597">
              <w:rPr>
                <w:sz w:val="20"/>
              </w:rPr>
              <w:t>1</w:t>
            </w:r>
          </w:p>
        </w:tc>
        <w:tc>
          <w:tcPr>
            <w:tcW w:w="687" w:type="pct"/>
            <w:tcBorders>
              <w:top w:val="single" w:sz="12" w:space="0" w:color="auto"/>
            </w:tcBorders>
            <w:vAlign w:val="center"/>
          </w:tcPr>
          <w:p w14:paraId="49BCF80C" w14:textId="77777777" w:rsidR="00C41C20" w:rsidRPr="006C1597" w:rsidRDefault="00C41C20" w:rsidP="008B4186">
            <w:pPr>
              <w:spacing w:before="60" w:after="60"/>
              <w:ind w:left="22"/>
              <w:rPr>
                <w:spacing w:val="-2"/>
                <w:sz w:val="20"/>
                <w:lang w:eastAsia="en-US"/>
              </w:rPr>
            </w:pPr>
          </w:p>
        </w:tc>
        <w:tc>
          <w:tcPr>
            <w:tcW w:w="846" w:type="pct"/>
            <w:tcBorders>
              <w:top w:val="single" w:sz="12" w:space="0" w:color="auto"/>
            </w:tcBorders>
          </w:tcPr>
          <w:p w14:paraId="7184B774" w14:textId="77777777" w:rsidR="00C41C20" w:rsidRPr="006C1597" w:rsidRDefault="00C41C20" w:rsidP="008B4186">
            <w:pPr>
              <w:spacing w:before="60" w:after="60"/>
              <w:ind w:left="22"/>
              <w:rPr>
                <w:spacing w:val="-2"/>
                <w:sz w:val="20"/>
                <w:lang w:eastAsia="en-US"/>
              </w:rPr>
            </w:pPr>
          </w:p>
        </w:tc>
        <w:tc>
          <w:tcPr>
            <w:tcW w:w="884" w:type="pct"/>
            <w:tcBorders>
              <w:top w:val="single" w:sz="12" w:space="0" w:color="auto"/>
            </w:tcBorders>
          </w:tcPr>
          <w:p w14:paraId="0B7EC7D8" w14:textId="77777777" w:rsidR="00C41C20" w:rsidRPr="006C1597" w:rsidRDefault="00C41C20" w:rsidP="008B4186">
            <w:pPr>
              <w:spacing w:before="60" w:after="60"/>
              <w:ind w:left="22"/>
              <w:rPr>
                <w:spacing w:val="-2"/>
                <w:sz w:val="20"/>
                <w:lang w:eastAsia="en-US"/>
              </w:rPr>
            </w:pPr>
          </w:p>
        </w:tc>
        <w:tc>
          <w:tcPr>
            <w:tcW w:w="1043" w:type="pct"/>
            <w:tcBorders>
              <w:top w:val="single" w:sz="12" w:space="0" w:color="auto"/>
            </w:tcBorders>
          </w:tcPr>
          <w:p w14:paraId="19C54FC3" w14:textId="77777777" w:rsidR="00C41C20" w:rsidRPr="006C1597" w:rsidRDefault="00C41C20" w:rsidP="008B4186">
            <w:pPr>
              <w:spacing w:before="60" w:after="60"/>
              <w:ind w:left="22"/>
              <w:rPr>
                <w:spacing w:val="-2"/>
                <w:sz w:val="20"/>
                <w:lang w:eastAsia="en-US"/>
              </w:rPr>
            </w:pPr>
          </w:p>
        </w:tc>
        <w:tc>
          <w:tcPr>
            <w:tcW w:w="1315" w:type="pct"/>
            <w:tcBorders>
              <w:top w:val="single" w:sz="12" w:space="0" w:color="auto"/>
            </w:tcBorders>
          </w:tcPr>
          <w:p w14:paraId="41919859" w14:textId="77777777" w:rsidR="00C41C20" w:rsidRPr="006C1597" w:rsidRDefault="00C41C20" w:rsidP="008B4186">
            <w:pPr>
              <w:spacing w:before="60" w:after="60"/>
              <w:ind w:left="22"/>
              <w:rPr>
                <w:spacing w:val="-2"/>
                <w:sz w:val="20"/>
                <w:lang w:eastAsia="en-US"/>
              </w:rPr>
            </w:pPr>
          </w:p>
        </w:tc>
      </w:tr>
      <w:tr w:rsidR="00C41C20" w:rsidRPr="006C1597" w14:paraId="632F0F6D" w14:textId="77777777" w:rsidTr="008B4186">
        <w:trPr>
          <w:cantSplit/>
        </w:trPr>
        <w:tc>
          <w:tcPr>
            <w:tcW w:w="225" w:type="pct"/>
            <w:vAlign w:val="center"/>
          </w:tcPr>
          <w:p w14:paraId="36A3F8A4" w14:textId="77777777" w:rsidR="00C41C20" w:rsidRPr="006C1597" w:rsidRDefault="00C41C20" w:rsidP="008B4186">
            <w:pPr>
              <w:spacing w:after="60"/>
              <w:jc w:val="center"/>
              <w:rPr>
                <w:sz w:val="20"/>
              </w:rPr>
            </w:pPr>
            <w:r w:rsidRPr="006C1597">
              <w:rPr>
                <w:sz w:val="20"/>
              </w:rPr>
              <w:t>2</w:t>
            </w:r>
          </w:p>
        </w:tc>
        <w:tc>
          <w:tcPr>
            <w:tcW w:w="687" w:type="pct"/>
            <w:vAlign w:val="center"/>
          </w:tcPr>
          <w:p w14:paraId="4B867D53" w14:textId="77777777" w:rsidR="00C41C20" w:rsidRPr="006C1597" w:rsidRDefault="00C41C20" w:rsidP="008B4186">
            <w:pPr>
              <w:spacing w:before="60" w:after="60"/>
              <w:ind w:left="22"/>
              <w:rPr>
                <w:spacing w:val="-2"/>
                <w:sz w:val="20"/>
                <w:lang w:eastAsia="en-US"/>
              </w:rPr>
            </w:pPr>
          </w:p>
        </w:tc>
        <w:tc>
          <w:tcPr>
            <w:tcW w:w="846" w:type="pct"/>
          </w:tcPr>
          <w:p w14:paraId="0182B984" w14:textId="77777777" w:rsidR="00C41C20" w:rsidRPr="006C1597" w:rsidRDefault="00C41C20" w:rsidP="008B4186">
            <w:pPr>
              <w:spacing w:before="60" w:after="60"/>
              <w:ind w:left="22"/>
              <w:rPr>
                <w:spacing w:val="-2"/>
                <w:sz w:val="20"/>
                <w:lang w:eastAsia="en-US"/>
              </w:rPr>
            </w:pPr>
          </w:p>
        </w:tc>
        <w:tc>
          <w:tcPr>
            <w:tcW w:w="884" w:type="pct"/>
          </w:tcPr>
          <w:p w14:paraId="0F13A0B2" w14:textId="77777777" w:rsidR="00C41C20" w:rsidRPr="006C1597" w:rsidRDefault="00C41C20" w:rsidP="008B4186">
            <w:pPr>
              <w:spacing w:before="60" w:after="60"/>
              <w:ind w:left="22"/>
              <w:rPr>
                <w:spacing w:val="-2"/>
                <w:sz w:val="20"/>
                <w:lang w:eastAsia="en-US"/>
              </w:rPr>
            </w:pPr>
          </w:p>
        </w:tc>
        <w:tc>
          <w:tcPr>
            <w:tcW w:w="1043" w:type="pct"/>
          </w:tcPr>
          <w:p w14:paraId="7F0898CA" w14:textId="77777777" w:rsidR="00C41C20" w:rsidRPr="006C1597" w:rsidRDefault="00C41C20" w:rsidP="008B4186">
            <w:pPr>
              <w:spacing w:before="60" w:after="60"/>
              <w:ind w:left="22"/>
              <w:rPr>
                <w:spacing w:val="-2"/>
                <w:sz w:val="20"/>
                <w:lang w:eastAsia="en-US"/>
              </w:rPr>
            </w:pPr>
          </w:p>
        </w:tc>
        <w:tc>
          <w:tcPr>
            <w:tcW w:w="1315" w:type="pct"/>
          </w:tcPr>
          <w:p w14:paraId="07DA77B5" w14:textId="77777777" w:rsidR="00C41C20" w:rsidRPr="006C1597" w:rsidRDefault="00C41C20" w:rsidP="008B4186">
            <w:pPr>
              <w:spacing w:before="60" w:after="60"/>
              <w:ind w:left="22"/>
              <w:rPr>
                <w:spacing w:val="-2"/>
                <w:sz w:val="20"/>
                <w:lang w:eastAsia="en-US"/>
              </w:rPr>
            </w:pPr>
          </w:p>
        </w:tc>
      </w:tr>
      <w:tr w:rsidR="00C41C20" w:rsidRPr="006C1597" w14:paraId="43AB5C17" w14:textId="77777777" w:rsidTr="008B4186">
        <w:trPr>
          <w:cantSplit/>
        </w:trPr>
        <w:tc>
          <w:tcPr>
            <w:tcW w:w="225" w:type="pct"/>
            <w:vAlign w:val="center"/>
          </w:tcPr>
          <w:p w14:paraId="1F6FBD0A" w14:textId="77777777" w:rsidR="00C41C20" w:rsidRPr="006C1597" w:rsidRDefault="00C41C20" w:rsidP="008B4186">
            <w:pPr>
              <w:spacing w:after="60"/>
              <w:jc w:val="center"/>
              <w:rPr>
                <w:sz w:val="20"/>
              </w:rPr>
            </w:pPr>
            <w:r w:rsidRPr="006C1597">
              <w:rPr>
                <w:sz w:val="20"/>
              </w:rPr>
              <w:t>3</w:t>
            </w:r>
          </w:p>
        </w:tc>
        <w:tc>
          <w:tcPr>
            <w:tcW w:w="687" w:type="pct"/>
            <w:vAlign w:val="center"/>
          </w:tcPr>
          <w:p w14:paraId="1CB3E673" w14:textId="77777777" w:rsidR="00C41C20" w:rsidRPr="006C1597" w:rsidRDefault="00C41C20" w:rsidP="008B4186">
            <w:pPr>
              <w:spacing w:before="60" w:after="60"/>
              <w:ind w:left="22"/>
              <w:rPr>
                <w:spacing w:val="-2"/>
                <w:sz w:val="20"/>
                <w:lang w:eastAsia="en-US"/>
              </w:rPr>
            </w:pPr>
          </w:p>
        </w:tc>
        <w:tc>
          <w:tcPr>
            <w:tcW w:w="846" w:type="pct"/>
          </w:tcPr>
          <w:p w14:paraId="3C9C9DFF" w14:textId="77777777" w:rsidR="00C41C20" w:rsidRPr="006C1597" w:rsidRDefault="00C41C20" w:rsidP="008B4186">
            <w:pPr>
              <w:spacing w:before="60" w:after="60"/>
              <w:ind w:left="22"/>
              <w:rPr>
                <w:spacing w:val="-2"/>
                <w:sz w:val="20"/>
                <w:lang w:eastAsia="en-US"/>
              </w:rPr>
            </w:pPr>
          </w:p>
        </w:tc>
        <w:tc>
          <w:tcPr>
            <w:tcW w:w="884" w:type="pct"/>
          </w:tcPr>
          <w:p w14:paraId="5F661FC5" w14:textId="77777777" w:rsidR="00C41C20" w:rsidRPr="006C1597" w:rsidRDefault="00C41C20" w:rsidP="008B4186">
            <w:pPr>
              <w:spacing w:before="60" w:after="60"/>
              <w:ind w:left="22"/>
              <w:rPr>
                <w:spacing w:val="-2"/>
                <w:sz w:val="20"/>
                <w:lang w:eastAsia="en-US"/>
              </w:rPr>
            </w:pPr>
          </w:p>
        </w:tc>
        <w:tc>
          <w:tcPr>
            <w:tcW w:w="1043" w:type="pct"/>
          </w:tcPr>
          <w:p w14:paraId="6BDDA420" w14:textId="77777777" w:rsidR="00C41C20" w:rsidRPr="006C1597" w:rsidRDefault="00C41C20" w:rsidP="008B4186">
            <w:pPr>
              <w:spacing w:before="60" w:after="60"/>
              <w:ind w:left="22"/>
              <w:rPr>
                <w:spacing w:val="-2"/>
                <w:sz w:val="20"/>
                <w:lang w:eastAsia="en-US"/>
              </w:rPr>
            </w:pPr>
          </w:p>
        </w:tc>
        <w:tc>
          <w:tcPr>
            <w:tcW w:w="1315" w:type="pct"/>
          </w:tcPr>
          <w:p w14:paraId="30EE5E7B" w14:textId="77777777" w:rsidR="00C41C20" w:rsidRPr="006C1597" w:rsidRDefault="00C41C20" w:rsidP="008B4186">
            <w:pPr>
              <w:spacing w:before="60" w:after="60"/>
              <w:ind w:left="22"/>
              <w:rPr>
                <w:spacing w:val="-2"/>
                <w:sz w:val="20"/>
                <w:lang w:eastAsia="en-US"/>
              </w:rPr>
            </w:pPr>
          </w:p>
        </w:tc>
      </w:tr>
      <w:tr w:rsidR="00C41C20" w:rsidRPr="006C1597" w14:paraId="660B6D63" w14:textId="77777777" w:rsidTr="008B4186">
        <w:trPr>
          <w:cantSplit/>
        </w:trPr>
        <w:tc>
          <w:tcPr>
            <w:tcW w:w="225" w:type="pct"/>
            <w:vAlign w:val="center"/>
          </w:tcPr>
          <w:p w14:paraId="1FF8BC2B" w14:textId="77777777" w:rsidR="00C41C20" w:rsidRPr="006C1597" w:rsidRDefault="00C41C20" w:rsidP="008B4186">
            <w:pPr>
              <w:spacing w:after="60"/>
              <w:jc w:val="center"/>
              <w:rPr>
                <w:sz w:val="20"/>
              </w:rPr>
            </w:pPr>
            <w:r w:rsidRPr="006C1597">
              <w:rPr>
                <w:sz w:val="20"/>
              </w:rPr>
              <w:t>4</w:t>
            </w:r>
          </w:p>
        </w:tc>
        <w:tc>
          <w:tcPr>
            <w:tcW w:w="687" w:type="pct"/>
            <w:vAlign w:val="center"/>
          </w:tcPr>
          <w:p w14:paraId="245780FC" w14:textId="77777777" w:rsidR="00C41C20" w:rsidRPr="006C1597" w:rsidRDefault="00C41C20" w:rsidP="008B4186">
            <w:pPr>
              <w:spacing w:before="60" w:after="60"/>
              <w:ind w:left="22"/>
              <w:rPr>
                <w:spacing w:val="-2"/>
                <w:sz w:val="20"/>
                <w:lang w:eastAsia="en-US"/>
              </w:rPr>
            </w:pPr>
          </w:p>
        </w:tc>
        <w:tc>
          <w:tcPr>
            <w:tcW w:w="846" w:type="pct"/>
          </w:tcPr>
          <w:p w14:paraId="4BFC0256" w14:textId="77777777" w:rsidR="00C41C20" w:rsidRPr="006C1597" w:rsidRDefault="00C41C20" w:rsidP="008B4186">
            <w:pPr>
              <w:spacing w:before="60" w:after="60"/>
              <w:ind w:left="22"/>
              <w:rPr>
                <w:spacing w:val="-2"/>
                <w:sz w:val="20"/>
                <w:lang w:eastAsia="en-US"/>
              </w:rPr>
            </w:pPr>
          </w:p>
        </w:tc>
        <w:tc>
          <w:tcPr>
            <w:tcW w:w="884" w:type="pct"/>
          </w:tcPr>
          <w:p w14:paraId="1DF27F53" w14:textId="77777777" w:rsidR="00C41C20" w:rsidRPr="006C1597" w:rsidRDefault="00C41C20" w:rsidP="008B4186">
            <w:pPr>
              <w:spacing w:before="60" w:after="60"/>
              <w:ind w:left="22"/>
              <w:rPr>
                <w:spacing w:val="-2"/>
                <w:sz w:val="20"/>
                <w:lang w:eastAsia="en-US"/>
              </w:rPr>
            </w:pPr>
          </w:p>
        </w:tc>
        <w:tc>
          <w:tcPr>
            <w:tcW w:w="1043" w:type="pct"/>
          </w:tcPr>
          <w:p w14:paraId="7B0B6412" w14:textId="77777777" w:rsidR="00C41C20" w:rsidRPr="006C1597" w:rsidRDefault="00C41C20" w:rsidP="008B4186">
            <w:pPr>
              <w:spacing w:before="60" w:after="60"/>
              <w:ind w:left="22"/>
              <w:rPr>
                <w:spacing w:val="-2"/>
                <w:sz w:val="20"/>
                <w:lang w:eastAsia="en-US"/>
              </w:rPr>
            </w:pPr>
          </w:p>
        </w:tc>
        <w:tc>
          <w:tcPr>
            <w:tcW w:w="1315" w:type="pct"/>
          </w:tcPr>
          <w:p w14:paraId="7F0B0D55" w14:textId="77777777" w:rsidR="00C41C20" w:rsidRPr="006C1597" w:rsidRDefault="00C41C20" w:rsidP="008B4186">
            <w:pPr>
              <w:spacing w:before="60" w:after="60"/>
              <w:ind w:left="22"/>
              <w:rPr>
                <w:spacing w:val="-2"/>
                <w:sz w:val="20"/>
                <w:lang w:eastAsia="en-US"/>
              </w:rPr>
            </w:pPr>
          </w:p>
        </w:tc>
      </w:tr>
      <w:tr w:rsidR="00C41C20" w:rsidRPr="006C1597" w14:paraId="25180D68" w14:textId="77777777" w:rsidTr="008B4186">
        <w:trPr>
          <w:cantSplit/>
        </w:trPr>
        <w:tc>
          <w:tcPr>
            <w:tcW w:w="225" w:type="pct"/>
            <w:vAlign w:val="center"/>
          </w:tcPr>
          <w:p w14:paraId="5F706460" w14:textId="77777777" w:rsidR="00C41C20" w:rsidRPr="006C1597" w:rsidRDefault="00C41C20" w:rsidP="008B4186">
            <w:pPr>
              <w:spacing w:after="60"/>
              <w:jc w:val="center"/>
              <w:rPr>
                <w:sz w:val="20"/>
              </w:rPr>
            </w:pPr>
            <w:r w:rsidRPr="006C1597">
              <w:rPr>
                <w:sz w:val="20"/>
              </w:rPr>
              <w:t>5</w:t>
            </w:r>
          </w:p>
        </w:tc>
        <w:tc>
          <w:tcPr>
            <w:tcW w:w="687" w:type="pct"/>
            <w:vAlign w:val="center"/>
          </w:tcPr>
          <w:p w14:paraId="75C7A8EA" w14:textId="77777777" w:rsidR="00C41C20" w:rsidRPr="006C1597" w:rsidRDefault="00C41C20" w:rsidP="008B4186">
            <w:pPr>
              <w:spacing w:before="60" w:after="60"/>
              <w:ind w:left="22"/>
              <w:rPr>
                <w:spacing w:val="-2"/>
                <w:sz w:val="20"/>
                <w:lang w:eastAsia="en-US"/>
              </w:rPr>
            </w:pPr>
          </w:p>
        </w:tc>
        <w:tc>
          <w:tcPr>
            <w:tcW w:w="846" w:type="pct"/>
          </w:tcPr>
          <w:p w14:paraId="07A80462" w14:textId="77777777" w:rsidR="00C41C20" w:rsidRPr="006C1597" w:rsidRDefault="00C41C20" w:rsidP="008B4186">
            <w:pPr>
              <w:spacing w:before="60" w:after="60"/>
              <w:ind w:left="22"/>
              <w:rPr>
                <w:spacing w:val="-2"/>
                <w:sz w:val="20"/>
                <w:lang w:eastAsia="en-US"/>
              </w:rPr>
            </w:pPr>
          </w:p>
        </w:tc>
        <w:tc>
          <w:tcPr>
            <w:tcW w:w="884" w:type="pct"/>
          </w:tcPr>
          <w:p w14:paraId="53BCE251" w14:textId="77777777" w:rsidR="00C41C20" w:rsidRPr="006C1597" w:rsidRDefault="00C41C20" w:rsidP="008B4186">
            <w:pPr>
              <w:spacing w:before="60" w:after="60"/>
              <w:ind w:left="22"/>
              <w:rPr>
                <w:spacing w:val="-2"/>
                <w:sz w:val="20"/>
                <w:lang w:eastAsia="en-US"/>
              </w:rPr>
            </w:pPr>
          </w:p>
        </w:tc>
        <w:tc>
          <w:tcPr>
            <w:tcW w:w="1043" w:type="pct"/>
          </w:tcPr>
          <w:p w14:paraId="1043188B" w14:textId="77777777" w:rsidR="00C41C20" w:rsidRPr="006C1597" w:rsidRDefault="00C41C20" w:rsidP="008B4186">
            <w:pPr>
              <w:spacing w:before="60" w:after="60"/>
              <w:ind w:left="22"/>
              <w:rPr>
                <w:spacing w:val="-2"/>
                <w:sz w:val="20"/>
                <w:lang w:eastAsia="en-US"/>
              </w:rPr>
            </w:pPr>
          </w:p>
        </w:tc>
        <w:tc>
          <w:tcPr>
            <w:tcW w:w="1315" w:type="pct"/>
          </w:tcPr>
          <w:p w14:paraId="79113B2C" w14:textId="77777777" w:rsidR="00C41C20" w:rsidRPr="006C1597" w:rsidRDefault="00C41C20" w:rsidP="008B4186">
            <w:pPr>
              <w:spacing w:before="60" w:after="60"/>
              <w:ind w:left="22"/>
              <w:rPr>
                <w:spacing w:val="-2"/>
                <w:sz w:val="20"/>
                <w:lang w:eastAsia="en-US"/>
              </w:rPr>
            </w:pPr>
          </w:p>
        </w:tc>
      </w:tr>
      <w:tr w:rsidR="00C41C20" w:rsidRPr="006C1597" w14:paraId="635F256B" w14:textId="77777777" w:rsidTr="008B4186">
        <w:trPr>
          <w:cantSplit/>
        </w:trPr>
        <w:tc>
          <w:tcPr>
            <w:tcW w:w="225" w:type="pct"/>
            <w:vAlign w:val="center"/>
          </w:tcPr>
          <w:p w14:paraId="26C72387" w14:textId="77777777" w:rsidR="00C41C20" w:rsidRPr="006C1597" w:rsidRDefault="00C41C20" w:rsidP="008B4186">
            <w:pPr>
              <w:spacing w:after="60"/>
              <w:jc w:val="center"/>
              <w:rPr>
                <w:sz w:val="20"/>
              </w:rPr>
            </w:pPr>
          </w:p>
        </w:tc>
        <w:tc>
          <w:tcPr>
            <w:tcW w:w="687" w:type="pct"/>
            <w:vAlign w:val="center"/>
          </w:tcPr>
          <w:p w14:paraId="40AAB63A" w14:textId="77777777" w:rsidR="00C41C20" w:rsidRPr="006C1597" w:rsidRDefault="00C41C20" w:rsidP="008B4186">
            <w:pPr>
              <w:spacing w:before="60" w:after="60"/>
              <w:ind w:left="22"/>
              <w:rPr>
                <w:spacing w:val="-2"/>
                <w:sz w:val="20"/>
                <w:lang w:eastAsia="en-US"/>
              </w:rPr>
            </w:pPr>
          </w:p>
        </w:tc>
        <w:tc>
          <w:tcPr>
            <w:tcW w:w="846" w:type="pct"/>
          </w:tcPr>
          <w:p w14:paraId="701DB425" w14:textId="77777777" w:rsidR="00C41C20" w:rsidRPr="006C1597" w:rsidRDefault="00C41C20" w:rsidP="008B4186">
            <w:pPr>
              <w:spacing w:before="60" w:after="60"/>
              <w:ind w:left="22"/>
              <w:rPr>
                <w:spacing w:val="-2"/>
                <w:sz w:val="20"/>
                <w:lang w:eastAsia="en-US"/>
              </w:rPr>
            </w:pPr>
          </w:p>
        </w:tc>
        <w:tc>
          <w:tcPr>
            <w:tcW w:w="884" w:type="pct"/>
          </w:tcPr>
          <w:p w14:paraId="3E94F0EB" w14:textId="77777777" w:rsidR="00C41C20" w:rsidRPr="006C1597" w:rsidRDefault="00C41C20" w:rsidP="008B4186">
            <w:pPr>
              <w:spacing w:before="60" w:after="60"/>
              <w:ind w:left="22"/>
              <w:rPr>
                <w:spacing w:val="-2"/>
                <w:sz w:val="20"/>
                <w:lang w:eastAsia="en-US"/>
              </w:rPr>
            </w:pPr>
          </w:p>
        </w:tc>
        <w:tc>
          <w:tcPr>
            <w:tcW w:w="1043" w:type="pct"/>
          </w:tcPr>
          <w:p w14:paraId="72EB3C69" w14:textId="77777777" w:rsidR="00C41C20" w:rsidRPr="006C1597" w:rsidRDefault="00C41C20" w:rsidP="008B4186">
            <w:pPr>
              <w:spacing w:before="60" w:after="60"/>
              <w:ind w:left="22"/>
              <w:rPr>
                <w:spacing w:val="-2"/>
                <w:sz w:val="20"/>
                <w:lang w:eastAsia="en-US"/>
              </w:rPr>
            </w:pPr>
          </w:p>
        </w:tc>
        <w:tc>
          <w:tcPr>
            <w:tcW w:w="1315" w:type="pct"/>
          </w:tcPr>
          <w:p w14:paraId="45798E91" w14:textId="77777777" w:rsidR="00C41C20" w:rsidRPr="006C1597" w:rsidRDefault="00C41C20" w:rsidP="008B4186">
            <w:pPr>
              <w:spacing w:before="60" w:after="60"/>
              <w:ind w:left="22"/>
              <w:rPr>
                <w:spacing w:val="-2"/>
                <w:sz w:val="20"/>
                <w:lang w:eastAsia="en-US"/>
              </w:rPr>
            </w:pPr>
          </w:p>
        </w:tc>
      </w:tr>
    </w:tbl>
    <w:p w14:paraId="542B646B" w14:textId="77777777" w:rsidR="00C41C20" w:rsidRPr="006C1597" w:rsidRDefault="00C41C20" w:rsidP="00C41C20"/>
    <w:p w14:paraId="1FB841F4" w14:textId="77777777" w:rsidR="00C41C20" w:rsidRPr="006C1597" w:rsidRDefault="00C41C20" w:rsidP="00C41C20">
      <w:pPr>
        <w:rPr>
          <w:b/>
        </w:rPr>
      </w:pPr>
      <w:r w:rsidRPr="006C1597">
        <w:br w:type="page"/>
      </w:r>
    </w:p>
    <w:p w14:paraId="7AC6E263" w14:textId="1020FA7C" w:rsidR="00C41C20" w:rsidRPr="007D1687" w:rsidRDefault="00E41BB4" w:rsidP="00A76396">
      <w:pPr>
        <w:pStyle w:val="Sec4head1"/>
      </w:pPr>
      <w:bookmarkStart w:id="532" w:name="_Toc137112456"/>
      <w:bookmarkStart w:id="533" w:name="_Toc137112565"/>
      <w:bookmarkStart w:id="534" w:name="_Toc207117249"/>
      <w:r w:rsidRPr="007D1687">
        <w:lastRenderedPageBreak/>
        <w:t xml:space="preserve">Qualification de l’Entrepreneur </w:t>
      </w:r>
      <w:r w:rsidR="007403B9" w:rsidRPr="007D1687">
        <w:t xml:space="preserve">en l’absence de </w:t>
      </w:r>
      <w:r w:rsidRPr="007D1687">
        <w:t>Préqualification</w:t>
      </w:r>
      <w:bookmarkEnd w:id="532"/>
      <w:bookmarkEnd w:id="533"/>
      <w:bookmarkEnd w:id="534"/>
    </w:p>
    <w:p w14:paraId="7EFCE28B" w14:textId="259422CF" w:rsidR="00E41BB4" w:rsidRDefault="00E41BB4" w:rsidP="00E41BB4">
      <w:pPr>
        <w:jc w:val="center"/>
        <w:rPr>
          <w:b/>
          <w:sz w:val="36"/>
          <w:szCs w:val="36"/>
        </w:rPr>
      </w:pPr>
    </w:p>
    <w:p w14:paraId="4A0FCA5B" w14:textId="23B28C32" w:rsidR="0041201D" w:rsidRDefault="0041201D" w:rsidP="00EA4171">
      <w:pPr>
        <w:shd w:val="clear" w:color="auto" w:fill="FDFDFD"/>
        <w:spacing w:after="0"/>
        <w:ind w:left="0" w:firstLine="0"/>
        <w:rPr>
          <w:szCs w:val="24"/>
          <w:lang w:eastAsia="en-US"/>
        </w:rPr>
      </w:pPr>
      <w:r w:rsidRPr="00424F7F">
        <w:rPr>
          <w:szCs w:val="24"/>
          <w:lang w:eastAsia="en-US"/>
        </w:rPr>
        <w:t xml:space="preserve">Afin d’établir ses qualifications pour exécuter le marché conformément à la </w:t>
      </w:r>
      <w:r w:rsidR="007403B9">
        <w:rPr>
          <w:szCs w:val="24"/>
          <w:lang w:eastAsia="en-US"/>
        </w:rPr>
        <w:t>S</w:t>
      </w:r>
      <w:r w:rsidRPr="00424F7F">
        <w:rPr>
          <w:szCs w:val="24"/>
          <w:lang w:eastAsia="en-US"/>
        </w:rPr>
        <w:t>ection III, Critères d’</w:t>
      </w:r>
      <w:r w:rsidR="00EA4171">
        <w:rPr>
          <w:szCs w:val="24"/>
          <w:lang w:eastAsia="en-US"/>
        </w:rPr>
        <w:t>E</w:t>
      </w:r>
      <w:r w:rsidRPr="00424F7F">
        <w:rPr>
          <w:szCs w:val="24"/>
          <w:lang w:eastAsia="en-US"/>
        </w:rPr>
        <w:t xml:space="preserve">valuation et de </w:t>
      </w:r>
      <w:r w:rsidR="00EA4171">
        <w:rPr>
          <w:szCs w:val="24"/>
          <w:lang w:eastAsia="en-US"/>
        </w:rPr>
        <w:t>Q</w:t>
      </w:r>
      <w:r w:rsidRPr="00424F7F">
        <w:rPr>
          <w:szCs w:val="24"/>
          <w:lang w:eastAsia="en-US"/>
        </w:rPr>
        <w:t xml:space="preserve">ualification, le </w:t>
      </w:r>
      <w:r w:rsidR="00EA4171">
        <w:rPr>
          <w:szCs w:val="24"/>
          <w:lang w:eastAsia="en-US"/>
        </w:rPr>
        <w:t>S</w:t>
      </w:r>
      <w:r w:rsidRPr="00424F7F">
        <w:rPr>
          <w:szCs w:val="24"/>
          <w:lang w:eastAsia="en-US"/>
        </w:rPr>
        <w:t xml:space="preserve">oumissionnaire doit fournir les renseignements demandés dans les </w:t>
      </w:r>
      <w:r w:rsidR="007403B9" w:rsidRPr="00424F7F">
        <w:rPr>
          <w:szCs w:val="24"/>
          <w:lang w:eastAsia="en-US"/>
        </w:rPr>
        <w:t>f</w:t>
      </w:r>
      <w:r w:rsidR="007403B9">
        <w:rPr>
          <w:szCs w:val="24"/>
          <w:lang w:eastAsia="en-US"/>
        </w:rPr>
        <w:t>ormulair</w:t>
      </w:r>
      <w:r w:rsidR="007403B9" w:rsidRPr="00424F7F">
        <w:rPr>
          <w:szCs w:val="24"/>
          <w:lang w:eastAsia="en-US"/>
        </w:rPr>
        <w:t xml:space="preserve">es </w:t>
      </w:r>
      <w:r w:rsidRPr="00424F7F">
        <w:rPr>
          <w:szCs w:val="24"/>
          <w:lang w:eastAsia="en-US"/>
        </w:rPr>
        <w:t xml:space="preserve">d’information correspondantes incluses ci-dessous. </w:t>
      </w:r>
    </w:p>
    <w:p w14:paraId="79320803" w14:textId="7CBBD5B6" w:rsidR="00EA4171" w:rsidRDefault="00EA4171">
      <w:pPr>
        <w:rPr>
          <w:szCs w:val="24"/>
          <w:lang w:eastAsia="en-US"/>
        </w:rPr>
      </w:pPr>
      <w:r>
        <w:rPr>
          <w:szCs w:val="24"/>
          <w:lang w:eastAsia="en-US"/>
        </w:rPr>
        <w:br w:type="page"/>
      </w:r>
    </w:p>
    <w:p w14:paraId="4D02B33C" w14:textId="77777777" w:rsidR="00EA4171" w:rsidRPr="00424F7F" w:rsidRDefault="00EA4171" w:rsidP="00424F7F">
      <w:pPr>
        <w:shd w:val="clear" w:color="auto" w:fill="FDFDFD"/>
        <w:spacing w:after="0"/>
        <w:ind w:left="0" w:firstLine="0"/>
        <w:rPr>
          <w:szCs w:val="24"/>
          <w:lang w:eastAsia="en-US"/>
        </w:rPr>
      </w:pPr>
    </w:p>
    <w:p w14:paraId="5DA9A570" w14:textId="77777777" w:rsidR="001511B6" w:rsidRPr="006C1597" w:rsidRDefault="001511B6" w:rsidP="0047394E">
      <w:pPr>
        <w:pStyle w:val="Sec4Head20"/>
      </w:pPr>
      <w:bookmarkStart w:id="535" w:name="_Toc207117250"/>
      <w:r w:rsidRPr="006C1597">
        <w:t xml:space="preserve">Formulaire ELI – 1.1 : </w:t>
      </w:r>
      <w:r>
        <w:br/>
      </w:r>
      <w:r w:rsidRPr="006C1597">
        <w:t xml:space="preserve">Fiche de renseignements sur le </w:t>
      </w:r>
      <w:r>
        <w:t>S</w:t>
      </w:r>
      <w:r w:rsidRPr="006C1597">
        <w:t>oumissionnaire</w:t>
      </w:r>
      <w:bookmarkEnd w:id="535"/>
    </w:p>
    <w:p w14:paraId="503C9BEB" w14:textId="77777777" w:rsidR="001511B6" w:rsidRPr="006C1597" w:rsidRDefault="001511B6" w:rsidP="001511B6">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4036653B"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01D660A1" w14:textId="77777777" w:rsidR="001511B6" w:rsidRPr="006C1597" w:rsidRDefault="001511B6" w:rsidP="001511B6">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1511B6" w:rsidRPr="006C1597" w14:paraId="43E24A3E"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45ABF3"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1511B6" w:rsidRPr="006C1597" w14:paraId="4F44AA06"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B470982"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1511B6" w:rsidRPr="006C1597" w14:paraId="40B52BEF"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3B944E"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1511B6" w:rsidRPr="006C1597" w14:paraId="57C61F2C"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0163412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1511B6" w:rsidRPr="006C1597" w14:paraId="25CCD04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6A6BDD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1511B6" w:rsidRPr="006C1597" w14:paraId="2AAA061F"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D5EBCA3" w14:textId="77777777" w:rsidR="001511B6" w:rsidRPr="006C1597" w:rsidRDefault="001511B6"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76777D52"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610FB74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32F6649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317D301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1511B6" w:rsidRPr="006C1597" w14:paraId="71F73B9D"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57B99619" w14:textId="77777777" w:rsidR="001511B6" w:rsidRPr="006C1597" w:rsidRDefault="001511B6"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05C017D3" w14:textId="77777777" w:rsidR="001511B6" w:rsidRPr="0058576B" w:rsidRDefault="001511B6"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355EABDB" w14:textId="77777777" w:rsidR="001511B6" w:rsidRPr="0058576B" w:rsidRDefault="001511B6"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0BF3BEDD" w14:textId="13B92FCF" w:rsidR="001511B6" w:rsidRPr="0058576B" w:rsidRDefault="001511B6"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w:t>
            </w:r>
          </w:p>
          <w:p w14:paraId="20EDD0A5" w14:textId="77777777" w:rsidR="001511B6" w:rsidRDefault="001511B6" w:rsidP="008B4186">
            <w:pPr>
              <w:pStyle w:val="ListParagraph"/>
              <w:spacing w:before="60" w:after="60"/>
              <w:ind w:left="1080" w:firstLine="0"/>
              <w:rPr>
                <w:spacing w:val="-2"/>
              </w:rPr>
            </w:pPr>
          </w:p>
          <w:p w14:paraId="5E6A11CC" w14:textId="3ECC2AA1"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juridiquement et financièrement autonome, </w:t>
            </w:r>
          </w:p>
          <w:p w14:paraId="2639A05E" w14:textId="0E26DA5C"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administrée selon les règles du droit commercial, et </w:t>
            </w:r>
          </w:p>
          <w:p w14:paraId="0BCA0726" w14:textId="4BE20F14" w:rsidR="001511B6" w:rsidRPr="0058576B" w:rsidRDefault="007403B9" w:rsidP="00AE5014">
            <w:pPr>
              <w:pStyle w:val="ListParagraph"/>
              <w:numPr>
                <w:ilvl w:val="0"/>
                <w:numId w:val="46"/>
              </w:numPr>
              <w:spacing w:before="60" w:after="60"/>
              <w:ind w:left="1080" w:hanging="270"/>
              <w:rPr>
                <w:spacing w:val="-2"/>
              </w:rPr>
            </w:pPr>
            <w:r>
              <w:rPr>
                <w:spacing w:val="-2"/>
              </w:rPr>
              <w:t xml:space="preserve">n’est </w:t>
            </w:r>
            <w:r w:rsidR="001511B6" w:rsidRPr="0058576B">
              <w:rPr>
                <w:spacing w:val="-2"/>
              </w:rPr>
              <w:t xml:space="preserve">pas sous la tutelle du </w:t>
            </w:r>
            <w:r w:rsidR="001511B6" w:rsidRPr="006C1597">
              <w:t>Maître d’Ouvrage</w:t>
            </w:r>
            <w:r w:rsidR="001511B6">
              <w:t>.</w:t>
            </w:r>
          </w:p>
          <w:p w14:paraId="6080FDD7" w14:textId="77777777" w:rsidR="001511B6" w:rsidRPr="0058576B" w:rsidRDefault="001511B6" w:rsidP="008B4186">
            <w:pPr>
              <w:pStyle w:val="ListParagraph"/>
              <w:spacing w:before="60" w:after="60"/>
              <w:ind w:left="1080" w:firstLine="0"/>
              <w:rPr>
                <w:spacing w:val="-2"/>
              </w:rPr>
            </w:pPr>
          </w:p>
          <w:p w14:paraId="4F97146B" w14:textId="77777777" w:rsidR="001511B6" w:rsidRPr="00D60DBA" w:rsidRDefault="001511B6"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8" w:history="1">
              <w:r w:rsidRPr="008B4186">
                <w:rPr>
                  <w:szCs w:val="24"/>
                </w:rPr>
                <w:t>des Bénéficiaires Effectifs</w:t>
              </w:r>
            </w:hyperlink>
            <w:r w:rsidRPr="008B4186">
              <w:rPr>
                <w:szCs w:val="24"/>
              </w:rPr>
              <w:t>.]</w:t>
            </w:r>
          </w:p>
        </w:tc>
      </w:tr>
    </w:tbl>
    <w:p w14:paraId="34B6E1B5" w14:textId="77777777" w:rsidR="001511B6" w:rsidRPr="006C1597" w:rsidRDefault="001511B6" w:rsidP="001511B6">
      <w:pPr>
        <w:numPr>
          <w:ilvl w:val="12"/>
          <w:numId w:val="0"/>
        </w:numPr>
        <w:tabs>
          <w:tab w:val="left" w:pos="2610"/>
        </w:tabs>
      </w:pPr>
    </w:p>
    <w:p w14:paraId="66FDB757" w14:textId="77777777" w:rsidR="001511B6" w:rsidRPr="006C1597" w:rsidRDefault="001511B6" w:rsidP="0047394E">
      <w:pPr>
        <w:pStyle w:val="Sec4Head20"/>
      </w:pPr>
      <w:r w:rsidRPr="006C1597">
        <w:br w:type="page"/>
      </w:r>
      <w:bookmarkStart w:id="536" w:name="_Toc207117251"/>
      <w:r w:rsidRPr="006C1597">
        <w:lastRenderedPageBreak/>
        <w:t xml:space="preserve">Formulaire ELI – 1.2 : </w:t>
      </w:r>
      <w:r>
        <w:br/>
      </w:r>
      <w:r w:rsidRPr="006C1597">
        <w:t>Fiche de renseignements sur chaque Partie d’un GE</w:t>
      </w:r>
      <w:bookmarkEnd w:id="536"/>
    </w:p>
    <w:p w14:paraId="2E6F7599" w14:textId="7F8EACE1" w:rsidR="001511B6" w:rsidRPr="006C1597" w:rsidRDefault="001511B6" w:rsidP="001511B6">
      <w:pPr>
        <w:ind w:left="0" w:firstLine="0"/>
        <w:rPr>
          <w:i/>
          <w:iCs/>
        </w:rPr>
      </w:pPr>
      <w:r w:rsidRPr="006C1597">
        <w:rPr>
          <w:i/>
          <w:iCs/>
        </w:rPr>
        <w:t>[</w:t>
      </w:r>
      <w:r w:rsidR="00E033A9">
        <w:rPr>
          <w:i/>
          <w:iCs/>
        </w:rPr>
        <w:t xml:space="preserve">A remplir par </w:t>
      </w:r>
      <w:r w:rsidRPr="006C1597">
        <w:rPr>
          <w:i/>
          <w:iCs/>
        </w:rPr>
        <w:t>chaque membre/partenaire du groupement.]</w:t>
      </w:r>
    </w:p>
    <w:p w14:paraId="04FF4521"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500BAE99" w14:textId="2A56A47C" w:rsidR="001511B6" w:rsidRDefault="001511B6" w:rsidP="00424F7F">
      <w:pPr>
        <w:spacing w:after="0"/>
        <w:ind w:right="72"/>
        <w:jc w:val="right"/>
        <w:rPr>
          <w:bCs/>
          <w:i/>
          <w:iCs/>
        </w:rPr>
      </w:pPr>
      <w:r w:rsidRPr="006C1597">
        <w:rPr>
          <w:b/>
          <w:bCs/>
        </w:rPr>
        <w:t>AO No. :</w:t>
      </w:r>
      <w:r w:rsidRPr="006C1597">
        <w:t xml:space="preserve"> </w:t>
      </w:r>
      <w:r w:rsidRPr="006C1597">
        <w:rPr>
          <w:bCs/>
          <w:i/>
          <w:iCs/>
        </w:rPr>
        <w:t>[insérer le numéro de l’Appel d’Offres]</w:t>
      </w:r>
    </w:p>
    <w:p w14:paraId="58F0EA75" w14:textId="339FE7DE" w:rsidR="00E033A9" w:rsidRPr="00E033A9" w:rsidRDefault="00E033A9" w:rsidP="001511B6">
      <w:pPr>
        <w:ind w:right="72"/>
        <w:jc w:val="right"/>
      </w:pPr>
      <w:r w:rsidRPr="00424F7F">
        <w:t>Page __________ de __________pages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1511B6" w:rsidRPr="006C1597" w14:paraId="2ABCDEA3" w14:textId="77777777" w:rsidTr="008B4186">
        <w:trPr>
          <w:cantSplit/>
        </w:trPr>
        <w:tc>
          <w:tcPr>
            <w:tcW w:w="9379" w:type="dxa"/>
          </w:tcPr>
          <w:p w14:paraId="6B35F27B" w14:textId="77777777" w:rsidR="001511B6" w:rsidRPr="006C1597" w:rsidRDefault="001511B6"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0FA43CCB" w14:textId="77777777" w:rsidR="001511B6" w:rsidRPr="006C1597" w:rsidRDefault="001511B6" w:rsidP="008B4186">
            <w:pPr>
              <w:spacing w:before="60" w:after="60"/>
              <w:ind w:left="214" w:hanging="196"/>
            </w:pPr>
          </w:p>
        </w:tc>
      </w:tr>
      <w:tr w:rsidR="001511B6" w:rsidRPr="006C1597" w14:paraId="2588B9A7" w14:textId="77777777" w:rsidTr="008B4186">
        <w:trPr>
          <w:cantSplit/>
        </w:trPr>
        <w:tc>
          <w:tcPr>
            <w:tcW w:w="9379" w:type="dxa"/>
          </w:tcPr>
          <w:p w14:paraId="2AB5D11B" w14:textId="77777777" w:rsidR="001511B6" w:rsidRPr="006C1597" w:rsidRDefault="001511B6"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1C23D400" w14:textId="77777777" w:rsidR="001511B6" w:rsidRPr="006C1597" w:rsidRDefault="001511B6" w:rsidP="008B4186">
            <w:pPr>
              <w:spacing w:before="60" w:after="60"/>
              <w:ind w:left="214" w:hanging="196"/>
              <w:rPr>
                <w:spacing w:val="-2"/>
              </w:rPr>
            </w:pPr>
          </w:p>
        </w:tc>
      </w:tr>
      <w:tr w:rsidR="001511B6" w:rsidRPr="006C1597" w14:paraId="01A1AC7F" w14:textId="77777777" w:rsidTr="008B4186">
        <w:trPr>
          <w:cantSplit/>
        </w:trPr>
        <w:tc>
          <w:tcPr>
            <w:tcW w:w="9379" w:type="dxa"/>
          </w:tcPr>
          <w:p w14:paraId="0946F13F" w14:textId="77777777" w:rsidR="001511B6" w:rsidRPr="006C1597" w:rsidRDefault="001511B6"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1511B6" w:rsidRPr="006C1597" w14:paraId="233C9501" w14:textId="77777777" w:rsidTr="008B4186">
        <w:trPr>
          <w:cantSplit/>
        </w:trPr>
        <w:tc>
          <w:tcPr>
            <w:tcW w:w="9379" w:type="dxa"/>
          </w:tcPr>
          <w:p w14:paraId="326336DD" w14:textId="77777777" w:rsidR="001511B6" w:rsidRPr="006C1597" w:rsidRDefault="001511B6"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1511B6" w:rsidRPr="006C1597" w14:paraId="68B513C9" w14:textId="77777777" w:rsidTr="008B4186">
        <w:trPr>
          <w:cantSplit/>
        </w:trPr>
        <w:tc>
          <w:tcPr>
            <w:tcW w:w="9379" w:type="dxa"/>
          </w:tcPr>
          <w:p w14:paraId="662D08BC" w14:textId="77777777" w:rsidR="001511B6" w:rsidRPr="006C1597" w:rsidRDefault="001511B6"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1511B6" w:rsidRPr="006C1597" w14:paraId="7731C5D2" w14:textId="77777777" w:rsidTr="008B4186">
        <w:trPr>
          <w:cantSplit/>
        </w:trPr>
        <w:tc>
          <w:tcPr>
            <w:tcW w:w="9379" w:type="dxa"/>
          </w:tcPr>
          <w:p w14:paraId="05C4F55E" w14:textId="77777777" w:rsidR="001511B6" w:rsidRPr="006C1597" w:rsidRDefault="001511B6"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7005C779" w14:textId="77777777" w:rsidR="001511B6" w:rsidRPr="006C1597" w:rsidRDefault="001511B6"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28C2733B" w14:textId="77777777" w:rsidR="001511B6" w:rsidRPr="006C1597" w:rsidRDefault="001511B6"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46CB6517" w14:textId="77777777" w:rsidR="001511B6" w:rsidRPr="006C1597" w:rsidRDefault="001511B6"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03F20837" w14:textId="77777777" w:rsidR="001511B6" w:rsidRPr="006C1597" w:rsidRDefault="001511B6"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1511B6" w:rsidRPr="006C1597" w14:paraId="0EEF8C14" w14:textId="77777777" w:rsidTr="008B4186">
        <w:trPr>
          <w:cantSplit/>
        </w:trPr>
        <w:tc>
          <w:tcPr>
            <w:tcW w:w="9379" w:type="dxa"/>
          </w:tcPr>
          <w:p w14:paraId="4B7F110F" w14:textId="77777777" w:rsidR="001511B6" w:rsidRPr="006C1597" w:rsidRDefault="001511B6"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64BE4B62" w14:textId="77777777" w:rsidR="001511B6" w:rsidRPr="00D60DBA" w:rsidRDefault="001511B6"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735ECDC2" w14:textId="77777777" w:rsidR="001511B6" w:rsidRDefault="001511B6"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17087F8B" w14:textId="77777777" w:rsidR="001511B6" w:rsidRPr="00D60DBA" w:rsidRDefault="001511B6" w:rsidP="008B4186">
            <w:pPr>
              <w:pStyle w:val="ListParagraph"/>
              <w:tabs>
                <w:tab w:val="left" w:pos="432"/>
              </w:tabs>
              <w:spacing w:before="60" w:after="60"/>
              <w:ind w:left="638" w:firstLine="0"/>
              <w:rPr>
                <w:spacing w:val="-2"/>
              </w:rPr>
            </w:pPr>
          </w:p>
          <w:p w14:paraId="3C11B8E9" w14:textId="77777777" w:rsidR="001511B6" w:rsidRPr="00D60DBA" w:rsidRDefault="001511B6"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9" w:history="1">
              <w:r w:rsidRPr="008B4186">
                <w:rPr>
                  <w:szCs w:val="24"/>
                </w:rPr>
                <w:t>des Bénéficiaires Effectifs</w:t>
              </w:r>
            </w:hyperlink>
            <w:r w:rsidRPr="008B4186">
              <w:rPr>
                <w:szCs w:val="24"/>
              </w:rPr>
              <w:t>.</w:t>
            </w:r>
          </w:p>
        </w:tc>
      </w:tr>
    </w:tbl>
    <w:p w14:paraId="16DD8F0B" w14:textId="39355020" w:rsidR="007403B9" w:rsidRDefault="007403B9" w:rsidP="001511B6">
      <w:pPr>
        <w:pStyle w:val="TOC1"/>
      </w:pPr>
    </w:p>
    <w:p w14:paraId="4D4F9D90" w14:textId="77777777" w:rsidR="007403B9" w:rsidRDefault="007403B9">
      <w:pPr>
        <w:rPr>
          <w:rFonts w:ascii="Times New Roman Bold" w:hAnsi="Times New Roman Bold"/>
          <w:b/>
          <w:noProof/>
        </w:rPr>
      </w:pPr>
      <w:r>
        <w:br w:type="page"/>
      </w:r>
    </w:p>
    <w:p w14:paraId="139794D4" w14:textId="77777777" w:rsidR="001511B6" w:rsidRPr="006C1597" w:rsidRDefault="001511B6" w:rsidP="001511B6">
      <w:pPr>
        <w:pStyle w:val="TOC1"/>
      </w:pPr>
    </w:p>
    <w:p w14:paraId="4CC5602D" w14:textId="77777777" w:rsidR="001511B6" w:rsidRPr="006C1597" w:rsidRDefault="001511B6" w:rsidP="0047394E">
      <w:pPr>
        <w:pStyle w:val="Sec4Head20"/>
      </w:pPr>
      <w:bookmarkStart w:id="537" w:name="_Toc207117252"/>
      <w:r w:rsidRPr="006C1597">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bookmarkEnd w:id="537"/>
    </w:p>
    <w:p w14:paraId="4B078D9E" w14:textId="426BE347" w:rsidR="001511B6" w:rsidRPr="006C1597" w:rsidRDefault="001511B6" w:rsidP="001511B6">
      <w:pPr>
        <w:ind w:left="0" w:firstLine="0"/>
        <w:rPr>
          <w:i/>
        </w:rPr>
      </w:pPr>
      <w:r w:rsidRPr="006C1597">
        <w:rPr>
          <w:i/>
        </w:rPr>
        <w:t xml:space="preserve">[Le formulaire ci-dessous doit être rempli par le Soumissionnaire et par chaque partenaire dans le cas d’un GE] </w:t>
      </w:r>
    </w:p>
    <w:p w14:paraId="7BD0B61E" w14:textId="77777777" w:rsidR="001511B6" w:rsidRPr="006C1597" w:rsidRDefault="001511B6" w:rsidP="001511B6">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10E7A74B" w14:textId="77777777" w:rsidR="001511B6" w:rsidRPr="006C1597" w:rsidRDefault="001511B6" w:rsidP="001511B6">
      <w:pPr>
        <w:tabs>
          <w:tab w:val="left" w:pos="2610"/>
        </w:tabs>
        <w:spacing w:before="120" w:after="120"/>
        <w:jc w:val="right"/>
      </w:pPr>
      <w:r w:rsidRPr="006C1597">
        <w:rPr>
          <w:b/>
          <w:bCs/>
        </w:rPr>
        <w:t>Date :</w:t>
      </w:r>
      <w:r w:rsidRPr="006C1597">
        <w:t xml:space="preserve"> </w:t>
      </w:r>
      <w:r w:rsidRPr="006C1597">
        <w:rPr>
          <w:i/>
        </w:rPr>
        <w:t>[insérer jour, mois, année]</w:t>
      </w:r>
    </w:p>
    <w:p w14:paraId="2209AE9B" w14:textId="77777777" w:rsidR="001511B6" w:rsidRPr="006C1597" w:rsidRDefault="001511B6" w:rsidP="001511B6">
      <w:pPr>
        <w:tabs>
          <w:tab w:val="left" w:pos="2610"/>
        </w:tabs>
        <w:spacing w:before="120" w:after="120"/>
        <w:jc w:val="right"/>
        <w:rPr>
          <w:b/>
          <w:bCs/>
          <w:i/>
          <w:iCs/>
        </w:rPr>
      </w:pPr>
      <w:r w:rsidRPr="006C1597">
        <w:rPr>
          <w:b/>
          <w:bCs/>
          <w:i/>
          <w:iCs/>
        </w:rPr>
        <w:t>ou</w:t>
      </w:r>
    </w:p>
    <w:p w14:paraId="687C3949" w14:textId="77777777" w:rsidR="001511B6" w:rsidRPr="006C1597" w:rsidRDefault="001511B6" w:rsidP="001511B6">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00AEA294" w14:textId="77777777" w:rsidR="001511B6" w:rsidRPr="006C1597" w:rsidRDefault="001511B6" w:rsidP="001511B6">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469FC14F" w14:textId="77777777" w:rsidR="001511B6" w:rsidRPr="006C1597" w:rsidRDefault="001511B6" w:rsidP="001511B6">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1511B6" w:rsidRPr="006C1597" w14:paraId="0404E32A" w14:textId="77777777" w:rsidTr="008B4186">
        <w:trPr>
          <w:cantSplit/>
          <w:trHeight w:val="440"/>
        </w:trPr>
        <w:tc>
          <w:tcPr>
            <w:tcW w:w="9374" w:type="dxa"/>
            <w:gridSpan w:val="4"/>
          </w:tcPr>
          <w:p w14:paraId="79C7E0B8" w14:textId="384F0D94" w:rsidR="001511B6" w:rsidRPr="00E6369F"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 xml:space="preserve">d’Evaluation et de Qualification  </w:t>
            </w:r>
          </w:p>
        </w:tc>
      </w:tr>
      <w:tr w:rsidR="001511B6" w:rsidRPr="006C1597" w14:paraId="5E1F59BD" w14:textId="77777777" w:rsidTr="008B4186">
        <w:trPr>
          <w:cantSplit/>
          <w:trHeight w:val="440"/>
        </w:trPr>
        <w:tc>
          <w:tcPr>
            <w:tcW w:w="9374" w:type="dxa"/>
            <w:gridSpan w:val="4"/>
          </w:tcPr>
          <w:p w14:paraId="4A8B8086" w14:textId="77777777" w:rsidR="001511B6" w:rsidRDefault="001511B6"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4CE6C58" w14:textId="77777777" w:rsidR="001511B6" w:rsidRPr="00E6369F" w:rsidRDefault="001511B6"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1511B6" w:rsidRPr="006C1597" w14:paraId="21CD88A6" w14:textId="77777777" w:rsidTr="008B4186">
        <w:trPr>
          <w:cantSplit/>
          <w:trHeight w:val="440"/>
        </w:trPr>
        <w:tc>
          <w:tcPr>
            <w:tcW w:w="1100" w:type="dxa"/>
            <w:vAlign w:val="bottom"/>
          </w:tcPr>
          <w:p w14:paraId="73C28578"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08873652"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463BA6A7"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79753DB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1511B6" w:rsidRPr="006C1597" w14:paraId="1D640B96" w14:textId="77777777" w:rsidTr="008B4186">
        <w:trPr>
          <w:cantSplit/>
          <w:trHeight w:val="935"/>
        </w:trPr>
        <w:tc>
          <w:tcPr>
            <w:tcW w:w="1100" w:type="dxa"/>
          </w:tcPr>
          <w:p w14:paraId="650002D2"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4C792D2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5FC6C6A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67BED99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1FAD69A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5ABB7E5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65EBAD4B" w14:textId="77777777" w:rsidR="001511B6" w:rsidRPr="006C1597" w:rsidRDefault="001511B6" w:rsidP="008B4186">
            <w:pPr>
              <w:tabs>
                <w:tab w:val="left" w:pos="2610"/>
              </w:tabs>
              <w:spacing w:before="60" w:after="60"/>
              <w:ind w:left="0" w:firstLine="0"/>
              <w:jc w:val="left"/>
              <w:rPr>
                <w:i/>
                <w:spacing w:val="-2"/>
              </w:rPr>
            </w:pPr>
          </w:p>
        </w:tc>
      </w:tr>
      <w:tr w:rsidR="001511B6" w:rsidRPr="006C1597" w14:paraId="56E81A05" w14:textId="77777777" w:rsidTr="008B4186">
        <w:trPr>
          <w:cantSplit/>
          <w:trHeight w:val="539"/>
        </w:trPr>
        <w:tc>
          <w:tcPr>
            <w:tcW w:w="9374" w:type="dxa"/>
            <w:gridSpan w:val="4"/>
          </w:tcPr>
          <w:p w14:paraId="221D3E34" w14:textId="4BC8ADA6" w:rsidR="001511B6" w:rsidRPr="006C1597" w:rsidRDefault="001511B6"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p>
        </w:tc>
      </w:tr>
      <w:tr w:rsidR="001511B6" w:rsidRPr="006C1597" w14:paraId="06BF4C0A" w14:textId="77777777" w:rsidTr="008B4186">
        <w:trPr>
          <w:cantSplit/>
          <w:trHeight w:val="935"/>
        </w:trPr>
        <w:tc>
          <w:tcPr>
            <w:tcW w:w="9374" w:type="dxa"/>
            <w:gridSpan w:val="4"/>
          </w:tcPr>
          <w:p w14:paraId="213B1673" w14:textId="77777777" w:rsidR="001511B6" w:rsidRDefault="001511B6"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72D8EB14"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1511B6" w:rsidRPr="006C1597" w14:paraId="47D3167C" w14:textId="77777777" w:rsidTr="008B4186">
        <w:trPr>
          <w:cantSplit/>
        </w:trPr>
        <w:tc>
          <w:tcPr>
            <w:tcW w:w="1100" w:type="dxa"/>
            <w:vAlign w:val="bottom"/>
          </w:tcPr>
          <w:p w14:paraId="73D4D327" w14:textId="77777777" w:rsidR="001511B6" w:rsidRPr="006C1597" w:rsidRDefault="001511B6"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46B56FDC" w14:textId="77777777" w:rsidR="001511B6" w:rsidRPr="006C1597" w:rsidRDefault="001511B6"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39912BF4" w14:textId="77777777" w:rsidR="001511B6" w:rsidRPr="006C1597" w:rsidRDefault="001511B6"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1150121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36B46309" w14:textId="77777777" w:rsidTr="008B4186">
        <w:trPr>
          <w:cantSplit/>
        </w:trPr>
        <w:tc>
          <w:tcPr>
            <w:tcW w:w="1100" w:type="dxa"/>
          </w:tcPr>
          <w:p w14:paraId="08125EE1" w14:textId="77777777" w:rsidR="001511B6" w:rsidRPr="006C1597" w:rsidRDefault="001511B6"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43CE8A52"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59D488C" w14:textId="77777777" w:rsidR="001511B6" w:rsidRPr="006C1597" w:rsidRDefault="001511B6" w:rsidP="008B4186">
            <w:pPr>
              <w:tabs>
                <w:tab w:val="left" w:pos="2610"/>
              </w:tabs>
              <w:spacing w:before="60" w:after="60"/>
              <w:ind w:left="0" w:firstLine="0"/>
              <w:jc w:val="left"/>
              <w:rPr>
                <w:spacing w:val="-2"/>
              </w:rPr>
            </w:pPr>
            <w:r w:rsidRPr="006C1597">
              <w:rPr>
                <w:spacing w:val="-2"/>
              </w:rPr>
              <w:t>______</w:t>
            </w:r>
          </w:p>
        </w:tc>
        <w:tc>
          <w:tcPr>
            <w:tcW w:w="4364" w:type="dxa"/>
          </w:tcPr>
          <w:p w14:paraId="5DF51E1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1F913706"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20F897A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7BDEBD8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2B19D869"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198FEB12"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4139CA7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19D2AF" w14:textId="77777777" w:rsidR="001511B6" w:rsidRPr="006C1597" w:rsidRDefault="001511B6" w:rsidP="008B4186">
            <w:pPr>
              <w:tabs>
                <w:tab w:val="left" w:pos="2610"/>
              </w:tabs>
              <w:spacing w:before="60" w:after="60"/>
              <w:ind w:left="0" w:firstLine="0"/>
              <w:jc w:val="left"/>
              <w:rPr>
                <w:i/>
                <w:spacing w:val="-2"/>
              </w:rPr>
            </w:pPr>
            <w:r w:rsidRPr="006C1597">
              <w:rPr>
                <w:spacing w:val="-2"/>
              </w:rPr>
              <w:t>______</w:t>
            </w:r>
          </w:p>
        </w:tc>
      </w:tr>
      <w:tr w:rsidR="001511B6" w:rsidRPr="006C1597" w14:paraId="05202CE7" w14:textId="77777777" w:rsidTr="008B4186">
        <w:trPr>
          <w:cantSplit/>
        </w:trPr>
        <w:tc>
          <w:tcPr>
            <w:tcW w:w="9374" w:type="dxa"/>
            <w:gridSpan w:val="4"/>
          </w:tcPr>
          <w:p w14:paraId="4148137B" w14:textId="6CBA8CB3" w:rsidR="001511B6" w:rsidRPr="006C1597" w:rsidRDefault="001511B6"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p>
        </w:tc>
      </w:tr>
      <w:tr w:rsidR="001511B6" w:rsidRPr="006C1597" w14:paraId="1E7C932F" w14:textId="77777777" w:rsidTr="008B4186">
        <w:trPr>
          <w:cantSplit/>
        </w:trPr>
        <w:tc>
          <w:tcPr>
            <w:tcW w:w="9374" w:type="dxa"/>
            <w:gridSpan w:val="4"/>
          </w:tcPr>
          <w:p w14:paraId="1E8950EA" w14:textId="77777777" w:rsidR="001511B6" w:rsidRDefault="001511B6"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14F1E220"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Antécédent de </w:t>
            </w:r>
            <w:r w:rsidRPr="006C7665">
              <w:rPr>
                <w:spacing w:val="-2"/>
              </w:rPr>
              <w:t>Litige</w:t>
            </w:r>
            <w:r>
              <w:rPr>
                <w:spacing w:val="-2"/>
              </w:rPr>
              <w:t xml:space="preserve">s </w:t>
            </w:r>
          </w:p>
        </w:tc>
      </w:tr>
      <w:tr w:rsidR="001511B6" w:rsidRPr="006C1597" w14:paraId="69450456" w14:textId="77777777" w:rsidTr="008B4186">
        <w:trPr>
          <w:cantSplit/>
        </w:trPr>
        <w:tc>
          <w:tcPr>
            <w:tcW w:w="1100" w:type="dxa"/>
            <w:vAlign w:val="bottom"/>
          </w:tcPr>
          <w:p w14:paraId="2C273656" w14:textId="77777777" w:rsidR="001511B6" w:rsidRPr="006C1597" w:rsidRDefault="001511B6"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75C46EC" w14:textId="77777777" w:rsidR="001511B6" w:rsidRPr="006C1597" w:rsidRDefault="001511B6"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2A19C91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3A444CD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48E9C45B" w14:textId="77777777" w:rsidTr="008B4186">
        <w:trPr>
          <w:cantSplit/>
        </w:trPr>
        <w:tc>
          <w:tcPr>
            <w:tcW w:w="1100" w:type="dxa"/>
          </w:tcPr>
          <w:p w14:paraId="17C4397A" w14:textId="77777777" w:rsidR="001511B6" w:rsidRPr="006C1597" w:rsidRDefault="001511B6"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5DDDB5D1"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[indiquer le montant]</w:t>
            </w:r>
          </w:p>
          <w:p w14:paraId="1D94EB1E" w14:textId="77777777" w:rsidR="001511B6" w:rsidRPr="006C1597" w:rsidRDefault="001511B6" w:rsidP="008B4186">
            <w:pPr>
              <w:tabs>
                <w:tab w:val="left" w:pos="2610"/>
              </w:tabs>
              <w:spacing w:before="60" w:after="60"/>
              <w:ind w:left="0" w:firstLine="0"/>
              <w:jc w:val="center"/>
              <w:rPr>
                <w:spacing w:val="-2"/>
              </w:rPr>
            </w:pPr>
            <w:r w:rsidRPr="006C1597">
              <w:rPr>
                <w:spacing w:val="-2"/>
              </w:rPr>
              <w:t>______</w:t>
            </w:r>
          </w:p>
        </w:tc>
        <w:tc>
          <w:tcPr>
            <w:tcW w:w="4364" w:type="dxa"/>
          </w:tcPr>
          <w:p w14:paraId="750CAFB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02BE0D2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500C170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7ADCD47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04CFD76A" w14:textId="77777777" w:rsidR="001511B6" w:rsidRDefault="001511B6"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487AC7D" w14:textId="6551332B" w:rsidR="001511B6" w:rsidRPr="006C1597" w:rsidRDefault="001511B6" w:rsidP="008B4186">
            <w:pPr>
              <w:tabs>
                <w:tab w:val="left" w:pos="2610"/>
              </w:tabs>
              <w:spacing w:before="60" w:after="60"/>
              <w:ind w:left="0" w:firstLine="0"/>
              <w:jc w:val="left"/>
              <w:rPr>
                <w:i/>
                <w:spacing w:val="-2"/>
              </w:rPr>
            </w:pPr>
            <w:r w:rsidRPr="002612B1">
              <w:rPr>
                <w:iCs/>
                <w:spacing w:val="-2"/>
              </w:rPr>
              <w:t xml:space="preserve">Motif/s du Litige et </w:t>
            </w:r>
            <w:r w:rsidR="007403B9">
              <w:rPr>
                <w:iCs/>
                <w:spacing w:val="-2"/>
              </w:rPr>
              <w:t>sentence</w:t>
            </w:r>
            <w:r w:rsidR="007403B9" w:rsidRPr="002612B1">
              <w:rPr>
                <w:iCs/>
                <w:spacing w:val="-2"/>
              </w:rPr>
              <w:t xml:space="preserve"> </w:t>
            </w:r>
            <w:r>
              <w:rPr>
                <w:i/>
                <w:spacing w:val="-2"/>
              </w:rPr>
              <w:t xml:space="preserve"> [indiquer les motifs principaux]</w:t>
            </w:r>
          </w:p>
        </w:tc>
        <w:tc>
          <w:tcPr>
            <w:tcW w:w="2290" w:type="dxa"/>
          </w:tcPr>
          <w:p w14:paraId="53F10CFA"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8BBD4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  ______</w:t>
            </w:r>
          </w:p>
        </w:tc>
      </w:tr>
    </w:tbl>
    <w:p w14:paraId="4B1EB64B" w14:textId="77777777" w:rsidR="001511B6" w:rsidRDefault="001511B6" w:rsidP="001511B6">
      <w:pPr>
        <w:pStyle w:val="SectionIVHeader-2"/>
      </w:pPr>
    </w:p>
    <w:p w14:paraId="74442FEA" w14:textId="77777777" w:rsidR="001511B6" w:rsidRDefault="001511B6" w:rsidP="001511B6">
      <w:pPr>
        <w:rPr>
          <w:b/>
          <w:sz w:val="28"/>
        </w:rPr>
      </w:pPr>
      <w:r>
        <w:br w:type="page"/>
      </w:r>
    </w:p>
    <w:p w14:paraId="76EF0796" w14:textId="77777777" w:rsidR="001511B6" w:rsidRPr="006C1597" w:rsidRDefault="001511B6" w:rsidP="001511B6">
      <w:pPr>
        <w:pStyle w:val="SectionIVHeader-2"/>
      </w:pPr>
    </w:p>
    <w:p w14:paraId="4B02EEC4" w14:textId="77777777" w:rsidR="001511B6" w:rsidRPr="006C1597" w:rsidRDefault="001511B6" w:rsidP="0047394E">
      <w:pPr>
        <w:pStyle w:val="Sec4Head20"/>
      </w:pPr>
      <w:bookmarkStart w:id="538" w:name="_Toc207117253"/>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bookmarkEnd w:id="538"/>
      <w:r w:rsidRPr="006C1597">
        <w:t xml:space="preserve"> </w:t>
      </w:r>
    </w:p>
    <w:p w14:paraId="4A8EB6FC" w14:textId="5D3FECCB"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600EBCF5" w14:textId="77777777" w:rsidR="001511B6" w:rsidRPr="006C1597" w:rsidRDefault="001511B6" w:rsidP="001511B6">
      <w:pPr>
        <w:spacing w:after="120"/>
        <w:jc w:val="right"/>
      </w:pPr>
      <w:r w:rsidRPr="006C1597">
        <w:rPr>
          <w:b/>
          <w:bCs/>
        </w:rPr>
        <w:t>Nom du Soumissionnaire :</w:t>
      </w:r>
      <w:r w:rsidRPr="006C1597">
        <w:t xml:space="preserve"> </w:t>
      </w:r>
      <w:r w:rsidRPr="006C1597">
        <w:rPr>
          <w:i/>
        </w:rPr>
        <w:t>[insérer le nom complet]</w:t>
      </w:r>
    </w:p>
    <w:p w14:paraId="3073F3EC" w14:textId="77777777" w:rsidR="001511B6" w:rsidRPr="006C1597" w:rsidRDefault="001511B6" w:rsidP="001511B6">
      <w:pPr>
        <w:spacing w:after="120"/>
        <w:jc w:val="right"/>
      </w:pPr>
      <w:r w:rsidRPr="006C1597">
        <w:rPr>
          <w:b/>
          <w:bCs/>
        </w:rPr>
        <w:t>Date :</w:t>
      </w:r>
      <w:r w:rsidRPr="006C1597">
        <w:t xml:space="preserve"> </w:t>
      </w:r>
      <w:r w:rsidRPr="006C1597">
        <w:rPr>
          <w:i/>
        </w:rPr>
        <w:t>[insérer jour, mois, année]</w:t>
      </w:r>
    </w:p>
    <w:p w14:paraId="6B61744E" w14:textId="77777777" w:rsidR="001511B6" w:rsidRPr="006C1597" w:rsidRDefault="001511B6" w:rsidP="001511B6">
      <w:pPr>
        <w:spacing w:after="120"/>
        <w:jc w:val="right"/>
      </w:pPr>
      <w:r w:rsidRPr="006C1597">
        <w:rPr>
          <w:b/>
          <w:bCs/>
        </w:rPr>
        <w:t>Nom de la Partie au GE ou Sous-traitant spécialisé :</w:t>
      </w:r>
      <w:r w:rsidRPr="006C1597">
        <w:t xml:space="preserve"> </w:t>
      </w:r>
      <w:r w:rsidRPr="006C1597">
        <w:rPr>
          <w:i/>
        </w:rPr>
        <w:t>[insérer le nom complet]</w:t>
      </w:r>
    </w:p>
    <w:p w14:paraId="14B7D0CB" w14:textId="77777777" w:rsidR="001511B6" w:rsidRPr="006C1597" w:rsidRDefault="001511B6" w:rsidP="001511B6">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1511B6" w:rsidRPr="006C1597" w14:paraId="4AECF20C"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1CA58" w14:textId="77777777"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0D4C8091" w14:textId="4BB48F3C"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w:t>
            </w:r>
            <w:r w:rsidR="00AC1702">
              <w:rPr>
                <w:rFonts w:ascii="Times New Roman" w:hAnsi="Times New Roman"/>
                <w:spacing w:val="-2"/>
                <w:lang w:val="fr-FR"/>
              </w:rPr>
              <w:t>Exigences</w:t>
            </w:r>
          </w:p>
        </w:tc>
      </w:tr>
      <w:tr w:rsidR="001511B6" w:rsidRPr="006C1597" w14:paraId="3081A4FB"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F0E991D"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Il n’y a pas eu de marché suspendu ou résilié ou faisant l’objet de saisie de garantie de performance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Critères de Qualification, et Exigences, Sous-Critère</w:t>
            </w:r>
            <w:r w:rsidRPr="006C1597">
              <w:rPr>
                <w:spacing w:val="-2"/>
              </w:rPr>
              <w:t xml:space="preserve"> 2.5. </w:t>
            </w:r>
          </w:p>
          <w:p w14:paraId="6E14D6CF"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performance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de </w:t>
            </w:r>
            <w:r>
              <w:rPr>
                <w:spacing w:val="-2"/>
              </w:rPr>
              <w:t xml:space="preserve">Qualification, et Exigences, Sous-Critère </w:t>
            </w:r>
            <w:r w:rsidRPr="006C1597">
              <w:rPr>
                <w:spacing w:val="-2"/>
              </w:rPr>
              <w:t>2.5</w:t>
            </w:r>
            <w:r w:rsidRPr="006C1597">
              <w:rPr>
                <w:spacing w:val="-4"/>
              </w:rPr>
              <w:t>. Les détails sont fournis ci-après :</w:t>
            </w:r>
          </w:p>
        </w:tc>
      </w:tr>
      <w:tr w:rsidR="001511B6" w:rsidRPr="006C1597" w14:paraId="3C723A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8A30CAB" w14:textId="77777777" w:rsidR="001511B6" w:rsidRPr="006C1597" w:rsidRDefault="001511B6"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229F402" w14:textId="786C0C5F" w:rsidR="001511B6" w:rsidRPr="006C1597" w:rsidRDefault="001511B6" w:rsidP="008B4186">
            <w:pPr>
              <w:spacing w:before="40" w:after="120"/>
              <w:ind w:left="0" w:right="78" w:hanging="6"/>
              <w:jc w:val="center"/>
              <w:rPr>
                <w:b/>
                <w:bCs/>
                <w:spacing w:val="-4"/>
              </w:rPr>
            </w:pPr>
            <w:r>
              <w:rPr>
                <w:b/>
                <w:spacing w:val="-2"/>
              </w:rPr>
              <w:t xml:space="preserve">Portion suspendue ou </w:t>
            </w:r>
            <w:r w:rsidRPr="006C1597">
              <w:rPr>
                <w:b/>
                <w:spacing w:val="-2"/>
              </w:rPr>
              <w:t xml:space="preserve"> </w:t>
            </w:r>
            <w:r w:rsidR="007403B9">
              <w:rPr>
                <w:b/>
                <w:spacing w:val="-2"/>
              </w:rPr>
              <w:t xml:space="preserve">résiliée </w:t>
            </w:r>
            <w:r w:rsidRPr="006C1597">
              <w:rPr>
                <w:b/>
                <w:spacing w:val="-2"/>
              </w:rPr>
              <w:t xml:space="preserve">du </w:t>
            </w:r>
            <w:r>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E82BC2E" w14:textId="77777777" w:rsidR="001511B6" w:rsidRPr="006C1597" w:rsidRDefault="001511B6"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87A072E" w14:textId="77777777" w:rsidR="001511B6" w:rsidRPr="006C1597" w:rsidRDefault="001511B6"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1511B6" w:rsidRPr="006C1597" w14:paraId="21A97062"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5435181" w14:textId="77777777" w:rsidR="001511B6" w:rsidRPr="006C1597" w:rsidRDefault="001511B6"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9A7F3C" w14:textId="77777777" w:rsidR="001511B6" w:rsidRPr="006C1597" w:rsidRDefault="001511B6"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0FCB34"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04F382C2"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0CEBF012"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5265A0BB" w14:textId="77777777" w:rsidR="001511B6" w:rsidRPr="006C1597" w:rsidRDefault="001511B6"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D3F6A2" w14:textId="77777777" w:rsidR="001511B6" w:rsidRPr="006C1597" w:rsidRDefault="001511B6" w:rsidP="008B4186">
            <w:pPr>
              <w:spacing w:before="40" w:after="120"/>
              <w:ind w:left="102" w:firstLine="6"/>
              <w:jc w:val="left"/>
            </w:pPr>
            <w:r w:rsidRPr="006C1597">
              <w:rPr>
                <w:i/>
                <w:iCs/>
                <w:spacing w:val="-6"/>
              </w:rPr>
              <w:t>[insérer le montant]</w:t>
            </w:r>
          </w:p>
        </w:tc>
      </w:tr>
      <w:tr w:rsidR="001511B6" w:rsidRPr="006C1597" w14:paraId="7A8EDC2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4916AC" w14:textId="77777777" w:rsidR="001511B6" w:rsidRPr="006C1597" w:rsidRDefault="001511B6" w:rsidP="008B4186">
            <w:pPr>
              <w:spacing w:before="40" w:after="120"/>
              <w:ind w:left="102" w:right="78" w:hanging="6"/>
              <w:jc w:val="left"/>
              <w:rPr>
                <w:i/>
                <w:iCs/>
                <w:spacing w:val="-6"/>
              </w:rPr>
            </w:pPr>
            <w:r w:rsidRPr="006C1597">
              <w:rPr>
                <w:i/>
                <w:spacing w:val="-2"/>
              </w:rPr>
              <w:lastRenderedPageBreak/>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AF7B1BC" w14:textId="77777777" w:rsidR="001511B6" w:rsidRPr="006C1597" w:rsidRDefault="001511B6"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6A267B"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22530478"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65DF2384"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3C627A6F" w14:textId="77777777" w:rsidR="001511B6" w:rsidRPr="006C1597" w:rsidRDefault="001511B6"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FFDB5A"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r w:rsidR="001511B6" w:rsidRPr="006C1597" w14:paraId="39B2B5BC"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A13A9B"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52362F"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DF575CD" w14:textId="77777777" w:rsidR="001511B6" w:rsidRPr="006C1597" w:rsidRDefault="001511B6"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B51350" w14:textId="77777777" w:rsidR="001511B6" w:rsidRPr="006C1597" w:rsidRDefault="001511B6" w:rsidP="008B4186">
            <w:pPr>
              <w:spacing w:before="40" w:after="120"/>
              <w:ind w:left="102"/>
              <w:rPr>
                <w:i/>
                <w:iCs/>
                <w:spacing w:val="-6"/>
              </w:rPr>
            </w:pPr>
            <w:r w:rsidRPr="006C1597">
              <w:rPr>
                <w:i/>
                <w:iCs/>
                <w:spacing w:val="-6"/>
              </w:rPr>
              <w:t>…</w:t>
            </w:r>
          </w:p>
        </w:tc>
      </w:tr>
      <w:tr w:rsidR="001511B6" w:rsidRPr="006C1597" w14:paraId="57BD1C29"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7F2C6B0" w14:textId="44531A0D" w:rsidR="001511B6" w:rsidRPr="006C1597" w:rsidRDefault="001511B6"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sidR="007403B9">
              <w:rPr>
                <w:b/>
                <w:spacing w:val="-2"/>
              </w:rPr>
              <w:t>Bonne exécution</w:t>
            </w:r>
            <w:r w:rsidR="007403B9" w:rsidRPr="006C1597">
              <w:rPr>
                <w:b/>
                <w:spacing w:val="-2"/>
              </w:rPr>
              <w:t xml:space="preserve"> </w:t>
            </w:r>
            <w:r w:rsidRPr="006C1597">
              <w:rPr>
                <w:b/>
                <w:spacing w:val="-2"/>
              </w:rPr>
              <w:t xml:space="preserve">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1511B6" w:rsidRPr="006C1597" w14:paraId="5DC072F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CEE4304" w14:textId="77777777" w:rsidR="001511B6" w:rsidRPr="006C1597" w:rsidRDefault="001511B6"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B8D9612" w14:textId="77777777" w:rsidR="001511B6" w:rsidRPr="006C1597" w:rsidRDefault="001511B6"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1C2EB0E" w14:textId="77777777" w:rsidR="001511B6" w:rsidRPr="006C1597" w:rsidRDefault="001511B6"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1511B6" w:rsidRPr="006C1597" w14:paraId="1D7FEC1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0769BD" w14:textId="77777777" w:rsidR="001511B6" w:rsidRPr="006C1597" w:rsidRDefault="001511B6"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67042BD"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3BBD26A6"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62808DE9"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78D11B27" w14:textId="77777777" w:rsidR="001511B6" w:rsidRPr="006C1597" w:rsidRDefault="001511B6"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0B9C82"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bl>
    <w:p w14:paraId="4F90DF0F" w14:textId="77777777" w:rsidR="001511B6" w:rsidRPr="006C1597" w:rsidRDefault="001511B6" w:rsidP="001511B6"/>
    <w:p w14:paraId="03CA1ED7" w14:textId="77777777" w:rsidR="001511B6" w:rsidRPr="006C1597" w:rsidRDefault="001511B6" w:rsidP="001511B6">
      <w:pPr>
        <w:rPr>
          <w:b/>
          <w:sz w:val="28"/>
        </w:rPr>
      </w:pPr>
      <w:r w:rsidRPr="006C1597">
        <w:br w:type="page"/>
      </w:r>
    </w:p>
    <w:p w14:paraId="7C0DD027" w14:textId="77777777" w:rsidR="001511B6" w:rsidRPr="006C1597" w:rsidRDefault="001511B6" w:rsidP="001511B6">
      <w:pPr>
        <w:rPr>
          <w:b/>
          <w:sz w:val="28"/>
        </w:rPr>
      </w:pPr>
    </w:p>
    <w:p w14:paraId="38F77542" w14:textId="77777777" w:rsidR="001511B6" w:rsidRPr="006C1597" w:rsidRDefault="001511B6" w:rsidP="0047394E">
      <w:pPr>
        <w:pStyle w:val="Sec4Head20"/>
      </w:pPr>
      <w:bookmarkStart w:id="539" w:name="_Toc207117254"/>
      <w:r w:rsidRPr="006C1597">
        <w:t xml:space="preserve">Formulaire ANT </w:t>
      </w:r>
      <w:r>
        <w:t>–</w:t>
      </w:r>
      <w:r w:rsidRPr="006C1597">
        <w:t xml:space="preserve"> 4</w:t>
      </w:r>
      <w:r>
        <w:br/>
      </w:r>
      <w:r w:rsidRPr="006C1597">
        <w:t>Déclaration relative à l’Exploitation et à l’Abus Sexuel (EAS) et/ou au Harassement Sexuel (HS)</w:t>
      </w:r>
      <w:bookmarkEnd w:id="539"/>
    </w:p>
    <w:p w14:paraId="085A4005" w14:textId="20A311E3"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0956A788" w14:textId="431B5078"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5C65CA38" w14:textId="77777777" w:rsidR="001511B6" w:rsidRPr="006C1597" w:rsidRDefault="001511B6" w:rsidP="001511B6">
      <w:pPr>
        <w:pStyle w:val="SPDForm2"/>
        <w:spacing w:before="0" w:after="0"/>
        <w:jc w:val="right"/>
        <w:rPr>
          <w:b w:val="0"/>
          <w:i/>
          <w:sz w:val="24"/>
          <w:lang w:val="fr-FR"/>
        </w:rPr>
      </w:pPr>
      <w:r w:rsidRPr="006C1597">
        <w:rPr>
          <w:b w:val="0"/>
          <w:i/>
          <w:sz w:val="24"/>
          <w:lang w:val="fr-FR"/>
        </w:rPr>
        <w:t>Date : [insérer jour, mois, année]</w:t>
      </w:r>
    </w:p>
    <w:p w14:paraId="480BC0ED" w14:textId="09EAED14"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05F5243C" w14:textId="3991026E" w:rsidR="001511B6" w:rsidRPr="006C1597" w:rsidRDefault="001511B6" w:rsidP="001511B6">
      <w:pPr>
        <w:pStyle w:val="SPDForm2"/>
        <w:spacing w:before="0" w:after="0"/>
        <w:jc w:val="right"/>
        <w:rPr>
          <w:b w:val="0"/>
          <w:i/>
          <w:sz w:val="24"/>
          <w:lang w:val="fr-FR"/>
        </w:rPr>
      </w:pPr>
      <w:r w:rsidRPr="006C1597">
        <w:rPr>
          <w:b w:val="0"/>
          <w:i/>
          <w:sz w:val="24"/>
          <w:lang w:val="fr-FR"/>
        </w:rPr>
        <w:t>No et titre d</w:t>
      </w:r>
      <w:r w:rsidR="0058047C">
        <w:rPr>
          <w:b w:val="0"/>
          <w:i/>
          <w:sz w:val="24"/>
          <w:lang w:val="fr-FR"/>
        </w:rPr>
        <w:t>u DAO</w:t>
      </w:r>
      <w:r w:rsidRPr="006C1597">
        <w:rPr>
          <w:b w:val="0"/>
          <w:i/>
          <w:sz w:val="24"/>
          <w:lang w:val="fr-FR"/>
        </w:rPr>
        <w:t xml:space="preserve"> : [insérer le numéro et le titre d</w:t>
      </w:r>
      <w:r w:rsidR="0058047C">
        <w:rPr>
          <w:b w:val="0"/>
          <w:i/>
          <w:sz w:val="24"/>
          <w:lang w:val="fr-FR"/>
        </w:rPr>
        <w:t>u DAO</w:t>
      </w:r>
      <w:r w:rsidRPr="006C1597">
        <w:rPr>
          <w:b w:val="0"/>
          <w:i/>
          <w:sz w:val="24"/>
          <w:lang w:val="fr-FR"/>
        </w:rPr>
        <w:t>]</w:t>
      </w:r>
    </w:p>
    <w:p w14:paraId="287BC6FF" w14:textId="77777777" w:rsidR="001511B6" w:rsidRPr="006C1597" w:rsidRDefault="001511B6" w:rsidP="001511B6">
      <w:pPr>
        <w:pStyle w:val="SPDForm2"/>
        <w:spacing w:before="0" w:after="0"/>
        <w:jc w:val="right"/>
        <w:rPr>
          <w:b w:val="0"/>
          <w:i/>
          <w:sz w:val="24"/>
          <w:lang w:val="fr-FR"/>
        </w:rPr>
      </w:pPr>
      <w:r w:rsidRPr="006C1597">
        <w:rPr>
          <w:b w:val="0"/>
          <w:i/>
          <w:sz w:val="24"/>
          <w:lang w:val="fr-FR"/>
        </w:rPr>
        <w:t>Page [insérer le numéro de page] sur [insérer le nombre total] pages</w:t>
      </w:r>
    </w:p>
    <w:p w14:paraId="2F8DFD21" w14:textId="77777777" w:rsidR="001511B6" w:rsidRPr="006C1597" w:rsidRDefault="001511B6" w:rsidP="001511B6">
      <w:pPr>
        <w:pStyle w:val="SPDForm2"/>
        <w:spacing w:before="0" w:after="0"/>
        <w:jc w:val="right"/>
        <w:rPr>
          <w:b w:val="0"/>
          <w:i/>
          <w:sz w:val="24"/>
          <w:lang w:val="fr-FR"/>
        </w:rPr>
      </w:pPr>
    </w:p>
    <w:p w14:paraId="7534A251" w14:textId="77777777" w:rsidR="001511B6" w:rsidRPr="006C1597" w:rsidRDefault="001511B6" w:rsidP="001511B6">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511B6" w:rsidRPr="006C1597" w14:paraId="1997E19B" w14:textId="77777777" w:rsidTr="008B4186">
        <w:tc>
          <w:tcPr>
            <w:tcW w:w="9360" w:type="dxa"/>
            <w:tcBorders>
              <w:top w:val="single" w:sz="2" w:space="0" w:color="auto"/>
              <w:left w:val="single" w:sz="2" w:space="0" w:color="auto"/>
              <w:bottom w:val="single" w:sz="2" w:space="0" w:color="auto"/>
              <w:right w:val="single" w:sz="2" w:space="0" w:color="auto"/>
            </w:tcBorders>
          </w:tcPr>
          <w:p w14:paraId="7F43FAA1" w14:textId="77777777" w:rsidR="001511B6" w:rsidRPr="00DE7F17" w:rsidRDefault="001511B6" w:rsidP="008B4186">
            <w:pPr>
              <w:pStyle w:val="SPDForm2"/>
              <w:spacing w:before="0" w:after="0"/>
              <w:rPr>
                <w:sz w:val="24"/>
                <w:lang w:val="fr-FR"/>
              </w:rPr>
            </w:pPr>
            <w:r w:rsidRPr="00DE7F17">
              <w:rPr>
                <w:sz w:val="24"/>
                <w:lang w:val="fr-FR"/>
              </w:rPr>
              <w:t>Déclaration EAS et/ou HS</w:t>
            </w:r>
          </w:p>
          <w:p w14:paraId="6DF2E068" w14:textId="1FF0E04F" w:rsidR="001511B6" w:rsidRPr="006C1597" w:rsidRDefault="001511B6"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w:t>
            </w:r>
            <w:r w:rsidR="00016178">
              <w:rPr>
                <w:bCs/>
                <w:spacing w:val="-2"/>
                <w:sz w:val="24"/>
                <w:szCs w:val="24"/>
                <w:lang w:val="fr-FR"/>
              </w:rPr>
              <w:t>Exigences</w:t>
            </w:r>
          </w:p>
        </w:tc>
      </w:tr>
      <w:tr w:rsidR="001511B6" w:rsidRPr="006C1597" w14:paraId="7A01B2C1" w14:textId="77777777" w:rsidTr="008B4186">
        <w:tc>
          <w:tcPr>
            <w:tcW w:w="9360" w:type="dxa"/>
            <w:tcBorders>
              <w:top w:val="single" w:sz="2" w:space="0" w:color="auto"/>
              <w:left w:val="single" w:sz="2" w:space="0" w:color="auto"/>
              <w:bottom w:val="single" w:sz="2" w:space="0" w:color="auto"/>
              <w:right w:val="single" w:sz="2" w:space="0" w:color="auto"/>
            </w:tcBorders>
          </w:tcPr>
          <w:p w14:paraId="72B6B978" w14:textId="77777777" w:rsidR="001511B6" w:rsidRPr="006C1597" w:rsidRDefault="001511B6" w:rsidP="008B4186">
            <w:pPr>
              <w:pStyle w:val="SPDForm2"/>
              <w:spacing w:before="0" w:after="120"/>
              <w:ind w:left="450" w:right="91"/>
              <w:jc w:val="both"/>
              <w:rPr>
                <w:b w:val="0"/>
                <w:sz w:val="24"/>
                <w:lang w:val="fr-FR"/>
              </w:rPr>
            </w:pPr>
            <w:r w:rsidRPr="006C1597">
              <w:rPr>
                <w:b w:val="0"/>
                <w:sz w:val="24"/>
                <w:lang w:val="fr-FR"/>
              </w:rPr>
              <w:t>Nous :</w:t>
            </w:r>
          </w:p>
          <w:p w14:paraId="66F61957"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0A371C6A"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7F49C102"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B7E53E6"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4865873B" w14:textId="77777777" w:rsidR="001511B6" w:rsidRPr="006C1597" w:rsidRDefault="001511B6"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1511B6" w:rsidRPr="006C1597" w14:paraId="0A7C85CD" w14:textId="77777777" w:rsidTr="008B4186">
        <w:tc>
          <w:tcPr>
            <w:tcW w:w="9360" w:type="dxa"/>
            <w:tcBorders>
              <w:top w:val="single" w:sz="2" w:space="0" w:color="auto"/>
              <w:left w:val="single" w:sz="2" w:space="0" w:color="auto"/>
              <w:bottom w:val="single" w:sz="2" w:space="0" w:color="auto"/>
              <w:right w:val="single" w:sz="2" w:space="0" w:color="auto"/>
            </w:tcBorders>
          </w:tcPr>
          <w:p w14:paraId="2E338B87" w14:textId="77777777" w:rsidR="001511B6" w:rsidRPr="006C1597" w:rsidRDefault="001511B6"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1511B6" w:rsidRPr="006C1597" w14:paraId="4EBABFE0" w14:textId="77777777" w:rsidTr="008B4186">
        <w:tc>
          <w:tcPr>
            <w:tcW w:w="9360" w:type="dxa"/>
            <w:tcBorders>
              <w:top w:val="single" w:sz="2" w:space="0" w:color="auto"/>
              <w:left w:val="single" w:sz="2" w:space="0" w:color="auto"/>
              <w:bottom w:val="single" w:sz="2" w:space="0" w:color="auto"/>
              <w:right w:val="single" w:sz="2" w:space="0" w:color="auto"/>
            </w:tcBorders>
          </w:tcPr>
          <w:p w14:paraId="6625AF16" w14:textId="77777777" w:rsidR="001511B6" w:rsidRPr="006C1597" w:rsidRDefault="001511B6" w:rsidP="008B4186">
            <w:pPr>
              <w:pStyle w:val="SPDForm2"/>
              <w:ind w:left="450" w:right="91"/>
              <w:jc w:val="both"/>
              <w:rPr>
                <w:sz w:val="24"/>
                <w:lang w:val="fr-FR"/>
              </w:rPr>
            </w:pPr>
            <w:r w:rsidRPr="006C1597">
              <w:rPr>
                <w:sz w:val="24"/>
                <w:lang w:val="fr-FR"/>
              </w:rPr>
              <w:t>[Si (d) ou (e) ci-dessus sont applicables, fournir les informations suivantes :]</w:t>
            </w:r>
          </w:p>
        </w:tc>
      </w:tr>
      <w:tr w:rsidR="001511B6" w:rsidRPr="006C1597" w14:paraId="0EAACED6" w14:textId="77777777" w:rsidTr="008B4186">
        <w:tc>
          <w:tcPr>
            <w:tcW w:w="9360" w:type="dxa"/>
            <w:tcBorders>
              <w:top w:val="single" w:sz="2" w:space="0" w:color="auto"/>
              <w:left w:val="single" w:sz="2" w:space="0" w:color="auto"/>
              <w:bottom w:val="single" w:sz="2" w:space="0" w:color="auto"/>
              <w:right w:val="single" w:sz="2" w:space="0" w:color="auto"/>
            </w:tcBorders>
          </w:tcPr>
          <w:p w14:paraId="6D5FC8E4" w14:textId="77777777" w:rsidR="001511B6" w:rsidRPr="006C1597" w:rsidRDefault="001511B6"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1511B6" w:rsidRPr="006C1597" w14:paraId="1CAE7C12" w14:textId="77777777" w:rsidTr="008B4186">
        <w:tc>
          <w:tcPr>
            <w:tcW w:w="9360" w:type="dxa"/>
            <w:tcBorders>
              <w:top w:val="single" w:sz="2" w:space="0" w:color="auto"/>
              <w:left w:val="single" w:sz="2" w:space="0" w:color="auto"/>
              <w:bottom w:val="single" w:sz="2" w:space="0" w:color="auto"/>
              <w:right w:val="single" w:sz="2" w:space="0" w:color="auto"/>
            </w:tcBorders>
          </w:tcPr>
          <w:p w14:paraId="49CDB2E5"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Si ces informations ont déjà été fournies dans le cadre d'un autre marché de travaux financé par la Banque, des détails sur les éléments de preuve démontrant la capacité et l'engagement </w:t>
            </w:r>
            <w:r w:rsidRPr="006C1597">
              <w:rPr>
                <w:b w:val="0"/>
                <w:sz w:val="24"/>
                <w:lang w:val="fr-FR"/>
              </w:rPr>
              <w:lastRenderedPageBreak/>
              <w:t xml:space="preserve">adéquats à respecter les obligations en matière d'EAS/HS </w:t>
            </w:r>
            <w:r w:rsidRPr="006C1597">
              <w:rPr>
                <w:sz w:val="24"/>
                <w:lang w:val="fr-FR"/>
              </w:rPr>
              <w:t>(conformément au point (d) ci-dessus)</w:t>
            </w:r>
          </w:p>
          <w:p w14:paraId="7354DC25" w14:textId="77777777" w:rsidR="001511B6" w:rsidRPr="006C1597" w:rsidRDefault="001511B6"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198E794B" w14:textId="77777777" w:rsidR="001511B6" w:rsidRPr="006C1597" w:rsidRDefault="001511B6" w:rsidP="008B4186">
            <w:pPr>
              <w:pStyle w:val="SPDForm2"/>
              <w:ind w:left="450" w:right="91"/>
              <w:jc w:val="both"/>
              <w:rPr>
                <w:b w:val="0"/>
                <w:sz w:val="24"/>
                <w:lang w:val="fr-FR"/>
              </w:rPr>
            </w:pPr>
            <w:r w:rsidRPr="006C1597">
              <w:rPr>
                <w:b w:val="0"/>
                <w:sz w:val="24"/>
                <w:lang w:val="fr-FR"/>
              </w:rPr>
              <w:t>Nom du Projet : _____________________________________</w:t>
            </w:r>
          </w:p>
          <w:p w14:paraId="09D003D9"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0C3047E5" w14:textId="77777777" w:rsidR="001511B6" w:rsidRPr="006C1597" w:rsidRDefault="001511B6"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3342C82D" w14:textId="77777777" w:rsidR="001511B6" w:rsidRPr="006C1597" w:rsidRDefault="001511B6"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240631BA" w14:textId="77777777" w:rsidR="001511B6" w:rsidRPr="006C1597" w:rsidRDefault="001511B6" w:rsidP="008B4186">
            <w:pPr>
              <w:pStyle w:val="SPDForm2"/>
              <w:ind w:left="450" w:right="91"/>
              <w:jc w:val="both"/>
              <w:rPr>
                <w:b w:val="0"/>
                <w:sz w:val="24"/>
                <w:lang w:val="fr-FR"/>
              </w:rPr>
            </w:pPr>
            <w:r w:rsidRPr="006C1597">
              <w:rPr>
                <w:b w:val="0"/>
                <w:sz w:val="24"/>
                <w:lang w:val="fr-FR"/>
              </w:rPr>
              <w:t>Informations de la personne de contact : (Tél, email, nom de la personne de contact) : _______________________</w:t>
            </w:r>
          </w:p>
        </w:tc>
      </w:tr>
      <w:tr w:rsidR="001511B6" w:rsidRPr="006C1597" w14:paraId="17798568" w14:textId="77777777" w:rsidTr="008B4186">
        <w:tc>
          <w:tcPr>
            <w:tcW w:w="9360" w:type="dxa"/>
            <w:tcBorders>
              <w:top w:val="single" w:sz="2" w:space="0" w:color="auto"/>
              <w:left w:val="single" w:sz="2" w:space="0" w:color="auto"/>
              <w:bottom w:val="single" w:sz="2" w:space="0" w:color="auto"/>
              <w:right w:val="single" w:sz="2" w:space="0" w:color="auto"/>
            </w:tcBorders>
          </w:tcPr>
          <w:p w14:paraId="6CDA8DA9" w14:textId="77777777" w:rsidR="001511B6" w:rsidRPr="006C1597" w:rsidRDefault="001511B6" w:rsidP="008B4186">
            <w:pPr>
              <w:pStyle w:val="SPDForm2"/>
              <w:spacing w:after="120"/>
              <w:ind w:left="450" w:right="91"/>
              <w:jc w:val="both"/>
              <w:rPr>
                <w:b w:val="0"/>
                <w:sz w:val="24"/>
                <w:lang w:val="fr-FR"/>
              </w:rPr>
            </w:pPr>
            <w:r w:rsidRPr="006C1597">
              <w:rPr>
                <w:b w:val="0"/>
                <w:sz w:val="24"/>
                <w:lang w:val="fr-FR"/>
              </w:rPr>
              <w:lastRenderedPageBreak/>
              <w:t xml:space="preserve">En alternative à la preuve visée au point </w:t>
            </w:r>
            <w:r>
              <w:rPr>
                <w:b w:val="0"/>
                <w:sz w:val="24"/>
                <w:lang w:val="fr-FR"/>
              </w:rPr>
              <w:t>(</w:t>
            </w:r>
            <w:r w:rsidRPr="006C1597">
              <w:rPr>
                <w:b w:val="0"/>
                <w:sz w:val="24"/>
                <w:lang w:val="fr-FR"/>
              </w:rPr>
              <w:t xml:space="preserve">d), d'autres preuves démontrant une capacité et un 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2BFFA7BF" w14:textId="77777777" w:rsidR="001511B6" w:rsidRPr="006C1597" w:rsidRDefault="001511B6" w:rsidP="001511B6">
      <w:pPr>
        <w:rPr>
          <w:b/>
          <w:sz w:val="36"/>
        </w:rPr>
      </w:pPr>
      <w:r w:rsidRPr="006C1597">
        <w:br w:type="page"/>
      </w:r>
    </w:p>
    <w:p w14:paraId="09D31060" w14:textId="77777777" w:rsidR="001511B6" w:rsidRPr="006C1597" w:rsidRDefault="001511B6" w:rsidP="001511B6">
      <w:pPr>
        <w:pStyle w:val="SectionIVHeader-2"/>
        <w:sectPr w:rsidR="001511B6" w:rsidRPr="006C1597" w:rsidSect="009C7161">
          <w:headerReference w:type="default" r:id="rId120"/>
          <w:footerReference w:type="even" r:id="rId121"/>
          <w:footerReference w:type="default" r:id="rId122"/>
          <w:headerReference w:type="first" r:id="rId123"/>
          <w:footerReference w:type="first" r:id="rId124"/>
          <w:footnotePr>
            <w:numRestart w:val="eachSect"/>
          </w:footnotePr>
          <w:endnotePr>
            <w:numFmt w:val="decimal"/>
          </w:endnotePr>
          <w:pgSz w:w="12240" w:h="15840" w:code="1"/>
          <w:pgMar w:top="1440" w:right="1440" w:bottom="851" w:left="1440" w:header="720" w:footer="720" w:gutter="0"/>
          <w:cols w:space="720"/>
          <w:titlePg/>
        </w:sectPr>
      </w:pPr>
    </w:p>
    <w:p w14:paraId="0127D905" w14:textId="77777777" w:rsidR="001511B6" w:rsidRPr="006C1597" w:rsidRDefault="001511B6" w:rsidP="0047394E">
      <w:pPr>
        <w:pStyle w:val="Sec4Head20"/>
      </w:pPr>
      <w:bookmarkStart w:id="540" w:name="_Toc207117255"/>
      <w:r w:rsidRPr="006C1597">
        <w:lastRenderedPageBreak/>
        <w:t>Formulaire FIN – 3.1 :</w:t>
      </w:r>
      <w:r>
        <w:br/>
      </w:r>
      <w:r w:rsidRPr="006C1597">
        <w:t>Situation et Performance financières</w:t>
      </w:r>
      <w:bookmarkEnd w:id="540"/>
    </w:p>
    <w:p w14:paraId="70BD3362" w14:textId="1495D7CF"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25693B01" w14:textId="77777777" w:rsidR="001511B6" w:rsidRPr="006130F8" w:rsidRDefault="001511B6" w:rsidP="001511B6">
      <w:pPr>
        <w:tabs>
          <w:tab w:val="left" w:pos="2610"/>
        </w:tabs>
        <w:spacing w:after="0"/>
        <w:ind w:right="162"/>
        <w:jc w:val="right"/>
      </w:pPr>
      <w:r w:rsidRPr="006130F8">
        <w:t>Date : _________________</w:t>
      </w:r>
    </w:p>
    <w:p w14:paraId="510952E1" w14:textId="77777777" w:rsidR="001511B6" w:rsidRPr="006130F8" w:rsidRDefault="001511B6" w:rsidP="001511B6">
      <w:pPr>
        <w:tabs>
          <w:tab w:val="left" w:pos="2610"/>
        </w:tabs>
        <w:spacing w:after="0"/>
        <w:ind w:right="162"/>
        <w:jc w:val="right"/>
      </w:pPr>
      <w:r w:rsidRPr="006130F8">
        <w:t>Nom légal de la partie au GE : ___________________</w:t>
      </w:r>
    </w:p>
    <w:p w14:paraId="6DBD6072" w14:textId="77777777" w:rsidR="001511B6" w:rsidRPr="006130F8" w:rsidRDefault="001511B6" w:rsidP="001511B6">
      <w:pPr>
        <w:tabs>
          <w:tab w:val="left" w:pos="2610"/>
        </w:tabs>
        <w:spacing w:after="0"/>
        <w:ind w:right="162"/>
        <w:jc w:val="right"/>
      </w:pPr>
      <w:r w:rsidRPr="006130F8">
        <w:t>No. AO : ______________________</w:t>
      </w:r>
    </w:p>
    <w:p w14:paraId="1529E609" w14:textId="77777777" w:rsidR="001511B6" w:rsidRPr="006130F8" w:rsidRDefault="001511B6" w:rsidP="001511B6">
      <w:pPr>
        <w:tabs>
          <w:tab w:val="left" w:pos="2610"/>
        </w:tabs>
        <w:spacing w:after="0"/>
        <w:ind w:right="162"/>
        <w:jc w:val="right"/>
      </w:pPr>
      <w:r w:rsidRPr="006130F8">
        <w:t>Page _______ de __________pages</w:t>
      </w:r>
    </w:p>
    <w:p w14:paraId="036A9B0D" w14:textId="77777777" w:rsidR="001511B6" w:rsidRDefault="001511B6" w:rsidP="001511B6">
      <w:pPr>
        <w:tabs>
          <w:tab w:val="left" w:pos="2610"/>
        </w:tabs>
        <w:rPr>
          <w:i/>
          <w:iCs/>
        </w:rPr>
      </w:pPr>
    </w:p>
    <w:p w14:paraId="2161B767" w14:textId="77777777" w:rsidR="001511B6" w:rsidRPr="002E32BF" w:rsidRDefault="001511B6" w:rsidP="001511B6">
      <w:pPr>
        <w:tabs>
          <w:tab w:val="left" w:pos="2610"/>
        </w:tabs>
        <w:rPr>
          <w:i/>
          <w:iCs/>
        </w:rPr>
      </w:pPr>
    </w:p>
    <w:p w14:paraId="3CC5BA24" w14:textId="77777777" w:rsidR="001511B6" w:rsidRPr="006C1597" w:rsidRDefault="001511B6" w:rsidP="001511B6">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1511B6" w:rsidRPr="006C1597" w14:paraId="2A2E83C5" w14:textId="77777777" w:rsidTr="008B4186">
        <w:trPr>
          <w:cantSplit/>
          <w:trHeight w:val="200"/>
          <w:jc w:val="center"/>
        </w:trPr>
        <w:tc>
          <w:tcPr>
            <w:tcW w:w="3339" w:type="dxa"/>
          </w:tcPr>
          <w:p w14:paraId="0882DB1C" w14:textId="77777777" w:rsidR="001511B6" w:rsidRPr="006C1597" w:rsidRDefault="001511B6"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1F1C8775" w14:textId="77777777" w:rsidR="001511B6" w:rsidRPr="006C1597" w:rsidRDefault="001511B6"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24855585" w14:textId="77777777" w:rsidR="001511B6" w:rsidRPr="006C1597" w:rsidRDefault="001511B6"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1511B6" w:rsidRPr="006C1597" w14:paraId="53FC0F27" w14:textId="77777777" w:rsidTr="008B4186">
        <w:trPr>
          <w:cantSplit/>
          <w:jc w:val="center"/>
        </w:trPr>
        <w:tc>
          <w:tcPr>
            <w:tcW w:w="3339" w:type="dxa"/>
          </w:tcPr>
          <w:p w14:paraId="5581D5BC" w14:textId="77777777" w:rsidR="001511B6" w:rsidRPr="006C1597" w:rsidRDefault="001511B6" w:rsidP="008B4186">
            <w:pPr>
              <w:pStyle w:val="Subtitle2"/>
              <w:tabs>
                <w:tab w:val="left" w:pos="2610"/>
              </w:tabs>
              <w:spacing w:before="60" w:after="60"/>
              <w:ind w:left="26" w:firstLine="12"/>
              <w:jc w:val="left"/>
              <w:rPr>
                <w:b w:val="0"/>
                <w:sz w:val="24"/>
              </w:rPr>
            </w:pPr>
          </w:p>
        </w:tc>
        <w:tc>
          <w:tcPr>
            <w:tcW w:w="1146" w:type="dxa"/>
          </w:tcPr>
          <w:p w14:paraId="70F17D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7B757433"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63F7B34C"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30A664AB"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7A70C9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1511B6" w:rsidRPr="006C1597" w14:paraId="6FA9161F" w14:textId="77777777" w:rsidTr="008B4186">
        <w:trPr>
          <w:cantSplit/>
          <w:jc w:val="center"/>
        </w:trPr>
        <w:tc>
          <w:tcPr>
            <w:tcW w:w="9253" w:type="dxa"/>
            <w:gridSpan w:val="6"/>
          </w:tcPr>
          <w:p w14:paraId="07DE211D"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1511B6" w:rsidRPr="006C1597" w14:paraId="4133501A" w14:textId="77777777" w:rsidTr="008B4186">
        <w:trPr>
          <w:cantSplit/>
          <w:trHeight w:val="485"/>
          <w:jc w:val="center"/>
        </w:trPr>
        <w:tc>
          <w:tcPr>
            <w:tcW w:w="3339" w:type="dxa"/>
          </w:tcPr>
          <w:p w14:paraId="44C29321"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77933A2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62B740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C0E829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3B58D9D"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7068BF0"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66793E6" w14:textId="77777777" w:rsidTr="008B4186">
        <w:trPr>
          <w:cantSplit/>
          <w:trHeight w:val="440"/>
          <w:jc w:val="center"/>
        </w:trPr>
        <w:tc>
          <w:tcPr>
            <w:tcW w:w="3339" w:type="dxa"/>
          </w:tcPr>
          <w:p w14:paraId="6894CE15"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2FB2F74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FC493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36C4CC8"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CCA72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D934915"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019E48F" w14:textId="77777777" w:rsidTr="008B4186">
        <w:trPr>
          <w:cantSplit/>
          <w:trHeight w:val="440"/>
          <w:jc w:val="center"/>
        </w:trPr>
        <w:tc>
          <w:tcPr>
            <w:tcW w:w="3339" w:type="dxa"/>
          </w:tcPr>
          <w:p w14:paraId="7EA1E69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24195C9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C011BC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93EA8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99F8DE"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7ED27BA"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52BAADE" w14:textId="77777777" w:rsidTr="008B4186">
        <w:trPr>
          <w:cantSplit/>
          <w:trHeight w:val="440"/>
          <w:jc w:val="center"/>
        </w:trPr>
        <w:tc>
          <w:tcPr>
            <w:tcW w:w="3339" w:type="dxa"/>
          </w:tcPr>
          <w:p w14:paraId="3C62218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BAE3C1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6445A0F"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73FB62A"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3C0C07"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4A626CF"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F27BE54" w14:textId="77777777" w:rsidTr="008B4186">
        <w:trPr>
          <w:cantSplit/>
          <w:trHeight w:val="440"/>
          <w:jc w:val="center"/>
        </w:trPr>
        <w:tc>
          <w:tcPr>
            <w:tcW w:w="3339" w:type="dxa"/>
          </w:tcPr>
          <w:p w14:paraId="6746CE0E"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225BCCE6"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6D056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1A3342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D14E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68749D1"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31FBCC4" w14:textId="77777777" w:rsidTr="008B4186">
        <w:trPr>
          <w:cantSplit/>
          <w:trHeight w:val="440"/>
          <w:jc w:val="center"/>
        </w:trPr>
        <w:tc>
          <w:tcPr>
            <w:tcW w:w="3339" w:type="dxa"/>
          </w:tcPr>
          <w:p w14:paraId="42BD6978"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7783E8F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A8D842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212C094"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472B8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018D13C"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57ADD969" w14:textId="77777777" w:rsidTr="008B4186">
        <w:trPr>
          <w:cantSplit/>
          <w:trHeight w:val="440"/>
          <w:jc w:val="center"/>
        </w:trPr>
        <w:tc>
          <w:tcPr>
            <w:tcW w:w="9253" w:type="dxa"/>
            <w:gridSpan w:val="6"/>
          </w:tcPr>
          <w:p w14:paraId="2399A078"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1511B6" w:rsidRPr="006C1597" w14:paraId="0F8BEF46" w14:textId="77777777" w:rsidTr="008B4186">
        <w:trPr>
          <w:cantSplit/>
          <w:trHeight w:val="458"/>
          <w:jc w:val="center"/>
        </w:trPr>
        <w:tc>
          <w:tcPr>
            <w:tcW w:w="3339" w:type="dxa"/>
          </w:tcPr>
          <w:p w14:paraId="437A655D"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498F80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15192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7EB35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4B1F1C3"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39947652"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186F6053" w14:textId="77777777" w:rsidTr="008B4186">
        <w:trPr>
          <w:cantSplit/>
          <w:trHeight w:val="530"/>
          <w:jc w:val="center"/>
        </w:trPr>
        <w:tc>
          <w:tcPr>
            <w:tcW w:w="3339" w:type="dxa"/>
          </w:tcPr>
          <w:p w14:paraId="06670ED9"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3AB15A1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0D94A11"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AFB4CBC"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5BBA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B9B1B33"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C0F5804" w14:textId="77777777" w:rsidTr="008B4186">
        <w:trPr>
          <w:cantSplit/>
          <w:trHeight w:val="530"/>
          <w:jc w:val="center"/>
        </w:trPr>
        <w:tc>
          <w:tcPr>
            <w:tcW w:w="9253" w:type="dxa"/>
            <w:gridSpan w:val="6"/>
          </w:tcPr>
          <w:p w14:paraId="03CF201B" w14:textId="77777777" w:rsidR="001511B6" w:rsidRPr="006C1597" w:rsidRDefault="001511B6"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1511B6" w:rsidRPr="006C1597" w14:paraId="6A29FFDA" w14:textId="77777777" w:rsidTr="008B4186">
        <w:trPr>
          <w:cantSplit/>
          <w:trHeight w:val="530"/>
          <w:jc w:val="center"/>
        </w:trPr>
        <w:tc>
          <w:tcPr>
            <w:tcW w:w="3339" w:type="dxa"/>
          </w:tcPr>
          <w:p w14:paraId="33B071BD" w14:textId="77777777" w:rsidR="001511B6" w:rsidRPr="006C1597" w:rsidRDefault="001511B6"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130822CD" w14:textId="77777777" w:rsidR="001511B6" w:rsidRPr="006C1597" w:rsidRDefault="001511B6" w:rsidP="008B4186">
            <w:pPr>
              <w:pStyle w:val="Subtitle2"/>
              <w:spacing w:before="60" w:after="60"/>
              <w:ind w:left="26" w:firstLine="12"/>
              <w:rPr>
                <w:b w:val="0"/>
                <w:sz w:val="24"/>
              </w:rPr>
            </w:pPr>
          </w:p>
        </w:tc>
        <w:tc>
          <w:tcPr>
            <w:tcW w:w="1146" w:type="dxa"/>
          </w:tcPr>
          <w:p w14:paraId="3A2BBC5C" w14:textId="77777777" w:rsidR="001511B6" w:rsidRPr="006C1597" w:rsidRDefault="001511B6" w:rsidP="008B4186">
            <w:pPr>
              <w:pStyle w:val="Subtitle2"/>
              <w:spacing w:before="60" w:after="60"/>
              <w:ind w:left="26" w:firstLine="12"/>
              <w:rPr>
                <w:b w:val="0"/>
                <w:sz w:val="24"/>
              </w:rPr>
            </w:pPr>
          </w:p>
        </w:tc>
        <w:tc>
          <w:tcPr>
            <w:tcW w:w="1146" w:type="dxa"/>
          </w:tcPr>
          <w:p w14:paraId="3AE5DD81" w14:textId="77777777" w:rsidR="001511B6" w:rsidRPr="006C1597" w:rsidRDefault="001511B6" w:rsidP="008B4186">
            <w:pPr>
              <w:pStyle w:val="Subtitle2"/>
              <w:spacing w:before="60" w:after="60"/>
              <w:ind w:left="26" w:firstLine="12"/>
              <w:rPr>
                <w:b w:val="0"/>
                <w:sz w:val="24"/>
              </w:rPr>
            </w:pPr>
          </w:p>
        </w:tc>
        <w:tc>
          <w:tcPr>
            <w:tcW w:w="1146" w:type="dxa"/>
          </w:tcPr>
          <w:p w14:paraId="1F6F6DAA" w14:textId="77777777" w:rsidR="001511B6" w:rsidRPr="006C1597" w:rsidRDefault="001511B6" w:rsidP="008B4186">
            <w:pPr>
              <w:pStyle w:val="Subtitle2"/>
              <w:spacing w:before="60" w:after="60"/>
              <w:ind w:left="26" w:firstLine="12"/>
              <w:rPr>
                <w:b w:val="0"/>
                <w:sz w:val="24"/>
              </w:rPr>
            </w:pPr>
          </w:p>
        </w:tc>
        <w:tc>
          <w:tcPr>
            <w:tcW w:w="1330" w:type="dxa"/>
          </w:tcPr>
          <w:p w14:paraId="10CED765" w14:textId="77777777" w:rsidR="001511B6" w:rsidRPr="006C1597" w:rsidRDefault="001511B6" w:rsidP="008B4186">
            <w:pPr>
              <w:pStyle w:val="Subtitle2"/>
              <w:spacing w:before="60" w:after="60"/>
              <w:ind w:left="26" w:firstLine="12"/>
              <w:rPr>
                <w:b w:val="0"/>
                <w:sz w:val="24"/>
              </w:rPr>
            </w:pPr>
          </w:p>
        </w:tc>
      </w:tr>
    </w:tbl>
    <w:p w14:paraId="684936F1" w14:textId="5384D4DF" w:rsidR="001511B6" w:rsidRPr="006C1597" w:rsidRDefault="001511B6" w:rsidP="00AE5014">
      <w:pPr>
        <w:pStyle w:val="Header"/>
        <w:numPr>
          <w:ilvl w:val="0"/>
          <w:numId w:val="46"/>
        </w:numPr>
        <w:tabs>
          <w:tab w:val="left" w:pos="2610"/>
        </w:tabs>
      </w:pPr>
      <w:r>
        <w:t xml:space="preserve">Se référer à l’article </w:t>
      </w:r>
      <w:r w:rsidR="009E292F">
        <w:t>36.1</w:t>
      </w:r>
      <w:r>
        <w:t xml:space="preserve">des IS pour le taux de change </w:t>
      </w:r>
    </w:p>
    <w:p w14:paraId="5BCDB934" w14:textId="77777777" w:rsidR="001511B6" w:rsidRPr="006C1597" w:rsidRDefault="001511B6" w:rsidP="001511B6">
      <w:pPr>
        <w:jc w:val="left"/>
        <w:rPr>
          <w:b/>
          <w:szCs w:val="24"/>
        </w:rPr>
      </w:pPr>
      <w:r w:rsidRPr="006C1597">
        <w:rPr>
          <w:b/>
          <w:szCs w:val="24"/>
        </w:rPr>
        <w:br w:type="page"/>
      </w:r>
    </w:p>
    <w:p w14:paraId="7E46F12E" w14:textId="77777777" w:rsidR="001511B6" w:rsidRPr="006C1597" w:rsidRDefault="001511B6" w:rsidP="001511B6">
      <w:pPr>
        <w:pStyle w:val="Header"/>
        <w:tabs>
          <w:tab w:val="left" w:pos="2610"/>
        </w:tabs>
        <w:rPr>
          <w:sz w:val="28"/>
          <w:szCs w:val="28"/>
        </w:rPr>
      </w:pPr>
      <w:r w:rsidRPr="006C1597">
        <w:rPr>
          <w:b/>
          <w:sz w:val="28"/>
          <w:szCs w:val="28"/>
        </w:rPr>
        <w:lastRenderedPageBreak/>
        <w:t>2. Sources de financement</w:t>
      </w:r>
    </w:p>
    <w:p w14:paraId="029F6421" w14:textId="77777777" w:rsidR="001511B6" w:rsidRPr="006C1597" w:rsidRDefault="001511B6" w:rsidP="001511B6">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7D1078D" w14:textId="77777777" w:rsidR="001511B6" w:rsidRPr="006C1597" w:rsidRDefault="001511B6" w:rsidP="001511B6">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1511B6" w:rsidRPr="006C1597" w14:paraId="50B97157" w14:textId="77777777" w:rsidTr="008B4186">
        <w:trPr>
          <w:cantSplit/>
        </w:trPr>
        <w:tc>
          <w:tcPr>
            <w:tcW w:w="6480" w:type="dxa"/>
            <w:tcBorders>
              <w:top w:val="single" w:sz="6" w:space="0" w:color="auto"/>
              <w:left w:val="single" w:sz="6" w:space="0" w:color="auto"/>
              <w:bottom w:val="nil"/>
              <w:right w:val="nil"/>
            </w:tcBorders>
            <w:vAlign w:val="bottom"/>
          </w:tcPr>
          <w:p w14:paraId="691B8397"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5F9420C1"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1511B6" w:rsidRPr="006C1597" w14:paraId="27B876DC" w14:textId="77777777" w:rsidTr="008B4186">
        <w:trPr>
          <w:cantSplit/>
        </w:trPr>
        <w:tc>
          <w:tcPr>
            <w:tcW w:w="6480" w:type="dxa"/>
            <w:tcBorders>
              <w:top w:val="single" w:sz="6" w:space="0" w:color="auto"/>
              <w:left w:val="single" w:sz="6" w:space="0" w:color="auto"/>
              <w:bottom w:val="nil"/>
              <w:right w:val="nil"/>
            </w:tcBorders>
          </w:tcPr>
          <w:p w14:paraId="753DFFA7"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66859CD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DE7843"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5E0C770D" w14:textId="77777777" w:rsidTr="008B4186">
        <w:trPr>
          <w:cantSplit/>
        </w:trPr>
        <w:tc>
          <w:tcPr>
            <w:tcW w:w="6480" w:type="dxa"/>
            <w:tcBorders>
              <w:top w:val="single" w:sz="6" w:space="0" w:color="auto"/>
              <w:left w:val="single" w:sz="6" w:space="0" w:color="auto"/>
              <w:bottom w:val="nil"/>
              <w:right w:val="nil"/>
            </w:tcBorders>
          </w:tcPr>
          <w:p w14:paraId="6AB4AB9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3026A4C1"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558B5A1A"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0E11F1C9" w14:textId="77777777" w:rsidTr="008B4186">
        <w:trPr>
          <w:cantSplit/>
        </w:trPr>
        <w:tc>
          <w:tcPr>
            <w:tcW w:w="6480" w:type="dxa"/>
            <w:tcBorders>
              <w:top w:val="single" w:sz="6" w:space="0" w:color="auto"/>
              <w:left w:val="single" w:sz="6" w:space="0" w:color="auto"/>
              <w:bottom w:val="nil"/>
              <w:right w:val="nil"/>
            </w:tcBorders>
          </w:tcPr>
          <w:p w14:paraId="1F40253C"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7AE13DC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0B99A4"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2766914A" w14:textId="77777777" w:rsidTr="008B4186">
        <w:trPr>
          <w:cantSplit/>
        </w:trPr>
        <w:tc>
          <w:tcPr>
            <w:tcW w:w="6480" w:type="dxa"/>
            <w:tcBorders>
              <w:top w:val="single" w:sz="6" w:space="0" w:color="auto"/>
              <w:left w:val="single" w:sz="6" w:space="0" w:color="auto"/>
              <w:bottom w:val="single" w:sz="6" w:space="0" w:color="auto"/>
              <w:right w:val="nil"/>
            </w:tcBorders>
          </w:tcPr>
          <w:p w14:paraId="6175714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71869E28"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546E52AD"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4E08094" w14:textId="77777777" w:rsidR="001511B6" w:rsidRPr="006C1597" w:rsidRDefault="001511B6" w:rsidP="001511B6">
      <w:pPr>
        <w:pStyle w:val="SectionIVHeader-2"/>
        <w:tabs>
          <w:tab w:val="left" w:pos="2610"/>
        </w:tabs>
      </w:pPr>
    </w:p>
    <w:p w14:paraId="53B16630" w14:textId="77777777" w:rsidR="001511B6" w:rsidRPr="006C1597" w:rsidRDefault="001511B6" w:rsidP="001511B6">
      <w:pPr>
        <w:pStyle w:val="Header"/>
        <w:tabs>
          <w:tab w:val="left" w:pos="2610"/>
        </w:tabs>
        <w:rPr>
          <w:b/>
          <w:sz w:val="28"/>
          <w:szCs w:val="28"/>
        </w:rPr>
      </w:pPr>
      <w:r w:rsidRPr="006C1597">
        <w:rPr>
          <w:b/>
          <w:sz w:val="28"/>
          <w:szCs w:val="28"/>
        </w:rPr>
        <w:t>3. Documents financiers</w:t>
      </w:r>
    </w:p>
    <w:p w14:paraId="57AA10A9" w14:textId="77777777" w:rsidR="001511B6" w:rsidRDefault="001511B6" w:rsidP="001511B6">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324DF957" w14:textId="77777777" w:rsidR="001511B6" w:rsidRPr="006C1597" w:rsidRDefault="001511B6" w:rsidP="001511B6">
      <w:pPr>
        <w:pStyle w:val="Subtitle2"/>
        <w:tabs>
          <w:tab w:val="left" w:pos="2610"/>
        </w:tabs>
        <w:spacing w:before="240" w:after="240"/>
        <w:ind w:left="0" w:firstLine="0"/>
        <w:jc w:val="both"/>
        <w:rPr>
          <w:b w:val="0"/>
          <w:sz w:val="24"/>
        </w:rPr>
      </w:pPr>
      <w:r w:rsidRPr="006C1597">
        <w:rPr>
          <w:b w:val="0"/>
          <w:sz w:val="24"/>
        </w:rPr>
        <w:t>Les états financiers doivent :</w:t>
      </w:r>
    </w:p>
    <w:p w14:paraId="74633F31"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1E7C2AAC"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1C7DC34E"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FBA515E" w14:textId="77777777" w:rsidR="001511B6"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49D0484F" w14:textId="77777777" w:rsidR="001511B6" w:rsidRPr="00A76396" w:rsidRDefault="001511B6"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40"/>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0CED2EB3" w14:textId="77777777" w:rsidR="001511B6" w:rsidRPr="006C1597" w:rsidRDefault="001511B6" w:rsidP="001511B6">
      <w:pPr>
        <w:tabs>
          <w:tab w:val="left" w:pos="2610"/>
        </w:tabs>
        <w:jc w:val="center"/>
        <w:rPr>
          <w:spacing w:val="-2"/>
          <w:sz w:val="28"/>
        </w:rPr>
      </w:pPr>
    </w:p>
    <w:p w14:paraId="02253C95" w14:textId="29E76374"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6991D267" w14:textId="77777777" w:rsidR="001511B6" w:rsidRPr="006130F8" w:rsidRDefault="001511B6" w:rsidP="001511B6">
      <w:pPr>
        <w:tabs>
          <w:tab w:val="left" w:pos="2610"/>
        </w:tabs>
        <w:spacing w:after="0"/>
        <w:ind w:right="162"/>
        <w:jc w:val="right"/>
      </w:pPr>
      <w:r w:rsidRPr="006130F8">
        <w:t>Date : _________________</w:t>
      </w:r>
    </w:p>
    <w:p w14:paraId="1A41B50E" w14:textId="77777777" w:rsidR="001511B6" w:rsidRPr="006130F8" w:rsidRDefault="001511B6" w:rsidP="001511B6">
      <w:pPr>
        <w:tabs>
          <w:tab w:val="left" w:pos="2610"/>
        </w:tabs>
        <w:spacing w:after="0"/>
        <w:ind w:right="162"/>
        <w:jc w:val="right"/>
      </w:pPr>
      <w:r w:rsidRPr="006130F8">
        <w:t xml:space="preserve">Nom légal de la partie au GE : ___________________ </w:t>
      </w:r>
    </w:p>
    <w:p w14:paraId="65CB9953" w14:textId="77777777" w:rsidR="001511B6" w:rsidRPr="006130F8" w:rsidRDefault="001511B6" w:rsidP="001511B6">
      <w:pPr>
        <w:tabs>
          <w:tab w:val="left" w:pos="2610"/>
        </w:tabs>
        <w:spacing w:after="0"/>
        <w:ind w:right="162"/>
        <w:jc w:val="right"/>
      </w:pPr>
      <w:r w:rsidRPr="006130F8">
        <w:t>No. AO : ____________________</w:t>
      </w:r>
    </w:p>
    <w:p w14:paraId="4EC5EAAE" w14:textId="77777777" w:rsidR="001511B6" w:rsidRPr="006130F8" w:rsidRDefault="001511B6" w:rsidP="001511B6">
      <w:pPr>
        <w:tabs>
          <w:tab w:val="left" w:pos="2610"/>
        </w:tabs>
        <w:spacing w:after="0"/>
        <w:ind w:right="162"/>
        <w:jc w:val="right"/>
      </w:pPr>
      <w:r w:rsidRPr="006130F8">
        <w:t>Page_________de ___________pages</w:t>
      </w:r>
    </w:p>
    <w:p w14:paraId="19C8F3C6" w14:textId="77777777" w:rsidR="001511B6" w:rsidRPr="006C1597" w:rsidRDefault="001511B6" w:rsidP="001511B6">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1511B6" w:rsidRPr="006C1597" w14:paraId="2C1BE632" w14:textId="77777777" w:rsidTr="008B4186">
        <w:trPr>
          <w:cantSplit/>
        </w:trPr>
        <w:tc>
          <w:tcPr>
            <w:tcW w:w="9374" w:type="dxa"/>
            <w:gridSpan w:val="6"/>
          </w:tcPr>
          <w:p w14:paraId="4D3CAF3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1511B6" w:rsidRPr="006C1597" w14:paraId="5C7DA0DD" w14:textId="77777777" w:rsidTr="008B4186">
        <w:trPr>
          <w:cantSplit/>
        </w:trPr>
        <w:tc>
          <w:tcPr>
            <w:tcW w:w="1692" w:type="dxa"/>
          </w:tcPr>
          <w:p w14:paraId="455ACBA1"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4742B38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Montant et monnaie</w:t>
            </w:r>
          </w:p>
          <w:p w14:paraId="64EF4725" w14:textId="77777777" w:rsidR="001511B6" w:rsidRPr="006C1597" w:rsidRDefault="001511B6" w:rsidP="008B4186">
            <w:pPr>
              <w:pStyle w:val="BodyText"/>
              <w:tabs>
                <w:tab w:val="left" w:pos="2610"/>
              </w:tabs>
              <w:spacing w:before="60" w:after="60"/>
              <w:jc w:val="center"/>
              <w:rPr>
                <w:b/>
                <w:bCs/>
                <w:lang w:val="fr-FR"/>
              </w:rPr>
            </w:pPr>
          </w:p>
        </w:tc>
        <w:tc>
          <w:tcPr>
            <w:tcW w:w="2343" w:type="dxa"/>
            <w:gridSpan w:val="2"/>
          </w:tcPr>
          <w:p w14:paraId="4A893A3F" w14:textId="77777777" w:rsidR="001511B6" w:rsidRPr="006C1597" w:rsidRDefault="001511B6" w:rsidP="008B4186">
            <w:pPr>
              <w:pStyle w:val="BodyText"/>
              <w:tabs>
                <w:tab w:val="left" w:pos="2610"/>
              </w:tabs>
              <w:spacing w:before="60" w:after="60"/>
              <w:jc w:val="center"/>
              <w:rPr>
                <w:b/>
                <w:bCs/>
                <w:lang w:val="fr-FR"/>
              </w:rPr>
            </w:pPr>
            <w:r>
              <w:rPr>
                <w:b/>
                <w:bCs/>
                <w:lang w:val="fr-FR"/>
              </w:rPr>
              <w:t>Taux de Change</w:t>
            </w:r>
          </w:p>
        </w:tc>
        <w:tc>
          <w:tcPr>
            <w:tcW w:w="2344" w:type="dxa"/>
          </w:tcPr>
          <w:p w14:paraId="0D8C5AA2"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Equivalent US$</w:t>
            </w:r>
          </w:p>
        </w:tc>
      </w:tr>
      <w:tr w:rsidR="001511B6" w:rsidRPr="006C1597" w14:paraId="783C3215" w14:textId="77777777" w:rsidTr="008B4186">
        <w:trPr>
          <w:cantSplit/>
        </w:trPr>
        <w:tc>
          <w:tcPr>
            <w:tcW w:w="1692" w:type="dxa"/>
          </w:tcPr>
          <w:p w14:paraId="5A9117F9" w14:textId="77777777" w:rsidR="001511B6" w:rsidRPr="006C1597" w:rsidRDefault="001511B6" w:rsidP="008B4186">
            <w:pPr>
              <w:pStyle w:val="BodyText"/>
              <w:tabs>
                <w:tab w:val="left" w:pos="2610"/>
              </w:tabs>
              <w:spacing w:before="60" w:after="60"/>
              <w:ind w:left="0" w:firstLine="0"/>
              <w:rPr>
                <w:lang w:val="fr-FR"/>
              </w:rPr>
            </w:pPr>
            <w:r>
              <w:rPr>
                <w:lang w:val="fr-FR"/>
              </w:rPr>
              <w:t>[indiquer l’année]</w:t>
            </w:r>
          </w:p>
        </w:tc>
        <w:tc>
          <w:tcPr>
            <w:tcW w:w="2970" w:type="dxa"/>
          </w:tcPr>
          <w:p w14:paraId="0B51958F" w14:textId="77777777" w:rsidR="001511B6" w:rsidRPr="00F437C1" w:rsidRDefault="001511B6"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3E34A37" w14:textId="77777777" w:rsidR="001511B6" w:rsidRPr="006C1597" w:rsidRDefault="001511B6" w:rsidP="008B4186">
            <w:pPr>
              <w:pStyle w:val="BodyText"/>
              <w:tabs>
                <w:tab w:val="left" w:pos="2610"/>
              </w:tabs>
              <w:spacing w:before="60" w:after="60"/>
              <w:rPr>
                <w:lang w:val="fr-FR"/>
              </w:rPr>
            </w:pPr>
          </w:p>
        </w:tc>
        <w:tc>
          <w:tcPr>
            <w:tcW w:w="2372" w:type="dxa"/>
            <w:gridSpan w:val="2"/>
          </w:tcPr>
          <w:p w14:paraId="51A313D2" w14:textId="77777777" w:rsidR="001511B6" w:rsidRPr="006C1597" w:rsidRDefault="001511B6" w:rsidP="008B4186">
            <w:pPr>
              <w:pStyle w:val="BodyText"/>
              <w:tabs>
                <w:tab w:val="left" w:pos="2610"/>
              </w:tabs>
              <w:spacing w:before="60" w:after="60"/>
              <w:rPr>
                <w:lang w:val="fr-FR"/>
              </w:rPr>
            </w:pPr>
          </w:p>
        </w:tc>
      </w:tr>
      <w:tr w:rsidR="001511B6" w:rsidRPr="006C1597" w14:paraId="06F84318" w14:textId="77777777" w:rsidTr="008B4186">
        <w:trPr>
          <w:cantSplit/>
        </w:trPr>
        <w:tc>
          <w:tcPr>
            <w:tcW w:w="1692" w:type="dxa"/>
          </w:tcPr>
          <w:p w14:paraId="385A44D1" w14:textId="77777777" w:rsidR="001511B6" w:rsidRPr="006C1597" w:rsidRDefault="001511B6" w:rsidP="008B4186">
            <w:pPr>
              <w:pStyle w:val="BodyText"/>
              <w:tabs>
                <w:tab w:val="left" w:pos="2610"/>
              </w:tabs>
              <w:spacing w:before="60" w:after="60"/>
              <w:rPr>
                <w:lang w:val="fr-FR"/>
              </w:rPr>
            </w:pPr>
          </w:p>
        </w:tc>
        <w:tc>
          <w:tcPr>
            <w:tcW w:w="2970" w:type="dxa"/>
          </w:tcPr>
          <w:p w14:paraId="7A0EE30F" w14:textId="77777777" w:rsidR="001511B6" w:rsidRPr="006C1597" w:rsidRDefault="001511B6" w:rsidP="008B4186">
            <w:pPr>
              <w:pStyle w:val="BodyText"/>
              <w:tabs>
                <w:tab w:val="left" w:pos="2610"/>
              </w:tabs>
              <w:spacing w:before="60" w:after="60"/>
              <w:rPr>
                <w:lang w:val="fr-FR"/>
              </w:rPr>
            </w:pPr>
          </w:p>
        </w:tc>
        <w:tc>
          <w:tcPr>
            <w:tcW w:w="2340" w:type="dxa"/>
            <w:gridSpan w:val="2"/>
          </w:tcPr>
          <w:p w14:paraId="2829AE30" w14:textId="77777777" w:rsidR="001511B6" w:rsidRPr="006C1597" w:rsidRDefault="001511B6" w:rsidP="008B4186">
            <w:pPr>
              <w:pStyle w:val="BodyText"/>
              <w:tabs>
                <w:tab w:val="left" w:pos="2610"/>
              </w:tabs>
              <w:spacing w:before="60" w:after="60"/>
              <w:rPr>
                <w:lang w:val="fr-FR"/>
              </w:rPr>
            </w:pPr>
          </w:p>
        </w:tc>
        <w:tc>
          <w:tcPr>
            <w:tcW w:w="2372" w:type="dxa"/>
            <w:gridSpan w:val="2"/>
          </w:tcPr>
          <w:p w14:paraId="620C251A" w14:textId="77777777" w:rsidR="001511B6" w:rsidRPr="006C1597" w:rsidRDefault="001511B6" w:rsidP="008B4186">
            <w:pPr>
              <w:pStyle w:val="BodyText"/>
              <w:tabs>
                <w:tab w:val="left" w:pos="2610"/>
              </w:tabs>
              <w:spacing w:before="60" w:after="60"/>
              <w:rPr>
                <w:lang w:val="fr-FR"/>
              </w:rPr>
            </w:pPr>
          </w:p>
        </w:tc>
      </w:tr>
      <w:tr w:rsidR="001511B6" w:rsidRPr="006C1597" w14:paraId="6B77DE1A" w14:textId="77777777" w:rsidTr="008B4186">
        <w:trPr>
          <w:cantSplit/>
        </w:trPr>
        <w:tc>
          <w:tcPr>
            <w:tcW w:w="1692" w:type="dxa"/>
          </w:tcPr>
          <w:p w14:paraId="7D32B1BA" w14:textId="77777777" w:rsidR="001511B6" w:rsidRPr="006C1597" w:rsidRDefault="001511B6" w:rsidP="008B4186">
            <w:pPr>
              <w:pStyle w:val="BodyText"/>
              <w:tabs>
                <w:tab w:val="left" w:pos="2610"/>
              </w:tabs>
              <w:spacing w:before="60" w:after="60"/>
              <w:rPr>
                <w:lang w:val="fr-FR"/>
              </w:rPr>
            </w:pPr>
          </w:p>
        </w:tc>
        <w:tc>
          <w:tcPr>
            <w:tcW w:w="2970" w:type="dxa"/>
          </w:tcPr>
          <w:p w14:paraId="1CD92DC0" w14:textId="77777777" w:rsidR="001511B6" w:rsidRPr="006C1597" w:rsidRDefault="001511B6" w:rsidP="008B4186">
            <w:pPr>
              <w:pStyle w:val="BodyText"/>
              <w:tabs>
                <w:tab w:val="left" w:pos="2610"/>
              </w:tabs>
              <w:spacing w:before="60" w:after="60"/>
              <w:rPr>
                <w:lang w:val="fr-FR"/>
              </w:rPr>
            </w:pPr>
          </w:p>
        </w:tc>
        <w:tc>
          <w:tcPr>
            <w:tcW w:w="2340" w:type="dxa"/>
            <w:gridSpan w:val="2"/>
          </w:tcPr>
          <w:p w14:paraId="52BCD7EB" w14:textId="77777777" w:rsidR="001511B6" w:rsidRPr="006C1597" w:rsidRDefault="001511B6" w:rsidP="008B4186">
            <w:pPr>
              <w:pStyle w:val="BodyText"/>
              <w:tabs>
                <w:tab w:val="left" w:pos="2610"/>
              </w:tabs>
              <w:spacing w:before="60" w:after="60"/>
              <w:rPr>
                <w:lang w:val="fr-FR"/>
              </w:rPr>
            </w:pPr>
          </w:p>
        </w:tc>
        <w:tc>
          <w:tcPr>
            <w:tcW w:w="2372" w:type="dxa"/>
            <w:gridSpan w:val="2"/>
          </w:tcPr>
          <w:p w14:paraId="31B442EA" w14:textId="77777777" w:rsidR="001511B6" w:rsidRPr="006C1597" w:rsidRDefault="001511B6" w:rsidP="008B4186">
            <w:pPr>
              <w:pStyle w:val="BodyText"/>
              <w:tabs>
                <w:tab w:val="left" w:pos="2610"/>
              </w:tabs>
              <w:spacing w:before="60" w:after="60"/>
              <w:rPr>
                <w:lang w:val="fr-FR"/>
              </w:rPr>
            </w:pPr>
          </w:p>
        </w:tc>
      </w:tr>
      <w:tr w:rsidR="001511B6" w:rsidRPr="006C1597" w14:paraId="063DF216" w14:textId="77777777" w:rsidTr="008B4186">
        <w:trPr>
          <w:cantSplit/>
        </w:trPr>
        <w:tc>
          <w:tcPr>
            <w:tcW w:w="1692" w:type="dxa"/>
          </w:tcPr>
          <w:p w14:paraId="70907624" w14:textId="77777777" w:rsidR="001511B6" w:rsidRPr="006C1597" w:rsidRDefault="001511B6" w:rsidP="008B4186">
            <w:pPr>
              <w:pStyle w:val="BodyText"/>
              <w:tabs>
                <w:tab w:val="left" w:pos="2610"/>
              </w:tabs>
              <w:spacing w:before="60" w:after="60"/>
              <w:rPr>
                <w:lang w:val="fr-FR"/>
              </w:rPr>
            </w:pPr>
          </w:p>
        </w:tc>
        <w:tc>
          <w:tcPr>
            <w:tcW w:w="2970" w:type="dxa"/>
          </w:tcPr>
          <w:p w14:paraId="71113617" w14:textId="77777777" w:rsidR="001511B6" w:rsidRPr="006C1597" w:rsidRDefault="001511B6" w:rsidP="008B4186">
            <w:pPr>
              <w:pStyle w:val="BodyText"/>
              <w:tabs>
                <w:tab w:val="left" w:pos="2610"/>
              </w:tabs>
              <w:spacing w:before="60" w:after="60"/>
              <w:rPr>
                <w:lang w:val="fr-FR"/>
              </w:rPr>
            </w:pPr>
          </w:p>
        </w:tc>
        <w:tc>
          <w:tcPr>
            <w:tcW w:w="2340" w:type="dxa"/>
            <w:gridSpan w:val="2"/>
          </w:tcPr>
          <w:p w14:paraId="3C5509AA" w14:textId="77777777" w:rsidR="001511B6" w:rsidRPr="006C1597" w:rsidRDefault="001511B6" w:rsidP="008B4186">
            <w:pPr>
              <w:pStyle w:val="BodyText"/>
              <w:tabs>
                <w:tab w:val="left" w:pos="2610"/>
              </w:tabs>
              <w:spacing w:before="60" w:after="60"/>
              <w:rPr>
                <w:lang w:val="fr-FR"/>
              </w:rPr>
            </w:pPr>
          </w:p>
        </w:tc>
        <w:tc>
          <w:tcPr>
            <w:tcW w:w="2372" w:type="dxa"/>
            <w:gridSpan w:val="2"/>
          </w:tcPr>
          <w:p w14:paraId="25609B99" w14:textId="77777777" w:rsidR="001511B6" w:rsidRPr="006C1597" w:rsidRDefault="001511B6" w:rsidP="008B4186">
            <w:pPr>
              <w:pStyle w:val="BodyText"/>
              <w:tabs>
                <w:tab w:val="left" w:pos="2610"/>
              </w:tabs>
              <w:spacing w:before="60" w:after="60"/>
              <w:rPr>
                <w:lang w:val="fr-FR"/>
              </w:rPr>
            </w:pPr>
          </w:p>
        </w:tc>
      </w:tr>
      <w:tr w:rsidR="001511B6" w:rsidRPr="006C1597" w14:paraId="3CFC253D" w14:textId="77777777" w:rsidTr="008B4186">
        <w:tc>
          <w:tcPr>
            <w:tcW w:w="1692" w:type="dxa"/>
          </w:tcPr>
          <w:p w14:paraId="117CDDA2" w14:textId="77777777" w:rsidR="001511B6" w:rsidRPr="006C1597" w:rsidRDefault="001511B6" w:rsidP="008B4186">
            <w:pPr>
              <w:pStyle w:val="BodyText"/>
              <w:tabs>
                <w:tab w:val="left" w:pos="2610"/>
              </w:tabs>
              <w:spacing w:before="60" w:after="60"/>
              <w:rPr>
                <w:lang w:val="fr-FR"/>
              </w:rPr>
            </w:pPr>
          </w:p>
        </w:tc>
        <w:tc>
          <w:tcPr>
            <w:tcW w:w="2970" w:type="dxa"/>
          </w:tcPr>
          <w:p w14:paraId="7E4F46B2" w14:textId="77777777" w:rsidR="001511B6" w:rsidRPr="006C1597" w:rsidRDefault="001511B6" w:rsidP="008B4186">
            <w:pPr>
              <w:pStyle w:val="BodyText"/>
              <w:tabs>
                <w:tab w:val="left" w:pos="2610"/>
              </w:tabs>
              <w:spacing w:before="60" w:after="60"/>
              <w:rPr>
                <w:lang w:val="fr-FR"/>
              </w:rPr>
            </w:pPr>
          </w:p>
        </w:tc>
        <w:tc>
          <w:tcPr>
            <w:tcW w:w="2340" w:type="dxa"/>
            <w:gridSpan w:val="2"/>
          </w:tcPr>
          <w:p w14:paraId="4258195E"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8D20AFB" w14:textId="77777777" w:rsidR="001511B6" w:rsidRPr="006C1597" w:rsidRDefault="001511B6" w:rsidP="008B4186">
            <w:pPr>
              <w:pStyle w:val="BodyText"/>
              <w:tabs>
                <w:tab w:val="left" w:pos="2610"/>
              </w:tabs>
              <w:spacing w:before="60" w:after="60"/>
              <w:rPr>
                <w:lang w:val="fr-FR"/>
              </w:rPr>
            </w:pPr>
          </w:p>
        </w:tc>
      </w:tr>
      <w:tr w:rsidR="001511B6" w:rsidRPr="006C1597" w14:paraId="16502176" w14:textId="77777777" w:rsidTr="008B4186">
        <w:tc>
          <w:tcPr>
            <w:tcW w:w="1692" w:type="dxa"/>
          </w:tcPr>
          <w:p w14:paraId="302D57C6" w14:textId="77777777" w:rsidR="001511B6" w:rsidRPr="006C1597" w:rsidRDefault="001511B6"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568D0CC3" w14:textId="77777777" w:rsidR="001511B6" w:rsidRPr="006C1597" w:rsidRDefault="001511B6" w:rsidP="008B4186">
            <w:pPr>
              <w:pStyle w:val="BodyText"/>
              <w:tabs>
                <w:tab w:val="left" w:pos="2610"/>
              </w:tabs>
              <w:spacing w:before="60" w:after="60"/>
              <w:rPr>
                <w:lang w:val="fr-FR"/>
              </w:rPr>
            </w:pPr>
            <w:r w:rsidRPr="006C1597">
              <w:rPr>
                <w:lang w:val="fr-FR"/>
              </w:rPr>
              <w:t xml:space="preserve"> </w:t>
            </w:r>
          </w:p>
        </w:tc>
        <w:tc>
          <w:tcPr>
            <w:tcW w:w="2340" w:type="dxa"/>
            <w:gridSpan w:val="2"/>
          </w:tcPr>
          <w:p w14:paraId="7C2F79C4"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45F47BE" w14:textId="77777777" w:rsidR="001511B6" w:rsidRPr="006C1597" w:rsidRDefault="001511B6" w:rsidP="008B4186">
            <w:pPr>
              <w:pStyle w:val="BodyText"/>
              <w:tabs>
                <w:tab w:val="left" w:pos="2610"/>
              </w:tabs>
              <w:spacing w:before="60" w:after="60"/>
              <w:ind w:left="0" w:firstLine="0"/>
              <w:rPr>
                <w:b/>
                <w:lang w:val="fr-FR"/>
              </w:rPr>
            </w:pPr>
          </w:p>
        </w:tc>
      </w:tr>
    </w:tbl>
    <w:p w14:paraId="1B2072C0" w14:textId="7DF17E37" w:rsidR="001511B6" w:rsidRDefault="001511B6" w:rsidP="001511B6">
      <w:r>
        <w:t xml:space="preserve">* Voir Section III, Critère d’Evaluation et de Qualification, Sous-Critère 3.2. </w:t>
      </w:r>
      <w:r>
        <w:br w:type="page"/>
      </w:r>
    </w:p>
    <w:p w14:paraId="3483F187" w14:textId="2F1D2FD7" w:rsidR="00A17FE2" w:rsidRPr="00A76396" w:rsidRDefault="00A17FE2" w:rsidP="0047394E">
      <w:pPr>
        <w:pStyle w:val="Sec4Head20"/>
      </w:pPr>
      <w:bookmarkStart w:id="541" w:name="_Toc207117256"/>
      <w:r w:rsidRPr="00A76396">
        <w:lastRenderedPageBreak/>
        <w:t xml:space="preserve">Formulaire </w:t>
      </w:r>
      <w:r w:rsidR="009A3C03" w:rsidRPr="00A76396">
        <w:t>FIN – 3.3</w:t>
      </w:r>
      <w:r w:rsidR="0085159B">
        <w:br/>
      </w:r>
      <w:r w:rsidRPr="00A76396">
        <w:t>Ressources Financières</w:t>
      </w:r>
      <w:bookmarkEnd w:id="541"/>
    </w:p>
    <w:p w14:paraId="253D12B4" w14:textId="172138FE" w:rsidR="00647726" w:rsidRPr="00424F7F" w:rsidRDefault="009E292F" w:rsidP="00647726">
      <w:pPr>
        <w:spacing w:before="240" w:after="240"/>
        <w:ind w:left="0" w:firstLine="0"/>
        <w:rPr>
          <w:rStyle w:val="Table"/>
          <w:rFonts w:ascii="Times New Roman" w:hAnsi="Times New Roman"/>
          <w:color w:val="000000" w:themeColor="text1"/>
          <w:sz w:val="24"/>
        </w:rPr>
      </w:pPr>
      <w:r w:rsidRPr="000662F1">
        <w:rPr>
          <w:color w:val="000000" w:themeColor="text1"/>
        </w:rPr>
        <w:t>Spécif</w:t>
      </w:r>
      <w:r w:rsidRPr="00424F7F">
        <w:rPr>
          <w:color w:val="000000" w:themeColor="text1"/>
        </w:rPr>
        <w:t>ier</w:t>
      </w:r>
      <w:r w:rsidR="0063552C" w:rsidRPr="00424F7F">
        <w:rPr>
          <w:color w:val="000000" w:themeColor="text1"/>
        </w:rPr>
        <w:t xml:space="preserve"> les</w:t>
      </w:r>
      <w:r w:rsidR="00647726" w:rsidRPr="000662F1">
        <w:rPr>
          <w:color w:val="000000" w:themeColor="text1"/>
        </w:rPr>
        <w:t xml:space="preserve"> sources </w:t>
      </w:r>
      <w:r w:rsidR="0063552C" w:rsidRPr="00424F7F">
        <w:rPr>
          <w:color w:val="000000" w:themeColor="text1"/>
        </w:rPr>
        <w:t>de financement</w:t>
      </w:r>
      <w:r w:rsidR="00647726" w:rsidRPr="000662F1">
        <w:rPr>
          <w:color w:val="000000" w:themeColor="text1"/>
        </w:rPr>
        <w:t xml:space="preserve">, </w:t>
      </w:r>
      <w:r w:rsidR="0063552C" w:rsidRPr="00424F7F">
        <w:rPr>
          <w:color w:val="000000" w:themeColor="text1"/>
        </w:rPr>
        <w:t xml:space="preserve">tel que des avoirs </w:t>
      </w:r>
      <w:r w:rsidR="00C80A79" w:rsidRPr="00424F7F">
        <w:rPr>
          <w:color w:val="000000" w:themeColor="text1"/>
        </w:rPr>
        <w:t xml:space="preserve">des biens non </w:t>
      </w:r>
      <w:r w:rsidRPr="00424F7F">
        <w:rPr>
          <w:color w:val="000000" w:themeColor="text1"/>
        </w:rPr>
        <w:t>grevés</w:t>
      </w:r>
      <w:r w:rsidR="00BB0080" w:rsidRPr="00424F7F">
        <w:rPr>
          <w:color w:val="000000" w:themeColor="text1"/>
        </w:rPr>
        <w:t xml:space="preserve">, des lignes de </w:t>
      </w:r>
      <w:r w:rsidRPr="00424F7F">
        <w:rPr>
          <w:color w:val="000000" w:themeColor="text1"/>
        </w:rPr>
        <w:t>crédit</w:t>
      </w:r>
      <w:r w:rsidR="00BB0080" w:rsidRPr="00424F7F">
        <w:rPr>
          <w:color w:val="000000" w:themeColor="text1"/>
        </w:rPr>
        <w:t>, et autres moyens de financement</w:t>
      </w:r>
      <w:r w:rsidR="00AC35D2" w:rsidRPr="00424F7F">
        <w:rPr>
          <w:color w:val="000000" w:themeColor="text1"/>
        </w:rPr>
        <w:t xml:space="preserve">, nets d’engagements </w:t>
      </w:r>
      <w:r w:rsidR="00382E5A" w:rsidRPr="00424F7F">
        <w:rPr>
          <w:color w:val="000000" w:themeColor="text1"/>
        </w:rPr>
        <w:t xml:space="preserve">courants, disponibles pour </w:t>
      </w:r>
      <w:r w:rsidR="00C93450" w:rsidRPr="00424F7F">
        <w:rPr>
          <w:color w:val="000000" w:themeColor="text1"/>
        </w:rPr>
        <w:t xml:space="preserve">subvenir aux demandes de cash </w:t>
      </w:r>
      <w:r w:rsidR="000662F1" w:rsidRPr="00424F7F">
        <w:rPr>
          <w:color w:val="000000" w:themeColor="text1"/>
        </w:rPr>
        <w:t xml:space="preserve">pour le marché ou les marchés </w:t>
      </w:r>
      <w:r w:rsidR="000662F1">
        <w:rPr>
          <w:color w:val="000000" w:themeColor="text1"/>
        </w:rPr>
        <w:t>tels que spécifiés à la Section III</w:t>
      </w:r>
      <w:r w:rsidR="00CD1D93">
        <w:rPr>
          <w:color w:val="000000" w:themeColor="text1"/>
        </w:rPr>
        <w:t>, Critères d’Evaluation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47726" w:rsidRPr="003261FD" w14:paraId="2213FE01" w14:textId="77777777" w:rsidTr="008B418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3035656" w14:textId="7D21B457" w:rsidR="00647726" w:rsidRPr="003261FD" w:rsidRDefault="00647726" w:rsidP="008B4186">
            <w:pPr>
              <w:suppressAutoHyphens/>
              <w:spacing w:before="40" w:after="40"/>
              <w:jc w:val="center"/>
              <w:rPr>
                <w:rStyle w:val="Table"/>
                <w:b/>
                <w:bCs/>
                <w:color w:val="000000" w:themeColor="text1"/>
                <w:spacing w:val="-2"/>
              </w:rPr>
            </w:pPr>
            <w:r w:rsidRPr="003261FD">
              <w:rPr>
                <w:b/>
                <w:bCs/>
                <w:color w:val="FFFFFF" w:themeColor="background1"/>
                <w:sz w:val="20"/>
              </w:rPr>
              <w:t>Res</w:t>
            </w:r>
            <w:r w:rsidR="00CD1D93">
              <w:rPr>
                <w:b/>
                <w:bCs/>
                <w:color w:val="FFFFFF" w:themeColor="background1"/>
                <w:sz w:val="20"/>
              </w:rPr>
              <w:t>s</w:t>
            </w:r>
            <w:r w:rsidRPr="003261FD">
              <w:rPr>
                <w:b/>
                <w:bCs/>
                <w:color w:val="FFFFFF" w:themeColor="background1"/>
                <w:sz w:val="20"/>
              </w:rPr>
              <w:t>ources</w:t>
            </w:r>
            <w:r w:rsidR="00CD1D93">
              <w:rPr>
                <w:b/>
                <w:bCs/>
                <w:color w:val="FFFFFF" w:themeColor="background1"/>
                <w:sz w:val="20"/>
              </w:rPr>
              <w:t xml:space="preserve"> Financières</w:t>
            </w:r>
          </w:p>
        </w:tc>
      </w:tr>
      <w:tr w:rsidR="00647726" w:rsidRPr="003261FD" w14:paraId="644A8D3B"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4044141" w14:textId="1110680B" w:rsidR="00647726" w:rsidRPr="003261FD" w:rsidRDefault="00647726" w:rsidP="008B4186">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2485319" w14:textId="70942FD4" w:rsidR="00647726" w:rsidRPr="003261FD" w:rsidRDefault="00647726" w:rsidP="008B4186">
            <w:pPr>
              <w:suppressAutoHyphens/>
              <w:spacing w:before="40" w:after="40"/>
              <w:jc w:val="center"/>
              <w:rPr>
                <w:rStyle w:val="Table"/>
                <w:b/>
                <w:bCs/>
                <w:color w:val="000000" w:themeColor="text1"/>
                <w:spacing w:val="-2"/>
              </w:rPr>
            </w:pPr>
            <w:r w:rsidRPr="003261FD">
              <w:rPr>
                <w:rStyle w:val="Table"/>
                <w:b/>
                <w:bCs/>
                <w:color w:val="000000" w:themeColor="text1"/>
                <w:spacing w:val="-2"/>
              </w:rPr>
              <w:t xml:space="preserve">Source </w:t>
            </w:r>
            <w:r w:rsidR="00CD1D93">
              <w:rPr>
                <w:rStyle w:val="Table"/>
                <w:b/>
                <w:bCs/>
                <w:color w:val="000000" w:themeColor="text1"/>
                <w:spacing w:val="-2"/>
              </w:rPr>
              <w:t>de financement</w:t>
            </w:r>
          </w:p>
        </w:tc>
        <w:tc>
          <w:tcPr>
            <w:tcW w:w="3184" w:type="dxa"/>
            <w:tcBorders>
              <w:top w:val="single" w:sz="6" w:space="0" w:color="auto"/>
              <w:left w:val="single" w:sz="6" w:space="0" w:color="auto"/>
              <w:bottom w:val="single" w:sz="6" w:space="0" w:color="auto"/>
              <w:right w:val="single" w:sz="6" w:space="0" w:color="auto"/>
            </w:tcBorders>
          </w:tcPr>
          <w:p w14:paraId="0BA8C2EC" w14:textId="7FFBC3C2" w:rsidR="00647726" w:rsidRPr="003261FD" w:rsidRDefault="00CD1D93" w:rsidP="008B4186">
            <w:pPr>
              <w:suppressAutoHyphens/>
              <w:spacing w:before="40" w:after="40"/>
              <w:jc w:val="center"/>
              <w:rPr>
                <w:rStyle w:val="Table"/>
                <w:b/>
                <w:bCs/>
                <w:color w:val="000000" w:themeColor="text1"/>
                <w:spacing w:val="-2"/>
              </w:rPr>
            </w:pPr>
            <w:r>
              <w:rPr>
                <w:rStyle w:val="Table"/>
                <w:b/>
                <w:bCs/>
                <w:color w:val="000000" w:themeColor="text1"/>
                <w:spacing w:val="-2"/>
              </w:rPr>
              <w:t>Montant</w:t>
            </w:r>
            <w:r w:rsidR="00647726" w:rsidRPr="003261FD">
              <w:rPr>
                <w:rStyle w:val="Table"/>
                <w:b/>
                <w:bCs/>
                <w:color w:val="000000" w:themeColor="text1"/>
                <w:spacing w:val="-2"/>
              </w:rPr>
              <w:t xml:space="preserve"> (</w:t>
            </w:r>
            <w:r w:rsidR="009E292F" w:rsidRPr="003261FD">
              <w:rPr>
                <w:rStyle w:val="Table"/>
                <w:b/>
                <w:bCs/>
                <w:color w:val="000000" w:themeColor="text1"/>
                <w:spacing w:val="-2"/>
              </w:rPr>
              <w:t>équivalent</w:t>
            </w:r>
            <w:r w:rsidR="003F3771">
              <w:rPr>
                <w:rStyle w:val="Table"/>
                <w:b/>
                <w:bCs/>
                <w:color w:val="000000" w:themeColor="text1"/>
                <w:spacing w:val="-2"/>
              </w:rPr>
              <w:t xml:space="preserve"> US$</w:t>
            </w:r>
            <w:r w:rsidR="00647726" w:rsidRPr="003261FD">
              <w:rPr>
                <w:rStyle w:val="Table"/>
                <w:b/>
                <w:bCs/>
                <w:color w:val="000000" w:themeColor="text1"/>
                <w:spacing w:val="-2"/>
              </w:rPr>
              <w:t>)</w:t>
            </w:r>
          </w:p>
        </w:tc>
      </w:tr>
      <w:tr w:rsidR="00647726" w:rsidRPr="003261FD" w14:paraId="6C178C78" w14:textId="77777777" w:rsidTr="008B4186">
        <w:trPr>
          <w:cantSplit/>
          <w:jc w:val="center"/>
        </w:trPr>
        <w:tc>
          <w:tcPr>
            <w:tcW w:w="536" w:type="dxa"/>
            <w:tcBorders>
              <w:top w:val="single" w:sz="6" w:space="0" w:color="auto"/>
              <w:left w:val="single" w:sz="6" w:space="0" w:color="auto"/>
            </w:tcBorders>
            <w:vAlign w:val="center"/>
          </w:tcPr>
          <w:p w14:paraId="1B1904CD"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29D9E352" w14:textId="77777777" w:rsidR="00647726" w:rsidRPr="003261FD" w:rsidRDefault="00647726" w:rsidP="008B4186">
            <w:pPr>
              <w:suppressAutoHyphens/>
              <w:spacing w:before="40" w:after="40"/>
              <w:rPr>
                <w:rStyle w:val="Table"/>
                <w:color w:val="000000" w:themeColor="text1"/>
                <w:spacing w:val="-2"/>
              </w:rPr>
            </w:pPr>
          </w:p>
          <w:p w14:paraId="26F29922"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43E966BF"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5D50927" w14:textId="77777777" w:rsidTr="008B4186">
        <w:trPr>
          <w:cantSplit/>
          <w:jc w:val="center"/>
        </w:trPr>
        <w:tc>
          <w:tcPr>
            <w:tcW w:w="536" w:type="dxa"/>
            <w:tcBorders>
              <w:top w:val="single" w:sz="6" w:space="0" w:color="auto"/>
              <w:left w:val="single" w:sz="6" w:space="0" w:color="auto"/>
            </w:tcBorders>
            <w:vAlign w:val="center"/>
          </w:tcPr>
          <w:p w14:paraId="5E74C4B0"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40AA7FC2" w14:textId="77777777" w:rsidR="00647726" w:rsidRPr="003261FD" w:rsidRDefault="00647726" w:rsidP="008B4186">
            <w:pPr>
              <w:suppressAutoHyphens/>
              <w:spacing w:before="40" w:after="40"/>
              <w:rPr>
                <w:rStyle w:val="Table"/>
                <w:color w:val="000000" w:themeColor="text1"/>
                <w:spacing w:val="-2"/>
              </w:rPr>
            </w:pPr>
          </w:p>
          <w:p w14:paraId="67F41DE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1B2CEEE2"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5CACF9FC" w14:textId="77777777" w:rsidTr="008B4186">
        <w:trPr>
          <w:cantSplit/>
          <w:jc w:val="center"/>
        </w:trPr>
        <w:tc>
          <w:tcPr>
            <w:tcW w:w="536" w:type="dxa"/>
            <w:tcBorders>
              <w:top w:val="single" w:sz="6" w:space="0" w:color="auto"/>
              <w:left w:val="single" w:sz="6" w:space="0" w:color="auto"/>
            </w:tcBorders>
            <w:vAlign w:val="center"/>
          </w:tcPr>
          <w:p w14:paraId="78CCE7B8"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67E273C7" w14:textId="77777777" w:rsidR="00647726" w:rsidRPr="003261FD" w:rsidRDefault="00647726" w:rsidP="008B4186">
            <w:pPr>
              <w:suppressAutoHyphens/>
              <w:spacing w:before="40" w:after="40"/>
              <w:rPr>
                <w:rStyle w:val="Table"/>
                <w:color w:val="000000" w:themeColor="text1"/>
                <w:spacing w:val="-2"/>
              </w:rPr>
            </w:pPr>
          </w:p>
          <w:p w14:paraId="758095E5"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61037504"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F7D7938"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2FF2916" w14:textId="77777777" w:rsidR="00647726" w:rsidRPr="003261FD" w:rsidRDefault="00647726" w:rsidP="008B4186">
            <w:pPr>
              <w:suppressAutoHyphens/>
              <w:spacing w:before="40" w:after="40"/>
              <w:jc w:val="center"/>
              <w:rPr>
                <w:rStyle w:val="Table"/>
                <w:color w:val="000000" w:themeColor="text1"/>
                <w:spacing w:val="-2"/>
              </w:rPr>
            </w:pPr>
          </w:p>
        </w:tc>
        <w:tc>
          <w:tcPr>
            <w:tcW w:w="5640" w:type="dxa"/>
            <w:tcBorders>
              <w:top w:val="single" w:sz="6" w:space="0" w:color="auto"/>
              <w:left w:val="single" w:sz="6" w:space="0" w:color="auto"/>
              <w:bottom w:val="single" w:sz="6" w:space="0" w:color="auto"/>
            </w:tcBorders>
          </w:tcPr>
          <w:p w14:paraId="41D82A73" w14:textId="77777777" w:rsidR="00647726" w:rsidRPr="003261FD" w:rsidRDefault="00647726" w:rsidP="008B4186">
            <w:pPr>
              <w:suppressAutoHyphens/>
              <w:spacing w:before="40" w:after="40"/>
              <w:rPr>
                <w:rStyle w:val="Table"/>
                <w:color w:val="000000" w:themeColor="text1"/>
                <w:spacing w:val="-2"/>
              </w:rPr>
            </w:pPr>
          </w:p>
          <w:p w14:paraId="1CE1688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0E74BCD9" w14:textId="77777777" w:rsidR="00647726" w:rsidRPr="003261FD" w:rsidRDefault="00647726" w:rsidP="008B4186">
            <w:pPr>
              <w:suppressAutoHyphens/>
              <w:spacing w:before="40" w:after="40"/>
              <w:rPr>
                <w:rStyle w:val="Table"/>
                <w:color w:val="000000" w:themeColor="text1"/>
                <w:spacing w:val="-2"/>
              </w:rPr>
            </w:pPr>
          </w:p>
        </w:tc>
      </w:tr>
    </w:tbl>
    <w:p w14:paraId="7BA02F82" w14:textId="77777777" w:rsidR="00647726" w:rsidRDefault="00647726" w:rsidP="00647726"/>
    <w:p w14:paraId="506FE065" w14:textId="5226B43A" w:rsidR="00B317C0" w:rsidRDefault="003F3771" w:rsidP="00424F7F">
      <w:pPr>
        <w:spacing w:before="240" w:after="240"/>
        <w:ind w:left="0" w:firstLine="0"/>
        <w:rPr>
          <w:color w:val="000000" w:themeColor="text1"/>
          <w:lang w:val="en-US"/>
        </w:rPr>
      </w:pPr>
      <w:bookmarkStart w:id="542" w:name="_Hlk125282535"/>
      <w:r w:rsidRPr="003F3771" w:rsidDel="003F3771">
        <w:rPr>
          <w:color w:val="000000" w:themeColor="text1"/>
          <w:lang w:val="en-US"/>
        </w:rPr>
        <w:t xml:space="preserve"> </w:t>
      </w:r>
      <w:bookmarkEnd w:id="542"/>
    </w:p>
    <w:p w14:paraId="31DCF50E" w14:textId="77777777" w:rsidR="00B317C0" w:rsidRDefault="00B317C0">
      <w:pPr>
        <w:rPr>
          <w:color w:val="000000" w:themeColor="text1"/>
          <w:lang w:val="en-US"/>
        </w:rPr>
      </w:pPr>
      <w:r>
        <w:rPr>
          <w:color w:val="000000" w:themeColor="text1"/>
          <w:lang w:val="en-US"/>
        </w:rPr>
        <w:br w:type="page"/>
      </w:r>
    </w:p>
    <w:p w14:paraId="46DF0325" w14:textId="77777777" w:rsidR="001511B6" w:rsidRPr="006C1597" w:rsidRDefault="001511B6" w:rsidP="0047394E">
      <w:pPr>
        <w:pStyle w:val="Sec4Head20"/>
      </w:pPr>
      <w:bookmarkStart w:id="543" w:name="_Toc207117257"/>
      <w:r w:rsidRPr="006C1597">
        <w:lastRenderedPageBreak/>
        <w:t xml:space="preserve">Formulaire FIN – 3.4 : </w:t>
      </w:r>
      <w:r>
        <w:br/>
      </w:r>
      <w:r w:rsidRPr="006C1597">
        <w:t xml:space="preserve">Charge de </w:t>
      </w:r>
      <w:r>
        <w:t>T</w:t>
      </w:r>
      <w:r w:rsidRPr="006C1597">
        <w:t xml:space="preserve">ravail / </w:t>
      </w:r>
      <w:r>
        <w:t>T</w:t>
      </w:r>
      <w:r w:rsidRPr="006C1597">
        <w:t>ravaux en cours</w:t>
      </w:r>
      <w:bookmarkEnd w:id="543"/>
    </w:p>
    <w:p w14:paraId="748882A5" w14:textId="77777777" w:rsidR="001511B6" w:rsidRPr="006C1597" w:rsidRDefault="001511B6" w:rsidP="001511B6">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3408FCD6" w14:textId="77777777" w:rsidR="001511B6" w:rsidRPr="006C1597" w:rsidRDefault="001511B6" w:rsidP="001511B6">
      <w:pPr>
        <w:pStyle w:val="BodyText"/>
        <w:spacing w:before="20" w:after="20"/>
        <w:jc w:val="center"/>
        <w:outlineLvl w:val="4"/>
        <w:rPr>
          <w:b/>
          <w:bCs/>
          <w:lang w:val="fr-FR"/>
        </w:rPr>
      </w:pPr>
      <w:r w:rsidRPr="006C1597">
        <w:rPr>
          <w:b/>
          <w:bCs/>
          <w:lang w:val="fr-FR"/>
        </w:rPr>
        <w:t>Engagements en cours</w:t>
      </w:r>
    </w:p>
    <w:p w14:paraId="57D8722F" w14:textId="77777777" w:rsidR="001511B6" w:rsidRPr="006C1597" w:rsidRDefault="001511B6" w:rsidP="001511B6">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199"/>
        <w:gridCol w:w="1478"/>
        <w:gridCol w:w="1545"/>
        <w:gridCol w:w="1825"/>
        <w:gridCol w:w="2304"/>
      </w:tblGrid>
      <w:tr w:rsidR="001511B6" w:rsidRPr="006C1597" w14:paraId="66B0552A"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25A16A1D" w14:textId="77777777" w:rsidR="001511B6" w:rsidRPr="006C1597" w:rsidRDefault="001511B6"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C70A9BC" w14:textId="77777777" w:rsidR="001511B6" w:rsidRPr="006C1597" w:rsidRDefault="001511B6"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492C6AE9" w14:textId="77777777" w:rsidR="001511B6" w:rsidRPr="006C1597" w:rsidRDefault="001511B6"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480E4FC6"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681744AE"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5FB2BAAC"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1511B6" w:rsidRPr="006C1597" w14:paraId="71E50474" w14:textId="77777777" w:rsidTr="008B4186">
        <w:trPr>
          <w:cantSplit/>
        </w:trPr>
        <w:tc>
          <w:tcPr>
            <w:tcW w:w="225" w:type="pct"/>
            <w:tcBorders>
              <w:top w:val="single" w:sz="12" w:space="0" w:color="auto"/>
            </w:tcBorders>
            <w:vAlign w:val="center"/>
          </w:tcPr>
          <w:p w14:paraId="15C00FB1" w14:textId="77777777" w:rsidR="001511B6" w:rsidRPr="006C1597" w:rsidRDefault="001511B6" w:rsidP="008B4186">
            <w:pPr>
              <w:spacing w:after="60"/>
              <w:jc w:val="center"/>
              <w:rPr>
                <w:sz w:val="20"/>
              </w:rPr>
            </w:pPr>
            <w:r w:rsidRPr="006C1597">
              <w:rPr>
                <w:sz w:val="20"/>
              </w:rPr>
              <w:t>1</w:t>
            </w:r>
          </w:p>
        </w:tc>
        <w:tc>
          <w:tcPr>
            <w:tcW w:w="687" w:type="pct"/>
            <w:tcBorders>
              <w:top w:val="single" w:sz="12" w:space="0" w:color="auto"/>
            </w:tcBorders>
            <w:vAlign w:val="center"/>
          </w:tcPr>
          <w:p w14:paraId="0426AE34" w14:textId="77777777" w:rsidR="001511B6" w:rsidRPr="006C1597" w:rsidRDefault="001511B6" w:rsidP="008B4186">
            <w:pPr>
              <w:spacing w:before="60" w:after="60"/>
              <w:ind w:left="22"/>
              <w:rPr>
                <w:spacing w:val="-2"/>
                <w:sz w:val="20"/>
                <w:lang w:eastAsia="en-US"/>
              </w:rPr>
            </w:pPr>
          </w:p>
        </w:tc>
        <w:tc>
          <w:tcPr>
            <w:tcW w:w="846" w:type="pct"/>
            <w:tcBorders>
              <w:top w:val="single" w:sz="12" w:space="0" w:color="auto"/>
            </w:tcBorders>
          </w:tcPr>
          <w:p w14:paraId="5AF5BD82" w14:textId="77777777" w:rsidR="001511B6" w:rsidRPr="006C1597" w:rsidRDefault="001511B6" w:rsidP="008B4186">
            <w:pPr>
              <w:spacing w:before="60" w:after="60"/>
              <w:ind w:left="22"/>
              <w:rPr>
                <w:spacing w:val="-2"/>
                <w:sz w:val="20"/>
                <w:lang w:eastAsia="en-US"/>
              </w:rPr>
            </w:pPr>
          </w:p>
        </w:tc>
        <w:tc>
          <w:tcPr>
            <w:tcW w:w="884" w:type="pct"/>
            <w:tcBorders>
              <w:top w:val="single" w:sz="12" w:space="0" w:color="auto"/>
            </w:tcBorders>
          </w:tcPr>
          <w:p w14:paraId="2073FC0B" w14:textId="77777777" w:rsidR="001511B6" w:rsidRPr="006C1597" w:rsidRDefault="001511B6" w:rsidP="008B4186">
            <w:pPr>
              <w:spacing w:before="60" w:after="60"/>
              <w:ind w:left="22"/>
              <w:rPr>
                <w:spacing w:val="-2"/>
                <w:sz w:val="20"/>
                <w:lang w:eastAsia="en-US"/>
              </w:rPr>
            </w:pPr>
          </w:p>
        </w:tc>
        <w:tc>
          <w:tcPr>
            <w:tcW w:w="1043" w:type="pct"/>
            <w:tcBorders>
              <w:top w:val="single" w:sz="12" w:space="0" w:color="auto"/>
            </w:tcBorders>
          </w:tcPr>
          <w:p w14:paraId="1C990758" w14:textId="77777777" w:rsidR="001511B6" w:rsidRPr="006C1597" w:rsidRDefault="001511B6" w:rsidP="008B4186">
            <w:pPr>
              <w:spacing w:before="60" w:after="60"/>
              <w:ind w:left="22"/>
              <w:rPr>
                <w:spacing w:val="-2"/>
                <w:sz w:val="20"/>
                <w:lang w:eastAsia="en-US"/>
              </w:rPr>
            </w:pPr>
          </w:p>
        </w:tc>
        <w:tc>
          <w:tcPr>
            <w:tcW w:w="1315" w:type="pct"/>
            <w:tcBorders>
              <w:top w:val="single" w:sz="12" w:space="0" w:color="auto"/>
            </w:tcBorders>
          </w:tcPr>
          <w:p w14:paraId="35BB6A2D" w14:textId="77777777" w:rsidR="001511B6" w:rsidRPr="006C1597" w:rsidRDefault="001511B6" w:rsidP="008B4186">
            <w:pPr>
              <w:spacing w:before="60" w:after="60"/>
              <w:ind w:left="22"/>
              <w:rPr>
                <w:spacing w:val="-2"/>
                <w:sz w:val="20"/>
                <w:lang w:eastAsia="en-US"/>
              </w:rPr>
            </w:pPr>
          </w:p>
        </w:tc>
      </w:tr>
      <w:tr w:rsidR="001511B6" w:rsidRPr="006C1597" w14:paraId="2EFB674B" w14:textId="77777777" w:rsidTr="008B4186">
        <w:trPr>
          <w:cantSplit/>
        </w:trPr>
        <w:tc>
          <w:tcPr>
            <w:tcW w:w="225" w:type="pct"/>
            <w:vAlign w:val="center"/>
          </w:tcPr>
          <w:p w14:paraId="79E8DA9C" w14:textId="77777777" w:rsidR="001511B6" w:rsidRPr="006C1597" w:rsidRDefault="001511B6" w:rsidP="008B4186">
            <w:pPr>
              <w:spacing w:after="60"/>
              <w:jc w:val="center"/>
              <w:rPr>
                <w:sz w:val="20"/>
              </w:rPr>
            </w:pPr>
            <w:r w:rsidRPr="006C1597">
              <w:rPr>
                <w:sz w:val="20"/>
              </w:rPr>
              <w:t>2</w:t>
            </w:r>
          </w:p>
        </w:tc>
        <w:tc>
          <w:tcPr>
            <w:tcW w:w="687" w:type="pct"/>
            <w:vAlign w:val="center"/>
          </w:tcPr>
          <w:p w14:paraId="75179844" w14:textId="77777777" w:rsidR="001511B6" w:rsidRPr="006C1597" w:rsidRDefault="001511B6" w:rsidP="008B4186">
            <w:pPr>
              <w:spacing w:before="60" w:after="60"/>
              <w:ind w:left="22"/>
              <w:rPr>
                <w:spacing w:val="-2"/>
                <w:sz w:val="20"/>
                <w:lang w:eastAsia="en-US"/>
              </w:rPr>
            </w:pPr>
          </w:p>
        </w:tc>
        <w:tc>
          <w:tcPr>
            <w:tcW w:w="846" w:type="pct"/>
          </w:tcPr>
          <w:p w14:paraId="253963D0" w14:textId="77777777" w:rsidR="001511B6" w:rsidRPr="006C1597" w:rsidRDefault="001511B6" w:rsidP="008B4186">
            <w:pPr>
              <w:spacing w:before="60" w:after="60"/>
              <w:ind w:left="22"/>
              <w:rPr>
                <w:spacing w:val="-2"/>
                <w:sz w:val="20"/>
                <w:lang w:eastAsia="en-US"/>
              </w:rPr>
            </w:pPr>
          </w:p>
        </w:tc>
        <w:tc>
          <w:tcPr>
            <w:tcW w:w="884" w:type="pct"/>
          </w:tcPr>
          <w:p w14:paraId="25B6E6D3" w14:textId="77777777" w:rsidR="001511B6" w:rsidRPr="006C1597" w:rsidRDefault="001511B6" w:rsidP="008B4186">
            <w:pPr>
              <w:spacing w:before="60" w:after="60"/>
              <w:ind w:left="22"/>
              <w:rPr>
                <w:spacing w:val="-2"/>
                <w:sz w:val="20"/>
                <w:lang w:eastAsia="en-US"/>
              </w:rPr>
            </w:pPr>
          </w:p>
        </w:tc>
        <w:tc>
          <w:tcPr>
            <w:tcW w:w="1043" w:type="pct"/>
          </w:tcPr>
          <w:p w14:paraId="74C1F255" w14:textId="77777777" w:rsidR="001511B6" w:rsidRPr="006C1597" w:rsidRDefault="001511B6" w:rsidP="008B4186">
            <w:pPr>
              <w:spacing w:before="60" w:after="60"/>
              <w:ind w:left="22"/>
              <w:rPr>
                <w:spacing w:val="-2"/>
                <w:sz w:val="20"/>
                <w:lang w:eastAsia="en-US"/>
              </w:rPr>
            </w:pPr>
          </w:p>
        </w:tc>
        <w:tc>
          <w:tcPr>
            <w:tcW w:w="1315" w:type="pct"/>
          </w:tcPr>
          <w:p w14:paraId="4F7AA43C" w14:textId="77777777" w:rsidR="001511B6" w:rsidRPr="006C1597" w:rsidRDefault="001511B6" w:rsidP="008B4186">
            <w:pPr>
              <w:spacing w:before="60" w:after="60"/>
              <w:ind w:left="22"/>
              <w:rPr>
                <w:spacing w:val="-2"/>
                <w:sz w:val="20"/>
                <w:lang w:eastAsia="en-US"/>
              </w:rPr>
            </w:pPr>
          </w:p>
        </w:tc>
      </w:tr>
      <w:tr w:rsidR="001511B6" w:rsidRPr="006C1597" w14:paraId="3C5AF89B" w14:textId="77777777" w:rsidTr="008B4186">
        <w:trPr>
          <w:cantSplit/>
        </w:trPr>
        <w:tc>
          <w:tcPr>
            <w:tcW w:w="225" w:type="pct"/>
            <w:vAlign w:val="center"/>
          </w:tcPr>
          <w:p w14:paraId="7DB66562" w14:textId="77777777" w:rsidR="001511B6" w:rsidRPr="006C1597" w:rsidRDefault="001511B6" w:rsidP="008B4186">
            <w:pPr>
              <w:spacing w:after="60"/>
              <w:jc w:val="center"/>
              <w:rPr>
                <w:sz w:val="20"/>
              </w:rPr>
            </w:pPr>
            <w:r w:rsidRPr="006C1597">
              <w:rPr>
                <w:sz w:val="20"/>
              </w:rPr>
              <w:t>3</w:t>
            </w:r>
          </w:p>
        </w:tc>
        <w:tc>
          <w:tcPr>
            <w:tcW w:w="687" w:type="pct"/>
            <w:vAlign w:val="center"/>
          </w:tcPr>
          <w:p w14:paraId="595C6932" w14:textId="77777777" w:rsidR="001511B6" w:rsidRPr="006C1597" w:rsidRDefault="001511B6" w:rsidP="008B4186">
            <w:pPr>
              <w:spacing w:before="60" w:after="60"/>
              <w:ind w:left="22"/>
              <w:rPr>
                <w:spacing w:val="-2"/>
                <w:sz w:val="20"/>
                <w:lang w:eastAsia="en-US"/>
              </w:rPr>
            </w:pPr>
          </w:p>
        </w:tc>
        <w:tc>
          <w:tcPr>
            <w:tcW w:w="846" w:type="pct"/>
          </w:tcPr>
          <w:p w14:paraId="493C8219" w14:textId="77777777" w:rsidR="001511B6" w:rsidRPr="006C1597" w:rsidRDefault="001511B6" w:rsidP="008B4186">
            <w:pPr>
              <w:spacing w:before="60" w:after="60"/>
              <w:ind w:left="22"/>
              <w:rPr>
                <w:spacing w:val="-2"/>
                <w:sz w:val="20"/>
                <w:lang w:eastAsia="en-US"/>
              </w:rPr>
            </w:pPr>
          </w:p>
        </w:tc>
        <w:tc>
          <w:tcPr>
            <w:tcW w:w="884" w:type="pct"/>
          </w:tcPr>
          <w:p w14:paraId="3157D83E" w14:textId="77777777" w:rsidR="001511B6" w:rsidRPr="006C1597" w:rsidRDefault="001511B6" w:rsidP="008B4186">
            <w:pPr>
              <w:spacing w:before="60" w:after="60"/>
              <w:ind w:left="22"/>
              <w:rPr>
                <w:spacing w:val="-2"/>
                <w:sz w:val="20"/>
                <w:lang w:eastAsia="en-US"/>
              </w:rPr>
            </w:pPr>
          </w:p>
        </w:tc>
        <w:tc>
          <w:tcPr>
            <w:tcW w:w="1043" w:type="pct"/>
          </w:tcPr>
          <w:p w14:paraId="120F903A" w14:textId="77777777" w:rsidR="001511B6" w:rsidRPr="006C1597" w:rsidRDefault="001511B6" w:rsidP="008B4186">
            <w:pPr>
              <w:spacing w:before="60" w:after="60"/>
              <w:ind w:left="22"/>
              <w:rPr>
                <w:spacing w:val="-2"/>
                <w:sz w:val="20"/>
                <w:lang w:eastAsia="en-US"/>
              </w:rPr>
            </w:pPr>
          </w:p>
        </w:tc>
        <w:tc>
          <w:tcPr>
            <w:tcW w:w="1315" w:type="pct"/>
          </w:tcPr>
          <w:p w14:paraId="7A1CC268" w14:textId="77777777" w:rsidR="001511B6" w:rsidRPr="006C1597" w:rsidRDefault="001511B6" w:rsidP="008B4186">
            <w:pPr>
              <w:spacing w:before="60" w:after="60"/>
              <w:ind w:left="22"/>
              <w:rPr>
                <w:spacing w:val="-2"/>
                <w:sz w:val="20"/>
                <w:lang w:eastAsia="en-US"/>
              </w:rPr>
            </w:pPr>
          </w:p>
        </w:tc>
      </w:tr>
      <w:tr w:rsidR="001511B6" w:rsidRPr="006C1597" w14:paraId="41514139" w14:textId="77777777" w:rsidTr="008B4186">
        <w:trPr>
          <w:cantSplit/>
        </w:trPr>
        <w:tc>
          <w:tcPr>
            <w:tcW w:w="225" w:type="pct"/>
            <w:vAlign w:val="center"/>
          </w:tcPr>
          <w:p w14:paraId="090030A6" w14:textId="77777777" w:rsidR="001511B6" w:rsidRPr="006C1597" w:rsidRDefault="001511B6" w:rsidP="008B4186">
            <w:pPr>
              <w:spacing w:after="60"/>
              <w:jc w:val="center"/>
              <w:rPr>
                <w:sz w:val="20"/>
              </w:rPr>
            </w:pPr>
            <w:r w:rsidRPr="006C1597">
              <w:rPr>
                <w:sz w:val="20"/>
              </w:rPr>
              <w:t>4</w:t>
            </w:r>
          </w:p>
        </w:tc>
        <w:tc>
          <w:tcPr>
            <w:tcW w:w="687" w:type="pct"/>
            <w:vAlign w:val="center"/>
          </w:tcPr>
          <w:p w14:paraId="6756F7B7" w14:textId="77777777" w:rsidR="001511B6" w:rsidRPr="006C1597" w:rsidRDefault="001511B6" w:rsidP="008B4186">
            <w:pPr>
              <w:spacing w:before="60" w:after="60"/>
              <w:ind w:left="22"/>
              <w:rPr>
                <w:spacing w:val="-2"/>
                <w:sz w:val="20"/>
                <w:lang w:eastAsia="en-US"/>
              </w:rPr>
            </w:pPr>
          </w:p>
        </w:tc>
        <w:tc>
          <w:tcPr>
            <w:tcW w:w="846" w:type="pct"/>
          </w:tcPr>
          <w:p w14:paraId="0E6A1627" w14:textId="77777777" w:rsidR="001511B6" w:rsidRPr="006C1597" w:rsidRDefault="001511B6" w:rsidP="008B4186">
            <w:pPr>
              <w:spacing w:before="60" w:after="60"/>
              <w:ind w:left="22"/>
              <w:rPr>
                <w:spacing w:val="-2"/>
                <w:sz w:val="20"/>
                <w:lang w:eastAsia="en-US"/>
              </w:rPr>
            </w:pPr>
          </w:p>
        </w:tc>
        <w:tc>
          <w:tcPr>
            <w:tcW w:w="884" w:type="pct"/>
          </w:tcPr>
          <w:p w14:paraId="16E09483" w14:textId="77777777" w:rsidR="001511B6" w:rsidRPr="006C1597" w:rsidRDefault="001511B6" w:rsidP="008B4186">
            <w:pPr>
              <w:spacing w:before="60" w:after="60"/>
              <w:ind w:left="22"/>
              <w:rPr>
                <w:spacing w:val="-2"/>
                <w:sz w:val="20"/>
                <w:lang w:eastAsia="en-US"/>
              </w:rPr>
            </w:pPr>
          </w:p>
        </w:tc>
        <w:tc>
          <w:tcPr>
            <w:tcW w:w="1043" w:type="pct"/>
          </w:tcPr>
          <w:p w14:paraId="40AE1DDC" w14:textId="77777777" w:rsidR="001511B6" w:rsidRPr="006C1597" w:rsidRDefault="001511B6" w:rsidP="008B4186">
            <w:pPr>
              <w:spacing w:before="60" w:after="60"/>
              <w:ind w:left="22"/>
              <w:rPr>
                <w:spacing w:val="-2"/>
                <w:sz w:val="20"/>
                <w:lang w:eastAsia="en-US"/>
              </w:rPr>
            </w:pPr>
          </w:p>
        </w:tc>
        <w:tc>
          <w:tcPr>
            <w:tcW w:w="1315" w:type="pct"/>
          </w:tcPr>
          <w:p w14:paraId="72BC6A91" w14:textId="77777777" w:rsidR="001511B6" w:rsidRPr="006C1597" w:rsidRDefault="001511B6" w:rsidP="008B4186">
            <w:pPr>
              <w:spacing w:before="60" w:after="60"/>
              <w:ind w:left="22"/>
              <w:rPr>
                <w:spacing w:val="-2"/>
                <w:sz w:val="20"/>
                <w:lang w:eastAsia="en-US"/>
              </w:rPr>
            </w:pPr>
          </w:p>
        </w:tc>
      </w:tr>
      <w:tr w:rsidR="001511B6" w:rsidRPr="006C1597" w14:paraId="1A125C7E" w14:textId="77777777" w:rsidTr="008B4186">
        <w:trPr>
          <w:cantSplit/>
        </w:trPr>
        <w:tc>
          <w:tcPr>
            <w:tcW w:w="225" w:type="pct"/>
            <w:vAlign w:val="center"/>
          </w:tcPr>
          <w:p w14:paraId="65400DFB" w14:textId="77777777" w:rsidR="001511B6" w:rsidRPr="006C1597" w:rsidRDefault="001511B6" w:rsidP="008B4186">
            <w:pPr>
              <w:spacing w:after="60"/>
              <w:jc w:val="center"/>
              <w:rPr>
                <w:sz w:val="20"/>
              </w:rPr>
            </w:pPr>
            <w:r w:rsidRPr="006C1597">
              <w:rPr>
                <w:sz w:val="20"/>
              </w:rPr>
              <w:t>5</w:t>
            </w:r>
          </w:p>
        </w:tc>
        <w:tc>
          <w:tcPr>
            <w:tcW w:w="687" w:type="pct"/>
            <w:vAlign w:val="center"/>
          </w:tcPr>
          <w:p w14:paraId="65655410" w14:textId="77777777" w:rsidR="001511B6" w:rsidRPr="006C1597" w:rsidRDefault="001511B6" w:rsidP="008B4186">
            <w:pPr>
              <w:spacing w:before="60" w:after="60"/>
              <w:ind w:left="22"/>
              <w:rPr>
                <w:spacing w:val="-2"/>
                <w:sz w:val="20"/>
                <w:lang w:eastAsia="en-US"/>
              </w:rPr>
            </w:pPr>
          </w:p>
        </w:tc>
        <w:tc>
          <w:tcPr>
            <w:tcW w:w="846" w:type="pct"/>
          </w:tcPr>
          <w:p w14:paraId="7B56C9A4" w14:textId="77777777" w:rsidR="001511B6" w:rsidRPr="006C1597" w:rsidRDefault="001511B6" w:rsidP="008B4186">
            <w:pPr>
              <w:spacing w:before="60" w:after="60"/>
              <w:ind w:left="22"/>
              <w:rPr>
                <w:spacing w:val="-2"/>
                <w:sz w:val="20"/>
                <w:lang w:eastAsia="en-US"/>
              </w:rPr>
            </w:pPr>
          </w:p>
        </w:tc>
        <w:tc>
          <w:tcPr>
            <w:tcW w:w="884" w:type="pct"/>
          </w:tcPr>
          <w:p w14:paraId="4B82A4FE" w14:textId="77777777" w:rsidR="001511B6" w:rsidRPr="006C1597" w:rsidRDefault="001511B6" w:rsidP="008B4186">
            <w:pPr>
              <w:spacing w:before="60" w:after="60"/>
              <w:ind w:left="22"/>
              <w:rPr>
                <w:spacing w:val="-2"/>
                <w:sz w:val="20"/>
                <w:lang w:eastAsia="en-US"/>
              </w:rPr>
            </w:pPr>
          </w:p>
        </w:tc>
        <w:tc>
          <w:tcPr>
            <w:tcW w:w="1043" w:type="pct"/>
          </w:tcPr>
          <w:p w14:paraId="6E008D65" w14:textId="77777777" w:rsidR="001511B6" w:rsidRPr="006C1597" w:rsidRDefault="001511B6" w:rsidP="008B4186">
            <w:pPr>
              <w:spacing w:before="60" w:after="60"/>
              <w:ind w:left="22"/>
              <w:rPr>
                <w:spacing w:val="-2"/>
                <w:sz w:val="20"/>
                <w:lang w:eastAsia="en-US"/>
              </w:rPr>
            </w:pPr>
          </w:p>
        </w:tc>
        <w:tc>
          <w:tcPr>
            <w:tcW w:w="1315" w:type="pct"/>
          </w:tcPr>
          <w:p w14:paraId="263D55D4" w14:textId="77777777" w:rsidR="001511B6" w:rsidRPr="006C1597" w:rsidRDefault="001511B6" w:rsidP="008B4186">
            <w:pPr>
              <w:spacing w:before="60" w:after="60"/>
              <w:ind w:left="22"/>
              <w:rPr>
                <w:spacing w:val="-2"/>
                <w:sz w:val="20"/>
                <w:lang w:eastAsia="en-US"/>
              </w:rPr>
            </w:pPr>
          </w:p>
        </w:tc>
      </w:tr>
      <w:tr w:rsidR="001511B6" w:rsidRPr="006C1597" w14:paraId="4E826BAA" w14:textId="77777777" w:rsidTr="008B4186">
        <w:trPr>
          <w:cantSplit/>
        </w:trPr>
        <w:tc>
          <w:tcPr>
            <w:tcW w:w="225" w:type="pct"/>
            <w:vAlign w:val="center"/>
          </w:tcPr>
          <w:p w14:paraId="4D730346" w14:textId="77777777" w:rsidR="001511B6" w:rsidRPr="006C1597" w:rsidRDefault="001511B6" w:rsidP="008B4186">
            <w:pPr>
              <w:spacing w:after="60"/>
              <w:jc w:val="center"/>
              <w:rPr>
                <w:sz w:val="20"/>
              </w:rPr>
            </w:pPr>
          </w:p>
        </w:tc>
        <w:tc>
          <w:tcPr>
            <w:tcW w:w="687" w:type="pct"/>
            <w:vAlign w:val="center"/>
          </w:tcPr>
          <w:p w14:paraId="5051626E" w14:textId="77777777" w:rsidR="001511B6" w:rsidRPr="006C1597" w:rsidRDefault="001511B6" w:rsidP="008B4186">
            <w:pPr>
              <w:spacing w:before="60" w:after="60"/>
              <w:ind w:left="22"/>
              <w:rPr>
                <w:spacing w:val="-2"/>
                <w:sz w:val="20"/>
                <w:lang w:eastAsia="en-US"/>
              </w:rPr>
            </w:pPr>
          </w:p>
        </w:tc>
        <w:tc>
          <w:tcPr>
            <w:tcW w:w="846" w:type="pct"/>
          </w:tcPr>
          <w:p w14:paraId="5D39F32C" w14:textId="77777777" w:rsidR="001511B6" w:rsidRPr="006C1597" w:rsidRDefault="001511B6" w:rsidP="008B4186">
            <w:pPr>
              <w:spacing w:before="60" w:after="60"/>
              <w:ind w:left="22"/>
              <w:rPr>
                <w:spacing w:val="-2"/>
                <w:sz w:val="20"/>
                <w:lang w:eastAsia="en-US"/>
              </w:rPr>
            </w:pPr>
          </w:p>
        </w:tc>
        <w:tc>
          <w:tcPr>
            <w:tcW w:w="884" w:type="pct"/>
          </w:tcPr>
          <w:p w14:paraId="1332B754" w14:textId="77777777" w:rsidR="001511B6" w:rsidRPr="006C1597" w:rsidRDefault="001511B6" w:rsidP="008B4186">
            <w:pPr>
              <w:spacing w:before="60" w:after="60"/>
              <w:ind w:left="22"/>
              <w:rPr>
                <w:spacing w:val="-2"/>
                <w:sz w:val="20"/>
                <w:lang w:eastAsia="en-US"/>
              </w:rPr>
            </w:pPr>
          </w:p>
        </w:tc>
        <w:tc>
          <w:tcPr>
            <w:tcW w:w="1043" w:type="pct"/>
          </w:tcPr>
          <w:p w14:paraId="1BAFCAEA" w14:textId="77777777" w:rsidR="001511B6" w:rsidRPr="006C1597" w:rsidRDefault="001511B6" w:rsidP="008B4186">
            <w:pPr>
              <w:spacing w:before="60" w:after="60"/>
              <w:ind w:left="22"/>
              <w:rPr>
                <w:spacing w:val="-2"/>
                <w:sz w:val="20"/>
                <w:lang w:eastAsia="en-US"/>
              </w:rPr>
            </w:pPr>
          </w:p>
        </w:tc>
        <w:tc>
          <w:tcPr>
            <w:tcW w:w="1315" w:type="pct"/>
          </w:tcPr>
          <w:p w14:paraId="42082BBB" w14:textId="77777777" w:rsidR="001511B6" w:rsidRPr="006C1597" w:rsidRDefault="001511B6" w:rsidP="008B4186">
            <w:pPr>
              <w:spacing w:before="60" w:after="60"/>
              <w:ind w:left="22"/>
              <w:rPr>
                <w:spacing w:val="-2"/>
                <w:sz w:val="20"/>
                <w:lang w:eastAsia="en-US"/>
              </w:rPr>
            </w:pPr>
          </w:p>
        </w:tc>
      </w:tr>
    </w:tbl>
    <w:p w14:paraId="7C694494" w14:textId="77777777" w:rsidR="001511B6" w:rsidRPr="006C1597" w:rsidRDefault="001511B6" w:rsidP="001511B6"/>
    <w:p w14:paraId="6D78CA37" w14:textId="77777777" w:rsidR="001511B6" w:rsidRPr="006C1597" w:rsidRDefault="001511B6" w:rsidP="001511B6">
      <w:pPr>
        <w:rPr>
          <w:b/>
        </w:rPr>
      </w:pPr>
      <w:r w:rsidRPr="006C1597">
        <w:br w:type="page"/>
      </w:r>
    </w:p>
    <w:p w14:paraId="3AE7EB5F" w14:textId="77777777" w:rsidR="00C41C20" w:rsidRPr="006C1597" w:rsidRDefault="00C41C20" w:rsidP="0047394E">
      <w:pPr>
        <w:pStyle w:val="Sec4Head20"/>
      </w:pPr>
      <w:bookmarkStart w:id="544" w:name="_Toc207117258"/>
      <w:r w:rsidRPr="006C1597">
        <w:lastRenderedPageBreak/>
        <w:t xml:space="preserve">Formulaire EXP – 4.1 : </w:t>
      </w:r>
      <w:r>
        <w:br/>
      </w:r>
      <w:r w:rsidRPr="006C1597">
        <w:t xml:space="preserve">Expérience </w:t>
      </w:r>
      <w:r>
        <w:t>G</w:t>
      </w:r>
      <w:r w:rsidRPr="006C1597">
        <w:t xml:space="preserve">énérale de </w:t>
      </w:r>
      <w:r>
        <w:t>C</w:t>
      </w:r>
      <w:r w:rsidRPr="006C1597">
        <w:t>onstruction</w:t>
      </w:r>
      <w:bookmarkEnd w:id="544"/>
    </w:p>
    <w:p w14:paraId="6E3D7BA4" w14:textId="77777777" w:rsidR="00C41C20" w:rsidRPr="006C1597" w:rsidRDefault="00C41C20" w:rsidP="00C41C20">
      <w:pPr>
        <w:tabs>
          <w:tab w:val="left" w:pos="2610"/>
        </w:tabs>
        <w:ind w:left="0" w:hanging="9"/>
        <w:rPr>
          <w:i/>
        </w:rPr>
      </w:pPr>
      <w:r w:rsidRPr="006C1597">
        <w:rPr>
          <w:i/>
        </w:rPr>
        <w:t>[Ce tableau doit être rempli pour le Soumissionnaire et en cas de groupement, pour chaque membre du GE]</w:t>
      </w:r>
    </w:p>
    <w:p w14:paraId="47BD4481"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w:t>
      </w:r>
    </w:p>
    <w:p w14:paraId="42F9E181" w14:textId="77777777" w:rsidR="00C41C20" w:rsidRPr="006130F8" w:rsidRDefault="00C41C20" w:rsidP="00C41C20">
      <w:pPr>
        <w:tabs>
          <w:tab w:val="left" w:pos="2610"/>
        </w:tabs>
        <w:ind w:right="162"/>
        <w:jc w:val="right"/>
      </w:pPr>
      <w:r w:rsidRPr="006130F8">
        <w:t>Date : _________________</w:t>
      </w:r>
    </w:p>
    <w:p w14:paraId="074CE723" w14:textId="77777777" w:rsidR="00C41C20" w:rsidRPr="006130F8" w:rsidRDefault="00C41C20" w:rsidP="00C41C20">
      <w:pPr>
        <w:tabs>
          <w:tab w:val="left" w:pos="2610"/>
        </w:tabs>
        <w:ind w:right="162"/>
        <w:jc w:val="right"/>
      </w:pPr>
      <w:r w:rsidRPr="006130F8">
        <w:t xml:space="preserve">Nom légal de la partie au GE : ___________________ </w:t>
      </w:r>
    </w:p>
    <w:p w14:paraId="2C4BD1F4" w14:textId="77777777" w:rsidR="00C41C20" w:rsidRPr="006130F8" w:rsidRDefault="00C41C20" w:rsidP="00C41C20">
      <w:pPr>
        <w:tabs>
          <w:tab w:val="left" w:pos="2610"/>
        </w:tabs>
        <w:ind w:right="162"/>
        <w:jc w:val="right"/>
      </w:pPr>
      <w:r w:rsidRPr="006130F8">
        <w:t>No. AO : ____________________</w:t>
      </w:r>
    </w:p>
    <w:p w14:paraId="73C245DE" w14:textId="77777777" w:rsidR="00C41C20" w:rsidRPr="006C1597" w:rsidRDefault="00C41C20" w:rsidP="00C41C20">
      <w:pPr>
        <w:tabs>
          <w:tab w:val="left" w:pos="2610"/>
        </w:tabs>
        <w:jc w:val="right"/>
      </w:pPr>
    </w:p>
    <w:p w14:paraId="7EFF59BE" w14:textId="77777777" w:rsidR="00C41C20" w:rsidRPr="006C1597" w:rsidRDefault="00C41C20" w:rsidP="00C41C20">
      <w:pPr>
        <w:tabs>
          <w:tab w:val="left" w:pos="2610"/>
        </w:tabs>
        <w:ind w:left="0" w:hanging="9"/>
        <w:rPr>
          <w:i/>
        </w:rPr>
      </w:pPr>
      <w:r w:rsidRPr="006C1597">
        <w:rPr>
          <w:i/>
        </w:rPr>
        <w:t>[Identifier les marchés qui démontrent une activité de construction continue au cours des [nombre] dernières années. Fournir une liste de marchés dans l’ordre chronologique à compter de la date de leur démarrage].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034"/>
        <w:gridCol w:w="5040"/>
        <w:gridCol w:w="1980"/>
      </w:tblGrid>
      <w:tr w:rsidR="00C41C20" w:rsidRPr="006C1597" w14:paraId="65A94688" w14:textId="77777777" w:rsidTr="008B4186">
        <w:trPr>
          <w:cantSplit/>
          <w:trHeight w:val="440"/>
          <w:tblHeader/>
          <w:jc w:val="center"/>
        </w:trPr>
        <w:tc>
          <w:tcPr>
            <w:tcW w:w="1126" w:type="dxa"/>
            <w:tcMar>
              <w:top w:w="28" w:type="dxa"/>
              <w:bottom w:w="28" w:type="dxa"/>
            </w:tcMar>
            <w:vAlign w:val="bottom"/>
          </w:tcPr>
          <w:p w14:paraId="2522D738"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de départ*</w:t>
            </w:r>
          </w:p>
        </w:tc>
        <w:tc>
          <w:tcPr>
            <w:tcW w:w="1034" w:type="dxa"/>
            <w:tcMar>
              <w:top w:w="28" w:type="dxa"/>
              <w:bottom w:w="28" w:type="dxa"/>
            </w:tcMar>
            <w:vAlign w:val="bottom"/>
          </w:tcPr>
          <w:p w14:paraId="44A7494C"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final(e)</w:t>
            </w:r>
          </w:p>
        </w:tc>
        <w:tc>
          <w:tcPr>
            <w:tcW w:w="5040" w:type="dxa"/>
            <w:tcMar>
              <w:top w:w="28" w:type="dxa"/>
              <w:bottom w:w="28" w:type="dxa"/>
            </w:tcMar>
            <w:vAlign w:val="bottom"/>
          </w:tcPr>
          <w:p w14:paraId="60B3CD29"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1980" w:type="dxa"/>
            <w:tcMar>
              <w:top w:w="28" w:type="dxa"/>
              <w:bottom w:w="28" w:type="dxa"/>
            </w:tcMar>
            <w:vAlign w:val="bottom"/>
          </w:tcPr>
          <w:p w14:paraId="6CD294F4"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Rôle du soumissionnaire</w:t>
            </w:r>
          </w:p>
        </w:tc>
      </w:tr>
      <w:tr w:rsidR="00C41C20" w:rsidRPr="006C1597" w14:paraId="7A777357" w14:textId="77777777" w:rsidTr="008B4186">
        <w:trPr>
          <w:cantSplit/>
          <w:jc w:val="center"/>
        </w:trPr>
        <w:tc>
          <w:tcPr>
            <w:tcW w:w="1126" w:type="dxa"/>
            <w:tcMar>
              <w:top w:w="28" w:type="dxa"/>
              <w:bottom w:w="28" w:type="dxa"/>
            </w:tcMar>
          </w:tcPr>
          <w:p w14:paraId="2A03ACD8"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6A0AA159"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34DCCD17"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15B4CB91"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53F235D8"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E0873D7"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7550C6CF" w14:textId="77777777" w:rsidR="00C41C20" w:rsidRPr="006C1597" w:rsidRDefault="00C41C20" w:rsidP="008B4186">
            <w:pPr>
              <w:tabs>
                <w:tab w:val="left" w:pos="2610"/>
              </w:tabs>
              <w:spacing w:before="60" w:after="60"/>
              <w:ind w:left="0" w:firstLine="0"/>
              <w:jc w:val="left"/>
              <w:rPr>
                <w:sz w:val="22"/>
              </w:rPr>
            </w:pPr>
            <w:r w:rsidRPr="006C1597">
              <w:rPr>
                <w:sz w:val="22"/>
              </w:rPr>
              <w:t>Adresse :</w:t>
            </w:r>
          </w:p>
        </w:tc>
        <w:tc>
          <w:tcPr>
            <w:tcW w:w="1980" w:type="dxa"/>
            <w:tcMar>
              <w:top w:w="28" w:type="dxa"/>
              <w:bottom w:w="28" w:type="dxa"/>
            </w:tcMar>
          </w:tcPr>
          <w:p w14:paraId="36E7ECE2" w14:textId="77777777" w:rsidR="00C41C20" w:rsidRPr="006C1597" w:rsidRDefault="00C41C20" w:rsidP="008B4186">
            <w:pPr>
              <w:tabs>
                <w:tab w:val="left" w:pos="2610"/>
              </w:tabs>
              <w:spacing w:before="60" w:after="60"/>
              <w:ind w:left="0" w:firstLine="0"/>
              <w:jc w:val="left"/>
              <w:rPr>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08718536" w14:textId="77777777" w:rsidTr="008B4186">
        <w:trPr>
          <w:cantSplit/>
          <w:jc w:val="center"/>
        </w:trPr>
        <w:tc>
          <w:tcPr>
            <w:tcW w:w="1126" w:type="dxa"/>
            <w:tcMar>
              <w:top w:w="28" w:type="dxa"/>
              <w:bottom w:w="28" w:type="dxa"/>
            </w:tcMar>
          </w:tcPr>
          <w:p w14:paraId="5390B742"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71D3331E"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4E5D056D"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61A6066E"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39519004"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90EAC11"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12EBCE03"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7B4B07A7"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16F01605" w14:textId="77777777" w:rsidTr="008B4186">
        <w:trPr>
          <w:cantSplit/>
          <w:jc w:val="center"/>
        </w:trPr>
        <w:tc>
          <w:tcPr>
            <w:tcW w:w="1126" w:type="dxa"/>
            <w:tcMar>
              <w:top w:w="28" w:type="dxa"/>
              <w:bottom w:w="28" w:type="dxa"/>
            </w:tcMar>
          </w:tcPr>
          <w:p w14:paraId="06101FB1"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339C902F"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18542E79"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708791CD"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1BF14802"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126422D0"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26982DE0"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3724B993"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6CE74BAE" w14:textId="77777777" w:rsidTr="008B4186">
        <w:trPr>
          <w:cantSplit/>
          <w:jc w:val="center"/>
        </w:trPr>
        <w:tc>
          <w:tcPr>
            <w:tcW w:w="1126" w:type="dxa"/>
            <w:tcMar>
              <w:top w:w="28" w:type="dxa"/>
              <w:bottom w:w="28" w:type="dxa"/>
            </w:tcMar>
          </w:tcPr>
          <w:p w14:paraId="13897A96"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1C308BE2"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0D732A35" w14:textId="77777777" w:rsidR="00C41C20" w:rsidRPr="006C1597" w:rsidRDefault="00C41C20" w:rsidP="008B4186">
            <w:pPr>
              <w:tabs>
                <w:tab w:val="left" w:pos="2610"/>
              </w:tabs>
              <w:spacing w:before="60" w:after="60"/>
              <w:ind w:left="0" w:firstLine="0"/>
              <w:jc w:val="left"/>
              <w:rPr>
                <w:spacing w:val="-2"/>
                <w:sz w:val="22"/>
              </w:rPr>
            </w:pPr>
          </w:p>
        </w:tc>
        <w:tc>
          <w:tcPr>
            <w:tcW w:w="1980" w:type="dxa"/>
            <w:tcMar>
              <w:top w:w="28" w:type="dxa"/>
              <w:bottom w:w="28" w:type="dxa"/>
            </w:tcMar>
          </w:tcPr>
          <w:p w14:paraId="1626E336" w14:textId="77777777" w:rsidR="00C41C20" w:rsidRPr="006C1597" w:rsidRDefault="00C41C20" w:rsidP="008B4186">
            <w:pPr>
              <w:tabs>
                <w:tab w:val="left" w:pos="2610"/>
              </w:tabs>
              <w:spacing w:before="60" w:after="60"/>
              <w:ind w:left="0" w:firstLine="0"/>
              <w:jc w:val="left"/>
              <w:rPr>
                <w:spacing w:val="-2"/>
                <w:sz w:val="22"/>
              </w:rPr>
            </w:pPr>
          </w:p>
        </w:tc>
      </w:tr>
    </w:tbl>
    <w:p w14:paraId="004F53D7" w14:textId="77777777" w:rsidR="00C41C20" w:rsidRDefault="00C41C20" w:rsidP="0047394E">
      <w:pPr>
        <w:pStyle w:val="Sec4Head20"/>
      </w:pPr>
    </w:p>
    <w:p w14:paraId="7E501BDE" w14:textId="77777777" w:rsidR="00C41C20" w:rsidRDefault="00C41C20" w:rsidP="00C41C20">
      <w:pPr>
        <w:rPr>
          <w:b/>
          <w:sz w:val="28"/>
        </w:rPr>
      </w:pPr>
      <w:r>
        <w:br w:type="page"/>
      </w:r>
    </w:p>
    <w:p w14:paraId="624A1FC4" w14:textId="77777777" w:rsidR="00C41C20" w:rsidRPr="006C1597" w:rsidRDefault="00C41C20" w:rsidP="0047394E">
      <w:pPr>
        <w:pStyle w:val="Sec4Head20"/>
      </w:pPr>
      <w:bookmarkStart w:id="545" w:name="_Toc207117259"/>
      <w:r w:rsidRPr="006C1597">
        <w:lastRenderedPageBreak/>
        <w:t xml:space="preserve">Formulaire EXP – 4.2 </w:t>
      </w:r>
      <w:r>
        <w:t>(</w:t>
      </w:r>
      <w:r w:rsidRPr="006C1597">
        <w:t>a)</w:t>
      </w:r>
      <w:r w:rsidRPr="00A76396">
        <w:t xml:space="preserve"> : </w:t>
      </w:r>
      <w:r w:rsidRPr="00A76396">
        <w:br/>
      </w:r>
      <w:r w:rsidRPr="006C1597">
        <w:t xml:space="preserve">Expérience </w:t>
      </w:r>
      <w:r>
        <w:t>S</w:t>
      </w:r>
      <w:r w:rsidRPr="006C1597">
        <w:t xml:space="preserve">pécifique </w:t>
      </w:r>
      <w:r w:rsidRPr="006C1597">
        <w:br/>
        <w:t>en tant qu’Entrepreneur ou Ensemblier</w:t>
      </w:r>
      <w:bookmarkEnd w:id="545"/>
      <w:r w:rsidRPr="006C1597">
        <w:t xml:space="preserve"> </w:t>
      </w:r>
    </w:p>
    <w:p w14:paraId="50B17DB1" w14:textId="7891F178" w:rsidR="00C41C20" w:rsidRPr="006C1597" w:rsidRDefault="00C41C20" w:rsidP="00C41C20">
      <w:pPr>
        <w:tabs>
          <w:tab w:val="left" w:pos="2610"/>
        </w:tabs>
        <w:spacing w:before="120" w:after="360"/>
        <w:ind w:left="0" w:hanging="9"/>
        <w:rPr>
          <w:i/>
        </w:rPr>
      </w:pPr>
      <w:r w:rsidRPr="006C1597">
        <w:rPr>
          <w:i/>
        </w:rPr>
        <w:t xml:space="preserve">[Le tableau suivant est à remplir pour les marchés exécutés par le Soumissionnaire, chaque membre d’un GE, et tout </w:t>
      </w:r>
      <w:r w:rsidR="00415A83">
        <w:rPr>
          <w:i/>
        </w:rPr>
        <w:t>Sous-Traitant spécialisé</w:t>
      </w:r>
      <w:r w:rsidRPr="006C1597">
        <w:rPr>
          <w:i/>
        </w:rPr>
        <w:t>]</w:t>
      </w:r>
    </w:p>
    <w:p w14:paraId="442FC0D3" w14:textId="77777777" w:rsidR="00C41C20" w:rsidRPr="006130F8" w:rsidRDefault="00C41C20" w:rsidP="00C41C20">
      <w:pPr>
        <w:tabs>
          <w:tab w:val="left" w:pos="2610"/>
        </w:tabs>
        <w:spacing w:after="0"/>
        <w:ind w:right="-450"/>
        <w:jc w:val="right"/>
      </w:pPr>
      <w:r w:rsidRPr="006130F8">
        <w:t>Nom légal du soumissionnaire : ____________________</w:t>
      </w:r>
    </w:p>
    <w:p w14:paraId="77052A1A" w14:textId="77777777" w:rsidR="00C41C20" w:rsidRPr="006130F8" w:rsidRDefault="00C41C20" w:rsidP="00C41C20">
      <w:pPr>
        <w:tabs>
          <w:tab w:val="left" w:pos="2610"/>
        </w:tabs>
        <w:spacing w:after="0"/>
        <w:ind w:right="-450"/>
        <w:jc w:val="right"/>
      </w:pPr>
      <w:r w:rsidRPr="006130F8">
        <w:tab/>
        <w:t>Date : _________________</w:t>
      </w:r>
    </w:p>
    <w:p w14:paraId="1C2D2447" w14:textId="77777777" w:rsidR="00C41C20" w:rsidRPr="006130F8" w:rsidRDefault="00C41C20" w:rsidP="00C41C20">
      <w:pPr>
        <w:tabs>
          <w:tab w:val="left" w:pos="2610"/>
        </w:tabs>
        <w:spacing w:after="0"/>
        <w:ind w:right="-450"/>
        <w:jc w:val="right"/>
      </w:pPr>
      <w:r w:rsidRPr="006130F8">
        <w:t>Nom légal de la partie au GE : ___________________</w:t>
      </w:r>
    </w:p>
    <w:p w14:paraId="0AD582F3" w14:textId="77777777" w:rsidR="00C41C20" w:rsidRPr="006130F8" w:rsidRDefault="00C41C20" w:rsidP="00C41C20">
      <w:pPr>
        <w:tabs>
          <w:tab w:val="left" w:pos="2610"/>
        </w:tabs>
        <w:spacing w:after="0"/>
        <w:ind w:right="-450"/>
        <w:jc w:val="right"/>
      </w:pPr>
      <w:r w:rsidRPr="006130F8">
        <w:t xml:space="preserve"> No. AO : ______________________</w:t>
      </w:r>
    </w:p>
    <w:p w14:paraId="3C0D5EDF" w14:textId="77777777" w:rsidR="00C41C20" w:rsidRDefault="00C41C20" w:rsidP="00C41C20">
      <w:pPr>
        <w:tabs>
          <w:tab w:val="left" w:pos="2610"/>
        </w:tabs>
        <w:spacing w:after="0"/>
        <w:ind w:right="-450"/>
        <w:jc w:val="right"/>
      </w:pPr>
      <w:r w:rsidRPr="006130F8">
        <w:t>Page ________ de ___________ pages</w:t>
      </w:r>
    </w:p>
    <w:p w14:paraId="67FD6C7F" w14:textId="77777777" w:rsidR="00C41C20" w:rsidRPr="006130F8" w:rsidRDefault="00C41C20" w:rsidP="00C41C20">
      <w:pPr>
        <w:tabs>
          <w:tab w:val="left" w:pos="2610"/>
        </w:tabs>
        <w:spacing w:after="0"/>
        <w:ind w:right="-450"/>
        <w:jc w:val="right"/>
      </w:pP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C41C20" w:rsidRPr="006C1597" w14:paraId="6BD78651" w14:textId="77777777" w:rsidTr="008B4186">
        <w:trPr>
          <w:cantSplit/>
          <w:tblHeader/>
        </w:trPr>
        <w:tc>
          <w:tcPr>
            <w:tcW w:w="3330" w:type="dxa"/>
            <w:tcBorders>
              <w:top w:val="single" w:sz="6" w:space="0" w:color="auto"/>
              <w:left w:val="single" w:sz="6" w:space="0" w:color="auto"/>
              <w:bottom w:val="single" w:sz="6" w:space="0" w:color="auto"/>
              <w:right w:val="single" w:sz="6" w:space="0" w:color="auto"/>
            </w:tcBorders>
          </w:tcPr>
          <w:p w14:paraId="00383C07" w14:textId="77777777" w:rsidR="00C41C20" w:rsidRPr="000D7AE7" w:rsidRDefault="00C41C20" w:rsidP="008B4186">
            <w:pPr>
              <w:tabs>
                <w:tab w:val="left" w:pos="2610"/>
              </w:tabs>
              <w:spacing w:before="60" w:after="60"/>
              <w:ind w:left="0" w:firstLine="0"/>
              <w:rPr>
                <w:b/>
                <w:bCs/>
                <w:spacing w:val="-2"/>
              </w:rPr>
            </w:pPr>
            <w:r w:rsidRPr="000D7AE7">
              <w:rPr>
                <w:b/>
                <w:bCs/>
                <w:spacing w:val="-2"/>
              </w:rPr>
              <w:t xml:space="preserve">Numéro de </w:t>
            </w:r>
            <w:r>
              <w:rPr>
                <w:b/>
                <w:bCs/>
                <w:spacing w:val="-2"/>
              </w:rPr>
              <w:t>M</w:t>
            </w:r>
            <w:r w:rsidRPr="000D7AE7">
              <w:rPr>
                <w:b/>
                <w:bCs/>
                <w:spacing w:val="-2"/>
              </w:rPr>
              <w:t xml:space="preserve">arché similaire : </w:t>
            </w:r>
          </w:p>
        </w:tc>
        <w:tc>
          <w:tcPr>
            <w:tcW w:w="5969" w:type="dxa"/>
            <w:gridSpan w:val="4"/>
            <w:tcBorders>
              <w:top w:val="single" w:sz="6" w:space="0" w:color="auto"/>
              <w:left w:val="single" w:sz="6" w:space="0" w:color="auto"/>
              <w:bottom w:val="single" w:sz="6" w:space="0" w:color="auto"/>
              <w:right w:val="single" w:sz="6" w:space="0" w:color="auto"/>
            </w:tcBorders>
          </w:tcPr>
          <w:p w14:paraId="08637DA3" w14:textId="77777777" w:rsidR="00C41C20" w:rsidRPr="000D7AE7" w:rsidRDefault="00C41C20" w:rsidP="008B4186">
            <w:pPr>
              <w:tabs>
                <w:tab w:val="left" w:pos="2610"/>
              </w:tabs>
              <w:spacing w:before="60" w:after="60"/>
              <w:ind w:left="0" w:firstLine="0"/>
              <w:jc w:val="center"/>
              <w:rPr>
                <w:b/>
                <w:bCs/>
                <w:spacing w:val="-2"/>
              </w:rPr>
            </w:pPr>
            <w:r w:rsidRPr="000D7AE7">
              <w:rPr>
                <w:b/>
                <w:bCs/>
                <w:spacing w:val="-2"/>
              </w:rPr>
              <w:t>Information</w:t>
            </w:r>
          </w:p>
        </w:tc>
      </w:tr>
      <w:tr w:rsidR="00C41C20" w:rsidRPr="006C1597" w14:paraId="307684A0"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4648D12B"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Identification du </w:t>
            </w:r>
            <w:r>
              <w:rPr>
                <w:lang w:val="fr-FR"/>
              </w:rPr>
              <w:t>M</w:t>
            </w:r>
            <w:r w:rsidRPr="006C1597">
              <w:rPr>
                <w:lang w:val="fr-FR"/>
              </w:rPr>
              <w:t>arché</w:t>
            </w:r>
          </w:p>
        </w:tc>
        <w:tc>
          <w:tcPr>
            <w:tcW w:w="5969" w:type="dxa"/>
            <w:gridSpan w:val="4"/>
            <w:tcBorders>
              <w:top w:val="single" w:sz="6" w:space="0" w:color="auto"/>
              <w:left w:val="single" w:sz="6" w:space="0" w:color="auto"/>
              <w:bottom w:val="single" w:sz="6" w:space="0" w:color="auto"/>
              <w:right w:val="single" w:sz="6" w:space="0" w:color="auto"/>
            </w:tcBorders>
          </w:tcPr>
          <w:p w14:paraId="728D43FF" w14:textId="77777777" w:rsidR="00C41C20" w:rsidRPr="006C1597" w:rsidRDefault="00C41C20" w:rsidP="008B4186">
            <w:pPr>
              <w:pStyle w:val="BodyText"/>
              <w:tabs>
                <w:tab w:val="left" w:leader="underscore" w:pos="5687"/>
              </w:tabs>
              <w:spacing w:before="240" w:after="60"/>
              <w:ind w:left="0" w:firstLine="0"/>
              <w:rPr>
                <w:lang w:val="fr-FR"/>
              </w:rPr>
            </w:pPr>
            <w:r w:rsidRPr="006C1597">
              <w:rPr>
                <w:lang w:val="fr-FR"/>
              </w:rPr>
              <w:tab/>
            </w:r>
          </w:p>
        </w:tc>
      </w:tr>
      <w:tr w:rsidR="00C41C20" w:rsidRPr="006C1597" w14:paraId="0149E36E" w14:textId="77777777" w:rsidTr="008B4186">
        <w:trPr>
          <w:cantSplit/>
          <w:trHeight w:val="817"/>
        </w:trPr>
        <w:tc>
          <w:tcPr>
            <w:tcW w:w="3330" w:type="dxa"/>
            <w:tcBorders>
              <w:top w:val="single" w:sz="6" w:space="0" w:color="auto"/>
              <w:left w:val="single" w:sz="6" w:space="0" w:color="auto"/>
              <w:right w:val="single" w:sz="6" w:space="0" w:color="auto"/>
            </w:tcBorders>
          </w:tcPr>
          <w:p w14:paraId="4DCAB2AF"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Date d’attribution </w:t>
            </w:r>
          </w:p>
          <w:p w14:paraId="7435C521" w14:textId="77777777" w:rsidR="00C41C20" w:rsidRPr="006C1597" w:rsidRDefault="00C41C20" w:rsidP="008B4186">
            <w:pPr>
              <w:pStyle w:val="BodyText"/>
              <w:tabs>
                <w:tab w:val="left" w:pos="2610"/>
              </w:tabs>
              <w:spacing w:before="240" w:after="60"/>
              <w:ind w:left="0" w:firstLine="0"/>
              <w:rPr>
                <w:lang w:val="fr-FR"/>
              </w:rPr>
            </w:pPr>
            <w:r w:rsidRPr="006C1597">
              <w:rPr>
                <w:lang w:val="fr-FR"/>
              </w:rPr>
              <w:t>Date d’achèvement</w:t>
            </w:r>
          </w:p>
        </w:tc>
        <w:tc>
          <w:tcPr>
            <w:tcW w:w="5969" w:type="dxa"/>
            <w:gridSpan w:val="4"/>
            <w:tcBorders>
              <w:top w:val="single" w:sz="6" w:space="0" w:color="auto"/>
              <w:left w:val="nil"/>
              <w:right w:val="single" w:sz="6" w:space="0" w:color="auto"/>
            </w:tcBorders>
          </w:tcPr>
          <w:p w14:paraId="4DD86FDC"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p w14:paraId="034821EB"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tc>
      </w:tr>
      <w:tr w:rsidR="00C41C20" w:rsidRPr="006C1597" w14:paraId="665C3481"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0AA6A92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552" w:type="dxa"/>
            <w:tcBorders>
              <w:top w:val="single" w:sz="6" w:space="0" w:color="auto"/>
              <w:left w:val="nil"/>
              <w:bottom w:val="single" w:sz="6" w:space="0" w:color="auto"/>
              <w:right w:val="single" w:sz="6" w:space="0" w:color="auto"/>
            </w:tcBorders>
            <w:vAlign w:val="bottom"/>
          </w:tcPr>
          <w:p w14:paraId="36B37AB4" w14:textId="77777777" w:rsidR="00C41C20" w:rsidRPr="006C1597" w:rsidRDefault="00C41C20" w:rsidP="008B4186">
            <w:pPr>
              <w:tabs>
                <w:tab w:val="left" w:pos="2610"/>
              </w:tabs>
              <w:spacing w:before="60" w:after="60"/>
              <w:ind w:left="0" w:firstLine="0"/>
              <w:jc w:val="center"/>
              <w:rPr>
                <w:sz w:val="36"/>
              </w:rPr>
            </w:pPr>
            <w:r w:rsidRPr="006C1597">
              <w:t xml:space="preserve">Entrepreneur </w:t>
            </w:r>
            <w:r w:rsidRPr="006C1597">
              <w:br/>
              <w:t>Principal</w:t>
            </w:r>
            <w:r w:rsidRPr="006C1597">
              <w:br/>
            </w:r>
            <w:r w:rsidRPr="006C1597">
              <w:rPr>
                <w:szCs w:val="24"/>
              </w:rPr>
              <w:sym w:font="Wingdings" w:char="F06F"/>
            </w:r>
          </w:p>
        </w:tc>
        <w:tc>
          <w:tcPr>
            <w:tcW w:w="1417" w:type="dxa"/>
            <w:tcBorders>
              <w:top w:val="single" w:sz="6" w:space="0" w:color="auto"/>
              <w:left w:val="nil"/>
              <w:bottom w:val="single" w:sz="6" w:space="0" w:color="auto"/>
              <w:right w:val="single" w:sz="6" w:space="0" w:color="auto"/>
            </w:tcBorders>
            <w:vAlign w:val="bottom"/>
          </w:tcPr>
          <w:p w14:paraId="1E770DB0" w14:textId="77777777" w:rsidR="00C41C20" w:rsidRPr="006C1597" w:rsidRDefault="00C41C20" w:rsidP="008B4186">
            <w:pPr>
              <w:tabs>
                <w:tab w:val="left" w:pos="2610"/>
              </w:tabs>
              <w:spacing w:before="60" w:after="60"/>
              <w:ind w:left="0" w:firstLine="0"/>
              <w:jc w:val="center"/>
              <w:rPr>
                <w:spacing w:val="-2"/>
                <w:sz w:val="36"/>
              </w:rPr>
            </w:pPr>
            <w:r w:rsidRPr="006C1597">
              <w:t xml:space="preserve">Membre </w:t>
            </w:r>
            <w:r w:rsidRPr="006C1597">
              <w:br/>
              <w:t>d’un GE</w:t>
            </w:r>
            <w:r w:rsidRPr="006C1597">
              <w:br/>
            </w:r>
            <w:r w:rsidRPr="006C1597">
              <w:rPr>
                <w:szCs w:val="24"/>
              </w:rPr>
              <w:sym w:font="Wingdings" w:char="F06F"/>
            </w:r>
          </w:p>
        </w:tc>
        <w:tc>
          <w:tcPr>
            <w:tcW w:w="1418" w:type="dxa"/>
            <w:tcBorders>
              <w:top w:val="single" w:sz="6" w:space="0" w:color="auto"/>
              <w:left w:val="single" w:sz="6" w:space="0" w:color="auto"/>
              <w:bottom w:val="single" w:sz="6" w:space="0" w:color="auto"/>
              <w:right w:val="single" w:sz="4" w:space="0" w:color="auto"/>
            </w:tcBorders>
            <w:vAlign w:val="bottom"/>
          </w:tcPr>
          <w:p w14:paraId="5854CAC3" w14:textId="77777777" w:rsidR="00C41C20" w:rsidRPr="006C1597" w:rsidRDefault="00C41C20" w:rsidP="008B4186">
            <w:pPr>
              <w:tabs>
                <w:tab w:val="left" w:pos="2610"/>
              </w:tabs>
              <w:spacing w:before="60" w:after="60"/>
              <w:ind w:left="0" w:firstLine="0"/>
              <w:jc w:val="center"/>
            </w:pPr>
            <w:r w:rsidRPr="006C1597">
              <w:t>Sous-traitant</w:t>
            </w:r>
            <w:r w:rsidRPr="006C1597">
              <w:br/>
            </w:r>
            <w:r w:rsidRPr="006C1597">
              <w:rPr>
                <w:szCs w:val="24"/>
              </w:rPr>
              <w:sym w:font="Wingdings" w:char="F06F"/>
            </w:r>
          </w:p>
        </w:tc>
        <w:tc>
          <w:tcPr>
            <w:tcW w:w="1582" w:type="dxa"/>
            <w:tcBorders>
              <w:top w:val="single" w:sz="4" w:space="0" w:color="auto"/>
              <w:left w:val="single" w:sz="4" w:space="0" w:color="auto"/>
              <w:bottom w:val="single" w:sz="4" w:space="0" w:color="auto"/>
              <w:right w:val="single" w:sz="4" w:space="0" w:color="auto"/>
            </w:tcBorders>
            <w:vAlign w:val="bottom"/>
          </w:tcPr>
          <w:p w14:paraId="47F39306" w14:textId="77777777" w:rsidR="00C41C20" w:rsidRPr="006C1597" w:rsidRDefault="00C41C20" w:rsidP="008B4186">
            <w:pPr>
              <w:tabs>
                <w:tab w:val="left" w:pos="2610"/>
              </w:tabs>
              <w:spacing w:before="60" w:after="60"/>
              <w:ind w:left="0" w:firstLine="0"/>
              <w:jc w:val="center"/>
              <w:rPr>
                <w:spacing w:val="-2"/>
                <w:sz w:val="36"/>
              </w:rPr>
            </w:pPr>
            <w:r w:rsidRPr="006C1597">
              <w:t>Ensemblier</w:t>
            </w:r>
            <w:r w:rsidRPr="006C1597">
              <w:br/>
            </w:r>
            <w:r w:rsidRPr="006C1597">
              <w:rPr>
                <w:szCs w:val="24"/>
              </w:rPr>
              <w:sym w:font="Wingdings" w:char="F06F"/>
            </w:r>
          </w:p>
        </w:tc>
      </w:tr>
      <w:tr w:rsidR="00C41C20" w:rsidRPr="006C1597" w14:paraId="497D7B25" w14:textId="77777777" w:rsidTr="008B4186">
        <w:trPr>
          <w:cantSplit/>
        </w:trPr>
        <w:tc>
          <w:tcPr>
            <w:tcW w:w="3330" w:type="dxa"/>
            <w:tcBorders>
              <w:top w:val="single" w:sz="4" w:space="0" w:color="auto"/>
              <w:left w:val="single" w:sz="6" w:space="0" w:color="auto"/>
              <w:bottom w:val="single" w:sz="6" w:space="0" w:color="auto"/>
              <w:right w:val="single" w:sz="6" w:space="0" w:color="auto"/>
            </w:tcBorders>
          </w:tcPr>
          <w:p w14:paraId="7A572535" w14:textId="77777777" w:rsidR="00C41C20" w:rsidRPr="006C1597" w:rsidRDefault="00C41C20" w:rsidP="008B4186">
            <w:pPr>
              <w:pStyle w:val="BodyText"/>
              <w:tabs>
                <w:tab w:val="left" w:pos="2610"/>
              </w:tabs>
              <w:spacing w:before="60" w:after="60"/>
              <w:ind w:left="0" w:firstLine="0"/>
              <w:rPr>
                <w:lang w:val="fr-FR"/>
              </w:rPr>
            </w:pPr>
            <w:r w:rsidRPr="006C1597">
              <w:rPr>
                <w:lang w:val="fr-FR"/>
              </w:rPr>
              <w:t>Montant total du marché</w:t>
            </w:r>
          </w:p>
        </w:tc>
        <w:tc>
          <w:tcPr>
            <w:tcW w:w="2969" w:type="dxa"/>
            <w:gridSpan w:val="2"/>
            <w:tcBorders>
              <w:top w:val="single" w:sz="4" w:space="0" w:color="auto"/>
              <w:left w:val="nil"/>
              <w:bottom w:val="single" w:sz="6" w:space="0" w:color="auto"/>
              <w:right w:val="single" w:sz="6" w:space="0" w:color="auto"/>
            </w:tcBorders>
          </w:tcPr>
          <w:p w14:paraId="7C3B551E" w14:textId="3D65A048"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montant en </w:t>
            </w:r>
            <w:r w:rsidR="00F67D42">
              <w:rPr>
                <w:i/>
                <w:lang w:val="fr-FR"/>
              </w:rPr>
              <w:t>monnaie nationale</w:t>
            </w:r>
            <w:r w:rsidRPr="006C1597">
              <w:rPr>
                <w:i/>
                <w:lang w:val="fr-FR"/>
              </w:rPr>
              <w:t xml:space="preserve">] </w:t>
            </w:r>
            <w:r w:rsidRPr="006C1597">
              <w:rPr>
                <w:lang w:val="fr-FR"/>
              </w:rPr>
              <w:t>_________</w:t>
            </w:r>
          </w:p>
        </w:tc>
        <w:tc>
          <w:tcPr>
            <w:tcW w:w="3000" w:type="dxa"/>
            <w:gridSpan w:val="2"/>
            <w:tcBorders>
              <w:top w:val="single" w:sz="4" w:space="0" w:color="auto"/>
              <w:left w:val="single" w:sz="6" w:space="0" w:color="auto"/>
              <w:bottom w:val="single" w:sz="6" w:space="0" w:color="auto"/>
              <w:right w:val="single" w:sz="6" w:space="0" w:color="auto"/>
            </w:tcBorders>
          </w:tcPr>
          <w:p w14:paraId="0B3D4B46"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taux de change et l’équivalent total du montant total du marché en $ </w:t>
            </w:r>
            <w:r w:rsidRPr="006C1597">
              <w:rPr>
                <w:i/>
                <w:lang w:val="fr-FR"/>
              </w:rPr>
              <w:br/>
              <w:t>E.U]</w:t>
            </w:r>
            <w:r w:rsidRPr="006C1597">
              <w:rPr>
                <w:lang w:val="fr-FR"/>
              </w:rPr>
              <w:t>___________________</w:t>
            </w:r>
          </w:p>
        </w:tc>
      </w:tr>
      <w:tr w:rsidR="00C41C20" w:rsidRPr="006C1597" w14:paraId="568C8CA4"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EA158D" w14:textId="77777777" w:rsidR="00C41C20" w:rsidRPr="006C1597" w:rsidRDefault="00C41C20" w:rsidP="008B4186">
            <w:pPr>
              <w:pStyle w:val="BodyText"/>
              <w:tabs>
                <w:tab w:val="left" w:pos="2610"/>
              </w:tabs>
              <w:spacing w:before="60" w:after="60"/>
              <w:ind w:left="0" w:firstLine="0"/>
              <w:rPr>
                <w:lang w:val="fr-FR"/>
              </w:rPr>
            </w:pPr>
            <w:r w:rsidRPr="006C1597">
              <w:rPr>
                <w:lang w:val="fr-FR"/>
              </w:rPr>
              <w:t>Dans le cas d’une partie à un GE</w:t>
            </w:r>
            <w:r w:rsidRPr="006C1597">
              <w:rPr>
                <w:spacing w:val="-2"/>
                <w:lang w:val="fr-FR"/>
              </w:rPr>
              <w:t xml:space="preserve"> ou d’un sous-traitant</w:t>
            </w:r>
            <w:r w:rsidRPr="006C1597">
              <w:rPr>
                <w:lang w:val="fr-FR"/>
              </w:rPr>
              <w:t>, préciser la participation au montant total du marché</w:t>
            </w:r>
          </w:p>
        </w:tc>
        <w:tc>
          <w:tcPr>
            <w:tcW w:w="1552" w:type="dxa"/>
            <w:tcBorders>
              <w:top w:val="single" w:sz="6" w:space="0" w:color="auto"/>
              <w:left w:val="nil"/>
              <w:bottom w:val="single" w:sz="6" w:space="0" w:color="auto"/>
              <w:right w:val="single" w:sz="6" w:space="0" w:color="auto"/>
            </w:tcBorders>
          </w:tcPr>
          <w:p w14:paraId="4849BDA1"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__________%</w:t>
            </w:r>
          </w:p>
        </w:tc>
        <w:tc>
          <w:tcPr>
            <w:tcW w:w="1417" w:type="dxa"/>
            <w:tcBorders>
              <w:top w:val="single" w:sz="6" w:space="0" w:color="auto"/>
              <w:left w:val="single" w:sz="6" w:space="0" w:color="auto"/>
              <w:bottom w:val="single" w:sz="6" w:space="0" w:color="auto"/>
              <w:right w:val="single" w:sz="6" w:space="0" w:color="auto"/>
            </w:tcBorders>
          </w:tcPr>
          <w:p w14:paraId="4FFCA99F"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 [insérer le montant total du marché en monnaie nationale]</w:t>
            </w:r>
            <w:r w:rsidRPr="006C1597">
              <w:rPr>
                <w:i/>
                <w:lang w:val="fr-FR"/>
              </w:rPr>
              <w:br/>
            </w:r>
            <w:r w:rsidRPr="006C1597">
              <w:rPr>
                <w:lang w:val="fr-FR"/>
              </w:rP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2B041453"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[insérer le taux de change et le montant total du marché en $ E.U]</w:t>
            </w:r>
            <w:r w:rsidRPr="006C1597">
              <w:rPr>
                <w:lang w:val="fr-FR"/>
              </w:rPr>
              <w:t xml:space="preserve"> _______________</w:t>
            </w:r>
          </w:p>
        </w:tc>
      </w:tr>
      <w:tr w:rsidR="00C41C20" w:rsidRPr="006C1597" w14:paraId="0AD6CDEA"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8FC5D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Nom du Maître d’Ouvrage :</w:t>
            </w:r>
          </w:p>
        </w:tc>
        <w:tc>
          <w:tcPr>
            <w:tcW w:w="5969" w:type="dxa"/>
            <w:gridSpan w:val="4"/>
            <w:tcBorders>
              <w:top w:val="single" w:sz="6" w:space="0" w:color="auto"/>
              <w:left w:val="nil"/>
              <w:bottom w:val="single" w:sz="6" w:space="0" w:color="auto"/>
              <w:right w:val="single" w:sz="6" w:space="0" w:color="auto"/>
            </w:tcBorders>
          </w:tcPr>
          <w:p w14:paraId="34931D46"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6041925"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A6486C" w14:textId="77777777" w:rsidR="00C41C20" w:rsidRPr="006C1597" w:rsidRDefault="00C41C20" w:rsidP="008B4186">
            <w:pPr>
              <w:pStyle w:val="BodyText"/>
              <w:tabs>
                <w:tab w:val="left" w:pos="2610"/>
              </w:tabs>
              <w:spacing w:before="60" w:after="60"/>
              <w:ind w:left="0" w:firstLine="0"/>
              <w:rPr>
                <w:lang w:val="fr-FR"/>
              </w:rPr>
            </w:pPr>
            <w:r w:rsidRPr="006C1597">
              <w:rPr>
                <w:lang w:val="fr-FR"/>
              </w:rPr>
              <w:t>Adresse :</w:t>
            </w:r>
          </w:p>
          <w:p w14:paraId="1F353CD7" w14:textId="77777777" w:rsidR="00C41C20" w:rsidRPr="006C1597" w:rsidRDefault="00C41C20" w:rsidP="008B4186">
            <w:pPr>
              <w:pStyle w:val="BodyText"/>
              <w:tabs>
                <w:tab w:val="left" w:pos="2610"/>
              </w:tabs>
              <w:spacing w:before="60" w:after="60"/>
              <w:ind w:left="0" w:firstLine="0"/>
              <w:rPr>
                <w:lang w:val="fr-FR"/>
              </w:rPr>
            </w:pPr>
          </w:p>
          <w:p w14:paraId="586BC3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Numéro de téléphone/télécopie :</w:t>
            </w:r>
          </w:p>
          <w:p w14:paraId="392F0CA0" w14:textId="77777777" w:rsidR="00C41C20" w:rsidRPr="006C1597" w:rsidRDefault="00C41C20" w:rsidP="008B4186">
            <w:pPr>
              <w:pStyle w:val="BodyText"/>
              <w:tabs>
                <w:tab w:val="left" w:pos="2610"/>
              </w:tabs>
              <w:spacing w:before="240" w:after="60"/>
              <w:ind w:left="0" w:firstLine="0"/>
              <w:rPr>
                <w:lang w:val="fr-FR"/>
              </w:rPr>
            </w:pPr>
            <w:r w:rsidRPr="006C1597">
              <w:rPr>
                <w:lang w:val="fr-FR"/>
              </w:rPr>
              <w:t>Adresse électronique :</w:t>
            </w:r>
          </w:p>
        </w:tc>
        <w:tc>
          <w:tcPr>
            <w:tcW w:w="5969" w:type="dxa"/>
            <w:gridSpan w:val="4"/>
            <w:tcBorders>
              <w:top w:val="single" w:sz="6" w:space="0" w:color="auto"/>
              <w:left w:val="nil"/>
              <w:bottom w:val="single" w:sz="6" w:space="0" w:color="auto"/>
              <w:right w:val="single" w:sz="6" w:space="0" w:color="auto"/>
            </w:tcBorders>
          </w:tcPr>
          <w:p w14:paraId="5D0438CE" w14:textId="77777777" w:rsidR="00C41C20" w:rsidRPr="006C1597" w:rsidRDefault="00C41C20" w:rsidP="008B4186">
            <w:pPr>
              <w:pStyle w:val="BodyText"/>
              <w:tabs>
                <w:tab w:val="left" w:leader="underscore" w:pos="5584"/>
              </w:tabs>
              <w:spacing w:before="240" w:after="60"/>
              <w:ind w:left="0" w:firstLine="0"/>
              <w:rPr>
                <w:lang w:val="fr-FR"/>
              </w:rPr>
            </w:pPr>
          </w:p>
        </w:tc>
      </w:tr>
    </w:tbl>
    <w:p w14:paraId="66455FE7" w14:textId="77777777" w:rsidR="00C41C20" w:rsidRPr="006C1597" w:rsidRDefault="00C41C20" w:rsidP="00C41C20">
      <w:pPr>
        <w:pStyle w:val="Subtitle2"/>
        <w:tabs>
          <w:tab w:val="left" w:pos="2610"/>
        </w:tabs>
        <w:rPr>
          <w:sz w:val="28"/>
          <w:szCs w:val="28"/>
        </w:rPr>
      </w:pPr>
      <w:r w:rsidRPr="006C1597">
        <w:br w:type="page"/>
      </w:r>
      <w:r w:rsidRPr="006C1597">
        <w:rPr>
          <w:sz w:val="28"/>
          <w:szCs w:val="28"/>
        </w:rPr>
        <w:lastRenderedPageBreak/>
        <w:t xml:space="preserve">Formulaire EXP – 4.2 a) (suite) : </w:t>
      </w:r>
      <w:r>
        <w:rPr>
          <w:sz w:val="28"/>
          <w:szCs w:val="28"/>
        </w:rPr>
        <w:br/>
      </w:r>
      <w:r w:rsidRPr="006C1597">
        <w:rPr>
          <w:sz w:val="28"/>
          <w:szCs w:val="28"/>
        </w:rPr>
        <w:t xml:space="preserve">Expérience en tant </w:t>
      </w:r>
      <w:r w:rsidRPr="006C1597">
        <w:rPr>
          <w:sz w:val="28"/>
          <w:szCs w:val="28"/>
        </w:rPr>
        <w:br/>
        <w:t>qu’Entrepreneur et Ensemblier (suite)</w:t>
      </w:r>
    </w:p>
    <w:p w14:paraId="0E7D1B5B" w14:textId="77777777" w:rsidR="00C41C20" w:rsidRPr="006C1597" w:rsidRDefault="00C41C20" w:rsidP="00C41C20">
      <w:pPr>
        <w:tabs>
          <w:tab w:val="left" w:pos="2610"/>
          <w:tab w:val="right" w:pos="9630"/>
        </w:tabs>
        <w:ind w:right="162"/>
      </w:pPr>
    </w:p>
    <w:p w14:paraId="708F1DE4"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_______________________</w:t>
      </w:r>
    </w:p>
    <w:p w14:paraId="3D7A97A2" w14:textId="77777777" w:rsidR="00C41C20" w:rsidRPr="006130F8" w:rsidRDefault="00C41C20" w:rsidP="00C41C20">
      <w:pPr>
        <w:tabs>
          <w:tab w:val="left" w:pos="2610"/>
        </w:tabs>
        <w:spacing w:after="360"/>
        <w:ind w:right="162"/>
        <w:jc w:val="right"/>
      </w:pPr>
      <w:r w:rsidRPr="006130F8">
        <w:t>Nom légal de la partie au GE : 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C41C20" w:rsidRPr="006C1597" w14:paraId="46D642E8" w14:textId="77777777" w:rsidTr="008B4186">
        <w:trPr>
          <w:cantSplit/>
          <w:tblHeader/>
        </w:trPr>
        <w:tc>
          <w:tcPr>
            <w:tcW w:w="4212" w:type="dxa"/>
            <w:tcBorders>
              <w:top w:val="single" w:sz="6" w:space="0" w:color="auto"/>
              <w:left w:val="single" w:sz="6" w:space="0" w:color="auto"/>
              <w:bottom w:val="single" w:sz="6" w:space="0" w:color="auto"/>
              <w:right w:val="single" w:sz="6" w:space="0" w:color="auto"/>
            </w:tcBorders>
          </w:tcPr>
          <w:p w14:paraId="2317F998" w14:textId="77777777" w:rsidR="00C41C20" w:rsidRPr="006C1597" w:rsidRDefault="00C41C20" w:rsidP="008B4186">
            <w:pPr>
              <w:pStyle w:val="Outline"/>
              <w:tabs>
                <w:tab w:val="left" w:pos="2610"/>
              </w:tabs>
              <w:suppressAutoHyphens/>
              <w:spacing w:before="60" w:after="60"/>
              <w:ind w:left="0" w:firstLine="0"/>
              <w:jc w:val="center"/>
              <w:rPr>
                <w:b/>
                <w:bCs/>
                <w:spacing w:val="-2"/>
                <w:kern w:val="0"/>
              </w:rPr>
            </w:pPr>
            <w:r w:rsidRPr="006C1597">
              <w:rPr>
                <w:b/>
                <w:bCs/>
                <w:spacing w:val="-2"/>
                <w:kern w:val="0"/>
              </w:rPr>
              <w:t xml:space="preserve">No. du </w:t>
            </w:r>
            <w:r>
              <w:rPr>
                <w:b/>
                <w:bCs/>
                <w:spacing w:val="-2"/>
                <w:kern w:val="0"/>
              </w:rPr>
              <w:t>M</w:t>
            </w:r>
            <w:r w:rsidRPr="006C1597">
              <w:rPr>
                <w:b/>
                <w:bCs/>
                <w:spacing w:val="-2"/>
                <w:kern w:val="0"/>
              </w:rPr>
              <w:t xml:space="preserve">arché </w:t>
            </w:r>
            <w:r>
              <w:rPr>
                <w:b/>
                <w:bCs/>
                <w:spacing w:val="-2"/>
                <w:kern w:val="0"/>
              </w:rPr>
              <w:t>S</w:t>
            </w:r>
            <w:r w:rsidRPr="006C1597">
              <w:rPr>
                <w:b/>
                <w:bCs/>
                <w:spacing w:val="-2"/>
                <w:kern w:val="0"/>
              </w:rPr>
              <w:t>imilaire :</w:t>
            </w:r>
          </w:p>
        </w:tc>
        <w:tc>
          <w:tcPr>
            <w:tcW w:w="5058" w:type="dxa"/>
            <w:tcBorders>
              <w:top w:val="single" w:sz="6" w:space="0" w:color="auto"/>
              <w:left w:val="single" w:sz="6" w:space="0" w:color="auto"/>
              <w:bottom w:val="single" w:sz="6" w:space="0" w:color="auto"/>
              <w:right w:val="single" w:sz="6" w:space="0" w:color="auto"/>
            </w:tcBorders>
          </w:tcPr>
          <w:p w14:paraId="69CF0A97" w14:textId="77777777" w:rsidR="00C41C20" w:rsidRPr="006C1597" w:rsidRDefault="00C41C20" w:rsidP="008B4186">
            <w:pPr>
              <w:tabs>
                <w:tab w:val="left" w:pos="2610"/>
              </w:tabs>
              <w:spacing w:before="60" w:after="60"/>
              <w:ind w:left="0" w:firstLine="0"/>
              <w:jc w:val="center"/>
              <w:rPr>
                <w:b/>
                <w:bCs/>
                <w:spacing w:val="-2"/>
                <w:sz w:val="28"/>
              </w:rPr>
            </w:pPr>
            <w:r w:rsidRPr="006C1597">
              <w:rPr>
                <w:b/>
                <w:bCs/>
                <w:spacing w:val="-2"/>
              </w:rPr>
              <w:t>Information</w:t>
            </w:r>
          </w:p>
        </w:tc>
      </w:tr>
      <w:tr w:rsidR="00C41C20" w:rsidRPr="006C1597" w14:paraId="0F84A27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4D1A862" w14:textId="77777777" w:rsidR="00C41C20" w:rsidRPr="006C1597" w:rsidRDefault="00C41C20" w:rsidP="008B4186">
            <w:pPr>
              <w:pStyle w:val="Outline"/>
              <w:keepNext/>
              <w:tabs>
                <w:tab w:val="left" w:pos="2610"/>
              </w:tabs>
              <w:spacing w:before="60" w:after="60"/>
              <w:ind w:left="0" w:firstLine="0"/>
              <w:rPr>
                <w:spacing w:val="-2"/>
                <w:kern w:val="0"/>
              </w:rPr>
            </w:pPr>
            <w:r w:rsidRPr="006C1597">
              <w:rPr>
                <w:kern w:val="0"/>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1A3572DF" w14:textId="77777777" w:rsidR="00C41C20" w:rsidRPr="006C1597" w:rsidRDefault="00C41C20" w:rsidP="008B4186">
            <w:pPr>
              <w:tabs>
                <w:tab w:val="left" w:pos="2610"/>
              </w:tabs>
              <w:spacing w:before="60" w:after="60"/>
              <w:ind w:left="0" w:firstLine="0"/>
              <w:rPr>
                <w:spacing w:val="-2"/>
              </w:rPr>
            </w:pPr>
          </w:p>
        </w:tc>
      </w:tr>
      <w:tr w:rsidR="00C41C20" w:rsidRPr="006C1597" w14:paraId="01DD4468"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6E5A6834" w14:textId="77777777" w:rsidR="00C41C20" w:rsidRPr="006C1597" w:rsidRDefault="00C41C20" w:rsidP="008B4186">
            <w:pPr>
              <w:pStyle w:val="List"/>
              <w:tabs>
                <w:tab w:val="left" w:pos="864"/>
                <w:tab w:val="left" w:pos="936"/>
                <w:tab w:val="left" w:pos="2610"/>
              </w:tabs>
              <w:spacing w:before="60" w:after="60"/>
              <w:ind w:left="0" w:firstLine="0"/>
              <w:jc w:val="left"/>
              <w:rPr>
                <w:lang w:val="fr-FR"/>
              </w:rPr>
            </w:pPr>
            <w:r>
              <w:rPr>
                <w:lang w:val="fr-FR"/>
              </w:rPr>
              <w:t xml:space="preserve">1. </w:t>
            </w:r>
            <w:r w:rsidRPr="006C15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1D5C8815" w14:textId="34733BAC"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le montant en </w:t>
            </w:r>
            <w:r w:rsidR="00F67D42">
              <w:rPr>
                <w:i/>
                <w:spacing w:val="-2"/>
              </w:rPr>
              <w:t>monnaie nationale</w:t>
            </w:r>
            <w:r w:rsidRPr="006C1597">
              <w:rPr>
                <w:i/>
                <w:spacing w:val="-2"/>
              </w:rPr>
              <w:t xml:space="preserve">, le taux de change et l’équivalent en $ E.U] </w:t>
            </w:r>
          </w:p>
        </w:tc>
      </w:tr>
      <w:tr w:rsidR="00C41C20" w:rsidRPr="006C1597" w14:paraId="38BB790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095F4CB" w14:textId="77777777" w:rsidR="00C41C20" w:rsidRPr="006C1597" w:rsidRDefault="00C41C20" w:rsidP="008B4186">
            <w:pPr>
              <w:pStyle w:val="List"/>
              <w:tabs>
                <w:tab w:val="left" w:pos="864"/>
                <w:tab w:val="left" w:pos="936"/>
                <w:tab w:val="left" w:pos="2610"/>
              </w:tabs>
              <w:spacing w:before="60" w:after="60"/>
              <w:ind w:left="0" w:firstLine="0"/>
              <w:jc w:val="left"/>
              <w:rPr>
                <w:spacing w:val="-2"/>
                <w:lang w:val="fr-FR"/>
              </w:rPr>
            </w:pPr>
            <w:r>
              <w:rPr>
                <w:lang w:val="fr-FR"/>
              </w:rPr>
              <w:t xml:space="preserve">2. </w:t>
            </w:r>
            <w:r w:rsidRPr="006C1597">
              <w:rPr>
                <w:lang w:val="fr-FR"/>
              </w:rPr>
              <w:t xml:space="preserve">Taille physique des ouvrages ou nature </w:t>
            </w:r>
            <w:r w:rsidRPr="006C1597">
              <w:rPr>
                <w:lang w:val="fr-FR"/>
              </w:rPr>
              <w:br/>
              <w:t>de travaux requis</w:t>
            </w:r>
          </w:p>
        </w:tc>
        <w:tc>
          <w:tcPr>
            <w:tcW w:w="5058" w:type="dxa"/>
            <w:tcBorders>
              <w:top w:val="single" w:sz="6" w:space="0" w:color="auto"/>
              <w:left w:val="single" w:sz="6" w:space="0" w:color="auto"/>
              <w:bottom w:val="single" w:sz="6" w:space="0" w:color="auto"/>
              <w:right w:val="single" w:sz="6" w:space="0" w:color="auto"/>
            </w:tcBorders>
          </w:tcPr>
          <w:p w14:paraId="33DCCD44" w14:textId="77777777" w:rsidR="00C41C20" w:rsidRPr="006C1597" w:rsidRDefault="00C41C20" w:rsidP="008B4186">
            <w:pPr>
              <w:tabs>
                <w:tab w:val="left" w:leader="underscore" w:pos="4708"/>
              </w:tabs>
              <w:spacing w:before="60" w:after="60"/>
              <w:ind w:left="0" w:firstLine="0"/>
              <w:jc w:val="left"/>
              <w:rPr>
                <w:spacing w:val="-2"/>
              </w:rPr>
            </w:pPr>
            <w:r w:rsidRPr="006C1597">
              <w:rPr>
                <w:i/>
                <w:iCs/>
                <w:spacing w:val="-2"/>
              </w:rPr>
              <w:t>[indiquer la taille physique des ouvrages / nature de travaux]</w:t>
            </w:r>
            <w:r w:rsidRPr="006C1597">
              <w:t xml:space="preserve"> </w:t>
            </w:r>
          </w:p>
        </w:tc>
      </w:tr>
      <w:tr w:rsidR="00C41C20" w:rsidRPr="006C1597" w14:paraId="127088E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B1FCF47"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lang w:val="fr-FR"/>
              </w:rPr>
              <w:t>Complexité</w:t>
            </w:r>
          </w:p>
        </w:tc>
        <w:tc>
          <w:tcPr>
            <w:tcW w:w="5058" w:type="dxa"/>
            <w:tcBorders>
              <w:top w:val="single" w:sz="6" w:space="0" w:color="auto"/>
              <w:left w:val="single" w:sz="6" w:space="0" w:color="auto"/>
              <w:bottom w:val="single" w:sz="6" w:space="0" w:color="auto"/>
              <w:right w:val="single" w:sz="6" w:space="0" w:color="auto"/>
            </w:tcBorders>
            <w:vAlign w:val="bottom"/>
          </w:tcPr>
          <w:p w14:paraId="5E5F8B51"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5CE1BB32"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241D886"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331C39CA"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1C3E416D"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5AD76293"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13ED9372" w14:textId="77777777" w:rsidR="00C41C20" w:rsidRPr="006C1597" w:rsidRDefault="00C41C20" w:rsidP="008B4186">
            <w:pPr>
              <w:tabs>
                <w:tab w:val="left" w:pos="2610"/>
              </w:tabs>
              <w:spacing w:before="60" w:after="60"/>
              <w:ind w:left="0" w:firstLine="0"/>
              <w:rPr>
                <w:spacing w:val="-2"/>
              </w:rPr>
            </w:pPr>
          </w:p>
        </w:tc>
      </w:tr>
      <w:tr w:rsidR="00C41C20" w:rsidRPr="006C1597" w14:paraId="257B9A81"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1B60B13E"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677C454D" w14:textId="5BDFCCAD"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d’autres caractéristiques telles que décrites à la Section VII, Spécification des </w:t>
            </w:r>
            <w:r w:rsidR="006D1D19">
              <w:rPr>
                <w:i/>
                <w:spacing w:val="-2"/>
              </w:rPr>
              <w:t>Ouvrages</w:t>
            </w:r>
            <w:r w:rsidRPr="006C1597">
              <w:rPr>
                <w:i/>
                <w:spacing w:val="-2"/>
              </w:rPr>
              <w:t>]</w:t>
            </w:r>
            <w:r w:rsidRPr="006C1597">
              <w:t xml:space="preserve"> </w:t>
            </w:r>
          </w:p>
        </w:tc>
      </w:tr>
    </w:tbl>
    <w:p w14:paraId="11E30030" w14:textId="77777777" w:rsidR="00C41C20" w:rsidRPr="006C1597" w:rsidRDefault="00C41C20" w:rsidP="00C41C20">
      <w:pPr>
        <w:tabs>
          <w:tab w:val="left" w:pos="2610"/>
        </w:tabs>
      </w:pPr>
    </w:p>
    <w:p w14:paraId="4C8AE330" w14:textId="77777777" w:rsidR="00C41C20" w:rsidRPr="006C1597" w:rsidRDefault="00C41C20" w:rsidP="0047394E">
      <w:pPr>
        <w:pStyle w:val="Sec4Head20"/>
      </w:pPr>
      <w:r w:rsidRPr="006C1597">
        <w:br w:type="page"/>
      </w:r>
      <w:bookmarkStart w:id="546" w:name="_Toc207117260"/>
      <w:r w:rsidRPr="006C1597">
        <w:lastRenderedPageBreak/>
        <w:t xml:space="preserve">Formulaire EXP – 4.2 </w:t>
      </w:r>
      <w:r>
        <w:t>(</w:t>
      </w:r>
      <w:r w:rsidRPr="006C1597">
        <w:t>b)</w:t>
      </w:r>
      <w:r w:rsidRPr="00A76396">
        <w:t xml:space="preserve"> : </w:t>
      </w:r>
      <w:r w:rsidRPr="00A76396">
        <w:br/>
      </w:r>
      <w:r w:rsidRPr="006C1597">
        <w:t xml:space="preserve">Expérience spécifique </w:t>
      </w:r>
      <w:r w:rsidRPr="006C1597">
        <w:br/>
        <w:t xml:space="preserve">de </w:t>
      </w:r>
      <w:r>
        <w:t>C</w:t>
      </w:r>
      <w:r w:rsidRPr="006C1597">
        <w:t xml:space="preserve">onstruction dans les </w:t>
      </w:r>
      <w:r>
        <w:t>A</w:t>
      </w:r>
      <w:r w:rsidRPr="006C1597">
        <w:t xml:space="preserve">ctivités </w:t>
      </w:r>
      <w:r>
        <w:t>C</w:t>
      </w:r>
      <w:r w:rsidRPr="006C1597">
        <w:t>lés</w:t>
      </w:r>
      <w:bookmarkEnd w:id="546"/>
    </w:p>
    <w:p w14:paraId="073A99A8" w14:textId="77777777" w:rsidR="00C41C20" w:rsidRPr="006130F8" w:rsidRDefault="00C41C20" w:rsidP="00C41C20">
      <w:pPr>
        <w:tabs>
          <w:tab w:val="left" w:pos="2610"/>
        </w:tabs>
        <w:spacing w:after="0"/>
        <w:ind w:right="162"/>
        <w:jc w:val="right"/>
      </w:pPr>
      <w:r w:rsidRPr="006130F8">
        <w:t xml:space="preserve">Nom légal du soumissionnaire : _____________________ </w:t>
      </w:r>
    </w:p>
    <w:p w14:paraId="6E25871D" w14:textId="77777777" w:rsidR="00C41C20" w:rsidRPr="006130F8" w:rsidRDefault="00C41C20" w:rsidP="00C41C20">
      <w:pPr>
        <w:tabs>
          <w:tab w:val="left" w:pos="2610"/>
        </w:tabs>
        <w:spacing w:after="0"/>
        <w:ind w:right="162"/>
        <w:jc w:val="right"/>
      </w:pPr>
      <w:r w:rsidRPr="006130F8">
        <w:t>Date : _________________</w:t>
      </w:r>
    </w:p>
    <w:p w14:paraId="30BD4F82" w14:textId="0E00BDA6" w:rsidR="00C41C20" w:rsidRPr="006130F8" w:rsidRDefault="00C41C20" w:rsidP="00C41C20">
      <w:pPr>
        <w:tabs>
          <w:tab w:val="left" w:pos="2610"/>
        </w:tabs>
        <w:spacing w:after="0"/>
        <w:ind w:right="162"/>
        <w:jc w:val="right"/>
      </w:pPr>
      <w:r w:rsidRPr="006130F8">
        <w:t>Nom légal de la partie au GE/ sous-traitant</w:t>
      </w:r>
      <w:r w:rsidRPr="006130F8">
        <w:rPr>
          <w:rStyle w:val="FootnoteReference"/>
        </w:rPr>
        <w:footnoteReference w:id="41"/>
      </w:r>
      <w:r w:rsidRPr="006130F8">
        <w:t> </w:t>
      </w:r>
      <w:r w:rsidR="00AC5BFC">
        <w:t>(</w:t>
      </w:r>
      <w:r w:rsidR="00B8528B">
        <w:t xml:space="preserve">comme en </w:t>
      </w:r>
      <w:r w:rsidR="00386924">
        <w:t>IS 17)</w:t>
      </w:r>
      <w:r w:rsidRPr="006130F8">
        <w:t xml:space="preserve">: ________________ </w:t>
      </w:r>
    </w:p>
    <w:p w14:paraId="699FFE53" w14:textId="77777777" w:rsidR="00C41C20" w:rsidRDefault="00C41C20" w:rsidP="00C41C20">
      <w:pPr>
        <w:tabs>
          <w:tab w:val="left" w:pos="2610"/>
        </w:tabs>
        <w:spacing w:after="0"/>
        <w:ind w:right="162"/>
        <w:jc w:val="right"/>
      </w:pPr>
      <w:r w:rsidRPr="006130F8">
        <w:t>No. AO : _____________</w:t>
      </w:r>
    </w:p>
    <w:p w14:paraId="39EC96A9" w14:textId="77777777" w:rsidR="00C41C20" w:rsidRDefault="00C41C20" w:rsidP="00C41C20">
      <w:pPr>
        <w:tabs>
          <w:tab w:val="left" w:pos="2610"/>
        </w:tabs>
        <w:spacing w:after="0"/>
        <w:ind w:right="162"/>
        <w:jc w:val="right"/>
      </w:pPr>
      <w:r>
        <w:t>Page _______ de _____ pages</w:t>
      </w:r>
    </w:p>
    <w:p w14:paraId="445CA96F" w14:textId="77777777" w:rsidR="00C41C20" w:rsidRPr="006130F8" w:rsidRDefault="00C41C20" w:rsidP="00C41C20">
      <w:pPr>
        <w:tabs>
          <w:tab w:val="left" w:pos="2610"/>
        </w:tabs>
        <w:spacing w:after="0"/>
        <w:ind w:right="162"/>
        <w:jc w:val="right"/>
      </w:pPr>
    </w:p>
    <w:p w14:paraId="31DCF193" w14:textId="11E97C83" w:rsidR="00C41C20" w:rsidRPr="006C1597" w:rsidRDefault="00C41C20" w:rsidP="00C41C20">
      <w:pPr>
        <w:tabs>
          <w:tab w:val="left" w:pos="2610"/>
          <w:tab w:val="right" w:pos="9090"/>
        </w:tabs>
        <w:ind w:left="0" w:right="162" w:firstLine="0"/>
      </w:pPr>
      <w:r w:rsidRPr="006C1597">
        <w:t xml:space="preserve">Tout </w:t>
      </w:r>
      <w:r w:rsidR="00415A83">
        <w:t>Sous-Traitant spécialisé</w:t>
      </w:r>
      <w:r w:rsidRPr="006C1597">
        <w:t xml:space="preserve"> doit compléter ce formulaire en application des articles 34.2 et 34.3 des IS et de la Section III, </w:t>
      </w:r>
      <w:r>
        <w:t>C</w:t>
      </w:r>
      <w:r w:rsidRPr="006C1597">
        <w:t>ritère</w:t>
      </w:r>
      <w:r>
        <w:t>s de Qualification</w:t>
      </w:r>
      <w:r w:rsidRPr="006C1597">
        <w:t xml:space="preserve"> </w:t>
      </w:r>
      <w:r>
        <w:t xml:space="preserve">et Exigences, Sous-Critère </w:t>
      </w:r>
      <w:r w:rsidRPr="006C1597">
        <w:t>4.2.</w:t>
      </w:r>
    </w:p>
    <w:p w14:paraId="042C5D9C" w14:textId="77777777" w:rsidR="00C41C20" w:rsidRPr="006C1597" w:rsidRDefault="00C41C20" w:rsidP="00C41C20">
      <w:pPr>
        <w:tabs>
          <w:tab w:val="left" w:leader="underscore" w:pos="5954"/>
        </w:tabs>
        <w:spacing w:before="240"/>
        <w:ind w:right="162"/>
        <w:rPr>
          <w:i/>
        </w:rPr>
      </w:pPr>
      <w:r w:rsidRPr="006C1597">
        <w:t xml:space="preserve">1. Activité </w:t>
      </w:r>
      <w:r>
        <w:t>C</w:t>
      </w:r>
      <w:r w:rsidRPr="006C1597">
        <w:t xml:space="preserve">lé No. 1 : </w:t>
      </w:r>
      <w:r w:rsidRPr="006C1597">
        <w:tab/>
      </w:r>
    </w:p>
    <w:tbl>
      <w:tblPr>
        <w:tblW w:w="9540" w:type="dxa"/>
        <w:tblInd w:w="72" w:type="dxa"/>
        <w:tblLayout w:type="fixed"/>
        <w:tblCellMar>
          <w:left w:w="72" w:type="dxa"/>
          <w:right w:w="72" w:type="dxa"/>
        </w:tblCellMar>
        <w:tblLook w:val="0000" w:firstRow="0" w:lastRow="0" w:firstColumn="0" w:lastColumn="0" w:noHBand="0" w:noVBand="0"/>
      </w:tblPr>
      <w:tblGrid>
        <w:gridCol w:w="3600"/>
        <w:gridCol w:w="1710"/>
        <w:gridCol w:w="450"/>
        <w:gridCol w:w="1170"/>
        <w:gridCol w:w="1440"/>
        <w:gridCol w:w="1170"/>
      </w:tblGrid>
      <w:tr w:rsidR="00C41C20" w:rsidRPr="006C1597" w14:paraId="0A1845CD" w14:textId="77777777" w:rsidTr="008B4186">
        <w:trPr>
          <w:cantSplit/>
          <w:tblHeader/>
        </w:trPr>
        <w:tc>
          <w:tcPr>
            <w:tcW w:w="3600" w:type="dxa"/>
            <w:tcBorders>
              <w:top w:val="single" w:sz="6" w:space="0" w:color="auto"/>
              <w:left w:val="single" w:sz="6" w:space="0" w:color="auto"/>
              <w:bottom w:val="single" w:sz="6" w:space="0" w:color="auto"/>
              <w:right w:val="single" w:sz="6" w:space="0" w:color="auto"/>
            </w:tcBorders>
          </w:tcPr>
          <w:p w14:paraId="350FEEE8" w14:textId="77777777" w:rsidR="00C41C20" w:rsidRPr="006C1597" w:rsidRDefault="00C41C20" w:rsidP="008B4186">
            <w:pPr>
              <w:tabs>
                <w:tab w:val="left" w:pos="2610"/>
              </w:tabs>
              <w:spacing w:before="60" w:after="60"/>
              <w:ind w:left="0" w:firstLine="0"/>
              <w:rPr>
                <w:spacing w:val="-2"/>
                <w:sz w:val="28"/>
              </w:rPr>
            </w:pPr>
          </w:p>
        </w:tc>
        <w:tc>
          <w:tcPr>
            <w:tcW w:w="5940" w:type="dxa"/>
            <w:gridSpan w:val="5"/>
            <w:tcBorders>
              <w:top w:val="single" w:sz="6" w:space="0" w:color="auto"/>
              <w:left w:val="single" w:sz="6" w:space="0" w:color="auto"/>
              <w:bottom w:val="single" w:sz="6" w:space="0" w:color="auto"/>
              <w:right w:val="single" w:sz="6" w:space="0" w:color="auto"/>
            </w:tcBorders>
          </w:tcPr>
          <w:p w14:paraId="3F4D0DD4" w14:textId="77777777" w:rsidR="00C41C20" w:rsidRPr="006C1597" w:rsidRDefault="00C41C20" w:rsidP="008B4186">
            <w:pPr>
              <w:tabs>
                <w:tab w:val="left" w:pos="2610"/>
              </w:tabs>
              <w:spacing w:before="60" w:after="60"/>
              <w:ind w:left="0" w:firstLine="0"/>
              <w:jc w:val="center"/>
              <w:rPr>
                <w:spacing w:val="-2"/>
                <w:sz w:val="28"/>
              </w:rPr>
            </w:pPr>
            <w:r w:rsidRPr="006C1597">
              <w:rPr>
                <w:b/>
                <w:bCs/>
                <w:spacing w:val="-2"/>
              </w:rPr>
              <w:t>Information</w:t>
            </w:r>
          </w:p>
        </w:tc>
      </w:tr>
      <w:tr w:rsidR="00C41C20" w:rsidRPr="006C1597" w14:paraId="1FF38A03"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03A7D65" w14:textId="77777777" w:rsidR="00C41C20" w:rsidRPr="006C1597" w:rsidRDefault="00C41C20" w:rsidP="008B4186">
            <w:pPr>
              <w:tabs>
                <w:tab w:val="left" w:pos="2610"/>
              </w:tabs>
              <w:spacing w:before="60" w:after="60"/>
              <w:ind w:left="0" w:firstLine="0"/>
            </w:pPr>
            <w:r w:rsidRPr="006C1597">
              <w:t>Identification du marché</w:t>
            </w:r>
          </w:p>
        </w:tc>
        <w:tc>
          <w:tcPr>
            <w:tcW w:w="5940" w:type="dxa"/>
            <w:gridSpan w:val="5"/>
            <w:tcBorders>
              <w:top w:val="single" w:sz="6" w:space="0" w:color="auto"/>
              <w:left w:val="single" w:sz="6" w:space="0" w:color="auto"/>
              <w:bottom w:val="single" w:sz="6" w:space="0" w:color="auto"/>
              <w:right w:val="single" w:sz="6" w:space="0" w:color="auto"/>
            </w:tcBorders>
          </w:tcPr>
          <w:p w14:paraId="3EE9872C"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7CA2CE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D026590" w14:textId="77777777" w:rsidR="00C41C20" w:rsidRPr="006C1597" w:rsidRDefault="00C41C20" w:rsidP="008B4186">
            <w:pPr>
              <w:tabs>
                <w:tab w:val="left" w:pos="2610"/>
              </w:tabs>
              <w:spacing w:before="60" w:after="60"/>
              <w:ind w:left="0" w:firstLine="0"/>
            </w:pPr>
            <w:r w:rsidRPr="006C1597">
              <w:t>Date d’attribution</w:t>
            </w:r>
          </w:p>
        </w:tc>
        <w:tc>
          <w:tcPr>
            <w:tcW w:w="2160" w:type="dxa"/>
            <w:gridSpan w:val="2"/>
            <w:tcBorders>
              <w:top w:val="single" w:sz="6" w:space="0" w:color="auto"/>
              <w:left w:val="nil"/>
              <w:bottom w:val="single" w:sz="6" w:space="0" w:color="auto"/>
              <w:right w:val="nil"/>
            </w:tcBorders>
          </w:tcPr>
          <w:p w14:paraId="3FFF224D"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39D3A769"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9BA296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722977E0" w14:textId="77777777" w:rsidR="00C41C20" w:rsidRPr="006C1597" w:rsidRDefault="00C41C20" w:rsidP="008B4186">
            <w:pPr>
              <w:tabs>
                <w:tab w:val="left" w:pos="2610"/>
              </w:tabs>
              <w:spacing w:before="60" w:after="60"/>
              <w:ind w:left="0" w:firstLine="0"/>
            </w:pPr>
            <w:r w:rsidRPr="006C1597">
              <w:t>Date d’achèvement</w:t>
            </w:r>
          </w:p>
        </w:tc>
        <w:tc>
          <w:tcPr>
            <w:tcW w:w="2160" w:type="dxa"/>
            <w:gridSpan w:val="2"/>
            <w:tcBorders>
              <w:top w:val="single" w:sz="6" w:space="0" w:color="auto"/>
              <w:left w:val="nil"/>
              <w:bottom w:val="single" w:sz="6" w:space="0" w:color="auto"/>
              <w:right w:val="nil"/>
            </w:tcBorders>
          </w:tcPr>
          <w:p w14:paraId="3BE8C409"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6BB56A41"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49D7CE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5D38D4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710" w:type="dxa"/>
            <w:tcBorders>
              <w:top w:val="single" w:sz="6" w:space="0" w:color="auto"/>
              <w:left w:val="nil"/>
              <w:bottom w:val="single" w:sz="6" w:space="0" w:color="auto"/>
              <w:right w:val="single" w:sz="6" w:space="0" w:color="auto"/>
            </w:tcBorders>
            <w:vAlign w:val="bottom"/>
          </w:tcPr>
          <w:p w14:paraId="7FDF47A9" w14:textId="77777777" w:rsidR="00C41C20" w:rsidRPr="006C1597" w:rsidRDefault="00C41C20" w:rsidP="008B4186">
            <w:pPr>
              <w:tabs>
                <w:tab w:val="left" w:pos="2610"/>
              </w:tabs>
              <w:spacing w:before="60" w:after="60" w:line="280" w:lineRule="exact"/>
              <w:ind w:left="0" w:firstLine="0"/>
              <w:jc w:val="center"/>
            </w:pPr>
            <w:r w:rsidRPr="006C1597">
              <w:t>Entrepreneur</w:t>
            </w:r>
          </w:p>
          <w:p w14:paraId="33CD160E" w14:textId="77777777" w:rsidR="00C41C20" w:rsidRPr="006C1597" w:rsidRDefault="00C41C20" w:rsidP="008B4186">
            <w:pPr>
              <w:tabs>
                <w:tab w:val="left" w:pos="2610"/>
              </w:tabs>
              <w:spacing w:before="60" w:after="60" w:line="280" w:lineRule="exact"/>
              <w:ind w:left="0" w:firstLine="0"/>
              <w:jc w:val="center"/>
              <w:rPr>
                <w:sz w:val="36"/>
              </w:rPr>
            </w:pPr>
            <w:r w:rsidRPr="006C1597">
              <w:rPr>
                <w:szCs w:val="24"/>
              </w:rPr>
              <w:sym w:font="Wingdings" w:char="F06F"/>
            </w:r>
          </w:p>
        </w:tc>
        <w:tc>
          <w:tcPr>
            <w:tcW w:w="1620" w:type="dxa"/>
            <w:gridSpan w:val="2"/>
            <w:tcBorders>
              <w:top w:val="single" w:sz="6" w:space="0" w:color="auto"/>
              <w:left w:val="nil"/>
              <w:bottom w:val="single" w:sz="6" w:space="0" w:color="auto"/>
              <w:right w:val="single" w:sz="6" w:space="0" w:color="auto"/>
            </w:tcBorders>
            <w:vAlign w:val="bottom"/>
          </w:tcPr>
          <w:p w14:paraId="5DD3F412" w14:textId="77777777" w:rsidR="00C41C20" w:rsidRPr="006C1597" w:rsidRDefault="00C41C20" w:rsidP="008B4186">
            <w:pPr>
              <w:tabs>
                <w:tab w:val="left" w:pos="2610"/>
              </w:tabs>
              <w:spacing w:before="60" w:after="60"/>
              <w:ind w:left="0" w:firstLine="0"/>
              <w:jc w:val="center"/>
            </w:pPr>
            <w:r w:rsidRPr="006C1597">
              <w:t xml:space="preserve">Membre d’un </w:t>
            </w:r>
            <w:r>
              <w:t>GE</w:t>
            </w:r>
          </w:p>
          <w:p w14:paraId="27474057" w14:textId="77777777" w:rsidR="00C41C20" w:rsidRPr="006C1597" w:rsidRDefault="00C41C20" w:rsidP="008B4186">
            <w:pPr>
              <w:tabs>
                <w:tab w:val="left" w:pos="2610"/>
              </w:tabs>
              <w:spacing w:before="60" w:after="60" w:line="280" w:lineRule="exact"/>
              <w:ind w:left="0" w:firstLine="0"/>
              <w:jc w:val="center"/>
              <w:rPr>
                <w:spacing w:val="-2"/>
                <w:sz w:val="36"/>
              </w:rPr>
            </w:pPr>
            <w:r w:rsidRPr="006C1597">
              <w:rPr>
                <w:szCs w:val="24"/>
              </w:rPr>
              <w:sym w:font="Wingdings" w:char="F06F"/>
            </w:r>
          </w:p>
        </w:tc>
        <w:tc>
          <w:tcPr>
            <w:tcW w:w="1440" w:type="dxa"/>
            <w:tcBorders>
              <w:top w:val="single" w:sz="6" w:space="0" w:color="auto"/>
              <w:left w:val="single" w:sz="6" w:space="0" w:color="auto"/>
              <w:bottom w:val="single" w:sz="6" w:space="0" w:color="auto"/>
              <w:right w:val="single" w:sz="6" w:space="0" w:color="auto"/>
            </w:tcBorders>
          </w:tcPr>
          <w:p w14:paraId="737C0F5C" w14:textId="77777777" w:rsidR="00C41C20" w:rsidRDefault="00C41C20" w:rsidP="008B4186">
            <w:pPr>
              <w:tabs>
                <w:tab w:val="left" w:pos="2610"/>
              </w:tabs>
              <w:spacing w:before="60" w:after="60"/>
              <w:ind w:left="0" w:firstLine="0"/>
              <w:jc w:val="center"/>
            </w:pPr>
          </w:p>
          <w:p w14:paraId="796640BE" w14:textId="77777777" w:rsidR="00C41C20" w:rsidRPr="006C1597" w:rsidRDefault="00C41C20" w:rsidP="008B4186">
            <w:pPr>
              <w:tabs>
                <w:tab w:val="left" w:pos="2610"/>
              </w:tabs>
              <w:spacing w:before="60" w:after="60"/>
              <w:ind w:left="0" w:firstLine="0"/>
              <w:jc w:val="center"/>
            </w:pPr>
            <w:r>
              <w:t>Ensemblier</w:t>
            </w:r>
          </w:p>
          <w:p w14:paraId="62CEB0D5" w14:textId="77777777" w:rsidR="00C41C20" w:rsidRPr="006C1597" w:rsidRDefault="00C41C20" w:rsidP="008B4186">
            <w:pPr>
              <w:tabs>
                <w:tab w:val="left" w:pos="2610"/>
              </w:tabs>
              <w:spacing w:before="60" w:after="60" w:line="280" w:lineRule="exact"/>
              <w:ind w:left="0" w:firstLine="0"/>
              <w:jc w:val="center"/>
            </w:pPr>
            <w:r w:rsidRPr="006C1597">
              <w:rPr>
                <w:szCs w:val="24"/>
              </w:rPr>
              <w:sym w:font="Wingdings" w:char="F06F"/>
            </w:r>
          </w:p>
        </w:tc>
        <w:tc>
          <w:tcPr>
            <w:tcW w:w="1170" w:type="dxa"/>
            <w:tcBorders>
              <w:top w:val="single" w:sz="6" w:space="0" w:color="auto"/>
              <w:left w:val="single" w:sz="6" w:space="0" w:color="auto"/>
              <w:bottom w:val="single" w:sz="6" w:space="0" w:color="auto"/>
              <w:right w:val="single" w:sz="4" w:space="0" w:color="auto"/>
            </w:tcBorders>
            <w:vAlign w:val="bottom"/>
          </w:tcPr>
          <w:p w14:paraId="2E62C64E" w14:textId="77777777" w:rsidR="00C41C20" w:rsidRPr="006C1597" w:rsidRDefault="00C41C20" w:rsidP="008B4186">
            <w:pPr>
              <w:tabs>
                <w:tab w:val="left" w:pos="2610"/>
              </w:tabs>
              <w:spacing w:before="60" w:after="60" w:line="280" w:lineRule="exact"/>
              <w:ind w:left="0" w:firstLine="0"/>
              <w:jc w:val="center"/>
            </w:pPr>
            <w:r w:rsidRPr="006C1597">
              <w:t>Sous-traitant</w:t>
            </w:r>
          </w:p>
          <w:p w14:paraId="1E5E5988" w14:textId="77777777" w:rsidR="00C41C20" w:rsidRPr="006C1597" w:rsidRDefault="00C41C20" w:rsidP="008B4186">
            <w:pPr>
              <w:tabs>
                <w:tab w:val="left" w:pos="2610"/>
              </w:tabs>
              <w:spacing w:before="60" w:after="60" w:line="280" w:lineRule="exact"/>
              <w:ind w:left="0" w:firstLine="0"/>
              <w:jc w:val="center"/>
              <w:rPr>
                <w:b/>
                <w:bCs/>
                <w:spacing w:val="-2"/>
                <w:sz w:val="36"/>
              </w:rPr>
            </w:pPr>
            <w:r w:rsidRPr="006C1597">
              <w:rPr>
                <w:szCs w:val="24"/>
              </w:rPr>
              <w:sym w:font="Wingdings" w:char="F06F"/>
            </w:r>
          </w:p>
        </w:tc>
      </w:tr>
      <w:tr w:rsidR="00C41C20" w:rsidRPr="006C1597" w14:paraId="0BEB557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8CDF3ED" w14:textId="77777777" w:rsidR="00C41C20" w:rsidRPr="006C1597" w:rsidRDefault="00C41C20" w:rsidP="008B4186">
            <w:pPr>
              <w:tabs>
                <w:tab w:val="left" w:pos="2610"/>
              </w:tabs>
              <w:spacing w:before="60" w:after="60"/>
              <w:ind w:left="0" w:firstLine="0"/>
            </w:pPr>
            <w:r w:rsidRPr="006C1597">
              <w:t>Montant total du marché</w:t>
            </w:r>
          </w:p>
        </w:tc>
        <w:tc>
          <w:tcPr>
            <w:tcW w:w="3330" w:type="dxa"/>
            <w:gridSpan w:val="3"/>
            <w:tcBorders>
              <w:top w:val="single" w:sz="6" w:space="0" w:color="auto"/>
              <w:left w:val="nil"/>
              <w:bottom w:val="single" w:sz="6" w:space="0" w:color="auto"/>
              <w:right w:val="single" w:sz="6" w:space="0" w:color="auto"/>
            </w:tcBorders>
          </w:tcPr>
          <w:p w14:paraId="2013998D" w14:textId="77777777" w:rsidR="00C41C20" w:rsidRPr="006C1597" w:rsidRDefault="00C41C20" w:rsidP="008B4186">
            <w:pPr>
              <w:tabs>
                <w:tab w:val="left" w:pos="2610"/>
              </w:tabs>
              <w:spacing w:before="60" w:after="60"/>
              <w:ind w:left="0" w:firstLine="0"/>
              <w:jc w:val="left"/>
            </w:pPr>
            <w:r w:rsidRPr="006C1597">
              <w:rPr>
                <w:i/>
              </w:rPr>
              <w:t xml:space="preserve">[insérer le montant total du marché en les monnaies du marché] </w:t>
            </w:r>
          </w:p>
        </w:tc>
        <w:tc>
          <w:tcPr>
            <w:tcW w:w="1440" w:type="dxa"/>
            <w:tcBorders>
              <w:top w:val="single" w:sz="6" w:space="0" w:color="auto"/>
              <w:left w:val="single" w:sz="6" w:space="0" w:color="auto"/>
              <w:bottom w:val="single" w:sz="6" w:space="0" w:color="auto"/>
              <w:right w:val="single" w:sz="6" w:space="0" w:color="auto"/>
            </w:tcBorders>
          </w:tcPr>
          <w:p w14:paraId="2AF67085" w14:textId="77777777" w:rsidR="00C41C20" w:rsidRPr="006C1597" w:rsidRDefault="00C41C20" w:rsidP="008B4186">
            <w:pPr>
              <w:tabs>
                <w:tab w:val="left" w:pos="2610"/>
              </w:tabs>
              <w:spacing w:before="60" w:after="60"/>
              <w:ind w:left="0" w:firstLine="0"/>
              <w:jc w:val="left"/>
              <w:rPr>
                <w:i/>
              </w:rPr>
            </w:pPr>
          </w:p>
        </w:tc>
        <w:tc>
          <w:tcPr>
            <w:tcW w:w="1170" w:type="dxa"/>
            <w:tcBorders>
              <w:top w:val="single" w:sz="6" w:space="0" w:color="auto"/>
              <w:left w:val="single" w:sz="6" w:space="0" w:color="auto"/>
              <w:bottom w:val="single" w:sz="6" w:space="0" w:color="auto"/>
              <w:right w:val="single" w:sz="6" w:space="0" w:color="auto"/>
            </w:tcBorders>
          </w:tcPr>
          <w:p w14:paraId="4B475DEE" w14:textId="77777777" w:rsidR="00C41C20" w:rsidRPr="006C1597" w:rsidRDefault="00C41C20" w:rsidP="008B4186">
            <w:pPr>
              <w:tabs>
                <w:tab w:val="left" w:pos="2610"/>
              </w:tabs>
              <w:spacing w:before="60" w:after="60"/>
              <w:ind w:left="0" w:firstLine="0"/>
              <w:jc w:val="left"/>
            </w:pPr>
            <w:r w:rsidRPr="006C1597">
              <w:rPr>
                <w:i/>
              </w:rPr>
              <w:t>$E.U.</w:t>
            </w:r>
          </w:p>
        </w:tc>
      </w:tr>
      <w:tr w:rsidR="00C41C20" w:rsidRPr="006C1597" w14:paraId="7172F599"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3AA68C" w14:textId="77777777" w:rsidR="00C41C20" w:rsidRPr="006C1597" w:rsidRDefault="00C41C20" w:rsidP="008B4186">
            <w:pPr>
              <w:tabs>
                <w:tab w:val="left" w:pos="2610"/>
              </w:tabs>
              <w:spacing w:before="60" w:after="60"/>
              <w:ind w:left="0" w:firstLine="0"/>
              <w:jc w:val="left"/>
            </w:pPr>
            <w:r w:rsidRPr="006C1597">
              <w:t>Quantité (volume ou taux de production, le cas échéant) mise en œuvre dans le cadre du marché par an (ou toute autre période inférieure à un an)</w:t>
            </w:r>
          </w:p>
        </w:tc>
        <w:tc>
          <w:tcPr>
            <w:tcW w:w="1710" w:type="dxa"/>
            <w:tcBorders>
              <w:top w:val="single" w:sz="6" w:space="0" w:color="auto"/>
              <w:left w:val="nil"/>
              <w:bottom w:val="single" w:sz="6" w:space="0" w:color="auto"/>
              <w:right w:val="single" w:sz="6" w:space="0" w:color="auto"/>
            </w:tcBorders>
            <w:vAlign w:val="bottom"/>
          </w:tcPr>
          <w:p w14:paraId="0B142D6B" w14:textId="77777777" w:rsidR="00C41C20" w:rsidRPr="006C1597" w:rsidRDefault="00C41C20" w:rsidP="008B4186">
            <w:pPr>
              <w:tabs>
                <w:tab w:val="left" w:pos="2610"/>
              </w:tabs>
              <w:spacing w:before="60" w:after="60"/>
              <w:ind w:left="0" w:firstLine="0"/>
              <w:jc w:val="center"/>
            </w:pPr>
            <w:r w:rsidRPr="006C1597">
              <w:t>Quantité totale dans le cadre du marché</w:t>
            </w:r>
            <w:r w:rsidRPr="006C1597">
              <w:br/>
              <w:t>(i)</w:t>
            </w:r>
          </w:p>
        </w:tc>
        <w:tc>
          <w:tcPr>
            <w:tcW w:w="1620" w:type="dxa"/>
            <w:gridSpan w:val="2"/>
            <w:tcBorders>
              <w:top w:val="single" w:sz="6" w:space="0" w:color="auto"/>
              <w:left w:val="single" w:sz="6" w:space="0" w:color="auto"/>
              <w:bottom w:val="single" w:sz="6" w:space="0" w:color="auto"/>
              <w:right w:val="single" w:sz="6" w:space="0" w:color="auto"/>
            </w:tcBorders>
            <w:vAlign w:val="bottom"/>
          </w:tcPr>
          <w:p w14:paraId="201F0C35" w14:textId="77777777" w:rsidR="00C41C20" w:rsidRPr="006C1597" w:rsidRDefault="00C41C20" w:rsidP="008B4186">
            <w:pPr>
              <w:tabs>
                <w:tab w:val="left" w:pos="2610"/>
              </w:tabs>
              <w:spacing w:before="60" w:after="60"/>
              <w:ind w:left="0" w:firstLine="0"/>
              <w:jc w:val="center"/>
            </w:pPr>
            <w:r w:rsidRPr="006C1597">
              <w:t xml:space="preserve">Pourcentage de participation </w:t>
            </w:r>
            <w:r w:rsidRPr="006C1597">
              <w:br/>
              <w:t>(ii)</w:t>
            </w:r>
          </w:p>
        </w:tc>
        <w:tc>
          <w:tcPr>
            <w:tcW w:w="1440" w:type="dxa"/>
            <w:tcBorders>
              <w:top w:val="single" w:sz="6" w:space="0" w:color="auto"/>
              <w:left w:val="single" w:sz="6" w:space="0" w:color="auto"/>
              <w:bottom w:val="single" w:sz="6" w:space="0" w:color="auto"/>
              <w:right w:val="single" w:sz="6" w:space="0" w:color="auto"/>
            </w:tcBorders>
          </w:tcPr>
          <w:p w14:paraId="622418C8" w14:textId="77777777" w:rsidR="00C41C20" w:rsidRPr="006C1597" w:rsidRDefault="00C41C20" w:rsidP="008B4186">
            <w:pPr>
              <w:tabs>
                <w:tab w:val="left" w:pos="2610"/>
              </w:tabs>
              <w:spacing w:before="60" w:after="60"/>
              <w:ind w:left="0" w:firstLine="0"/>
              <w:jc w:val="center"/>
            </w:pPr>
          </w:p>
        </w:tc>
        <w:tc>
          <w:tcPr>
            <w:tcW w:w="1170" w:type="dxa"/>
            <w:tcBorders>
              <w:top w:val="single" w:sz="6" w:space="0" w:color="auto"/>
              <w:left w:val="single" w:sz="6" w:space="0" w:color="auto"/>
              <w:bottom w:val="single" w:sz="6" w:space="0" w:color="auto"/>
              <w:right w:val="single" w:sz="6" w:space="0" w:color="auto"/>
            </w:tcBorders>
            <w:vAlign w:val="bottom"/>
          </w:tcPr>
          <w:p w14:paraId="1DD78E18" w14:textId="77777777" w:rsidR="00C41C20" w:rsidRPr="006C1597" w:rsidRDefault="00C41C20" w:rsidP="008B4186">
            <w:pPr>
              <w:tabs>
                <w:tab w:val="left" w:pos="2610"/>
              </w:tabs>
              <w:spacing w:before="60" w:after="60"/>
              <w:ind w:left="0" w:firstLine="0"/>
              <w:jc w:val="center"/>
            </w:pPr>
            <w:r w:rsidRPr="006C1597">
              <w:t>Quantité effective mise en œuvre</w:t>
            </w:r>
            <w:r w:rsidRPr="006C1597">
              <w:br/>
              <w:t>(i) x (ii)</w:t>
            </w:r>
          </w:p>
        </w:tc>
      </w:tr>
      <w:tr w:rsidR="00C41C20" w:rsidRPr="006C1597" w14:paraId="006FDE6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244E857" w14:textId="77777777" w:rsidR="00C41C20" w:rsidRPr="006C1597" w:rsidRDefault="00C41C20" w:rsidP="008B4186">
            <w:pPr>
              <w:tabs>
                <w:tab w:val="left" w:pos="2610"/>
              </w:tabs>
              <w:spacing w:before="60" w:after="60"/>
              <w:ind w:left="0" w:firstLine="0"/>
            </w:pPr>
            <w:r w:rsidRPr="006C1597">
              <w:t>1</w:t>
            </w:r>
            <w:r w:rsidRPr="006C1597">
              <w:rPr>
                <w:vertAlign w:val="superscript"/>
              </w:rPr>
              <w:t>ère</w:t>
            </w:r>
            <w:r w:rsidRPr="006C1597">
              <w:t xml:space="preserve"> année</w:t>
            </w:r>
          </w:p>
        </w:tc>
        <w:tc>
          <w:tcPr>
            <w:tcW w:w="1710" w:type="dxa"/>
            <w:tcBorders>
              <w:top w:val="single" w:sz="6" w:space="0" w:color="auto"/>
              <w:left w:val="nil"/>
              <w:bottom w:val="single" w:sz="6" w:space="0" w:color="auto"/>
              <w:right w:val="single" w:sz="6" w:space="0" w:color="auto"/>
            </w:tcBorders>
          </w:tcPr>
          <w:p w14:paraId="089231E4"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B90BAF6"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2A6165FB"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5921656" w14:textId="77777777" w:rsidR="00C41C20" w:rsidRPr="006C1597" w:rsidRDefault="00C41C20" w:rsidP="008B4186">
            <w:pPr>
              <w:tabs>
                <w:tab w:val="left" w:pos="2610"/>
              </w:tabs>
              <w:spacing w:before="60" w:after="60"/>
              <w:ind w:left="0" w:firstLine="0"/>
            </w:pPr>
          </w:p>
        </w:tc>
      </w:tr>
      <w:tr w:rsidR="00C41C20" w:rsidRPr="006C1597" w14:paraId="693C5AE1"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B2C989" w14:textId="77777777" w:rsidR="00C41C20" w:rsidRPr="006C1597" w:rsidRDefault="00C41C20" w:rsidP="008B4186">
            <w:pPr>
              <w:tabs>
                <w:tab w:val="left" w:pos="2610"/>
              </w:tabs>
              <w:spacing w:before="60" w:after="60"/>
              <w:ind w:left="0" w:firstLine="0"/>
            </w:pPr>
            <w:r w:rsidRPr="006C1597">
              <w:t>2</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0BEA839C"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3EC7B9C2"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0F2E2943"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8F1A463" w14:textId="77777777" w:rsidR="00C41C20" w:rsidRPr="006C1597" w:rsidRDefault="00C41C20" w:rsidP="008B4186">
            <w:pPr>
              <w:tabs>
                <w:tab w:val="left" w:pos="2610"/>
              </w:tabs>
              <w:spacing w:before="60" w:after="60"/>
              <w:ind w:left="0" w:firstLine="0"/>
            </w:pPr>
          </w:p>
        </w:tc>
      </w:tr>
      <w:tr w:rsidR="00C41C20" w:rsidRPr="006C1597" w14:paraId="293079EB"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B775FC0" w14:textId="77777777" w:rsidR="00C41C20" w:rsidRPr="006C1597" w:rsidRDefault="00C41C20" w:rsidP="008B4186">
            <w:pPr>
              <w:tabs>
                <w:tab w:val="left" w:pos="2610"/>
              </w:tabs>
              <w:spacing w:before="60" w:after="60"/>
              <w:ind w:left="0" w:firstLine="0"/>
            </w:pPr>
            <w:r w:rsidRPr="006C1597">
              <w:t>3</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3DA125D0"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A3466F7"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775EF9BA"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119F5945" w14:textId="77777777" w:rsidR="00C41C20" w:rsidRPr="006C1597" w:rsidRDefault="00C41C20" w:rsidP="008B4186">
            <w:pPr>
              <w:tabs>
                <w:tab w:val="left" w:pos="2610"/>
              </w:tabs>
              <w:spacing w:before="60" w:after="60"/>
              <w:ind w:left="0" w:firstLine="0"/>
            </w:pPr>
          </w:p>
        </w:tc>
      </w:tr>
      <w:tr w:rsidR="00C41C20" w:rsidRPr="006C1597" w14:paraId="3B42F8B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3C1FBA5" w14:textId="77777777" w:rsidR="00C41C20" w:rsidRPr="006C1597" w:rsidRDefault="00C41C20" w:rsidP="008B4186">
            <w:pPr>
              <w:tabs>
                <w:tab w:val="left" w:pos="2610"/>
              </w:tabs>
              <w:spacing w:before="60" w:after="60"/>
              <w:ind w:left="0" w:firstLine="0"/>
            </w:pPr>
            <w:r w:rsidRPr="006C1597">
              <w:t>4</w:t>
            </w:r>
            <w:r w:rsidRPr="006C1597">
              <w:rPr>
                <w:vertAlign w:val="superscript"/>
              </w:rPr>
              <w:t>ème</w:t>
            </w:r>
            <w:r w:rsidRPr="006C1597">
              <w:t xml:space="preserve"> année</w:t>
            </w:r>
          </w:p>
        </w:tc>
        <w:tc>
          <w:tcPr>
            <w:tcW w:w="5940" w:type="dxa"/>
            <w:gridSpan w:val="5"/>
            <w:tcBorders>
              <w:top w:val="single" w:sz="6" w:space="0" w:color="auto"/>
              <w:left w:val="nil"/>
              <w:bottom w:val="single" w:sz="6" w:space="0" w:color="auto"/>
              <w:right w:val="single" w:sz="6" w:space="0" w:color="auto"/>
            </w:tcBorders>
          </w:tcPr>
          <w:p w14:paraId="03DFC987" w14:textId="77777777" w:rsidR="00C41C20" w:rsidRPr="006C1597" w:rsidRDefault="00C41C20" w:rsidP="008B4186">
            <w:pPr>
              <w:tabs>
                <w:tab w:val="left" w:pos="2610"/>
              </w:tabs>
              <w:spacing w:before="60" w:after="60"/>
              <w:ind w:left="0" w:firstLine="0"/>
            </w:pPr>
          </w:p>
        </w:tc>
      </w:tr>
      <w:tr w:rsidR="00C41C20" w:rsidRPr="006C1597" w14:paraId="6671ADBD" w14:textId="77777777" w:rsidTr="008B4186">
        <w:trPr>
          <w:cantSplit/>
          <w:trHeight w:val="501"/>
        </w:trPr>
        <w:tc>
          <w:tcPr>
            <w:tcW w:w="3600" w:type="dxa"/>
            <w:tcBorders>
              <w:top w:val="single" w:sz="6" w:space="0" w:color="auto"/>
              <w:left w:val="single" w:sz="6" w:space="0" w:color="auto"/>
              <w:bottom w:val="single" w:sz="6" w:space="0" w:color="auto"/>
              <w:right w:val="single" w:sz="6" w:space="0" w:color="auto"/>
            </w:tcBorders>
            <w:vAlign w:val="bottom"/>
          </w:tcPr>
          <w:p w14:paraId="134B5E11" w14:textId="77777777" w:rsidR="00C41C20" w:rsidRPr="006C1597" w:rsidRDefault="00C41C20" w:rsidP="008B4186">
            <w:pPr>
              <w:tabs>
                <w:tab w:val="left" w:pos="2610"/>
              </w:tabs>
              <w:spacing w:before="60" w:after="60"/>
              <w:ind w:left="0" w:firstLine="0"/>
              <w:jc w:val="left"/>
            </w:pPr>
            <w:r w:rsidRPr="006C1597">
              <w:t>Nom du Maître d’Ouvrage :</w:t>
            </w:r>
          </w:p>
        </w:tc>
        <w:tc>
          <w:tcPr>
            <w:tcW w:w="2160" w:type="dxa"/>
            <w:gridSpan w:val="2"/>
            <w:tcBorders>
              <w:top w:val="single" w:sz="6" w:space="0" w:color="auto"/>
              <w:left w:val="nil"/>
              <w:bottom w:val="single" w:sz="6" w:space="0" w:color="auto"/>
              <w:right w:val="nil"/>
            </w:tcBorders>
          </w:tcPr>
          <w:p w14:paraId="4D647BC1" w14:textId="77777777" w:rsidR="00C41C20" w:rsidRPr="006C1597" w:rsidRDefault="00C41C20" w:rsidP="008B4186">
            <w:pPr>
              <w:tabs>
                <w:tab w:val="left" w:leader="underscore" w:pos="5462"/>
              </w:tabs>
              <w:spacing w:before="60" w:after="60"/>
              <w:ind w:left="0" w:firstLine="0"/>
              <w:jc w:val="left"/>
            </w:pPr>
          </w:p>
        </w:tc>
        <w:tc>
          <w:tcPr>
            <w:tcW w:w="3780" w:type="dxa"/>
            <w:gridSpan w:val="3"/>
            <w:tcBorders>
              <w:top w:val="single" w:sz="6" w:space="0" w:color="auto"/>
              <w:left w:val="nil"/>
              <w:bottom w:val="single" w:sz="6" w:space="0" w:color="auto"/>
              <w:right w:val="single" w:sz="6" w:space="0" w:color="auto"/>
            </w:tcBorders>
            <w:vAlign w:val="bottom"/>
          </w:tcPr>
          <w:p w14:paraId="22EC8331" w14:textId="77777777" w:rsidR="00C41C20" w:rsidRPr="006C1597" w:rsidRDefault="00C41C20" w:rsidP="008B4186">
            <w:pPr>
              <w:tabs>
                <w:tab w:val="left" w:leader="underscore" w:pos="5462"/>
              </w:tabs>
              <w:spacing w:before="60" w:after="60"/>
              <w:ind w:left="0" w:firstLine="0"/>
              <w:jc w:val="left"/>
            </w:pPr>
          </w:p>
        </w:tc>
      </w:tr>
      <w:tr w:rsidR="00C41C20" w:rsidRPr="006C1597" w14:paraId="730F68CF"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32231BAE" w14:textId="77777777" w:rsidR="00C41C20" w:rsidRPr="006C1597" w:rsidRDefault="00C41C20" w:rsidP="008B4186">
            <w:pPr>
              <w:tabs>
                <w:tab w:val="left" w:pos="2610"/>
              </w:tabs>
              <w:spacing w:before="240" w:after="60"/>
              <w:ind w:left="0" w:firstLine="0"/>
            </w:pPr>
            <w:r w:rsidRPr="006C1597">
              <w:lastRenderedPageBreak/>
              <w:t>Adresse :</w:t>
            </w:r>
          </w:p>
          <w:p w14:paraId="07E9AAE5" w14:textId="77777777" w:rsidR="00C41C20" w:rsidRPr="006C1597" w:rsidRDefault="00C41C20" w:rsidP="008B4186">
            <w:pPr>
              <w:tabs>
                <w:tab w:val="left" w:pos="2610"/>
              </w:tabs>
              <w:spacing w:before="240" w:after="60"/>
              <w:ind w:left="0" w:firstLine="0"/>
            </w:pPr>
            <w:r w:rsidRPr="006C1597">
              <w:t>Numéro de téléphone/télécopie :</w:t>
            </w:r>
          </w:p>
          <w:p w14:paraId="2A4DCE03" w14:textId="77777777" w:rsidR="00C41C20" w:rsidRPr="006C1597" w:rsidRDefault="00C41C20" w:rsidP="008B4186">
            <w:pPr>
              <w:tabs>
                <w:tab w:val="left" w:pos="2610"/>
              </w:tabs>
              <w:spacing w:before="240" w:after="60"/>
              <w:ind w:left="0" w:firstLine="0"/>
            </w:pPr>
            <w:r w:rsidRPr="006C1597">
              <w:t>Adresse électronique :</w:t>
            </w:r>
          </w:p>
        </w:tc>
        <w:tc>
          <w:tcPr>
            <w:tcW w:w="2160" w:type="dxa"/>
            <w:gridSpan w:val="2"/>
            <w:tcBorders>
              <w:top w:val="single" w:sz="6" w:space="0" w:color="auto"/>
              <w:left w:val="nil"/>
              <w:bottom w:val="single" w:sz="6" w:space="0" w:color="auto"/>
              <w:right w:val="nil"/>
            </w:tcBorders>
          </w:tcPr>
          <w:p w14:paraId="05E5131F" w14:textId="77777777" w:rsidR="00C41C20" w:rsidRPr="006C1597" w:rsidRDefault="00C41C20" w:rsidP="008B4186">
            <w:pPr>
              <w:tabs>
                <w:tab w:val="left" w:leader="underscore" w:pos="5462"/>
              </w:tabs>
              <w:spacing w:before="240" w:after="60"/>
              <w:ind w:left="0" w:firstLine="0"/>
            </w:pPr>
          </w:p>
        </w:tc>
        <w:tc>
          <w:tcPr>
            <w:tcW w:w="3780" w:type="dxa"/>
            <w:gridSpan w:val="3"/>
            <w:tcBorders>
              <w:top w:val="single" w:sz="6" w:space="0" w:color="auto"/>
              <w:left w:val="nil"/>
              <w:bottom w:val="single" w:sz="6" w:space="0" w:color="auto"/>
              <w:right w:val="single" w:sz="6" w:space="0" w:color="auto"/>
            </w:tcBorders>
          </w:tcPr>
          <w:p w14:paraId="401B516C" w14:textId="77777777" w:rsidR="00C41C20" w:rsidRPr="006C1597" w:rsidRDefault="00C41C20" w:rsidP="008B4186">
            <w:pPr>
              <w:tabs>
                <w:tab w:val="left" w:leader="underscore" w:pos="5462"/>
              </w:tabs>
              <w:spacing w:before="240" w:after="60"/>
              <w:ind w:left="0" w:firstLine="0"/>
            </w:pPr>
          </w:p>
        </w:tc>
      </w:tr>
    </w:tbl>
    <w:p w14:paraId="3134BF77" w14:textId="77777777" w:rsidR="00C41C20" w:rsidRDefault="00C41C20" w:rsidP="00C41C20">
      <w:pPr>
        <w:tabs>
          <w:tab w:val="left" w:pos="2610"/>
        </w:tabs>
        <w:spacing w:before="120"/>
        <w:jc w:val="center"/>
        <w:rPr>
          <w:b/>
          <w:sz w:val="28"/>
          <w:szCs w:val="28"/>
        </w:rPr>
      </w:pPr>
    </w:p>
    <w:p w14:paraId="4FA21238" w14:textId="77777777" w:rsidR="00C41C20" w:rsidRPr="001A781C" w:rsidRDefault="00C41C20" w:rsidP="00C41C20">
      <w:pPr>
        <w:pStyle w:val="Style200"/>
        <w:spacing w:before="0" w:after="120" w:line="240" w:lineRule="auto"/>
        <w:rPr>
          <w:spacing w:val="-4"/>
        </w:rPr>
      </w:pPr>
      <w:r w:rsidRPr="001A781C">
        <w:rPr>
          <w:spacing w:val="-4"/>
        </w:rPr>
        <w:t xml:space="preserve">2. </w:t>
      </w:r>
      <w:r w:rsidRPr="00A76396">
        <w:rPr>
          <w:spacing w:val="-4"/>
          <w:lang w:val="fr-FR"/>
        </w:rPr>
        <w:t>Activité</w:t>
      </w:r>
      <w:r w:rsidRPr="001A781C">
        <w:rPr>
          <w:spacing w:val="-4"/>
        </w:rPr>
        <w:t xml:space="preserve"> No. </w:t>
      </w:r>
      <w:r>
        <w:rPr>
          <w:spacing w:val="-4"/>
        </w:rPr>
        <w:t>Deux</w:t>
      </w:r>
      <w:r w:rsidRPr="001A781C">
        <w:rPr>
          <w:spacing w:val="-4"/>
        </w:rPr>
        <w:t xml:space="preserve"> </w:t>
      </w:r>
    </w:p>
    <w:p w14:paraId="17A1CDF4" w14:textId="77777777" w:rsidR="00C41C20" w:rsidRPr="001A781C" w:rsidRDefault="00C41C20" w:rsidP="00C41C20">
      <w:pPr>
        <w:pStyle w:val="Style200"/>
        <w:spacing w:before="0" w:after="120" w:line="240" w:lineRule="auto"/>
        <w:rPr>
          <w:spacing w:val="-4"/>
        </w:rPr>
      </w:pPr>
      <w:r w:rsidRPr="001A781C">
        <w:rPr>
          <w:spacing w:val="-4"/>
        </w:rPr>
        <w:t>3. …………………</w:t>
      </w:r>
    </w:p>
    <w:p w14:paraId="3566DACA" w14:textId="77777777" w:rsidR="00C41C20" w:rsidRPr="001A781C" w:rsidRDefault="00C41C20" w:rsidP="00C41C20">
      <w:pPr>
        <w:pStyle w:val="Style200"/>
        <w:spacing w:before="0" w:after="120" w:line="240" w:lineRule="auto"/>
        <w:rPr>
          <w:spacing w:val="-4"/>
        </w:rPr>
      </w:pPr>
    </w:p>
    <w:tbl>
      <w:tblPr>
        <w:tblW w:w="9540" w:type="dxa"/>
        <w:tblInd w:w="3" w:type="dxa"/>
        <w:tblLayout w:type="fixed"/>
        <w:tblCellMar>
          <w:left w:w="0" w:type="dxa"/>
          <w:right w:w="0" w:type="dxa"/>
        </w:tblCellMar>
        <w:tblLook w:val="0000" w:firstRow="0" w:lastRow="0" w:firstColumn="0" w:lastColumn="0" w:noHBand="0" w:noVBand="0"/>
      </w:tblPr>
      <w:tblGrid>
        <w:gridCol w:w="3870"/>
        <w:gridCol w:w="5670"/>
      </w:tblGrid>
      <w:tr w:rsidR="00C41C20" w:rsidRPr="001A781C" w14:paraId="06B46D7C" w14:textId="77777777" w:rsidTr="008B418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5E4465B" w14:textId="77777777" w:rsidR="00C41C20" w:rsidRPr="001A781C" w:rsidRDefault="00C41C20" w:rsidP="008B4186"/>
        </w:tc>
        <w:tc>
          <w:tcPr>
            <w:tcW w:w="5670" w:type="dxa"/>
            <w:tcBorders>
              <w:top w:val="single" w:sz="2" w:space="0" w:color="auto"/>
              <w:left w:val="single" w:sz="2" w:space="0" w:color="auto"/>
              <w:bottom w:val="single" w:sz="2" w:space="0" w:color="auto"/>
              <w:right w:val="single" w:sz="2" w:space="0" w:color="auto"/>
            </w:tcBorders>
          </w:tcPr>
          <w:p w14:paraId="616BFC21" w14:textId="77777777" w:rsidR="00C41C20" w:rsidRPr="001A781C" w:rsidRDefault="00C41C20" w:rsidP="008B4186">
            <w:pPr>
              <w:spacing w:before="252"/>
              <w:jc w:val="center"/>
              <w:rPr>
                <w:b/>
                <w:bCs/>
                <w:spacing w:val="4"/>
                <w:sz w:val="26"/>
                <w:szCs w:val="26"/>
              </w:rPr>
            </w:pPr>
            <w:r w:rsidRPr="001A781C">
              <w:rPr>
                <w:b/>
                <w:bCs/>
                <w:spacing w:val="4"/>
                <w:sz w:val="26"/>
                <w:szCs w:val="26"/>
              </w:rPr>
              <w:t>Information</w:t>
            </w:r>
          </w:p>
        </w:tc>
      </w:tr>
      <w:tr w:rsidR="00C41C20" w:rsidRPr="00BE1DE5" w14:paraId="69331D57" w14:textId="77777777" w:rsidTr="008B418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2D8EC50" w14:textId="77777777" w:rsidR="00C41C20" w:rsidRPr="00BE1DE5" w:rsidRDefault="00C41C20" w:rsidP="008B4186">
            <w:pPr>
              <w:ind w:left="40" w:hanging="40"/>
              <w:jc w:val="left"/>
              <w:rPr>
                <w:spacing w:val="-4"/>
              </w:rPr>
            </w:pPr>
            <w:r w:rsidRPr="00BE1DE5">
              <w:rPr>
                <w:spacing w:val="-4"/>
              </w:rPr>
              <w:t>Description des activités clés selon le Sous-F</w:t>
            </w:r>
            <w:r>
              <w:rPr>
                <w:spacing w:val="-4"/>
              </w:rPr>
              <w:t xml:space="preserve">acteur </w:t>
            </w:r>
            <w:r w:rsidRPr="00BE1DE5">
              <w:rPr>
                <w:spacing w:val="-4"/>
              </w:rPr>
              <w:t xml:space="preserve">4.2(b) </w:t>
            </w:r>
            <w:r>
              <w:rPr>
                <w:spacing w:val="-4"/>
              </w:rPr>
              <w:t>de la Section III</w:t>
            </w:r>
            <w:r w:rsidRPr="00BE1DE5">
              <w:rPr>
                <w:spacing w:val="-4"/>
              </w:rPr>
              <w:t>:</w:t>
            </w:r>
          </w:p>
        </w:tc>
        <w:tc>
          <w:tcPr>
            <w:tcW w:w="5670" w:type="dxa"/>
            <w:tcBorders>
              <w:top w:val="single" w:sz="2" w:space="0" w:color="auto"/>
              <w:left w:val="single" w:sz="2" w:space="0" w:color="auto"/>
              <w:bottom w:val="single" w:sz="2" w:space="0" w:color="auto"/>
              <w:right w:val="single" w:sz="2" w:space="0" w:color="auto"/>
            </w:tcBorders>
          </w:tcPr>
          <w:p w14:paraId="66EE90BA" w14:textId="77777777" w:rsidR="00C41C20" w:rsidRPr="00BE1DE5" w:rsidRDefault="00C41C20" w:rsidP="008B4186">
            <w:pPr>
              <w:ind w:left="40"/>
              <w:rPr>
                <w:spacing w:val="-4"/>
              </w:rPr>
            </w:pPr>
          </w:p>
        </w:tc>
      </w:tr>
      <w:tr w:rsidR="00C41C20" w:rsidRPr="00BE1DE5" w14:paraId="28880493"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8F9706A"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445A7C3B" w14:textId="77777777" w:rsidR="00C41C20" w:rsidRPr="00BE1DE5" w:rsidRDefault="00C41C20" w:rsidP="008B4186">
            <w:pPr>
              <w:rPr>
                <w:i/>
                <w:iCs/>
                <w:spacing w:val="-4"/>
              </w:rPr>
            </w:pPr>
          </w:p>
          <w:p w14:paraId="5E5CC896" w14:textId="77777777" w:rsidR="00C41C20" w:rsidRPr="00BE1DE5" w:rsidRDefault="00C41C20" w:rsidP="008B4186">
            <w:pPr>
              <w:rPr>
                <w:i/>
                <w:iCs/>
                <w:spacing w:val="-4"/>
              </w:rPr>
            </w:pPr>
          </w:p>
        </w:tc>
      </w:tr>
      <w:tr w:rsidR="00C41C20" w:rsidRPr="00BE1DE5" w14:paraId="3ED10791"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5244C54"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5C90EC95" w14:textId="77777777" w:rsidR="00C41C20" w:rsidRPr="00BE1DE5" w:rsidRDefault="00C41C20" w:rsidP="008B4186"/>
        </w:tc>
      </w:tr>
      <w:tr w:rsidR="00C41C20" w:rsidRPr="00BE1DE5" w14:paraId="55334D89" w14:textId="77777777" w:rsidTr="008B418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41C0DAE"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7345BB67" w14:textId="77777777" w:rsidR="00C41C20" w:rsidRPr="00BE1DE5" w:rsidRDefault="00C41C20" w:rsidP="008B4186"/>
        </w:tc>
      </w:tr>
      <w:tr w:rsidR="00C41C20" w:rsidRPr="00BE1DE5" w14:paraId="1176485E"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C3268FF"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24F2CB84" w14:textId="77777777" w:rsidR="00C41C20" w:rsidRPr="00BE1DE5" w:rsidRDefault="00C41C20" w:rsidP="008B4186"/>
        </w:tc>
      </w:tr>
      <w:tr w:rsidR="00C41C20" w:rsidRPr="00BE1DE5" w14:paraId="413E9577" w14:textId="77777777" w:rsidTr="008B418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1C30795"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320692E8" w14:textId="77777777" w:rsidR="00C41C20" w:rsidRPr="00BE1DE5" w:rsidRDefault="00C41C20" w:rsidP="008B4186"/>
        </w:tc>
      </w:tr>
    </w:tbl>
    <w:p w14:paraId="18F8D624" w14:textId="77777777" w:rsidR="00C41C20" w:rsidRPr="00BE1DE5" w:rsidRDefault="00C41C20" w:rsidP="00C41C20">
      <w:pPr>
        <w:spacing w:after="468" w:line="576" w:lineRule="exact"/>
        <w:jc w:val="center"/>
        <w:rPr>
          <w:b/>
          <w:bCs/>
          <w:spacing w:val="6"/>
          <w:sz w:val="46"/>
          <w:szCs w:val="46"/>
        </w:rPr>
      </w:pPr>
    </w:p>
    <w:p w14:paraId="1D3BE9BD" w14:textId="77777777" w:rsidR="00C41C20" w:rsidRPr="00BE1DE5" w:rsidRDefault="00C41C20" w:rsidP="00C41C20">
      <w:pPr>
        <w:rPr>
          <w:b/>
          <w:sz w:val="28"/>
          <w:szCs w:val="28"/>
        </w:rPr>
      </w:pPr>
      <w:r w:rsidRPr="00BE1DE5">
        <w:rPr>
          <w:b/>
          <w:sz w:val="28"/>
          <w:szCs w:val="28"/>
        </w:rPr>
        <w:br w:type="page"/>
      </w:r>
    </w:p>
    <w:p w14:paraId="1E82B627" w14:textId="77777777" w:rsidR="00C41C20" w:rsidRPr="006C1597" w:rsidRDefault="00C41C20" w:rsidP="0047394E">
      <w:pPr>
        <w:pStyle w:val="Sec4Head20"/>
      </w:pPr>
      <w:bookmarkStart w:id="547" w:name="_Toc207117261"/>
      <w:r w:rsidRPr="006C1597">
        <w:lastRenderedPageBreak/>
        <w:t>Formulaire EXP - 4.2</w:t>
      </w:r>
      <w:r>
        <w:t xml:space="preserve"> </w:t>
      </w:r>
      <w:r w:rsidRPr="006C1597">
        <w:t xml:space="preserve">(c) </w:t>
      </w:r>
      <w:r>
        <w:br/>
      </w:r>
      <w:r w:rsidRPr="006C1597">
        <w:t xml:space="preserve"> Expérience </w:t>
      </w:r>
      <w:r>
        <w:t>S</w:t>
      </w:r>
      <w:r w:rsidRPr="006C1597">
        <w:t xml:space="preserve">pécifique dans la </w:t>
      </w:r>
      <w:r>
        <w:t>G</w:t>
      </w:r>
      <w:r w:rsidRPr="006C1597">
        <w:t>estion des aspects ES</w:t>
      </w:r>
      <w:bookmarkEnd w:id="547"/>
    </w:p>
    <w:p w14:paraId="1792BC61" w14:textId="77777777" w:rsidR="00C41C20" w:rsidRPr="006C1597" w:rsidRDefault="00C41C20" w:rsidP="00C41C20">
      <w:pPr>
        <w:spacing w:before="432" w:after="0"/>
        <w:ind w:left="0" w:right="743" w:firstLine="0"/>
        <w:jc w:val="left"/>
        <w:rPr>
          <w:szCs w:val="24"/>
          <w:lang w:eastAsia="en-US"/>
        </w:rPr>
      </w:pPr>
      <w:r w:rsidRPr="006C1597">
        <w:rPr>
          <w:i/>
          <w:iCs/>
          <w:spacing w:val="14"/>
          <w:szCs w:val="24"/>
          <w:lang w:eastAsia="en-US"/>
        </w:rPr>
        <w:t>[</w:t>
      </w:r>
      <w:r w:rsidRPr="006C1597">
        <w:rPr>
          <w:i/>
          <w:iCs/>
          <w:spacing w:val="2"/>
          <w:szCs w:val="24"/>
          <w:lang w:eastAsia="en-US"/>
        </w:rPr>
        <w:t>Le tableau suivant est rempli pour les contrats exécutés par le Soumissionnaire, et chaque membre d’un groupement]</w:t>
      </w:r>
    </w:p>
    <w:p w14:paraId="73519047" w14:textId="77777777" w:rsidR="00C41C20" w:rsidRPr="006C1597" w:rsidRDefault="00C41C20" w:rsidP="00C41C20">
      <w:pPr>
        <w:spacing w:before="240" w:after="0"/>
        <w:ind w:left="0" w:firstLine="0"/>
        <w:jc w:val="right"/>
        <w:rPr>
          <w:szCs w:val="24"/>
          <w:lang w:eastAsia="en-US"/>
        </w:rPr>
      </w:pPr>
      <w:r w:rsidRPr="006C1597">
        <w:rPr>
          <w:spacing w:val="-2"/>
          <w:szCs w:val="24"/>
          <w:lang w:eastAsia="en-US"/>
        </w:rPr>
        <w:t>Nom du Soumissionnaire</w:t>
      </w:r>
      <w:r>
        <w:rPr>
          <w:spacing w:val="-2"/>
          <w:szCs w:val="24"/>
          <w:lang w:eastAsia="en-US"/>
        </w:rPr>
        <w:t xml:space="preserve"> </w:t>
      </w:r>
      <w:r w:rsidRPr="006C1597">
        <w:rPr>
          <w:spacing w:val="-2"/>
          <w:szCs w:val="24"/>
          <w:lang w:eastAsia="en-US"/>
        </w:rPr>
        <w:t xml:space="preserve">: </w:t>
      </w:r>
      <w:r w:rsidRPr="006C1597">
        <w:rPr>
          <w:i/>
          <w:iCs/>
          <w:szCs w:val="24"/>
          <w:lang w:eastAsia="en-US"/>
        </w:rPr>
        <w:t>________________</w:t>
      </w:r>
      <w:r w:rsidRPr="006C1597">
        <w:rPr>
          <w:i/>
          <w:iCs/>
          <w:szCs w:val="24"/>
          <w:lang w:eastAsia="en-US"/>
        </w:rPr>
        <w:br/>
      </w:r>
      <w:r w:rsidRPr="006C1597">
        <w:rPr>
          <w:spacing w:val="-2"/>
          <w:szCs w:val="24"/>
          <w:lang w:eastAsia="en-US"/>
        </w:rPr>
        <w:t>Date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w:t>
      </w:r>
      <w:r w:rsidRPr="006C1597">
        <w:rPr>
          <w:i/>
          <w:iCs/>
          <w:spacing w:val="2"/>
          <w:szCs w:val="24"/>
          <w:lang w:eastAsia="en-US"/>
        </w:rPr>
        <w:br/>
      </w:r>
      <w:r w:rsidRPr="006C1597">
        <w:rPr>
          <w:spacing w:val="-2"/>
          <w:szCs w:val="24"/>
          <w:lang w:eastAsia="en-US"/>
        </w:rPr>
        <w:t xml:space="preserve">Nom du membre du GE du Soumissionnaire : </w:t>
      </w:r>
      <w:r w:rsidRPr="006C1597">
        <w:rPr>
          <w:i/>
          <w:iCs/>
          <w:szCs w:val="24"/>
          <w:lang w:eastAsia="en-US"/>
        </w:rPr>
        <w:t>__________________</w:t>
      </w:r>
      <w:r w:rsidRPr="006C1597">
        <w:rPr>
          <w:i/>
          <w:iCs/>
          <w:szCs w:val="24"/>
          <w:lang w:eastAsia="en-US"/>
        </w:rPr>
        <w:br/>
      </w:r>
      <w:r w:rsidRPr="006C1597">
        <w:rPr>
          <w:spacing w:val="-2"/>
          <w:szCs w:val="24"/>
          <w:lang w:eastAsia="en-US"/>
        </w:rPr>
        <w:t>No. AO et titre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_____________________</w:t>
      </w:r>
    </w:p>
    <w:p w14:paraId="1B18F918" w14:textId="77777777" w:rsidR="00C41C20" w:rsidRPr="006C1597" w:rsidRDefault="00C41C20" w:rsidP="00C41C20">
      <w:pPr>
        <w:autoSpaceDE w:val="0"/>
        <w:autoSpaceDN w:val="0"/>
        <w:spacing w:after="120"/>
        <w:ind w:left="2880" w:firstLine="0"/>
        <w:jc w:val="right"/>
        <w:rPr>
          <w:szCs w:val="24"/>
          <w:lang w:eastAsia="en-US"/>
        </w:rPr>
      </w:pPr>
      <w:r w:rsidRPr="006C1597">
        <w:rPr>
          <w:spacing w:val="-2"/>
          <w:szCs w:val="24"/>
          <w:lang w:eastAsia="en-US"/>
        </w:rPr>
        <w:t xml:space="preserve">Page </w:t>
      </w:r>
      <w:r>
        <w:rPr>
          <w:spacing w:val="-2"/>
          <w:szCs w:val="24"/>
          <w:lang w:eastAsia="en-US"/>
        </w:rPr>
        <w:t>_______</w:t>
      </w:r>
      <w:r w:rsidRPr="006C1597">
        <w:rPr>
          <w:spacing w:val="-2"/>
          <w:szCs w:val="24"/>
          <w:lang w:eastAsia="en-US"/>
        </w:rPr>
        <w:t xml:space="preserve"> </w:t>
      </w:r>
      <w:r w:rsidRPr="006C1597">
        <w:rPr>
          <w:szCs w:val="24"/>
          <w:lang w:eastAsia="en-US"/>
        </w:rPr>
        <w:t>de</w:t>
      </w:r>
      <w:r>
        <w:rPr>
          <w:szCs w:val="24"/>
          <w:lang w:eastAsia="en-US"/>
        </w:rPr>
        <w:t xml:space="preserve"> _______</w:t>
      </w:r>
      <w:r w:rsidRPr="006C1597">
        <w:rPr>
          <w:szCs w:val="24"/>
          <w:lang w:eastAsia="en-US"/>
        </w:rPr>
        <w:t xml:space="preserve"> pages</w:t>
      </w:r>
      <w:r w:rsidRPr="006C1597">
        <w:rPr>
          <w:spacing w:val="-2"/>
          <w:szCs w:val="24"/>
          <w:lang w:eastAsia="en-US"/>
        </w:rPr>
        <w:t xml:space="preserve"> </w:t>
      </w:r>
    </w:p>
    <w:p w14:paraId="2818C697" w14:textId="77777777" w:rsidR="00C41C20" w:rsidRPr="006C1597" w:rsidRDefault="00C41C20" w:rsidP="00C41C20">
      <w:pPr>
        <w:spacing w:before="40" w:after="40"/>
        <w:ind w:left="0" w:firstLine="0"/>
        <w:jc w:val="left"/>
        <w:rPr>
          <w:szCs w:val="24"/>
          <w:lang w:eastAsia="en-US"/>
        </w:rPr>
      </w:pPr>
    </w:p>
    <w:p w14:paraId="59876386" w14:textId="77777777" w:rsidR="00C41C20" w:rsidRPr="006C1597" w:rsidRDefault="00C41C20" w:rsidP="00C41C20">
      <w:pPr>
        <w:spacing w:before="40" w:after="40"/>
        <w:ind w:left="360" w:hanging="360"/>
        <w:jc w:val="left"/>
        <w:rPr>
          <w:szCs w:val="24"/>
        </w:rPr>
      </w:pPr>
      <w:r w:rsidRPr="006C1597">
        <w:rPr>
          <w:spacing w:val="-2"/>
          <w:sz w:val="20"/>
        </w:rPr>
        <w:t>1.</w:t>
      </w:r>
      <w:r w:rsidRPr="006C1597">
        <w:rPr>
          <w:spacing w:val="-2"/>
          <w:sz w:val="14"/>
          <w:szCs w:val="14"/>
        </w:rPr>
        <w:t xml:space="preserve"> </w:t>
      </w:r>
      <w:r w:rsidRPr="006C1597">
        <w:rPr>
          <w:spacing w:val="-2"/>
          <w:szCs w:val="24"/>
        </w:rPr>
        <w:t xml:space="preserve">Exigence clé </w:t>
      </w:r>
      <w:r w:rsidRPr="006C1597">
        <w:rPr>
          <w:szCs w:val="24"/>
        </w:rPr>
        <w:t xml:space="preserve">no 1 conformément à </w:t>
      </w:r>
      <w:r w:rsidRPr="006C1597">
        <w:rPr>
          <w:spacing w:val="4"/>
          <w:szCs w:val="24"/>
        </w:rPr>
        <w:t xml:space="preserve">4.2 (c) : </w:t>
      </w:r>
      <w:r w:rsidRPr="006C1597">
        <w:rPr>
          <w:spacing w:val="2"/>
          <w:szCs w:val="24"/>
        </w:rPr>
        <w:t>______________________</w:t>
      </w:r>
    </w:p>
    <w:p w14:paraId="3A01EF43" w14:textId="77777777" w:rsidR="00C41C20" w:rsidRPr="006C1597" w:rsidRDefault="00C41C20" w:rsidP="00C41C20">
      <w:pPr>
        <w:spacing w:before="40" w:after="40"/>
        <w:ind w:left="360" w:firstLine="0"/>
        <w:jc w:val="left"/>
        <w:rPr>
          <w:szCs w:val="24"/>
        </w:rPr>
      </w:pPr>
      <w:r w:rsidRPr="006C1597">
        <w:rPr>
          <w:spacing w:val="-2"/>
          <w:szCs w:val="24"/>
          <w:u w:val="single"/>
        </w:rPr>
        <w:t> </w:t>
      </w:r>
    </w:p>
    <w:tbl>
      <w:tblPr>
        <w:tblW w:w="9360" w:type="dxa"/>
        <w:tblInd w:w="3" w:type="dxa"/>
        <w:tblCellMar>
          <w:left w:w="0" w:type="dxa"/>
          <w:right w:w="0" w:type="dxa"/>
        </w:tblCellMar>
        <w:tblLook w:val="04A0" w:firstRow="1" w:lastRow="0" w:firstColumn="1" w:lastColumn="0" w:noHBand="0" w:noVBand="1"/>
      </w:tblPr>
      <w:tblGrid>
        <w:gridCol w:w="3837"/>
        <w:gridCol w:w="1386"/>
        <w:gridCol w:w="1441"/>
        <w:gridCol w:w="1351"/>
        <w:gridCol w:w="1345"/>
      </w:tblGrid>
      <w:tr w:rsidR="00C41C20" w:rsidRPr="006C1597" w14:paraId="08E659A3" w14:textId="77777777" w:rsidTr="008B4186">
        <w:trPr>
          <w:trHeight w:val="413"/>
        </w:trPr>
        <w:tc>
          <w:tcPr>
            <w:tcW w:w="3835" w:type="dxa"/>
            <w:tcBorders>
              <w:top w:val="single" w:sz="8" w:space="0" w:color="auto"/>
              <w:left w:val="single" w:sz="8" w:space="0" w:color="auto"/>
              <w:bottom w:val="single" w:sz="8" w:space="0" w:color="auto"/>
              <w:right w:val="single" w:sz="8" w:space="0" w:color="auto"/>
            </w:tcBorders>
            <w:hideMark/>
          </w:tcPr>
          <w:p w14:paraId="7744A02C" w14:textId="77777777" w:rsidR="00C41C20" w:rsidRPr="006C1597" w:rsidRDefault="00C41C20" w:rsidP="008B4186">
            <w:pPr>
              <w:spacing w:before="40" w:after="40"/>
              <w:ind w:left="43" w:firstLine="0"/>
              <w:jc w:val="left"/>
              <w:rPr>
                <w:szCs w:val="24"/>
                <w:lang w:eastAsia="en-US"/>
              </w:rPr>
            </w:pPr>
            <w:r w:rsidRPr="006C1597">
              <w:rPr>
                <w:spacing w:val="-8"/>
                <w:szCs w:val="24"/>
                <w:lang w:eastAsia="en-US"/>
              </w:rPr>
              <w:t xml:space="preserve">Identification du </w:t>
            </w:r>
            <w:r>
              <w:rPr>
                <w:spacing w:val="-8"/>
                <w:szCs w:val="24"/>
                <w:lang w:eastAsia="en-US"/>
              </w:rPr>
              <w:t>Marché</w:t>
            </w:r>
          </w:p>
        </w:tc>
        <w:tc>
          <w:tcPr>
            <w:tcW w:w="5519" w:type="dxa"/>
            <w:gridSpan w:val="4"/>
            <w:tcBorders>
              <w:top w:val="single" w:sz="8" w:space="0" w:color="auto"/>
              <w:left w:val="nil"/>
              <w:bottom w:val="single" w:sz="8" w:space="0" w:color="auto"/>
              <w:right w:val="single" w:sz="8" w:space="0" w:color="auto"/>
            </w:tcBorders>
            <w:hideMark/>
          </w:tcPr>
          <w:p w14:paraId="1EC1B917" w14:textId="77777777" w:rsidR="00C41C20" w:rsidRPr="006C1597" w:rsidRDefault="00C41C20" w:rsidP="008B4186">
            <w:pPr>
              <w:spacing w:before="40" w:after="40"/>
              <w:ind w:left="284" w:firstLine="0"/>
              <w:jc w:val="left"/>
              <w:rPr>
                <w:szCs w:val="24"/>
                <w:lang w:eastAsia="en-US"/>
              </w:rPr>
            </w:pPr>
            <w:r w:rsidRPr="006C1597">
              <w:rPr>
                <w:i/>
                <w:iCs/>
                <w:spacing w:val="2"/>
                <w:szCs w:val="24"/>
                <w:lang w:eastAsia="en-US"/>
              </w:rPr>
              <w:t> </w:t>
            </w:r>
          </w:p>
        </w:tc>
      </w:tr>
      <w:tr w:rsidR="00C41C20" w:rsidRPr="006C1597" w14:paraId="1E6D6685" w14:textId="77777777" w:rsidTr="008B4186">
        <w:trPr>
          <w:trHeight w:val="408"/>
        </w:trPr>
        <w:tc>
          <w:tcPr>
            <w:tcW w:w="3835" w:type="dxa"/>
            <w:tcBorders>
              <w:top w:val="nil"/>
              <w:left w:val="single" w:sz="8" w:space="0" w:color="auto"/>
              <w:bottom w:val="single" w:sz="8" w:space="0" w:color="auto"/>
              <w:right w:val="single" w:sz="8" w:space="0" w:color="auto"/>
            </w:tcBorders>
            <w:hideMark/>
          </w:tcPr>
          <w:p w14:paraId="08097120" w14:textId="77777777" w:rsidR="00C41C20" w:rsidRPr="006C1597" w:rsidRDefault="00C41C20" w:rsidP="008B4186">
            <w:pPr>
              <w:spacing w:before="40" w:after="40"/>
              <w:ind w:left="43" w:firstLine="0"/>
              <w:jc w:val="left"/>
              <w:rPr>
                <w:szCs w:val="24"/>
                <w:lang w:eastAsia="en-US"/>
              </w:rPr>
            </w:pPr>
            <w:r w:rsidRPr="006C1597">
              <w:rPr>
                <w:spacing w:val="-10"/>
                <w:szCs w:val="24"/>
                <w:lang w:eastAsia="en-US"/>
              </w:rPr>
              <w:t>Date d’attribution</w:t>
            </w:r>
          </w:p>
        </w:tc>
        <w:tc>
          <w:tcPr>
            <w:tcW w:w="5519" w:type="dxa"/>
            <w:gridSpan w:val="4"/>
            <w:tcBorders>
              <w:top w:val="nil"/>
              <w:left w:val="nil"/>
              <w:bottom w:val="single" w:sz="8" w:space="0" w:color="auto"/>
              <w:right w:val="single" w:sz="8" w:space="0" w:color="auto"/>
            </w:tcBorders>
            <w:hideMark/>
          </w:tcPr>
          <w:p w14:paraId="6D4580DC"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6F7BF493" w14:textId="77777777" w:rsidTr="008B4186">
        <w:trPr>
          <w:trHeight w:val="413"/>
        </w:trPr>
        <w:tc>
          <w:tcPr>
            <w:tcW w:w="3835" w:type="dxa"/>
            <w:tcBorders>
              <w:top w:val="nil"/>
              <w:left w:val="single" w:sz="8" w:space="0" w:color="auto"/>
              <w:bottom w:val="single" w:sz="8" w:space="0" w:color="auto"/>
              <w:right w:val="single" w:sz="8" w:space="0" w:color="auto"/>
            </w:tcBorders>
            <w:hideMark/>
          </w:tcPr>
          <w:p w14:paraId="6602B3B0"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Date d’achèvement</w:t>
            </w:r>
          </w:p>
        </w:tc>
        <w:tc>
          <w:tcPr>
            <w:tcW w:w="5519" w:type="dxa"/>
            <w:gridSpan w:val="4"/>
            <w:tcBorders>
              <w:top w:val="nil"/>
              <w:left w:val="nil"/>
              <w:bottom w:val="single" w:sz="8" w:space="0" w:color="auto"/>
              <w:right w:val="single" w:sz="8" w:space="0" w:color="auto"/>
            </w:tcBorders>
            <w:hideMark/>
          </w:tcPr>
          <w:p w14:paraId="10B449B2"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12AC4C51" w14:textId="77777777" w:rsidTr="008B4186">
        <w:trPr>
          <w:trHeight w:val="1109"/>
        </w:trPr>
        <w:tc>
          <w:tcPr>
            <w:tcW w:w="3835" w:type="dxa"/>
            <w:tcBorders>
              <w:top w:val="nil"/>
              <w:left w:val="single" w:sz="8" w:space="0" w:color="auto"/>
              <w:bottom w:val="single" w:sz="8" w:space="0" w:color="auto"/>
              <w:right w:val="single" w:sz="8" w:space="0" w:color="auto"/>
            </w:tcBorders>
            <w:hideMark/>
          </w:tcPr>
          <w:p w14:paraId="01628D1D"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 xml:space="preserve">Rôle dans le </w:t>
            </w:r>
            <w:r>
              <w:rPr>
                <w:spacing w:val="-2"/>
                <w:szCs w:val="24"/>
                <w:lang w:eastAsia="en-US"/>
              </w:rPr>
              <w:t>Marché</w:t>
            </w:r>
          </w:p>
          <w:p w14:paraId="3CCC3F9E" w14:textId="77777777" w:rsidR="00C41C20" w:rsidRPr="006C1597" w:rsidRDefault="00C41C20" w:rsidP="008B4186">
            <w:pPr>
              <w:spacing w:before="40" w:after="40"/>
              <w:ind w:left="30" w:firstLine="0"/>
              <w:jc w:val="left"/>
              <w:rPr>
                <w:szCs w:val="24"/>
                <w:lang w:eastAsia="en-US"/>
              </w:rPr>
            </w:pPr>
            <w:r w:rsidRPr="006C1597">
              <w:rPr>
                <w:i/>
                <w:iCs/>
                <w:spacing w:val="2"/>
                <w:szCs w:val="24"/>
                <w:lang w:eastAsia="en-US"/>
              </w:rPr>
              <w:t> </w:t>
            </w:r>
          </w:p>
        </w:tc>
        <w:tc>
          <w:tcPr>
            <w:tcW w:w="1385" w:type="dxa"/>
            <w:tcBorders>
              <w:top w:val="nil"/>
              <w:left w:val="nil"/>
              <w:bottom w:val="single" w:sz="8" w:space="0" w:color="auto"/>
              <w:right w:val="single" w:sz="8" w:space="0" w:color="auto"/>
            </w:tcBorders>
            <w:vAlign w:val="center"/>
            <w:hideMark/>
          </w:tcPr>
          <w:p w14:paraId="02B15F14" w14:textId="77777777" w:rsidR="00C41C20" w:rsidRPr="006C1597" w:rsidRDefault="00C41C20" w:rsidP="008B4186">
            <w:pPr>
              <w:spacing w:before="40" w:after="40"/>
              <w:ind w:left="0" w:right="38" w:firstLine="0"/>
              <w:jc w:val="center"/>
              <w:rPr>
                <w:szCs w:val="24"/>
                <w:lang w:eastAsia="en-US"/>
              </w:rPr>
            </w:pPr>
            <w:r w:rsidRPr="006C1597">
              <w:rPr>
                <w:spacing w:val="-4"/>
                <w:szCs w:val="24"/>
                <w:lang w:eastAsia="en-US"/>
              </w:rPr>
              <w:t>Entrepreneur principal</w:t>
            </w:r>
          </w:p>
          <w:p w14:paraId="69993690"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440" w:type="dxa"/>
            <w:tcBorders>
              <w:top w:val="nil"/>
              <w:left w:val="nil"/>
              <w:bottom w:val="single" w:sz="8" w:space="0" w:color="auto"/>
              <w:right w:val="single" w:sz="8" w:space="0" w:color="auto"/>
            </w:tcBorders>
            <w:vAlign w:val="center"/>
            <w:hideMark/>
          </w:tcPr>
          <w:p w14:paraId="35CF2A47" w14:textId="77777777" w:rsidR="00C41C20" w:rsidRPr="006C1597" w:rsidRDefault="00C41C20" w:rsidP="00424F7F">
            <w:pPr>
              <w:spacing w:before="40" w:after="40"/>
              <w:ind w:left="0" w:right="98" w:firstLine="0"/>
              <w:jc w:val="center"/>
              <w:rPr>
                <w:szCs w:val="24"/>
                <w:lang w:eastAsia="en-US"/>
              </w:rPr>
            </w:pPr>
            <w:r w:rsidRPr="006C1597">
              <w:rPr>
                <w:spacing w:val="-4"/>
                <w:szCs w:val="24"/>
                <w:lang w:eastAsia="en-US"/>
              </w:rPr>
              <w:t xml:space="preserve">Membre en </w:t>
            </w:r>
            <w:r w:rsidRPr="006C1597">
              <w:rPr>
                <w:spacing w:val="-4"/>
                <w:szCs w:val="24"/>
                <w:lang w:eastAsia="en-US"/>
              </w:rPr>
              <w:br/>
              <w:t>GE</w:t>
            </w:r>
            <w:r w:rsidRPr="006C1597">
              <w:rPr>
                <w:rFonts w:ascii="MS Mincho" w:eastAsia="MS Mincho" w:hAnsi="MS Mincho"/>
                <w:spacing w:val="-2"/>
                <w:szCs w:val="24"/>
                <w:lang w:eastAsia="en-US"/>
              </w:rPr>
              <w:t xml:space="preserve"> </w:t>
            </w:r>
          </w:p>
          <w:p w14:paraId="6795A8DA"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350" w:type="dxa"/>
            <w:tcBorders>
              <w:top w:val="nil"/>
              <w:left w:val="nil"/>
              <w:bottom w:val="single" w:sz="8" w:space="0" w:color="auto"/>
              <w:right w:val="single" w:sz="8" w:space="0" w:color="auto"/>
            </w:tcBorders>
            <w:vAlign w:val="center"/>
            <w:hideMark/>
          </w:tcPr>
          <w:p w14:paraId="737BA2D6"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Ensemblier</w:t>
            </w:r>
          </w:p>
          <w:p w14:paraId="6922DE4E"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c>
          <w:tcPr>
            <w:tcW w:w="1344" w:type="dxa"/>
            <w:tcBorders>
              <w:top w:val="nil"/>
              <w:left w:val="nil"/>
              <w:bottom w:val="single" w:sz="8" w:space="0" w:color="auto"/>
              <w:right w:val="single" w:sz="8" w:space="0" w:color="auto"/>
            </w:tcBorders>
            <w:vAlign w:val="center"/>
            <w:hideMark/>
          </w:tcPr>
          <w:p w14:paraId="79B74C32"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 xml:space="preserve">Sous-traitant </w:t>
            </w:r>
          </w:p>
          <w:p w14:paraId="07F30FA8"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r>
      <w:tr w:rsidR="00C41C20" w:rsidRPr="006C1597" w14:paraId="198FE648"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76F88050" w14:textId="77777777" w:rsidR="00C41C20" w:rsidRPr="006C1597" w:rsidRDefault="00C41C20" w:rsidP="008B4186">
            <w:pPr>
              <w:spacing w:before="40" w:after="40"/>
              <w:ind w:left="48" w:firstLine="0"/>
              <w:jc w:val="left"/>
              <w:rPr>
                <w:szCs w:val="24"/>
                <w:lang w:eastAsia="en-US"/>
              </w:rPr>
            </w:pPr>
            <w:r w:rsidRPr="006C1597">
              <w:rPr>
                <w:spacing w:val="-11"/>
                <w:szCs w:val="24"/>
                <w:lang w:eastAsia="en-US"/>
              </w:rPr>
              <w:t xml:space="preserve">Montant total du </w:t>
            </w:r>
            <w:r>
              <w:rPr>
                <w:spacing w:val="-11"/>
                <w:szCs w:val="24"/>
                <w:lang w:eastAsia="en-US"/>
              </w:rPr>
              <w:t>Marché</w:t>
            </w:r>
          </w:p>
        </w:tc>
        <w:tc>
          <w:tcPr>
            <w:tcW w:w="2825" w:type="dxa"/>
            <w:gridSpan w:val="2"/>
            <w:tcBorders>
              <w:top w:val="nil"/>
              <w:left w:val="nil"/>
              <w:bottom w:val="single" w:sz="8" w:space="0" w:color="auto"/>
              <w:right w:val="single" w:sz="8" w:space="0" w:color="auto"/>
            </w:tcBorders>
            <w:vAlign w:val="center"/>
            <w:hideMark/>
          </w:tcPr>
          <w:p w14:paraId="365F6271" w14:textId="77777777" w:rsidR="00C41C20" w:rsidRPr="006C1597" w:rsidRDefault="00C41C20" w:rsidP="008B4186">
            <w:pPr>
              <w:spacing w:before="40" w:after="40"/>
              <w:ind w:left="48" w:firstLine="0"/>
              <w:jc w:val="left"/>
              <w:rPr>
                <w:szCs w:val="24"/>
                <w:lang w:eastAsia="en-US"/>
              </w:rPr>
            </w:pPr>
            <w:r w:rsidRPr="006C1597">
              <w:rPr>
                <w:i/>
                <w:iCs/>
                <w:spacing w:val="2"/>
                <w:szCs w:val="24"/>
                <w:lang w:eastAsia="en-US"/>
              </w:rPr>
              <w:t> </w:t>
            </w:r>
          </w:p>
        </w:tc>
        <w:tc>
          <w:tcPr>
            <w:tcW w:w="2694" w:type="dxa"/>
            <w:gridSpan w:val="2"/>
            <w:tcBorders>
              <w:top w:val="nil"/>
              <w:left w:val="nil"/>
              <w:bottom w:val="single" w:sz="8" w:space="0" w:color="auto"/>
              <w:right w:val="single" w:sz="8" w:space="0" w:color="auto"/>
            </w:tcBorders>
            <w:vAlign w:val="center"/>
            <w:hideMark/>
          </w:tcPr>
          <w:p w14:paraId="045059C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xml:space="preserve">US$ </w:t>
            </w:r>
          </w:p>
        </w:tc>
      </w:tr>
      <w:tr w:rsidR="00C41C20" w:rsidRPr="006C1597" w14:paraId="039823D3"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40820F3B" w14:textId="77777777" w:rsidR="00C41C20" w:rsidRPr="006C1597" w:rsidRDefault="00C41C20" w:rsidP="008B4186">
            <w:pPr>
              <w:spacing w:before="40" w:after="40"/>
              <w:ind w:left="48" w:firstLine="0"/>
              <w:jc w:val="left"/>
              <w:rPr>
                <w:szCs w:val="24"/>
                <w:lang w:eastAsia="en-US"/>
              </w:rPr>
            </w:pPr>
            <w:r w:rsidRPr="006C1597">
              <w:rPr>
                <w:spacing w:val="12"/>
                <w:szCs w:val="24"/>
                <w:lang w:eastAsia="en-US"/>
              </w:rPr>
              <w:t>Détails de l’expérience pertinente</w:t>
            </w:r>
          </w:p>
        </w:tc>
        <w:tc>
          <w:tcPr>
            <w:tcW w:w="5519" w:type="dxa"/>
            <w:gridSpan w:val="4"/>
            <w:tcBorders>
              <w:top w:val="nil"/>
              <w:left w:val="nil"/>
              <w:bottom w:val="single" w:sz="8" w:space="0" w:color="auto"/>
              <w:right w:val="single" w:sz="8" w:space="0" w:color="auto"/>
            </w:tcBorders>
            <w:vAlign w:val="center"/>
            <w:hideMark/>
          </w:tcPr>
          <w:p w14:paraId="588F115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w:t>
            </w:r>
          </w:p>
        </w:tc>
      </w:tr>
    </w:tbl>
    <w:p w14:paraId="7EA30F7E" w14:textId="77777777" w:rsidR="00C41C20" w:rsidRPr="006C1597" w:rsidRDefault="00C41C20" w:rsidP="00C41C20">
      <w:pPr>
        <w:spacing w:before="120" w:after="120"/>
        <w:ind w:left="360" w:hanging="360"/>
        <w:jc w:val="left"/>
        <w:rPr>
          <w:szCs w:val="24"/>
        </w:rPr>
      </w:pPr>
      <w:r w:rsidRPr="006C1597">
        <w:rPr>
          <w:i/>
          <w:iCs/>
          <w:spacing w:val="-2"/>
          <w:szCs w:val="24"/>
        </w:rPr>
        <w:t xml:space="preserve">2. </w:t>
      </w:r>
      <w:r w:rsidRPr="006C1597">
        <w:rPr>
          <w:spacing w:val="-2"/>
          <w:szCs w:val="24"/>
        </w:rPr>
        <w:t xml:space="preserve">Exigence clé </w:t>
      </w:r>
      <w:r w:rsidRPr="006C1597">
        <w:rPr>
          <w:szCs w:val="24"/>
        </w:rPr>
        <w:t xml:space="preserve">no 2 conformément à </w:t>
      </w:r>
      <w:r w:rsidRPr="006C1597">
        <w:rPr>
          <w:spacing w:val="4"/>
          <w:szCs w:val="24"/>
        </w:rPr>
        <w:t xml:space="preserve">4.2 (c) : </w:t>
      </w:r>
      <w:r w:rsidRPr="006C1597">
        <w:rPr>
          <w:i/>
          <w:iCs/>
          <w:spacing w:val="2"/>
          <w:szCs w:val="24"/>
        </w:rPr>
        <w:t>______________________</w:t>
      </w:r>
    </w:p>
    <w:p w14:paraId="50965DAB" w14:textId="77777777" w:rsidR="00C41C20" w:rsidRDefault="00C41C20" w:rsidP="00C41C20">
      <w:pPr>
        <w:spacing w:before="120" w:after="120"/>
        <w:ind w:left="360" w:hanging="360"/>
        <w:jc w:val="left"/>
        <w:rPr>
          <w:i/>
          <w:iCs/>
          <w:spacing w:val="2"/>
          <w:szCs w:val="24"/>
        </w:rPr>
      </w:pPr>
      <w:r w:rsidRPr="006C1597">
        <w:rPr>
          <w:i/>
          <w:iCs/>
          <w:spacing w:val="-2"/>
          <w:szCs w:val="24"/>
        </w:rPr>
        <w:t xml:space="preserve">3. </w:t>
      </w:r>
      <w:r w:rsidRPr="006C1597">
        <w:rPr>
          <w:spacing w:val="-2"/>
          <w:szCs w:val="24"/>
        </w:rPr>
        <w:t xml:space="preserve">Exigence clé </w:t>
      </w:r>
      <w:r w:rsidRPr="006C1597">
        <w:rPr>
          <w:szCs w:val="24"/>
        </w:rPr>
        <w:t xml:space="preserve">no 3 conformément à </w:t>
      </w:r>
      <w:r w:rsidRPr="006C1597">
        <w:rPr>
          <w:spacing w:val="4"/>
          <w:szCs w:val="24"/>
        </w:rPr>
        <w:t xml:space="preserve">4.2 (c) : </w:t>
      </w:r>
      <w:r w:rsidRPr="006C1597">
        <w:rPr>
          <w:i/>
          <w:iCs/>
          <w:spacing w:val="2"/>
          <w:szCs w:val="24"/>
        </w:rPr>
        <w:t>______________________</w:t>
      </w:r>
      <w:r w:rsidRPr="006C1597">
        <w:rPr>
          <w:rFonts w:ascii="Arial" w:hAnsi="Arial" w:cs="Arial"/>
          <w:noProof/>
          <w:vanish/>
          <w:sz w:val="18"/>
          <w:szCs w:val="18"/>
          <w:lang w:eastAsia="en-US"/>
        </w:rPr>
        <w:t xml:space="preserve"> </w:t>
      </w:r>
      <w:r w:rsidRPr="006C1597">
        <w:rPr>
          <w:rFonts w:ascii="Arial" w:hAnsi="Arial" w:cs="Arial"/>
          <w:noProof/>
          <w:vanish/>
          <w:sz w:val="18"/>
          <w:szCs w:val="18"/>
        </w:rPr>
        <w:drawing>
          <wp:inline distT="0" distB="0" distL="0" distR="0" wp14:anchorId="0A68F5E6" wp14:editId="77AE2BCD">
            <wp:extent cx="518160" cy="182880"/>
            <wp:effectExtent l="0" t="0" r="0" b="7620"/>
            <wp:docPr id="5" name="Picture 5" descr="https://ssl.microsofttranslator.com/static/26105338/img/tooltip_logo.gif">
              <a:hlinkClick xmlns:a="http://schemas.openxmlformats.org/drawingml/2006/main" r:id="rId1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sl.microsofttranslator.com/static/26105338/img/tooltip_logo.gif">
                      <a:hlinkClick r:id="rId125" tgtFrame="&quot;_blank&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18160" cy="182880"/>
                    </a:xfrm>
                    <a:prstGeom prst="rect">
                      <a:avLst/>
                    </a:prstGeom>
                    <a:noFill/>
                    <a:ln>
                      <a:noFill/>
                    </a:ln>
                  </pic:spPr>
                </pic:pic>
              </a:graphicData>
            </a:graphic>
          </wp:inline>
        </w:drawing>
      </w:r>
      <w:r w:rsidRPr="006C1597">
        <w:rPr>
          <w:rFonts w:ascii="Arial" w:hAnsi="Arial" w:cs="Arial"/>
          <w:noProof/>
          <w:vanish/>
          <w:sz w:val="18"/>
          <w:szCs w:val="18"/>
        </w:rPr>
        <w:drawing>
          <wp:inline distT="0" distB="0" distL="0" distR="0" wp14:anchorId="6FD360F7" wp14:editId="1B3BC990">
            <wp:extent cx="76200" cy="76200"/>
            <wp:effectExtent l="0" t="0" r="0" b="0"/>
            <wp:docPr id="6" name="Picture 6"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sl.microsofttranslator.com/static/26105338/img/tooltip_close.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3943D91" w14:textId="77777777" w:rsidR="00C41C20" w:rsidRPr="006C1597" w:rsidRDefault="00C41C20" w:rsidP="00C41C20">
      <w:pPr>
        <w:spacing w:before="120" w:after="120"/>
        <w:ind w:left="360" w:hanging="360"/>
        <w:jc w:val="left"/>
        <w:rPr>
          <w:sz w:val="20"/>
        </w:rPr>
      </w:pPr>
      <w:r>
        <w:rPr>
          <w:i/>
          <w:iCs/>
          <w:spacing w:val="-2"/>
          <w:szCs w:val="24"/>
        </w:rPr>
        <w:t>4. …</w:t>
      </w:r>
    </w:p>
    <w:p w14:paraId="6621F407" w14:textId="590AB259" w:rsidR="00245679" w:rsidRDefault="00245679">
      <w:pPr>
        <w:rPr>
          <w:b/>
        </w:rPr>
      </w:pPr>
    </w:p>
    <w:p w14:paraId="3E590BC6" w14:textId="13E0F431" w:rsidR="00630B13" w:rsidRDefault="00630B13">
      <w:r>
        <w:br w:type="page"/>
      </w:r>
    </w:p>
    <w:p w14:paraId="6373A13B" w14:textId="77777777" w:rsidR="00630B13" w:rsidRPr="006C1597" w:rsidRDefault="00630B13" w:rsidP="00630B13">
      <w:pPr>
        <w:pStyle w:val="Sec4head1"/>
      </w:pPr>
      <w:bookmarkStart w:id="548" w:name="_Toc137112457"/>
      <w:bookmarkStart w:id="549" w:name="_Toc137112566"/>
      <w:bookmarkStart w:id="550" w:name="_Toc207117262"/>
      <w:r w:rsidRPr="006C1597">
        <w:lastRenderedPageBreak/>
        <w:t xml:space="preserve">Modèle de </w:t>
      </w:r>
      <w:r>
        <w:t>G</w:t>
      </w:r>
      <w:r w:rsidRPr="006C1597">
        <w:t>arantie d’</w:t>
      </w:r>
      <w:r>
        <w:t>O</w:t>
      </w:r>
      <w:r w:rsidRPr="006C1597">
        <w:t xml:space="preserve">ffre </w:t>
      </w:r>
      <w:r>
        <w:br/>
      </w:r>
      <w:r w:rsidRPr="006C1597">
        <w:t>(</w:t>
      </w:r>
      <w:r>
        <w:t>G</w:t>
      </w:r>
      <w:r w:rsidRPr="006C1597">
        <w:t xml:space="preserve">arantie </w:t>
      </w:r>
      <w:r>
        <w:t>B</w:t>
      </w:r>
      <w:r w:rsidRPr="006C1597">
        <w:t>ancaire)</w:t>
      </w:r>
      <w:bookmarkEnd w:id="548"/>
      <w:bookmarkEnd w:id="549"/>
      <w:bookmarkEnd w:id="550"/>
    </w:p>
    <w:p w14:paraId="65FD5323" w14:textId="77777777" w:rsidR="00630B13" w:rsidRPr="006C1597" w:rsidRDefault="00630B13" w:rsidP="00630B13">
      <w:pPr>
        <w:tabs>
          <w:tab w:val="right" w:pos="9000"/>
        </w:tabs>
        <w:ind w:left="0" w:firstLine="0"/>
        <w:rPr>
          <w:b/>
        </w:rPr>
      </w:pPr>
      <w:r w:rsidRPr="006C1597">
        <w:rPr>
          <w:i/>
          <w:iCs/>
        </w:rPr>
        <w:t>[La banque remplit ce modèle de garantie d’offre conformément aux indications entre crochets]</w:t>
      </w:r>
      <w:r w:rsidRPr="006C1597">
        <w:rPr>
          <w:b/>
        </w:rPr>
        <w:t xml:space="preserve"> </w:t>
      </w:r>
    </w:p>
    <w:p w14:paraId="426B4579" w14:textId="77777777" w:rsidR="00630B13" w:rsidRPr="006C1597" w:rsidRDefault="00630B13" w:rsidP="00630B13">
      <w:pPr>
        <w:rPr>
          <w:rFonts w:ascii="Arial" w:hAnsi="Arial" w:cs="Arial"/>
          <w:b/>
          <w:sz w:val="22"/>
        </w:rPr>
      </w:pPr>
    </w:p>
    <w:p w14:paraId="2855120B" w14:textId="77777777" w:rsidR="00630B13" w:rsidRPr="006C1597" w:rsidRDefault="00630B13" w:rsidP="00B05533">
      <w:pPr>
        <w:tabs>
          <w:tab w:val="left" w:leader="underscore" w:pos="9356"/>
        </w:tabs>
        <w:ind w:left="0" w:firstLine="0"/>
        <w:jc w:val="left"/>
        <w:rPr>
          <w:bCs/>
          <w:i/>
          <w:iCs/>
        </w:rPr>
      </w:pPr>
      <w:r w:rsidRPr="006C1597">
        <w:rPr>
          <w:bCs/>
          <w:i/>
          <w:iCs/>
        </w:rPr>
        <w:t>[</w:t>
      </w:r>
      <w:r w:rsidRPr="006C1597">
        <w:rPr>
          <w:bCs/>
          <w:i/>
          <w:iCs/>
          <w:szCs w:val="24"/>
        </w:rPr>
        <w:t>insérer le nom de la banque, et l’adresse de l’agence émettrice]</w:t>
      </w:r>
      <w:r w:rsidRPr="006C1597">
        <w:rPr>
          <w:bCs/>
          <w:i/>
          <w:iCs/>
          <w:szCs w:val="24"/>
        </w:rPr>
        <w:tab/>
      </w:r>
    </w:p>
    <w:p w14:paraId="62A1F6BA" w14:textId="77777777" w:rsidR="00630B13" w:rsidRPr="006C1597" w:rsidRDefault="00630B13" w:rsidP="00B05533">
      <w:pPr>
        <w:tabs>
          <w:tab w:val="left" w:leader="underscore" w:pos="9356"/>
        </w:tabs>
        <w:ind w:left="0" w:firstLine="0"/>
        <w:jc w:val="left"/>
        <w:rPr>
          <w:bCs/>
          <w:i/>
          <w:iCs/>
        </w:rPr>
      </w:pPr>
      <w:r w:rsidRPr="006C1597">
        <w:rPr>
          <w:b/>
          <w:bCs/>
        </w:rPr>
        <w:t>Bénéficiaire :</w:t>
      </w:r>
      <w:r w:rsidRPr="006C1597">
        <w:rPr>
          <w:bCs/>
          <w:i/>
          <w:iCs/>
        </w:rPr>
        <w:t xml:space="preserve"> </w:t>
      </w:r>
      <w:r w:rsidRPr="006C1597">
        <w:rPr>
          <w:bCs/>
          <w:i/>
          <w:iCs/>
          <w:szCs w:val="24"/>
        </w:rPr>
        <w:t>[insérer nom et adresse du Maître d’Ouvrage]</w:t>
      </w:r>
      <w:r w:rsidRPr="006C1597">
        <w:rPr>
          <w:bCs/>
          <w:i/>
          <w:iCs/>
          <w:szCs w:val="24"/>
        </w:rPr>
        <w:tab/>
      </w:r>
    </w:p>
    <w:p w14:paraId="7A832964" w14:textId="77777777" w:rsidR="00630B13" w:rsidRPr="006C1597" w:rsidRDefault="00630B13" w:rsidP="00B05533">
      <w:pPr>
        <w:tabs>
          <w:tab w:val="left" w:leader="underscore" w:pos="9281"/>
        </w:tabs>
        <w:ind w:left="0" w:right="72" w:firstLine="0"/>
        <w:jc w:val="left"/>
        <w:rPr>
          <w:b/>
          <w:sz w:val="18"/>
          <w:szCs w:val="16"/>
        </w:rPr>
      </w:pPr>
      <w:r w:rsidRPr="006C1597">
        <w:rPr>
          <w:b/>
          <w:bCs/>
        </w:rPr>
        <w:t>Avis d’appel d’offres No</w:t>
      </w:r>
      <w:r w:rsidRPr="006C1597">
        <w:rPr>
          <w:sz w:val="18"/>
          <w:szCs w:val="16"/>
        </w:rPr>
        <w:t>. :</w:t>
      </w:r>
      <w:r w:rsidRPr="006C1597">
        <w:rPr>
          <w:b/>
          <w:sz w:val="18"/>
          <w:szCs w:val="16"/>
        </w:rPr>
        <w:t xml:space="preserve"> </w:t>
      </w:r>
      <w:r w:rsidRPr="006C1597">
        <w:rPr>
          <w:bCs/>
          <w:i/>
          <w:iCs/>
          <w:szCs w:val="24"/>
        </w:rPr>
        <w:t>[insérer le numéro de l’avis d’Appel d’Offres]</w:t>
      </w:r>
      <w:r w:rsidRPr="006C1597">
        <w:rPr>
          <w:bCs/>
          <w:i/>
          <w:iCs/>
          <w:szCs w:val="24"/>
        </w:rPr>
        <w:tab/>
      </w:r>
    </w:p>
    <w:p w14:paraId="14D7C9C8" w14:textId="77777777" w:rsidR="00630B13" w:rsidRPr="006C1597" w:rsidRDefault="00630B13" w:rsidP="00B05533">
      <w:pPr>
        <w:tabs>
          <w:tab w:val="left" w:leader="underscore" w:pos="9356"/>
        </w:tabs>
        <w:ind w:left="0" w:firstLine="0"/>
        <w:jc w:val="left"/>
        <w:rPr>
          <w:szCs w:val="24"/>
        </w:rPr>
      </w:pPr>
      <w:r w:rsidRPr="006C1597">
        <w:rPr>
          <w:b/>
          <w:bCs/>
        </w:rPr>
        <w:t>Date :</w:t>
      </w:r>
      <w:r w:rsidRPr="006C1597">
        <w:t xml:space="preserve"> </w:t>
      </w:r>
      <w:r w:rsidRPr="006C1597">
        <w:rPr>
          <w:i/>
          <w:iCs/>
          <w:szCs w:val="24"/>
        </w:rPr>
        <w:t>[insérer date]</w:t>
      </w:r>
      <w:r w:rsidRPr="006C1597">
        <w:rPr>
          <w:i/>
          <w:iCs/>
          <w:szCs w:val="24"/>
        </w:rPr>
        <w:tab/>
      </w:r>
    </w:p>
    <w:p w14:paraId="3564B93A" w14:textId="77777777" w:rsidR="00630B13" w:rsidRPr="006C1597" w:rsidRDefault="00630B13" w:rsidP="00B05533">
      <w:pPr>
        <w:tabs>
          <w:tab w:val="left" w:leader="underscore" w:pos="9356"/>
        </w:tabs>
        <w:ind w:left="0" w:firstLine="0"/>
        <w:jc w:val="left"/>
      </w:pPr>
      <w:r w:rsidRPr="006C1597">
        <w:rPr>
          <w:b/>
          <w:bCs/>
        </w:rPr>
        <w:t>Garantie d’offre no. :</w:t>
      </w:r>
      <w:r w:rsidRPr="006C1597">
        <w:t xml:space="preserve"> </w:t>
      </w:r>
      <w:r w:rsidRPr="006C1597">
        <w:rPr>
          <w:bCs/>
          <w:i/>
          <w:iCs/>
          <w:szCs w:val="24"/>
        </w:rPr>
        <w:t>[insérer No de garantie]</w:t>
      </w:r>
      <w:r w:rsidRPr="006C1597">
        <w:rPr>
          <w:bCs/>
          <w:i/>
          <w:iCs/>
          <w:szCs w:val="24"/>
        </w:rPr>
        <w:tab/>
      </w:r>
    </w:p>
    <w:p w14:paraId="7422A90E" w14:textId="77777777" w:rsidR="00630B13" w:rsidRPr="006C1597" w:rsidRDefault="00630B13" w:rsidP="00B05533">
      <w:pPr>
        <w:ind w:left="0" w:firstLine="0"/>
        <w:jc w:val="left"/>
      </w:pPr>
      <w:r w:rsidRPr="006C1597">
        <w:rPr>
          <w:b/>
          <w:bCs/>
        </w:rPr>
        <w:t>Garant :</w:t>
      </w:r>
      <w:r w:rsidRPr="006C1597">
        <w:t xml:space="preserve"> </w:t>
      </w:r>
      <w:r w:rsidRPr="006C1597">
        <w:rPr>
          <w:bCs/>
          <w:i/>
          <w:iCs/>
          <w:szCs w:val="24"/>
        </w:rPr>
        <w:t>[insérer le nom de la banque, et l’adresse de l’agence émettrice, sauf si cela figure à l’en-tête]</w:t>
      </w:r>
    </w:p>
    <w:p w14:paraId="6DB61512" w14:textId="77777777" w:rsidR="009E2A76" w:rsidRPr="00B4328A" w:rsidRDefault="00630B13" w:rsidP="009E2A76">
      <w:pPr>
        <w:spacing w:before="120" w:after="120"/>
        <w:rPr>
          <w:szCs w:val="24"/>
        </w:rPr>
      </w:pPr>
      <w:r w:rsidRPr="006C1597">
        <w:t xml:space="preserve">Nous avons été informés que </w:t>
      </w:r>
    </w:p>
    <w:p w14:paraId="4C47FE5B" w14:textId="016C5FD9" w:rsidR="009E2A76" w:rsidRPr="00B4328A" w:rsidRDefault="009E2A76" w:rsidP="00A76396">
      <w:pPr>
        <w:spacing w:before="120" w:after="120"/>
        <w:ind w:left="0" w:firstLine="0"/>
        <w:rPr>
          <w:szCs w:val="24"/>
        </w:rPr>
      </w:pPr>
      <w:r w:rsidRPr="00B4328A">
        <w:rPr>
          <w:szCs w:val="24"/>
        </w:rPr>
        <w:t>Nous avons été informés que ____________________ [</w:t>
      </w:r>
      <w:r w:rsidRPr="00B4328A">
        <w:rPr>
          <w:i/>
          <w:szCs w:val="24"/>
        </w:rPr>
        <w:t xml:space="preserve">nom du </w:t>
      </w:r>
      <w:r>
        <w:rPr>
          <w:i/>
          <w:szCs w:val="24"/>
        </w:rPr>
        <w:t>Soumissionnaire</w:t>
      </w:r>
      <w:r w:rsidRPr="00B4328A">
        <w:rPr>
          <w:szCs w:val="24"/>
        </w:rPr>
        <w:t xml:space="preserve">] (ci-après dénommé « le </w:t>
      </w:r>
      <w:r>
        <w:rPr>
          <w:szCs w:val="24"/>
        </w:rPr>
        <w:t>Soumissionnaire</w:t>
      </w:r>
      <w:r w:rsidRPr="00B4328A">
        <w:rPr>
          <w:szCs w:val="24"/>
        </w:rPr>
        <w:t xml:space="preserve"> »)  vous a soumis ou a l’intention de vous soumettre </w:t>
      </w:r>
      <w:r w:rsidR="00CF1D33">
        <w:rPr>
          <w:szCs w:val="24"/>
        </w:rPr>
        <w:t>son Offre</w:t>
      </w:r>
      <w:r w:rsidRPr="00B4328A">
        <w:rPr>
          <w:szCs w:val="24"/>
        </w:rPr>
        <w:t xml:space="preserve"> pour l’exécution de __________________  (ci-après dénommée « </w:t>
      </w:r>
      <w:r w:rsidR="00CF1D33">
        <w:rPr>
          <w:szCs w:val="24"/>
        </w:rPr>
        <w:t>l’Offre</w:t>
      </w:r>
      <w:r w:rsidRPr="00B4328A">
        <w:rPr>
          <w:szCs w:val="24"/>
        </w:rPr>
        <w:t xml:space="preserve"> ») en réponse à l’Avis d’Appel </w:t>
      </w:r>
      <w:r w:rsidR="00CF1D33">
        <w:rPr>
          <w:szCs w:val="24"/>
        </w:rPr>
        <w:t>d’Offres</w:t>
      </w:r>
      <w:r w:rsidRPr="00B4328A">
        <w:rPr>
          <w:szCs w:val="24"/>
        </w:rPr>
        <w:t xml:space="preserve"> No                     (« l’A</w:t>
      </w:r>
      <w:r w:rsidR="00CF1D33">
        <w:rPr>
          <w:szCs w:val="24"/>
        </w:rPr>
        <w:t>O</w:t>
      </w:r>
      <w:r w:rsidRPr="00B4328A">
        <w:rPr>
          <w:szCs w:val="24"/>
        </w:rPr>
        <w:t> »).</w:t>
      </w:r>
    </w:p>
    <w:p w14:paraId="70BC66C2" w14:textId="7C607D44" w:rsidR="00630B13" w:rsidRPr="006C1597" w:rsidRDefault="00630B13" w:rsidP="00630B13">
      <w:pPr>
        <w:ind w:left="0" w:firstLine="0"/>
      </w:pPr>
      <w:r w:rsidRPr="006C1597">
        <w:t>.</w:t>
      </w:r>
    </w:p>
    <w:p w14:paraId="06BF173E" w14:textId="0B204719" w:rsidR="00630B13" w:rsidRPr="006C1597" w:rsidRDefault="00630B13" w:rsidP="00630B13">
      <w:pPr>
        <w:pStyle w:val="BodyText2"/>
        <w:ind w:left="0" w:firstLine="0"/>
        <w:rPr>
          <w:lang w:val="fr-FR"/>
        </w:rPr>
      </w:pPr>
      <w:r w:rsidRPr="006C1597">
        <w:rPr>
          <w:lang w:val="fr-FR"/>
        </w:rPr>
        <w:t xml:space="preserve">En vertu des dispositions du </w:t>
      </w:r>
      <w:r w:rsidR="009E2A76">
        <w:rPr>
          <w:lang w:val="fr-FR"/>
        </w:rPr>
        <w:t>D</w:t>
      </w:r>
      <w:r w:rsidRPr="006C1597">
        <w:rPr>
          <w:lang w:val="fr-FR"/>
        </w:rPr>
        <w:t>ossier d’Appel d’</w:t>
      </w:r>
      <w:r w:rsidR="009E2A76">
        <w:rPr>
          <w:lang w:val="fr-FR"/>
        </w:rPr>
        <w:t>O</w:t>
      </w:r>
      <w:r w:rsidRPr="006C1597">
        <w:rPr>
          <w:lang w:val="fr-FR"/>
        </w:rPr>
        <w:t xml:space="preserve">ffres, l’Offre doit être accompagnée d’une </w:t>
      </w:r>
      <w:r>
        <w:rPr>
          <w:lang w:val="fr-FR"/>
        </w:rPr>
        <w:t>G</w:t>
      </w:r>
      <w:r w:rsidRPr="006C1597">
        <w:rPr>
          <w:lang w:val="fr-FR"/>
        </w:rPr>
        <w:t>arantie d’</w:t>
      </w:r>
      <w:r>
        <w:rPr>
          <w:lang w:val="fr-FR"/>
        </w:rPr>
        <w:t>O</w:t>
      </w:r>
      <w:r w:rsidRPr="006C1597">
        <w:rPr>
          <w:lang w:val="fr-FR"/>
        </w:rPr>
        <w:t>ffre.</w:t>
      </w:r>
    </w:p>
    <w:p w14:paraId="6BEB5540" w14:textId="77777777" w:rsidR="00630B13" w:rsidRPr="006C1597" w:rsidRDefault="00630B13" w:rsidP="00630B13">
      <w:pPr>
        <w:ind w:left="0" w:firstLine="0"/>
        <w:rPr>
          <w:b/>
        </w:rPr>
      </w:pPr>
      <w:r w:rsidRPr="006C1597">
        <w:t xml:space="preserve">A la demande du Soumissionnaire, nous </w:t>
      </w:r>
      <w:r w:rsidRPr="006C1597">
        <w:rPr>
          <w:bCs/>
          <w:i/>
          <w:iCs/>
        </w:rPr>
        <w:t>[</w:t>
      </w:r>
      <w:r w:rsidRPr="006C1597">
        <w:rPr>
          <w:bCs/>
          <w:i/>
          <w:iCs/>
          <w:szCs w:val="24"/>
        </w:rPr>
        <w:t>insérer</w:t>
      </w:r>
      <w:r w:rsidRPr="006C1597">
        <w:rPr>
          <w:bCs/>
          <w:i/>
          <w:iCs/>
        </w:rPr>
        <w:t xml:space="preserve"> nom de la banque]</w:t>
      </w:r>
      <w:r w:rsidRPr="006C1597">
        <w:t xml:space="preserve"> nous engageons par la présente, sans réserve et irrévocablement, à vous payer à première demande, toutes sommes d’argent que vous pourriez réclamer dans la limite de</w:t>
      </w:r>
      <w:r w:rsidRPr="006C1597">
        <w:rPr>
          <w:i/>
          <w:iCs/>
        </w:rPr>
        <w:t xml:space="preserve"> </w:t>
      </w:r>
      <w:r w:rsidRPr="006C1597">
        <w:rPr>
          <w:bCs/>
          <w:i/>
          <w:iCs/>
        </w:rPr>
        <w:t>[</w:t>
      </w:r>
      <w:r w:rsidRPr="006C1597">
        <w:rPr>
          <w:i/>
        </w:rPr>
        <w:t>insérer la somme en chiffres dans la monnaie du pays du Maître d’Ouvrage ou un montant équivalent dans une monnaie internationale librement convertible].</w:t>
      </w:r>
      <w:r w:rsidRPr="006C1597">
        <w:rPr>
          <w:iCs/>
        </w:rPr>
        <w:t xml:space="preserve"> _____________</w:t>
      </w:r>
      <w:r w:rsidRPr="006C1597">
        <w:rPr>
          <w:i/>
        </w:rPr>
        <w:t xml:space="preserve"> [insérer la somme en lettres]</w:t>
      </w:r>
      <w:r w:rsidRPr="006C1597">
        <w:rPr>
          <w:iCs/>
        </w:rPr>
        <w:t>.</w:t>
      </w:r>
    </w:p>
    <w:p w14:paraId="3E326D23" w14:textId="77777777" w:rsidR="00630B13" w:rsidRPr="006C1597" w:rsidRDefault="00630B13" w:rsidP="00630B13">
      <w:pPr>
        <w:pStyle w:val="BodyText2"/>
        <w:ind w:left="0" w:firstLine="0"/>
        <w:rPr>
          <w:lang w:val="fr-FR"/>
        </w:rPr>
      </w:pPr>
      <w:r w:rsidRPr="006C1597">
        <w:rPr>
          <w:lang w:val="fr-FR"/>
        </w:rPr>
        <w:t>Votre demande en paiement doit être accompagnée d’une déclaration attestant que le Soumissionnaire n'a pas exécuté une des obligations auxquelles il est tenu en vertu de l’Offre, à savoir :</w:t>
      </w:r>
    </w:p>
    <w:p w14:paraId="2F91BF58" w14:textId="592DA47B" w:rsidR="00630B13" w:rsidRPr="006C1597" w:rsidRDefault="00630B13" w:rsidP="00AE5014">
      <w:pPr>
        <w:pStyle w:val="BodyText2"/>
        <w:numPr>
          <w:ilvl w:val="0"/>
          <w:numId w:val="25"/>
        </w:numPr>
        <w:tabs>
          <w:tab w:val="clear" w:pos="360"/>
        </w:tabs>
        <w:spacing w:line="240" w:lineRule="atLeast"/>
        <w:ind w:left="540" w:hanging="540"/>
        <w:rPr>
          <w:lang w:val="fr-FR"/>
        </w:rPr>
      </w:pPr>
      <w:r w:rsidRPr="006C1597">
        <w:rPr>
          <w:lang w:val="fr-FR"/>
        </w:rPr>
        <w:t xml:space="preserve">s’il retire l’Offre </w:t>
      </w:r>
      <w:r w:rsidR="00CF1D33" w:rsidRPr="00B4328A">
        <w:rPr>
          <w:szCs w:val="24"/>
          <w:lang w:val="fr-FR"/>
        </w:rPr>
        <w:t xml:space="preserve">pendant la période de validité </w:t>
      </w:r>
      <w:r w:rsidRPr="006C1597">
        <w:rPr>
          <w:lang w:val="fr-FR"/>
        </w:rPr>
        <w:t xml:space="preserve">qu’il a spécifiée dans la </w:t>
      </w:r>
      <w:r w:rsidR="009E2A76">
        <w:rPr>
          <w:lang w:val="fr-FR"/>
        </w:rPr>
        <w:t>L</w:t>
      </w:r>
      <w:r w:rsidRPr="006C1597">
        <w:rPr>
          <w:lang w:val="fr-FR"/>
        </w:rPr>
        <w:t xml:space="preserve">ettre de </w:t>
      </w:r>
      <w:r w:rsidR="009E2A76">
        <w:rPr>
          <w:lang w:val="fr-FR"/>
        </w:rPr>
        <w:t>S</w:t>
      </w:r>
      <w:r w:rsidRPr="006C1597">
        <w:rPr>
          <w:lang w:val="fr-FR"/>
        </w:rPr>
        <w:t xml:space="preserve">oumission de l’Offre, ou </w:t>
      </w:r>
      <w:r w:rsidR="00C55A3D">
        <w:rPr>
          <w:lang w:val="fr-FR"/>
        </w:rPr>
        <w:t>prorogé</w:t>
      </w:r>
      <w:r w:rsidRPr="006C1597">
        <w:rPr>
          <w:lang w:val="fr-FR"/>
        </w:rPr>
        <w:t>e par le Soumissionnaire; ou</w:t>
      </w:r>
    </w:p>
    <w:p w14:paraId="05664E77" w14:textId="68B69C13" w:rsidR="00630B13" w:rsidRDefault="00630B13" w:rsidP="00A76396">
      <w:pPr>
        <w:pStyle w:val="BodyText2"/>
        <w:numPr>
          <w:ilvl w:val="0"/>
          <w:numId w:val="25"/>
        </w:numPr>
        <w:tabs>
          <w:tab w:val="clear" w:pos="360"/>
        </w:tabs>
        <w:spacing w:line="240" w:lineRule="atLeast"/>
        <w:ind w:left="540" w:hanging="540"/>
        <w:rPr>
          <w:lang w:val="fr-FR"/>
        </w:rPr>
      </w:pPr>
      <w:r w:rsidRPr="002F08FE">
        <w:rPr>
          <w:lang w:val="fr-FR"/>
        </w:rPr>
        <w:lastRenderedPageBreak/>
        <w:t>s</w:t>
      </w:r>
      <w:r>
        <w:rPr>
          <w:lang w:val="fr-FR"/>
        </w:rPr>
        <w:t>i s</w:t>
      </w:r>
      <w:r w:rsidRPr="002F08FE">
        <w:rPr>
          <w:lang w:val="fr-FR"/>
        </w:rPr>
        <w:t xml:space="preserve">’étant vu notifier l’acceptation de </w:t>
      </w:r>
      <w:r w:rsidR="009E2A76">
        <w:rPr>
          <w:lang w:val="fr-FR"/>
        </w:rPr>
        <w:t xml:space="preserve">son </w:t>
      </w:r>
      <w:r w:rsidRPr="002F08FE">
        <w:rPr>
          <w:lang w:val="fr-FR"/>
        </w:rPr>
        <w:t xml:space="preserve">Offre par le Maître d’Ouvrage </w:t>
      </w:r>
      <w:r w:rsidR="00C55A3D">
        <w:rPr>
          <w:lang w:val="fr-FR"/>
        </w:rPr>
        <w:t>pend</w:t>
      </w:r>
      <w:r w:rsidR="00C55A3D" w:rsidRPr="002F08FE">
        <w:rPr>
          <w:lang w:val="fr-FR"/>
        </w:rPr>
        <w:t xml:space="preserve">ant </w:t>
      </w:r>
      <w:r w:rsidRPr="002F08FE">
        <w:rPr>
          <w:lang w:val="fr-FR"/>
        </w:rPr>
        <w:t xml:space="preserve">la </w:t>
      </w:r>
      <w:r w:rsidR="00C55A3D">
        <w:rPr>
          <w:lang w:val="fr-FR"/>
        </w:rPr>
        <w:t>période de</w:t>
      </w:r>
      <w:r w:rsidRPr="002F08FE">
        <w:rPr>
          <w:lang w:val="fr-FR"/>
        </w:rPr>
        <w:t xml:space="preserve"> validité</w:t>
      </w:r>
      <w:r>
        <w:rPr>
          <w:lang w:val="fr-FR"/>
        </w:rPr>
        <w:t xml:space="preserve">: </w:t>
      </w:r>
    </w:p>
    <w:p w14:paraId="40DCE740" w14:textId="1CFD8852" w:rsidR="00630B13" w:rsidRPr="002F08FE" w:rsidRDefault="00C55A3D" w:rsidP="00AE5014">
      <w:pPr>
        <w:pStyle w:val="BodyText2"/>
        <w:numPr>
          <w:ilvl w:val="0"/>
          <w:numId w:val="51"/>
        </w:numPr>
        <w:ind w:left="1080"/>
        <w:rPr>
          <w:lang w:val="fr-FR"/>
        </w:rPr>
      </w:pPr>
      <w:r>
        <w:rPr>
          <w:lang w:val="fr-FR"/>
        </w:rPr>
        <w:t xml:space="preserve">il </w:t>
      </w:r>
      <w:r w:rsidR="00630B13" w:rsidRPr="002F08FE">
        <w:rPr>
          <w:lang w:val="fr-FR"/>
        </w:rPr>
        <w:t>ne signe pas le Marché ; ou</w:t>
      </w:r>
    </w:p>
    <w:p w14:paraId="75A048AE" w14:textId="25FDB14B" w:rsidR="00630B13" w:rsidRPr="006C1597" w:rsidRDefault="00C55A3D" w:rsidP="00AE5014">
      <w:pPr>
        <w:pStyle w:val="BodyText2"/>
        <w:numPr>
          <w:ilvl w:val="0"/>
          <w:numId w:val="26"/>
        </w:numPr>
        <w:tabs>
          <w:tab w:val="clear" w:pos="144"/>
        </w:tabs>
        <w:ind w:left="1080" w:hanging="540"/>
        <w:rPr>
          <w:lang w:val="fr-FR"/>
        </w:rPr>
      </w:pPr>
      <w:r>
        <w:rPr>
          <w:lang w:val="fr-FR"/>
        </w:rPr>
        <w:t xml:space="preserve">il </w:t>
      </w:r>
      <w:r w:rsidR="00630B13" w:rsidRPr="006C1597">
        <w:rPr>
          <w:lang w:val="fr-FR"/>
        </w:rPr>
        <w:t xml:space="preserve">ne fournit pas la </w:t>
      </w:r>
      <w:r w:rsidR="00630B13">
        <w:rPr>
          <w:lang w:val="fr-FR"/>
        </w:rPr>
        <w:t>G</w:t>
      </w:r>
      <w:r w:rsidR="00630B13" w:rsidRPr="006C1597">
        <w:rPr>
          <w:lang w:val="fr-FR"/>
        </w:rPr>
        <w:t xml:space="preserve">arantie </w:t>
      </w:r>
      <w:r w:rsidR="00EB24CC">
        <w:rPr>
          <w:lang w:val="fr-FR"/>
        </w:rPr>
        <w:t>de Bonne Exécution</w:t>
      </w:r>
      <w:r w:rsidR="00630B13" w:rsidRPr="006C1597">
        <w:rPr>
          <w:lang w:val="fr-FR"/>
        </w:rPr>
        <w:t xml:space="preserve">, et s’il est tenu de le faire la </w:t>
      </w:r>
      <w:r w:rsidR="00630B13">
        <w:rPr>
          <w:lang w:val="fr-FR"/>
        </w:rPr>
        <w:t>G</w:t>
      </w:r>
      <w:r w:rsidR="00630B13" w:rsidRPr="006C1597">
        <w:rPr>
          <w:lang w:val="fr-FR"/>
        </w:rPr>
        <w:t xml:space="preserve">arantie de </w:t>
      </w:r>
      <w:r w:rsidR="00630B13">
        <w:rPr>
          <w:lang w:val="fr-FR"/>
        </w:rPr>
        <w:t>P</w:t>
      </w:r>
      <w:r w:rsidR="00630B13" w:rsidRPr="006C1597">
        <w:rPr>
          <w:lang w:val="fr-FR"/>
        </w:rPr>
        <w:t xml:space="preserve">erformance </w:t>
      </w:r>
      <w:r w:rsidR="00630B13">
        <w:rPr>
          <w:lang w:val="fr-FR"/>
        </w:rPr>
        <w:t>E</w:t>
      </w:r>
      <w:r w:rsidR="00630B13" w:rsidRPr="006C1597">
        <w:rPr>
          <w:lang w:val="fr-FR"/>
        </w:rPr>
        <w:t xml:space="preserve">nvironnementale et </w:t>
      </w:r>
      <w:r w:rsidR="00630B13">
        <w:rPr>
          <w:lang w:val="fr-FR"/>
        </w:rPr>
        <w:t>S</w:t>
      </w:r>
      <w:r w:rsidR="00630B13" w:rsidRPr="006C1597">
        <w:rPr>
          <w:lang w:val="fr-FR"/>
        </w:rPr>
        <w:t>ociale (ES)</w:t>
      </w:r>
      <w:r w:rsidR="00630B13" w:rsidRPr="006C1597">
        <w:rPr>
          <w:i/>
          <w:lang w:val="fr-FR"/>
        </w:rPr>
        <w:t xml:space="preserve"> </w:t>
      </w:r>
      <w:r w:rsidR="00630B13" w:rsidRPr="006C1597">
        <w:rPr>
          <w:lang w:val="fr-FR"/>
        </w:rPr>
        <w:t xml:space="preserve">ainsi qu’il est prévu dans les Instructions aux </w:t>
      </w:r>
      <w:r w:rsidR="00630B13">
        <w:rPr>
          <w:lang w:val="fr-FR"/>
        </w:rPr>
        <w:t>S</w:t>
      </w:r>
      <w:r w:rsidR="00630B13" w:rsidRPr="006C1597">
        <w:rPr>
          <w:lang w:val="fr-FR"/>
        </w:rPr>
        <w:t>oumissionnaires</w:t>
      </w:r>
      <w:r w:rsidR="00630B13">
        <w:rPr>
          <w:lang w:val="fr-FR"/>
        </w:rPr>
        <w:t xml:space="preserve"> (« IS ») du </w:t>
      </w:r>
      <w:r w:rsidR="009E2A76">
        <w:rPr>
          <w:lang w:val="fr-FR"/>
        </w:rPr>
        <w:t xml:space="preserve">dossier </w:t>
      </w:r>
      <w:r w:rsidR="00630B13">
        <w:rPr>
          <w:lang w:val="fr-FR"/>
        </w:rPr>
        <w:t>d’appel d’offres</w:t>
      </w:r>
      <w:r w:rsidR="00630B13" w:rsidRPr="006C1597">
        <w:rPr>
          <w:lang w:val="fr-FR"/>
        </w:rPr>
        <w:t>.</w:t>
      </w:r>
    </w:p>
    <w:p w14:paraId="3E5BE8C9" w14:textId="77777777" w:rsidR="00C55A3D"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 xml:space="preserve">arantie expirera: </w:t>
      </w:r>
    </w:p>
    <w:p w14:paraId="7058D73D" w14:textId="2FA55063" w:rsidR="00C55A3D" w:rsidRDefault="00630B13" w:rsidP="00630B13">
      <w:pPr>
        <w:pStyle w:val="BodyText2"/>
        <w:ind w:left="0" w:firstLine="0"/>
        <w:rPr>
          <w:lang w:val="fr-FR"/>
        </w:rPr>
      </w:pPr>
      <w:r w:rsidRPr="006C1597">
        <w:rPr>
          <w:lang w:val="fr-FR"/>
        </w:rPr>
        <w:t xml:space="preserve">(a) si le marché est octroyé au Soumissionnaire, lorsque nous recevrons une copie du Marché et de la </w:t>
      </w:r>
      <w:r>
        <w:rPr>
          <w:lang w:val="fr-FR"/>
        </w:rPr>
        <w:t>G</w:t>
      </w:r>
      <w:r w:rsidRPr="006C1597">
        <w:rPr>
          <w:lang w:val="fr-FR"/>
        </w:rPr>
        <w:t xml:space="preserve">arantie </w:t>
      </w:r>
      <w:r w:rsidR="00EB24CC">
        <w:rPr>
          <w:lang w:val="fr-FR"/>
        </w:rPr>
        <w:t>de Bonne Exécution</w:t>
      </w:r>
      <w:r w:rsidRPr="006C1597">
        <w:rPr>
          <w:lang w:val="fr-FR"/>
        </w:rPr>
        <w:t xml:space="preserve">, et si cela est exigé, la </w:t>
      </w:r>
      <w:r>
        <w:rPr>
          <w:lang w:val="fr-FR"/>
        </w:rPr>
        <w:t>G</w:t>
      </w:r>
      <w:r w:rsidRPr="006C1597">
        <w:rPr>
          <w:lang w:val="fr-FR"/>
        </w:rPr>
        <w:t xml:space="preserve">arantie de </w:t>
      </w:r>
      <w:r>
        <w:rPr>
          <w:lang w:val="fr-FR"/>
        </w:rPr>
        <w:t>P</w:t>
      </w:r>
      <w:r w:rsidRPr="006C1597">
        <w:rPr>
          <w:lang w:val="fr-FR"/>
        </w:rPr>
        <w:t xml:space="preserve">erformance </w:t>
      </w:r>
      <w:r>
        <w:rPr>
          <w:lang w:val="fr-FR"/>
        </w:rPr>
        <w:t>E</w:t>
      </w:r>
      <w:r w:rsidRPr="006C1597">
        <w:rPr>
          <w:lang w:val="fr-FR"/>
        </w:rPr>
        <w:t xml:space="preserve">nvironnementale et </w:t>
      </w:r>
      <w:r>
        <w:rPr>
          <w:lang w:val="fr-FR"/>
        </w:rPr>
        <w:t>S</w:t>
      </w:r>
      <w:r w:rsidRPr="006C1597">
        <w:rPr>
          <w:lang w:val="fr-FR"/>
        </w:rPr>
        <w:t>ociale (ES)</w:t>
      </w:r>
      <w:r w:rsidRPr="006C1597">
        <w:rPr>
          <w:i/>
          <w:lang w:val="fr-FR"/>
        </w:rPr>
        <w:t xml:space="preserve"> </w:t>
      </w:r>
      <w:r w:rsidRPr="006C1597">
        <w:rPr>
          <w:lang w:val="fr-FR"/>
        </w:rPr>
        <w:t>émise</w:t>
      </w:r>
      <w:r w:rsidR="00C55A3D">
        <w:rPr>
          <w:lang w:val="fr-FR"/>
        </w:rPr>
        <w:t>(s)</w:t>
      </w:r>
      <w:r w:rsidRPr="006C1597">
        <w:rPr>
          <w:lang w:val="fr-FR"/>
        </w:rPr>
        <w:t xml:space="preserve"> à votre nom, selon les instructions du Soumissionnaire ; ou </w:t>
      </w:r>
    </w:p>
    <w:p w14:paraId="5029956C" w14:textId="77777777" w:rsidR="00C55A3D" w:rsidRDefault="00630B13" w:rsidP="00630B13">
      <w:pPr>
        <w:pStyle w:val="BodyText2"/>
        <w:ind w:left="0" w:firstLine="0"/>
        <w:rPr>
          <w:lang w:val="fr-FR"/>
        </w:rPr>
      </w:pPr>
      <w:r w:rsidRPr="006C1597">
        <w:rPr>
          <w:lang w:val="fr-FR"/>
        </w:rPr>
        <w:t>(b) si le Marché n’est pas octroyé au Soumissionnaire, à la première des dates suivantes : </w:t>
      </w:r>
    </w:p>
    <w:p w14:paraId="7E98060C" w14:textId="77777777" w:rsidR="00C55A3D" w:rsidRDefault="00630B13" w:rsidP="002C1446">
      <w:pPr>
        <w:pStyle w:val="BodyText2"/>
        <w:ind w:left="0" w:firstLine="720"/>
        <w:rPr>
          <w:lang w:val="fr-FR"/>
        </w:rPr>
      </w:pPr>
      <w:r w:rsidRPr="006C1597">
        <w:rPr>
          <w:lang w:val="fr-FR"/>
        </w:rPr>
        <w:t xml:space="preserve">(i) lorsque nous recevrons copie de votre notification au Soumissionnaire du nom du soumissionnaire retenu, ou </w:t>
      </w:r>
    </w:p>
    <w:p w14:paraId="21113186" w14:textId="3630862C" w:rsidR="00630B13" w:rsidRPr="006C1597" w:rsidRDefault="00630B13" w:rsidP="00A76396">
      <w:pPr>
        <w:pStyle w:val="BodyText2"/>
        <w:ind w:left="0" w:firstLine="720"/>
        <w:rPr>
          <w:lang w:val="fr-FR"/>
        </w:rPr>
      </w:pPr>
      <w:r w:rsidRPr="006C1597">
        <w:rPr>
          <w:lang w:val="fr-FR"/>
        </w:rPr>
        <w:t>(ii) vingt-huit (28) jours après l’expiration de la validité de l’Offre.</w:t>
      </w:r>
    </w:p>
    <w:p w14:paraId="2BA5B454" w14:textId="77777777" w:rsidR="00630B13" w:rsidRPr="006C1597" w:rsidRDefault="00630B13" w:rsidP="00630B13">
      <w:pPr>
        <w:ind w:left="0" w:firstLine="0"/>
      </w:pPr>
      <w:r w:rsidRPr="006C1597">
        <w:t>Toute demande de paiement au titre de la présente garantie doit être reçue à cette date au plus tard.</w:t>
      </w:r>
    </w:p>
    <w:p w14:paraId="0F03BB68" w14:textId="35916DB0" w:rsidR="00630B13" w:rsidRPr="006C1597"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arantie est régie par les Règles uniformes relatives aux garanties sur demande, Publication CCI no : 758.</w:t>
      </w:r>
    </w:p>
    <w:p w14:paraId="1D3943CC" w14:textId="77777777" w:rsidR="00630B13" w:rsidRDefault="00630B13" w:rsidP="00630B13">
      <w:pPr>
        <w:tabs>
          <w:tab w:val="left" w:pos="1188"/>
          <w:tab w:val="left" w:pos="2394"/>
          <w:tab w:val="left" w:pos="4209"/>
          <w:tab w:val="left" w:pos="5238"/>
          <w:tab w:val="left" w:pos="7632"/>
          <w:tab w:val="left" w:pos="7868"/>
          <w:tab w:val="left" w:pos="9468"/>
        </w:tabs>
        <w:ind w:left="0" w:firstLine="0"/>
        <w:rPr>
          <w:b/>
          <w:bCs/>
        </w:rPr>
      </w:pPr>
    </w:p>
    <w:p w14:paraId="38EAB9B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Nom :</w:t>
      </w:r>
      <w:r w:rsidRPr="006C1597">
        <w:t xml:space="preserve"> </w:t>
      </w:r>
      <w:r w:rsidRPr="006C1597">
        <w:rPr>
          <w:i/>
          <w:iCs/>
        </w:rPr>
        <w:t>[nom complet de la personne signataire]</w:t>
      </w:r>
      <w:r w:rsidRPr="006C1597">
        <w:t xml:space="preserve"> </w:t>
      </w:r>
    </w:p>
    <w:p w14:paraId="1FE425D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Titre :</w:t>
      </w:r>
      <w:r w:rsidRPr="006C1597">
        <w:rPr>
          <w:b/>
          <w:bCs/>
          <w:i/>
          <w:iCs/>
        </w:rPr>
        <w:t xml:space="preserve"> </w:t>
      </w:r>
      <w:r w:rsidRPr="006C1597">
        <w:rPr>
          <w:i/>
          <w:iCs/>
        </w:rPr>
        <w:t>[capacité juridique de la personne signataire]</w:t>
      </w:r>
    </w:p>
    <w:p w14:paraId="0E8D241E"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p>
    <w:p w14:paraId="57AF5968" w14:textId="77777777" w:rsidR="00630B13" w:rsidRPr="006C1597" w:rsidRDefault="00630B13" w:rsidP="00630B13">
      <w:pPr>
        <w:pStyle w:val="i"/>
        <w:tabs>
          <w:tab w:val="left" w:pos="1188"/>
          <w:tab w:val="left" w:pos="2394"/>
          <w:tab w:val="left" w:pos="4209"/>
          <w:tab w:val="left" w:pos="5238"/>
          <w:tab w:val="left" w:pos="7632"/>
          <w:tab w:val="left" w:pos="7868"/>
          <w:tab w:val="left" w:pos="9468"/>
        </w:tabs>
        <w:ind w:left="0" w:firstLine="0"/>
        <w:rPr>
          <w:rFonts w:ascii="Times New Roman" w:hAnsi="Times New Roman"/>
          <w:lang w:val="fr-FR"/>
        </w:rPr>
      </w:pPr>
      <w:r w:rsidRPr="006C1597">
        <w:rPr>
          <w:rFonts w:ascii="Times New Roman" w:hAnsi="Times New Roman"/>
          <w:b/>
          <w:bCs/>
          <w:lang w:val="fr-FR"/>
        </w:rPr>
        <w:t xml:space="preserve">Signé : </w:t>
      </w:r>
      <w:r w:rsidRPr="006C1597">
        <w:rPr>
          <w:rFonts w:ascii="Times New Roman" w:hAnsi="Times New Roman"/>
          <w:i/>
          <w:iCs/>
          <w:lang w:val="fr-FR"/>
        </w:rPr>
        <w:t>[signature de la personne dont le nom et le titre figurent ci-dessus]</w:t>
      </w:r>
    </w:p>
    <w:p w14:paraId="7D05C1B2" w14:textId="77777777" w:rsidR="00630B13" w:rsidRPr="006C1597" w:rsidRDefault="00630B13" w:rsidP="00630B13">
      <w:pPr>
        <w:ind w:left="0" w:firstLine="0"/>
        <w:rPr>
          <w:rFonts w:ascii="Arial" w:hAnsi="Arial" w:cs="Arial"/>
          <w:b/>
          <w:bCs/>
          <w:i/>
          <w:sz w:val="22"/>
        </w:rPr>
      </w:pPr>
      <w:r w:rsidRPr="006C1597">
        <w:rPr>
          <w:b/>
          <w:bCs/>
          <w:i/>
        </w:rPr>
        <w:t>Note : le texte en italiques est pour l’usage lors de la préparation du formulaire et devra être supprimé de la version officielle finale.</w:t>
      </w:r>
    </w:p>
    <w:p w14:paraId="60E4BE7A" w14:textId="77777777" w:rsidR="00630B13" w:rsidRPr="006C1597" w:rsidRDefault="00630B13" w:rsidP="00630B13">
      <w:pPr>
        <w:rPr>
          <w:szCs w:val="24"/>
        </w:rPr>
      </w:pPr>
    </w:p>
    <w:p w14:paraId="426C2F0E" w14:textId="77777777" w:rsidR="00630B13" w:rsidRPr="006C1597" w:rsidRDefault="00630B13" w:rsidP="00630B13">
      <w:pPr>
        <w:jc w:val="left"/>
        <w:rPr>
          <w:szCs w:val="24"/>
        </w:rPr>
      </w:pPr>
      <w:r w:rsidRPr="006C1597">
        <w:rPr>
          <w:szCs w:val="24"/>
        </w:rPr>
        <w:br w:type="page"/>
      </w:r>
    </w:p>
    <w:p w14:paraId="4B55F2AB" w14:textId="77777777" w:rsidR="00630B13" w:rsidRPr="006C1597" w:rsidRDefault="00630B13" w:rsidP="00630B13">
      <w:pPr>
        <w:pStyle w:val="Sec4head1"/>
      </w:pPr>
      <w:bookmarkStart w:id="551" w:name="_Toc137112458"/>
      <w:bookmarkStart w:id="552" w:name="_Toc137112567"/>
      <w:bookmarkStart w:id="553" w:name="_Toc207117263"/>
      <w:r w:rsidRPr="006C1597">
        <w:lastRenderedPageBreak/>
        <w:t xml:space="preserve">Modèle de Déclaration de </w:t>
      </w:r>
      <w:r>
        <w:t>G</w:t>
      </w:r>
      <w:r w:rsidRPr="006C1597">
        <w:t>arantie d’</w:t>
      </w:r>
      <w:r>
        <w:t>O</w:t>
      </w:r>
      <w:r w:rsidRPr="006C1597">
        <w:t>ffre</w:t>
      </w:r>
      <w:bookmarkEnd w:id="551"/>
      <w:bookmarkEnd w:id="552"/>
      <w:bookmarkEnd w:id="553"/>
      <w:r w:rsidRPr="006C1597">
        <w:t xml:space="preserve"> </w:t>
      </w:r>
    </w:p>
    <w:p w14:paraId="3B4B6802" w14:textId="77777777" w:rsidR="00630B13" w:rsidRPr="006C1597" w:rsidRDefault="00630B13" w:rsidP="00630B13">
      <w:pPr>
        <w:tabs>
          <w:tab w:val="right" w:pos="9000"/>
        </w:tabs>
        <w:ind w:left="0" w:firstLine="0"/>
      </w:pPr>
      <w:r w:rsidRPr="006C1597">
        <w:rPr>
          <w:i/>
          <w:iCs/>
        </w:rPr>
        <w:t xml:space="preserve">[Le Soumissionnaire remplit ce formulaire de </w:t>
      </w:r>
      <w:r>
        <w:rPr>
          <w:i/>
          <w:iCs/>
        </w:rPr>
        <w:t>G</w:t>
      </w:r>
      <w:r w:rsidRPr="006C1597">
        <w:rPr>
          <w:i/>
          <w:iCs/>
        </w:rPr>
        <w:t>arantie d’</w:t>
      </w:r>
      <w:r>
        <w:rPr>
          <w:i/>
          <w:iCs/>
        </w:rPr>
        <w:t>O</w:t>
      </w:r>
      <w:r w:rsidRPr="006C1597">
        <w:rPr>
          <w:i/>
          <w:iCs/>
        </w:rPr>
        <w:t>ffre conformément aux indications entre crochets]</w:t>
      </w:r>
    </w:p>
    <w:p w14:paraId="56E1DF0E" w14:textId="77777777" w:rsidR="00630B13" w:rsidRPr="006C1597" w:rsidRDefault="00630B13" w:rsidP="00A05B14">
      <w:pPr>
        <w:spacing w:after="120"/>
        <w:ind w:left="0" w:firstLine="0"/>
        <w:jc w:val="right"/>
      </w:pPr>
      <w:r w:rsidRPr="006C1597">
        <w:rPr>
          <w:b/>
          <w:bCs/>
        </w:rPr>
        <w:t>Date :</w:t>
      </w:r>
      <w:r w:rsidRPr="006C1597">
        <w:t xml:space="preserve"> </w:t>
      </w:r>
      <w:r w:rsidRPr="006C1597">
        <w:rPr>
          <w:i/>
          <w:iCs/>
        </w:rPr>
        <w:t>[insérer la date (jour, mois, année) de remise de l’offre]</w:t>
      </w:r>
    </w:p>
    <w:p w14:paraId="3236FD1F" w14:textId="2729D8C6" w:rsidR="00630B13" w:rsidRPr="006C1597" w:rsidRDefault="00630B13" w:rsidP="00A05B14">
      <w:pPr>
        <w:spacing w:after="120"/>
        <w:ind w:left="0" w:right="72" w:firstLine="0"/>
        <w:jc w:val="right"/>
        <w:rPr>
          <w:b/>
        </w:rPr>
      </w:pPr>
      <w:r w:rsidRPr="006C1597">
        <w:rPr>
          <w:b/>
          <w:bCs/>
        </w:rPr>
        <w:t>AO No. :</w:t>
      </w:r>
      <w:r w:rsidRPr="006C1597">
        <w:t xml:space="preserve"> </w:t>
      </w:r>
      <w:r w:rsidRPr="006C1597">
        <w:rPr>
          <w:bCs/>
          <w:i/>
          <w:iCs/>
        </w:rPr>
        <w:t>[insérer le numéro de l’Appel d’Offres]</w:t>
      </w:r>
    </w:p>
    <w:p w14:paraId="02994A5C" w14:textId="77777777" w:rsidR="00630B13" w:rsidRPr="006C1597" w:rsidRDefault="00630B13" w:rsidP="00A05B14">
      <w:pPr>
        <w:spacing w:after="120"/>
        <w:ind w:left="0" w:firstLine="0"/>
        <w:jc w:val="right"/>
        <w:rPr>
          <w:bCs/>
          <w:i/>
          <w:iCs/>
          <w:spacing w:val="-4"/>
          <w:sz w:val="28"/>
        </w:rPr>
      </w:pPr>
      <w:r w:rsidRPr="006C1597">
        <w:rPr>
          <w:b/>
          <w:bCs/>
        </w:rPr>
        <w:t>Variante No. :</w:t>
      </w:r>
      <w:r w:rsidRPr="006C1597">
        <w:t xml:space="preserve"> </w:t>
      </w:r>
      <w:r w:rsidRPr="006C1597">
        <w:rPr>
          <w:bCs/>
          <w:i/>
          <w:iCs/>
          <w:spacing w:val="-4"/>
        </w:rPr>
        <w:t>[insérer le numéro d’identification si cette offre est proposée pour une variante]</w:t>
      </w:r>
    </w:p>
    <w:p w14:paraId="4DC65276" w14:textId="77777777" w:rsidR="00630B13" w:rsidRPr="006C1597" w:rsidRDefault="00630B13" w:rsidP="00630B13">
      <w:pPr>
        <w:ind w:left="0" w:firstLine="0"/>
      </w:pPr>
    </w:p>
    <w:p w14:paraId="4C5644B2" w14:textId="77777777" w:rsidR="00630B13" w:rsidRPr="006C1597" w:rsidRDefault="00630B13" w:rsidP="00630B13">
      <w:pPr>
        <w:ind w:left="0" w:firstLine="0"/>
      </w:pPr>
      <w:r w:rsidRPr="006C1597">
        <w:t xml:space="preserve">A l’attention de </w:t>
      </w:r>
      <w:r w:rsidRPr="006C1597">
        <w:rPr>
          <w:bCs/>
          <w:i/>
          <w:iCs/>
          <w:szCs w:val="24"/>
        </w:rPr>
        <w:t>[insérer nom complet du Maître d’Ouvrage]</w:t>
      </w:r>
    </w:p>
    <w:p w14:paraId="24964A9D" w14:textId="77777777" w:rsidR="00630B13" w:rsidRPr="006C1597" w:rsidRDefault="00630B13" w:rsidP="00630B13">
      <w:pPr>
        <w:ind w:left="0" w:firstLine="0"/>
      </w:pPr>
      <w:r w:rsidRPr="006C1597">
        <w:t>Nous, soussignés, déclarons que :</w:t>
      </w:r>
    </w:p>
    <w:p w14:paraId="34B93CBB" w14:textId="77777777" w:rsidR="00630B13" w:rsidRPr="006C1597" w:rsidRDefault="00630B13" w:rsidP="00630B13">
      <w:pPr>
        <w:tabs>
          <w:tab w:val="left" w:pos="540"/>
        </w:tabs>
      </w:pPr>
      <w:r w:rsidRPr="006C1597">
        <w:t>1.</w:t>
      </w:r>
      <w:r w:rsidRPr="006C1597">
        <w:tab/>
        <w:t xml:space="preserve">Nous reconnaissons que les </w:t>
      </w:r>
      <w:r>
        <w:t>O</w:t>
      </w:r>
      <w:r w:rsidRPr="006C1597">
        <w:t xml:space="preserve">ffres doivent être accompagnées d’une </w:t>
      </w:r>
      <w:r>
        <w:t>D</w:t>
      </w:r>
      <w:r w:rsidRPr="006C1597">
        <w:t xml:space="preserve">éclaration de </w:t>
      </w:r>
      <w:r>
        <w:t>G</w:t>
      </w:r>
      <w:r w:rsidRPr="006C1597">
        <w:t>arantie d’</w:t>
      </w:r>
      <w:r>
        <w:t>O</w:t>
      </w:r>
      <w:r w:rsidRPr="006C1597">
        <w:t>ffre.</w:t>
      </w:r>
    </w:p>
    <w:p w14:paraId="415BA7A7" w14:textId="401523C0" w:rsidR="00630B13" w:rsidRPr="006C1597" w:rsidRDefault="00630B13" w:rsidP="00630B13">
      <w:pPr>
        <w:tabs>
          <w:tab w:val="left" w:pos="540"/>
        </w:tabs>
      </w:pPr>
      <w:r w:rsidRPr="006C1597">
        <w:t>2.</w:t>
      </w:r>
      <w:r w:rsidRPr="006C1597">
        <w:tab/>
        <w:t xml:space="preserve">Nous acceptons que nous </w:t>
      </w:r>
      <w:r w:rsidR="00C55A3D" w:rsidRPr="006C1597">
        <w:t>f</w:t>
      </w:r>
      <w:r w:rsidR="00C55A3D">
        <w:t>er</w:t>
      </w:r>
      <w:r w:rsidR="00C55A3D" w:rsidRPr="006C1597">
        <w:t xml:space="preserve">ions </w:t>
      </w:r>
      <w:r w:rsidRPr="006C1597">
        <w:t xml:space="preserve">l’objet d’une suspension du droit de participer à tout appel d’offres ou de propositions en vue d’obtenir un marché du Maître d’Ouvrage pour une </w:t>
      </w:r>
      <w:r w:rsidR="008A1AB5" w:rsidRPr="006C1597">
        <w:t>période</w:t>
      </w:r>
      <w:r w:rsidRPr="006C1597">
        <w:t xml:space="preserve"> </w:t>
      </w:r>
      <w:r w:rsidR="00C55A3D" w:rsidRPr="00B4328A">
        <w:rPr>
          <w:szCs w:val="24"/>
        </w:rPr>
        <w:t xml:space="preserve">de </w:t>
      </w:r>
      <w:r w:rsidR="00C55A3D" w:rsidRPr="00B4328A">
        <w:rPr>
          <w:bCs/>
          <w:i/>
          <w:iCs/>
          <w:szCs w:val="24"/>
        </w:rPr>
        <w:t>[insérer nombre de mois ou d’années]</w:t>
      </w:r>
      <w:r w:rsidR="00C55A3D" w:rsidRPr="00B4328A">
        <w:rPr>
          <w:szCs w:val="24"/>
        </w:rPr>
        <w:t xml:space="preserve"> commençant le </w:t>
      </w:r>
      <w:r w:rsidR="00C55A3D" w:rsidRPr="00B4328A">
        <w:rPr>
          <w:bCs/>
          <w:i/>
          <w:iCs/>
          <w:szCs w:val="24"/>
        </w:rPr>
        <w:t>[insérer date],</w:t>
      </w:r>
      <w:r w:rsidR="00C55A3D" w:rsidRPr="00B4328A">
        <w:rPr>
          <w:szCs w:val="24"/>
        </w:rPr>
        <w:t xml:space="preserve"> </w:t>
      </w:r>
      <w:r w:rsidR="00C55A3D">
        <w:rPr>
          <w:szCs w:val="24"/>
        </w:rPr>
        <w:t xml:space="preserve">comme </w:t>
      </w:r>
      <w:r w:rsidRPr="006C1597">
        <w:t xml:space="preserve">spécifiée à la Section II – Données </w:t>
      </w:r>
      <w:r>
        <w:t>P</w:t>
      </w:r>
      <w:r w:rsidRPr="006C1597">
        <w:t>articulières de l’</w:t>
      </w:r>
      <w:r w:rsidR="00C55A3D">
        <w:t>A</w:t>
      </w:r>
      <w:r w:rsidRPr="006C1597">
        <w:t>ppel d’</w:t>
      </w:r>
      <w:r w:rsidR="00C55A3D">
        <w:t>O</w:t>
      </w:r>
      <w:r w:rsidRPr="006C1597">
        <w:t>ffres,</w:t>
      </w:r>
      <w:r w:rsidRPr="006C1597">
        <w:rPr>
          <w:bCs/>
          <w:i/>
          <w:iCs/>
        </w:rPr>
        <w:t xml:space="preserve"> </w:t>
      </w:r>
      <w:r w:rsidRPr="006C1597">
        <w:t>si nous n’exécutons pas une des obligations auxquelles nous sommes tenus en vertu de l’Offre, à savoir :</w:t>
      </w:r>
    </w:p>
    <w:p w14:paraId="743B83B6" w14:textId="2FCFEA94" w:rsidR="00630B13" w:rsidRPr="006C1597" w:rsidRDefault="00630B13" w:rsidP="00630B13">
      <w:pPr>
        <w:ind w:left="1080" w:hanging="540"/>
      </w:pPr>
      <w:r w:rsidRPr="006C1597">
        <w:t>(a)</w:t>
      </w:r>
      <w:r w:rsidRPr="006C1597">
        <w:tab/>
        <w:t xml:space="preserve">si nous retirons </w:t>
      </w:r>
      <w:r w:rsidR="00C55A3D">
        <w:t xml:space="preserve">notre </w:t>
      </w:r>
      <w:r w:rsidRPr="006C1597">
        <w:t xml:space="preserve">Offre avant la date d’expiration de la validité de l’Offre que nous avons spécifiée dans </w:t>
      </w:r>
      <w:r w:rsidR="00C55A3D">
        <w:t>la Lettre de Soumission</w:t>
      </w:r>
      <w:r w:rsidRPr="006C1597">
        <w:t> ou de toute autre date prorogée par nous</w:t>
      </w:r>
      <w:r>
        <w:t xml:space="preserve"> </w:t>
      </w:r>
      <w:r w:rsidRPr="006C1597">
        <w:t>; ou</w:t>
      </w:r>
    </w:p>
    <w:p w14:paraId="2A38D95A" w14:textId="471173F3" w:rsidR="00630B13" w:rsidRPr="006C1597" w:rsidRDefault="00630B13" w:rsidP="00630B13">
      <w:pPr>
        <w:ind w:left="1080" w:hanging="540"/>
      </w:pPr>
      <w:r w:rsidRPr="006C1597">
        <w:t>(b)</w:t>
      </w:r>
      <w:r w:rsidRPr="006C1597">
        <w:tab/>
        <w:t xml:space="preserve">si nous étant vu notifier l’acceptation de l’Offre par le Maître d’Ouvrage pendant la période de validité, nous : (i) ne signons pas le Marché ; ou (ii) ne fournissons pas la </w:t>
      </w:r>
      <w:r>
        <w:t>G</w:t>
      </w:r>
      <w:r w:rsidRPr="006C1597">
        <w:t xml:space="preserve">arantie </w:t>
      </w:r>
      <w:r w:rsidR="00EB24CC">
        <w:t>de Bonne Exécution</w:t>
      </w:r>
      <w:r w:rsidRPr="006C1597">
        <w:t xml:space="preserve">, et la </w:t>
      </w:r>
      <w:r>
        <w:t>G</w:t>
      </w:r>
      <w:r w:rsidRPr="006C1597">
        <w:t xml:space="preserve">arantie de </w:t>
      </w:r>
      <w:r>
        <w:t>P</w:t>
      </w:r>
      <w:r w:rsidRPr="006C1597">
        <w:t xml:space="preserve">erformance </w:t>
      </w:r>
      <w:r>
        <w:t>E</w:t>
      </w:r>
      <w:r w:rsidRPr="006C1597">
        <w:t xml:space="preserve">nvironnementale et </w:t>
      </w:r>
      <w:r>
        <w:t>S</w:t>
      </w:r>
      <w:r w:rsidRPr="006C1597">
        <w:t xml:space="preserve">ociale (ES) </w:t>
      </w:r>
      <w:r w:rsidR="00AD3600" w:rsidRPr="006C1597">
        <w:t xml:space="preserve">si nous sommes tenus de le faire </w:t>
      </w:r>
      <w:r w:rsidRPr="006C1597">
        <w:t xml:space="preserve">ainsi qu’il est prévu </w:t>
      </w:r>
      <w:r>
        <w:t>à l’article 4</w:t>
      </w:r>
      <w:r w:rsidR="002C1446">
        <w:t>9</w:t>
      </w:r>
      <w:r>
        <w:t xml:space="preserve"> des </w:t>
      </w:r>
      <w:r w:rsidRPr="006C1597">
        <w:t xml:space="preserve">Instructions aux </w:t>
      </w:r>
      <w:r>
        <w:t>S</w:t>
      </w:r>
      <w:r w:rsidRPr="006C1597">
        <w:t>oumissionnaires.</w:t>
      </w:r>
    </w:p>
    <w:p w14:paraId="61F70B77" w14:textId="77777777" w:rsidR="00630B13" w:rsidRPr="006C1597" w:rsidRDefault="00630B13" w:rsidP="00630B13">
      <w:pPr>
        <w:tabs>
          <w:tab w:val="left" w:pos="540"/>
        </w:tabs>
      </w:pPr>
      <w:r w:rsidRPr="006C1597">
        <w:t>3.</w:t>
      </w:r>
      <w:r w:rsidRPr="006C1597">
        <w:tab/>
        <w:t xml:space="preserve">La présente </w:t>
      </w:r>
      <w:r>
        <w:t>G</w:t>
      </w:r>
      <w:r w:rsidRPr="006C1597">
        <w:t>arantie expirera si le marché ne nous est pas attribué, à la première des dates suivantes : (i) lorsque nous recevrons copie de votre notification du nom du soumissionnaire retenu, ou (ii) vingt-huit (28) jours suivant l’expiration de la validité de notre Offre.</w:t>
      </w:r>
    </w:p>
    <w:p w14:paraId="5D7FAFCB" w14:textId="246DCE35" w:rsidR="00630B13" w:rsidRPr="006C1597" w:rsidRDefault="00630B13" w:rsidP="00630B13">
      <w:pPr>
        <w:tabs>
          <w:tab w:val="left" w:pos="540"/>
        </w:tabs>
      </w:pPr>
      <w:r w:rsidRPr="006C1597">
        <w:t xml:space="preserve"> </w:t>
      </w:r>
    </w:p>
    <w:p w14:paraId="0687D73E"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Nom du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p>
    <w:p w14:paraId="2459067E" w14:textId="77777777" w:rsidR="00630B13" w:rsidRPr="006C1597" w:rsidRDefault="00630B13" w:rsidP="00630B13">
      <w:pPr>
        <w:tabs>
          <w:tab w:val="left" w:pos="6120"/>
        </w:tabs>
        <w:spacing w:before="240" w:after="120"/>
        <w:ind w:left="0" w:firstLine="0"/>
        <w:jc w:val="left"/>
        <w:rPr>
          <w:color w:val="000000" w:themeColor="text1"/>
          <w:u w:val="single"/>
        </w:rPr>
      </w:pPr>
      <w:r w:rsidRPr="006C1597">
        <w:rPr>
          <w:iCs/>
          <w:color w:val="000000" w:themeColor="text1"/>
        </w:rPr>
        <w:t>Nom de la personne dûment</w:t>
      </w:r>
      <w:r w:rsidRPr="006C1597">
        <w:rPr>
          <w:color w:val="000000" w:themeColor="text1"/>
        </w:rPr>
        <w:t xml:space="preserve"> autorisée à signer l’Offre au nom</w:t>
      </w:r>
      <w:r w:rsidRPr="006C1597">
        <w:t xml:space="preserve"> du</w:t>
      </w:r>
      <w:r w:rsidRPr="006C1597">
        <w:rPr>
          <w:iCs/>
          <w:color w:val="000000" w:themeColor="text1"/>
        </w:rPr>
        <w:t xml:space="preserve"> le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r w:rsidRPr="006C1597">
        <w:rPr>
          <w:iCs/>
          <w:color w:val="000000" w:themeColor="text1"/>
        </w:rPr>
        <w:t>________</w:t>
      </w:r>
      <w:r w:rsidRPr="006C1597">
        <w:rPr>
          <w:iCs/>
          <w:color w:val="000000" w:themeColor="text1"/>
          <w:u w:val="single"/>
        </w:rPr>
        <w:tab/>
      </w:r>
    </w:p>
    <w:p w14:paraId="065AE69F"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Titre de la personne signant</w:t>
      </w:r>
      <w:r w:rsidRPr="006C1597">
        <w:rPr>
          <w:iCs/>
          <w:color w:val="000000" w:themeColor="text1"/>
          <w:u w:val="single"/>
        </w:rPr>
        <w:tab/>
      </w:r>
      <w:r w:rsidRPr="006C1597">
        <w:rPr>
          <w:iCs/>
          <w:color w:val="000000" w:themeColor="text1"/>
        </w:rPr>
        <w:t>l’Offre ______</w:t>
      </w:r>
      <w:r w:rsidRPr="006C1597">
        <w:rPr>
          <w:iCs/>
          <w:color w:val="000000" w:themeColor="text1"/>
          <w:u w:val="single"/>
        </w:rPr>
        <w:tab/>
      </w:r>
    </w:p>
    <w:p w14:paraId="684E02E1"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lastRenderedPageBreak/>
        <w:t>Signature de la personne nommée</w:t>
      </w:r>
      <w:r w:rsidRPr="006C1597">
        <w:rPr>
          <w:iCs/>
          <w:color w:val="000000" w:themeColor="text1"/>
          <w:u w:val="single"/>
        </w:rPr>
        <w:t xml:space="preserve"> </w:t>
      </w:r>
      <w:r w:rsidRPr="006C1597">
        <w:rPr>
          <w:iCs/>
          <w:color w:val="000000" w:themeColor="text1"/>
        </w:rPr>
        <w:t>ci-dessus ________</w:t>
      </w:r>
      <w:r w:rsidRPr="006C1597">
        <w:rPr>
          <w:iCs/>
          <w:color w:val="000000" w:themeColor="text1"/>
          <w:u w:val="single"/>
        </w:rPr>
        <w:tab/>
      </w:r>
    </w:p>
    <w:p w14:paraId="13D15685"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Date de signature ______________________jour de  _________</w:t>
      </w:r>
    </w:p>
    <w:p w14:paraId="60F0EB8E" w14:textId="77777777" w:rsidR="00630B13" w:rsidRPr="006C1597" w:rsidRDefault="00630B13" w:rsidP="00630B13">
      <w:pPr>
        <w:tabs>
          <w:tab w:val="left" w:pos="6120"/>
        </w:tabs>
        <w:spacing w:before="240" w:after="120"/>
        <w:jc w:val="left"/>
        <w:rPr>
          <w:b/>
          <w:iCs/>
          <w:color w:val="000000" w:themeColor="text1"/>
          <w:sz w:val="20"/>
        </w:rPr>
      </w:pPr>
    </w:p>
    <w:p w14:paraId="15898C1E" w14:textId="77777777" w:rsidR="00630B13" w:rsidRPr="00697C11" w:rsidRDefault="00630B13" w:rsidP="00630B13">
      <w:pPr>
        <w:tabs>
          <w:tab w:val="left" w:pos="6120"/>
        </w:tabs>
        <w:spacing w:before="240" w:after="120"/>
        <w:jc w:val="left"/>
        <w:rPr>
          <w:iCs/>
          <w:color w:val="000000" w:themeColor="text1"/>
          <w:sz w:val="20"/>
        </w:rPr>
      </w:pPr>
      <w:r w:rsidRPr="00697C11">
        <w:rPr>
          <w:b/>
          <w:iCs/>
          <w:color w:val="000000" w:themeColor="text1"/>
          <w:sz w:val="20"/>
        </w:rPr>
        <w:t xml:space="preserve">*: </w:t>
      </w:r>
      <w:r w:rsidRPr="00697C11">
        <w:rPr>
          <w:bCs/>
          <w:iCs/>
          <w:color w:val="000000" w:themeColor="text1"/>
          <w:sz w:val="20"/>
        </w:rPr>
        <w:t>Dans le cas d’une Offre présentée par un GE, préciser le nom du GE en tant que soumissionnaire</w:t>
      </w:r>
    </w:p>
    <w:p w14:paraId="58D11318" w14:textId="77777777" w:rsidR="00630B13" w:rsidRPr="00697C11" w:rsidRDefault="00630B13" w:rsidP="00630B13">
      <w:pPr>
        <w:tabs>
          <w:tab w:val="right" w:pos="9000"/>
        </w:tabs>
        <w:suppressAutoHyphens/>
        <w:spacing w:before="240" w:after="120"/>
        <w:jc w:val="left"/>
        <w:rPr>
          <w:bCs/>
          <w:iCs/>
          <w:color w:val="000000" w:themeColor="text1"/>
          <w:sz w:val="22"/>
        </w:rPr>
      </w:pPr>
      <w:r w:rsidRPr="00697C11">
        <w:rPr>
          <w:iCs/>
          <w:color w:val="000000" w:themeColor="text1"/>
          <w:sz w:val="20"/>
        </w:rPr>
        <w:t>**: La personne signant l’Offre doit avoir la procuration donnée par le Soumissionnaire, qui sera jointe à l’Offre</w:t>
      </w:r>
    </w:p>
    <w:p w14:paraId="67D66266" w14:textId="77777777" w:rsidR="00630B13" w:rsidRDefault="00630B13" w:rsidP="00630B13">
      <w:pPr>
        <w:pStyle w:val="BankNormal"/>
        <w:spacing w:before="240"/>
        <w:ind w:left="0" w:firstLine="0"/>
        <w:jc w:val="both"/>
        <w:rPr>
          <w:i/>
          <w:iCs/>
          <w:color w:val="000000" w:themeColor="text1"/>
          <w:sz w:val="20"/>
          <w:lang w:val="fr-FR"/>
        </w:rPr>
      </w:pPr>
      <w:r w:rsidRPr="00697C11">
        <w:rPr>
          <w:i/>
          <w:iCs/>
          <w:color w:val="000000" w:themeColor="text1"/>
          <w:sz w:val="20"/>
          <w:lang w:val="fr-FR"/>
        </w:rPr>
        <w:t>[Remarque : Dans le cas d’un GE, la Déclaration de Garantie d’Offre doit être au nom de tous les membres du GE qui soumet l’Offre.]</w:t>
      </w:r>
    </w:p>
    <w:p w14:paraId="2EFCDF8D" w14:textId="77777777" w:rsidR="00697C11" w:rsidRDefault="00697C11" w:rsidP="00697C11">
      <w:r>
        <w:br w:type="page"/>
      </w:r>
    </w:p>
    <w:p w14:paraId="361902DC" w14:textId="1FA36E00" w:rsidR="00697C11" w:rsidRPr="00697C11" w:rsidRDefault="00697C11" w:rsidP="00FE6538">
      <w:pPr>
        <w:pStyle w:val="Sec4head1"/>
      </w:pPr>
      <w:bookmarkStart w:id="554" w:name="_Toc137112459"/>
      <w:bookmarkStart w:id="555" w:name="_Toc137112568"/>
      <w:bookmarkStart w:id="556" w:name="_Toc207117264"/>
      <w:r w:rsidRPr="00697C11">
        <w:lastRenderedPageBreak/>
        <w:t xml:space="preserve">Formulaire de Déclaration </w:t>
      </w:r>
      <w:r>
        <w:t>relative à l</w:t>
      </w:r>
      <w:r w:rsidRPr="00697C11">
        <w:t xml:space="preserve">’Exploitation et </w:t>
      </w:r>
      <w:r>
        <w:t xml:space="preserve">aux </w:t>
      </w:r>
      <w:r w:rsidRPr="00697C11">
        <w:t xml:space="preserve">Abus Sexuels et/ou </w:t>
      </w:r>
      <w:r>
        <w:t>au</w:t>
      </w:r>
      <w:r w:rsidRPr="00697C11">
        <w:t xml:space="preserve"> Harcèlement Sexuel</w:t>
      </w:r>
      <w:bookmarkEnd w:id="554"/>
      <w:bookmarkEnd w:id="555"/>
      <w:bookmarkEnd w:id="556"/>
    </w:p>
    <w:p w14:paraId="788F7534" w14:textId="77777777" w:rsidR="00697C11" w:rsidRDefault="00697C11" w:rsidP="00697C11">
      <w:pPr>
        <w:shd w:val="clear" w:color="auto" w:fill="FDFDFD"/>
        <w:rPr>
          <w:szCs w:val="24"/>
        </w:rPr>
      </w:pPr>
    </w:p>
    <w:p w14:paraId="32905071" w14:textId="77777777" w:rsidR="00697C11" w:rsidRPr="008028A7" w:rsidRDefault="00697C11" w:rsidP="00697C11">
      <w:pPr>
        <w:shd w:val="clear" w:color="auto" w:fill="FDFDFD"/>
        <w:spacing w:after="0"/>
        <w:jc w:val="right"/>
        <w:rPr>
          <w:szCs w:val="24"/>
          <w:lang w:val="es-ES"/>
        </w:rPr>
      </w:pPr>
      <w:r w:rsidRPr="008028A7">
        <w:rPr>
          <w:szCs w:val="24"/>
          <w:lang w:val="es-ES"/>
        </w:rPr>
        <w:t xml:space="preserve">Date:_______________ </w:t>
      </w:r>
    </w:p>
    <w:p w14:paraId="656ABEF6" w14:textId="732566D4" w:rsidR="00697C11" w:rsidRPr="008028A7" w:rsidRDefault="00697C11" w:rsidP="00697C11">
      <w:pPr>
        <w:shd w:val="clear" w:color="auto" w:fill="FDFDFD"/>
        <w:spacing w:after="0"/>
        <w:jc w:val="right"/>
        <w:rPr>
          <w:szCs w:val="24"/>
          <w:lang w:val="es-ES"/>
        </w:rPr>
      </w:pPr>
      <w:r w:rsidRPr="008028A7">
        <w:rPr>
          <w:szCs w:val="24"/>
          <w:lang w:val="es-ES"/>
        </w:rPr>
        <w:t xml:space="preserve">No </w:t>
      </w:r>
      <w:r w:rsidR="00EC49F7" w:rsidRPr="008028A7">
        <w:rPr>
          <w:szCs w:val="24"/>
          <w:lang w:val="es-ES"/>
        </w:rPr>
        <w:t>AO</w:t>
      </w:r>
      <w:r w:rsidRPr="008028A7">
        <w:rPr>
          <w:szCs w:val="24"/>
          <w:lang w:val="es-ES"/>
        </w:rPr>
        <w:t xml:space="preserve"> : ______ </w:t>
      </w:r>
    </w:p>
    <w:p w14:paraId="4B2CE13F" w14:textId="77777777" w:rsidR="00697C11" w:rsidRPr="008028A7" w:rsidRDefault="00697C11" w:rsidP="00697C11">
      <w:pPr>
        <w:shd w:val="clear" w:color="auto" w:fill="FDFDFD"/>
        <w:spacing w:after="0"/>
        <w:jc w:val="right"/>
        <w:rPr>
          <w:szCs w:val="24"/>
          <w:lang w:val="es-ES"/>
        </w:rPr>
      </w:pPr>
      <w:r w:rsidRPr="008028A7">
        <w:rPr>
          <w:szCs w:val="24"/>
          <w:lang w:val="es-ES"/>
        </w:rPr>
        <w:t xml:space="preserve">Variante no : ______ </w:t>
      </w:r>
    </w:p>
    <w:p w14:paraId="13CA0DB9" w14:textId="3B847CA6" w:rsidR="00697C11" w:rsidRPr="00EC49F7" w:rsidRDefault="00EC49F7" w:rsidP="00697C11">
      <w:pPr>
        <w:shd w:val="clear" w:color="auto" w:fill="FDFDFD"/>
        <w:spacing w:after="0"/>
        <w:jc w:val="right"/>
        <w:rPr>
          <w:szCs w:val="24"/>
        </w:rPr>
      </w:pPr>
      <w:r>
        <w:rPr>
          <w:szCs w:val="24"/>
        </w:rPr>
        <w:t>Nom</w:t>
      </w:r>
      <w:r w:rsidR="00697C11" w:rsidRPr="00EC49F7">
        <w:rPr>
          <w:szCs w:val="24"/>
        </w:rPr>
        <w:t xml:space="preserve"> du </w:t>
      </w:r>
      <w:r>
        <w:rPr>
          <w:szCs w:val="24"/>
        </w:rPr>
        <w:t>M</w:t>
      </w:r>
      <w:r w:rsidR="00697C11" w:rsidRPr="00EC49F7">
        <w:rPr>
          <w:szCs w:val="24"/>
        </w:rPr>
        <w:t xml:space="preserve">arché : ____ </w:t>
      </w:r>
    </w:p>
    <w:p w14:paraId="497D31E5" w14:textId="77777777" w:rsidR="00697C11" w:rsidRDefault="00697C11" w:rsidP="00697C11">
      <w:pPr>
        <w:shd w:val="clear" w:color="auto" w:fill="FDFDFD"/>
        <w:spacing w:after="0"/>
        <w:jc w:val="right"/>
        <w:rPr>
          <w:szCs w:val="24"/>
        </w:rPr>
      </w:pPr>
    </w:p>
    <w:p w14:paraId="62F0072A" w14:textId="77777777" w:rsidR="00697C11" w:rsidRDefault="00697C11" w:rsidP="00697C11">
      <w:pPr>
        <w:shd w:val="clear" w:color="auto" w:fill="FDFDFD"/>
        <w:spacing w:after="0"/>
        <w:rPr>
          <w:szCs w:val="24"/>
        </w:rPr>
      </w:pPr>
      <w:r w:rsidRPr="00B75C7C">
        <w:rPr>
          <w:szCs w:val="24"/>
        </w:rPr>
        <w:t xml:space="preserve">À: </w:t>
      </w:r>
    </w:p>
    <w:p w14:paraId="2D4FC275" w14:textId="77777777" w:rsidR="00697C11" w:rsidRDefault="00697C11" w:rsidP="00697C11">
      <w:pPr>
        <w:shd w:val="clear" w:color="auto" w:fill="FDFDFD"/>
        <w:spacing w:after="0"/>
        <w:rPr>
          <w:szCs w:val="24"/>
        </w:rPr>
      </w:pPr>
    </w:p>
    <w:p w14:paraId="67E3C111" w14:textId="77777777" w:rsidR="00697C11" w:rsidRDefault="00697C11" w:rsidP="00697C11">
      <w:pPr>
        <w:shd w:val="clear" w:color="auto" w:fill="FDFDFD"/>
        <w:spacing w:after="0"/>
        <w:rPr>
          <w:szCs w:val="24"/>
        </w:rPr>
      </w:pPr>
      <w:r w:rsidRPr="00B75C7C">
        <w:rPr>
          <w:szCs w:val="24"/>
        </w:rPr>
        <w:t xml:space="preserve">Nous, soussignés, déclarons que : </w:t>
      </w:r>
    </w:p>
    <w:p w14:paraId="27729CB8" w14:textId="77777777" w:rsidR="00697C11" w:rsidRDefault="00697C11" w:rsidP="00697C11">
      <w:pPr>
        <w:shd w:val="clear" w:color="auto" w:fill="FDFDFD"/>
        <w:spacing w:after="0"/>
        <w:rPr>
          <w:szCs w:val="24"/>
        </w:rPr>
      </w:pPr>
    </w:p>
    <w:p w14:paraId="72F2F5C3" w14:textId="77777777" w:rsidR="00697C11" w:rsidRDefault="00697C11" w:rsidP="00697C11">
      <w:pPr>
        <w:shd w:val="clear" w:color="auto" w:fill="FDFDFD"/>
        <w:spacing w:after="0"/>
        <w:ind w:left="0" w:firstLine="0"/>
        <w:rPr>
          <w:szCs w:val="24"/>
        </w:rPr>
      </w:pPr>
      <w:r w:rsidRPr="00B75C7C">
        <w:rPr>
          <w:szCs w:val="24"/>
        </w:rPr>
        <w:t xml:space="preserve">Nous comprenons que les </w:t>
      </w:r>
      <w:r>
        <w:rPr>
          <w:szCs w:val="24"/>
        </w:rPr>
        <w:t>Offres</w:t>
      </w:r>
      <w:r w:rsidRPr="00B75C7C">
        <w:rPr>
          <w:szCs w:val="24"/>
        </w:rPr>
        <w:t xml:space="preserve"> doivent être appuyées par une </w:t>
      </w:r>
      <w:r>
        <w:rPr>
          <w:szCs w:val="24"/>
        </w:rPr>
        <w:t xml:space="preserve">Déclaration </w:t>
      </w:r>
      <w:r w:rsidRPr="00B75C7C">
        <w:rPr>
          <w:szCs w:val="24"/>
        </w:rPr>
        <w:t>E</w:t>
      </w:r>
      <w:r>
        <w:rPr>
          <w:szCs w:val="24"/>
        </w:rPr>
        <w:t>A</w:t>
      </w:r>
      <w:r w:rsidRPr="00B75C7C">
        <w:rPr>
          <w:szCs w:val="24"/>
        </w:rPr>
        <w:t xml:space="preserve">S et/ou une </w:t>
      </w:r>
      <w:r>
        <w:rPr>
          <w:szCs w:val="24"/>
        </w:rPr>
        <w:t>D</w:t>
      </w:r>
      <w:r w:rsidRPr="00B75C7C">
        <w:rPr>
          <w:szCs w:val="24"/>
        </w:rPr>
        <w:t xml:space="preserve">éclaration </w:t>
      </w:r>
      <w:r>
        <w:rPr>
          <w:szCs w:val="24"/>
        </w:rPr>
        <w:t>HS</w:t>
      </w:r>
      <w:r w:rsidRPr="00B75C7C">
        <w:rPr>
          <w:szCs w:val="24"/>
        </w:rPr>
        <w:t xml:space="preserve">. </w:t>
      </w:r>
    </w:p>
    <w:p w14:paraId="6DCB3F82" w14:textId="77777777" w:rsidR="00697C11" w:rsidRDefault="00697C11" w:rsidP="00697C11">
      <w:pPr>
        <w:shd w:val="clear" w:color="auto" w:fill="FDFDFD"/>
        <w:spacing w:after="0"/>
        <w:ind w:left="0" w:firstLine="0"/>
        <w:rPr>
          <w:szCs w:val="24"/>
        </w:rPr>
      </w:pPr>
    </w:p>
    <w:p w14:paraId="2950603B" w14:textId="2097FAD3" w:rsidR="00697C11" w:rsidRDefault="00697C11" w:rsidP="00697C11">
      <w:pPr>
        <w:shd w:val="clear" w:color="auto" w:fill="FDFDFD"/>
        <w:spacing w:after="0"/>
        <w:ind w:left="0" w:firstLine="0"/>
        <w:rPr>
          <w:szCs w:val="24"/>
        </w:rPr>
      </w:pPr>
      <w:r w:rsidRPr="00B75C7C">
        <w:rPr>
          <w:szCs w:val="24"/>
        </w:rPr>
        <w:t xml:space="preserve">Nous acceptons que, si le </w:t>
      </w:r>
      <w:r w:rsidR="00EC49F7">
        <w:rPr>
          <w:szCs w:val="24"/>
        </w:rPr>
        <w:t>M</w:t>
      </w:r>
      <w:r>
        <w:rPr>
          <w:szCs w:val="24"/>
        </w:rPr>
        <w:t xml:space="preserve">arché nous est </w:t>
      </w:r>
      <w:r w:rsidRPr="00B75C7C">
        <w:rPr>
          <w:szCs w:val="24"/>
        </w:rPr>
        <w:t xml:space="preserve">attribué, nous, y compris nos </w:t>
      </w:r>
      <w:r w:rsidR="00761236">
        <w:rPr>
          <w:szCs w:val="24"/>
        </w:rPr>
        <w:t>S</w:t>
      </w:r>
      <w:r w:rsidRPr="00B75C7C">
        <w:rPr>
          <w:szCs w:val="24"/>
        </w:rPr>
        <w:t>ous-</w:t>
      </w:r>
      <w:r w:rsidR="00761236">
        <w:rPr>
          <w:szCs w:val="24"/>
        </w:rPr>
        <w:t>T</w:t>
      </w:r>
      <w:r w:rsidRPr="00B75C7C">
        <w:rPr>
          <w:szCs w:val="24"/>
        </w:rPr>
        <w:t xml:space="preserve">raitants, </w:t>
      </w:r>
      <w:r w:rsidR="00761236">
        <w:rPr>
          <w:szCs w:val="24"/>
        </w:rPr>
        <w:t xml:space="preserve">sommes </w:t>
      </w:r>
      <w:r w:rsidRPr="00B75C7C">
        <w:rPr>
          <w:szCs w:val="24"/>
        </w:rPr>
        <w:t xml:space="preserve">tenus de nous conformer aux obligations de </w:t>
      </w:r>
      <w:r>
        <w:rPr>
          <w:szCs w:val="24"/>
        </w:rPr>
        <w:t>P</w:t>
      </w:r>
      <w:r w:rsidRPr="00B75C7C">
        <w:rPr>
          <w:szCs w:val="24"/>
        </w:rPr>
        <w:t>révention et d’</w:t>
      </w:r>
      <w:r>
        <w:rPr>
          <w:szCs w:val="24"/>
        </w:rPr>
        <w:t>I</w:t>
      </w:r>
      <w:r w:rsidRPr="00B75C7C">
        <w:rPr>
          <w:szCs w:val="24"/>
        </w:rPr>
        <w:t>ntervention en matière d’E</w:t>
      </w:r>
      <w:r>
        <w:rPr>
          <w:szCs w:val="24"/>
        </w:rPr>
        <w:t>A</w:t>
      </w:r>
      <w:r w:rsidRPr="00B75C7C">
        <w:rPr>
          <w:szCs w:val="24"/>
        </w:rPr>
        <w:t>S/</w:t>
      </w:r>
      <w:r>
        <w:rPr>
          <w:szCs w:val="24"/>
        </w:rPr>
        <w:t>H</w:t>
      </w:r>
      <w:r w:rsidRPr="00B75C7C">
        <w:rPr>
          <w:szCs w:val="24"/>
        </w:rPr>
        <w:t xml:space="preserve">S en vertu du </w:t>
      </w:r>
      <w:r w:rsidR="00AF3289">
        <w:rPr>
          <w:szCs w:val="24"/>
        </w:rPr>
        <w:t>M</w:t>
      </w:r>
      <w:r>
        <w:rPr>
          <w:szCs w:val="24"/>
        </w:rPr>
        <w:t>arché</w:t>
      </w:r>
      <w:r w:rsidRPr="00B75C7C">
        <w:rPr>
          <w:szCs w:val="24"/>
        </w:rPr>
        <w:t xml:space="preserve">, et nous acceptons en outre que la Banque puisse nous disqualifier </w:t>
      </w:r>
      <w:r>
        <w:rPr>
          <w:szCs w:val="24"/>
        </w:rPr>
        <w:t>d’</w:t>
      </w:r>
      <w:r w:rsidRPr="00B75C7C">
        <w:rPr>
          <w:szCs w:val="24"/>
        </w:rPr>
        <w:t xml:space="preserve">obtenir un </w:t>
      </w:r>
      <w:r>
        <w:rPr>
          <w:szCs w:val="24"/>
        </w:rPr>
        <w:t>marché</w:t>
      </w:r>
      <w:r w:rsidRPr="00B75C7C">
        <w:rPr>
          <w:szCs w:val="24"/>
        </w:rPr>
        <w:t xml:space="preserve"> financé par la Banque pour une période de deux ans, s’il est déterminé par décision du Co</w:t>
      </w:r>
      <w:r>
        <w:rPr>
          <w:szCs w:val="24"/>
        </w:rPr>
        <w:t xml:space="preserve">mité de </w:t>
      </w:r>
      <w:r w:rsidR="00AF3289">
        <w:rPr>
          <w:szCs w:val="24"/>
        </w:rPr>
        <w:t xml:space="preserve">Prévention et de </w:t>
      </w:r>
      <w:r>
        <w:rPr>
          <w:szCs w:val="24"/>
        </w:rPr>
        <w:t xml:space="preserve">Règlement </w:t>
      </w:r>
      <w:r w:rsidRPr="00B75C7C">
        <w:rPr>
          <w:szCs w:val="24"/>
        </w:rPr>
        <w:t xml:space="preserve">des </w:t>
      </w:r>
      <w:r>
        <w:rPr>
          <w:szCs w:val="24"/>
        </w:rPr>
        <w:t>D</w:t>
      </w:r>
      <w:r w:rsidRPr="00B75C7C">
        <w:rPr>
          <w:szCs w:val="24"/>
        </w:rPr>
        <w:t>ifférends (C</w:t>
      </w:r>
      <w:r w:rsidR="00AF3289">
        <w:rPr>
          <w:szCs w:val="24"/>
        </w:rPr>
        <w:t>P</w:t>
      </w:r>
      <w:r w:rsidRPr="00B75C7C">
        <w:rPr>
          <w:szCs w:val="24"/>
        </w:rPr>
        <w:t xml:space="preserve">RD) que nous : </w:t>
      </w:r>
    </w:p>
    <w:p w14:paraId="0B88709B" w14:textId="77777777" w:rsidR="00697C11" w:rsidRDefault="00697C11" w:rsidP="00697C11">
      <w:pPr>
        <w:shd w:val="clear" w:color="auto" w:fill="FDFDFD"/>
        <w:spacing w:after="0"/>
        <w:rPr>
          <w:szCs w:val="24"/>
        </w:rPr>
      </w:pPr>
    </w:p>
    <w:p w14:paraId="0C54B47E" w14:textId="3621B1FA" w:rsidR="00697C11" w:rsidRDefault="00697C11" w:rsidP="00697C11">
      <w:pPr>
        <w:pStyle w:val="ListParagraph"/>
        <w:numPr>
          <w:ilvl w:val="0"/>
          <w:numId w:val="249"/>
        </w:numPr>
        <w:shd w:val="clear" w:color="auto" w:fill="FDFDFD"/>
        <w:spacing w:after="0"/>
        <w:rPr>
          <w:szCs w:val="24"/>
        </w:rPr>
      </w:pPr>
      <w:r w:rsidRPr="00C525DC">
        <w:rPr>
          <w:szCs w:val="24"/>
        </w:rPr>
        <w:t>n’</w:t>
      </w:r>
      <w:r>
        <w:rPr>
          <w:szCs w:val="24"/>
        </w:rPr>
        <w:t>avons</w:t>
      </w:r>
      <w:r w:rsidRPr="00C525DC">
        <w:rPr>
          <w:szCs w:val="24"/>
        </w:rPr>
        <w:t xml:space="preserve"> pas remédié au non-respect de l’obligation identifiée en matière de </w:t>
      </w:r>
      <w:r w:rsidR="00167CC8">
        <w:rPr>
          <w:szCs w:val="24"/>
        </w:rPr>
        <w:t>P</w:t>
      </w:r>
      <w:r w:rsidRPr="00C525DC">
        <w:rPr>
          <w:szCs w:val="24"/>
        </w:rPr>
        <w:t>révention et d’</w:t>
      </w:r>
      <w:r w:rsidR="00167CC8">
        <w:rPr>
          <w:szCs w:val="24"/>
        </w:rPr>
        <w:t>I</w:t>
      </w:r>
      <w:r w:rsidRPr="00C525DC">
        <w:rPr>
          <w:szCs w:val="24"/>
        </w:rPr>
        <w:t xml:space="preserve">ntervention </w:t>
      </w:r>
      <w:r>
        <w:rPr>
          <w:szCs w:val="24"/>
        </w:rPr>
        <w:t>EAS/HS</w:t>
      </w:r>
      <w:r w:rsidRPr="00C525DC">
        <w:rPr>
          <w:szCs w:val="24"/>
        </w:rPr>
        <w:t xml:space="preserve">; et/ou </w:t>
      </w:r>
    </w:p>
    <w:p w14:paraId="289CF282" w14:textId="77777777" w:rsidR="00697C11" w:rsidRDefault="00697C11" w:rsidP="00697C11">
      <w:pPr>
        <w:pStyle w:val="ListParagraph"/>
        <w:shd w:val="clear" w:color="auto" w:fill="FDFDFD"/>
        <w:spacing w:after="0"/>
        <w:ind w:firstLine="0"/>
        <w:rPr>
          <w:szCs w:val="24"/>
        </w:rPr>
      </w:pPr>
    </w:p>
    <w:p w14:paraId="28102990" w14:textId="635FE5B7" w:rsidR="00697C11" w:rsidRDefault="00697C11" w:rsidP="00697C11">
      <w:pPr>
        <w:pStyle w:val="ListParagraph"/>
        <w:numPr>
          <w:ilvl w:val="0"/>
          <w:numId w:val="249"/>
        </w:numPr>
        <w:shd w:val="clear" w:color="auto" w:fill="FDFDFD"/>
        <w:spacing w:after="0"/>
        <w:rPr>
          <w:szCs w:val="24"/>
        </w:rPr>
      </w:pPr>
      <w:r w:rsidRPr="00C525DC">
        <w:rPr>
          <w:szCs w:val="24"/>
        </w:rPr>
        <w:t>n</w:t>
      </w:r>
      <w:r>
        <w:rPr>
          <w:szCs w:val="24"/>
        </w:rPr>
        <w:t xml:space="preserve">’avions pas </w:t>
      </w:r>
      <w:r w:rsidRPr="00C525DC">
        <w:rPr>
          <w:szCs w:val="24"/>
        </w:rPr>
        <w:t>respect</w:t>
      </w:r>
      <w:r>
        <w:rPr>
          <w:szCs w:val="24"/>
        </w:rPr>
        <w:t>é</w:t>
      </w:r>
      <w:r w:rsidRPr="00C525DC">
        <w:rPr>
          <w:szCs w:val="24"/>
        </w:rPr>
        <w:t xml:space="preserve"> ces obligations au moment d’un incident présumé d’E</w:t>
      </w:r>
      <w:r>
        <w:rPr>
          <w:szCs w:val="24"/>
        </w:rPr>
        <w:t>A</w:t>
      </w:r>
      <w:r w:rsidRPr="00C525DC">
        <w:rPr>
          <w:szCs w:val="24"/>
        </w:rPr>
        <w:t>S/</w:t>
      </w:r>
      <w:r>
        <w:rPr>
          <w:szCs w:val="24"/>
        </w:rPr>
        <w:t>H</w:t>
      </w:r>
      <w:r w:rsidRPr="00C525DC">
        <w:rPr>
          <w:szCs w:val="24"/>
        </w:rPr>
        <w:t xml:space="preserve">S, </w:t>
      </w:r>
    </w:p>
    <w:p w14:paraId="0F1745F8" w14:textId="77777777" w:rsidR="00697C11" w:rsidRPr="007F5E86" w:rsidRDefault="00697C11" w:rsidP="00697C11">
      <w:pPr>
        <w:pStyle w:val="ListParagraph"/>
        <w:spacing w:after="0"/>
        <w:rPr>
          <w:szCs w:val="24"/>
        </w:rPr>
      </w:pPr>
    </w:p>
    <w:p w14:paraId="0AE3E79B" w14:textId="4051E050" w:rsidR="00697C11" w:rsidRDefault="0000210A" w:rsidP="0000210A">
      <w:pPr>
        <w:shd w:val="clear" w:color="auto" w:fill="FDFDFD"/>
        <w:spacing w:after="0"/>
        <w:ind w:left="0" w:firstLine="0"/>
        <w:rPr>
          <w:szCs w:val="24"/>
        </w:rPr>
      </w:pPr>
      <w:r>
        <w:rPr>
          <w:szCs w:val="24"/>
        </w:rPr>
        <w:t xml:space="preserve">Et </w:t>
      </w:r>
      <w:r w:rsidR="00697C11" w:rsidRPr="0000210A">
        <w:rPr>
          <w:szCs w:val="24"/>
        </w:rPr>
        <w:t xml:space="preserve">en cas de recours aux dispositions d’Arbitrage </w:t>
      </w:r>
      <w:r w:rsidR="00DC4EB5">
        <w:rPr>
          <w:szCs w:val="24"/>
        </w:rPr>
        <w:t xml:space="preserve">en </w:t>
      </w:r>
      <w:r w:rsidR="00697C11" w:rsidRPr="0000210A">
        <w:rPr>
          <w:szCs w:val="24"/>
        </w:rPr>
        <w:t xml:space="preserve">Urgence du Règlement d’Arbitrage de la Chambre de </w:t>
      </w:r>
      <w:r w:rsidR="00167CC8" w:rsidRPr="0000210A">
        <w:rPr>
          <w:szCs w:val="24"/>
        </w:rPr>
        <w:t>C</w:t>
      </w:r>
      <w:r w:rsidR="00697C11" w:rsidRPr="0000210A">
        <w:rPr>
          <w:szCs w:val="24"/>
        </w:rPr>
        <w:t>ommerce internationale, une décision d’annulation de la décision du C</w:t>
      </w:r>
      <w:r w:rsidR="00525AC4" w:rsidRPr="0000210A">
        <w:rPr>
          <w:szCs w:val="24"/>
        </w:rPr>
        <w:t>P</w:t>
      </w:r>
      <w:r w:rsidR="00697C11" w:rsidRPr="0000210A">
        <w:rPr>
          <w:szCs w:val="24"/>
        </w:rPr>
        <w:t xml:space="preserve">RD </w:t>
      </w:r>
      <w:r w:rsidR="004A1B46">
        <w:rPr>
          <w:szCs w:val="24"/>
        </w:rPr>
        <w:t>n’est</w:t>
      </w:r>
      <w:r w:rsidR="00697C11" w:rsidRPr="0000210A">
        <w:rPr>
          <w:szCs w:val="24"/>
        </w:rPr>
        <w:t xml:space="preserve"> pas été prise par l’Arbitre </w:t>
      </w:r>
      <w:r w:rsidR="00B47AC6">
        <w:rPr>
          <w:szCs w:val="24"/>
        </w:rPr>
        <w:t>en U</w:t>
      </w:r>
      <w:r w:rsidR="00697C11" w:rsidRPr="0000210A">
        <w:rPr>
          <w:szCs w:val="24"/>
        </w:rPr>
        <w:t xml:space="preserve">rgence en vertu du Règlement. </w:t>
      </w:r>
    </w:p>
    <w:p w14:paraId="25FCB207" w14:textId="77777777" w:rsidR="00DB1F40" w:rsidRPr="0006410C" w:rsidRDefault="00DB1F40" w:rsidP="00FE6538">
      <w:pPr>
        <w:shd w:val="clear" w:color="auto" w:fill="FDFDFD"/>
        <w:spacing w:after="0"/>
        <w:ind w:left="0" w:firstLine="0"/>
        <w:rPr>
          <w:szCs w:val="24"/>
        </w:rPr>
      </w:pPr>
    </w:p>
    <w:p w14:paraId="6438D4BC" w14:textId="77777777" w:rsidR="00697C11" w:rsidRPr="0006410C" w:rsidRDefault="00697C11" w:rsidP="00697C11">
      <w:pPr>
        <w:pStyle w:val="ListParagraph"/>
        <w:spacing w:after="0"/>
        <w:rPr>
          <w:szCs w:val="24"/>
        </w:rPr>
      </w:pPr>
    </w:p>
    <w:p w14:paraId="73462FAC" w14:textId="2223C353" w:rsidR="00697C11" w:rsidRDefault="00697C11" w:rsidP="00697C11">
      <w:pPr>
        <w:pStyle w:val="ListParagraph"/>
        <w:shd w:val="clear" w:color="auto" w:fill="FDFDFD"/>
        <w:spacing w:after="0"/>
        <w:ind w:left="0" w:firstLine="0"/>
        <w:rPr>
          <w:szCs w:val="24"/>
        </w:rPr>
      </w:pPr>
      <w:r w:rsidRPr="00C525DC">
        <w:rPr>
          <w:szCs w:val="24"/>
        </w:rPr>
        <w:t xml:space="preserve">Nom du </w:t>
      </w:r>
      <w:r w:rsidR="00BB4A37">
        <w:rPr>
          <w:szCs w:val="24"/>
        </w:rPr>
        <w:t>S</w:t>
      </w:r>
      <w:r w:rsidRPr="00C525DC">
        <w:rPr>
          <w:szCs w:val="24"/>
        </w:rPr>
        <w:t xml:space="preserve">oumissionnaire* </w:t>
      </w:r>
    </w:p>
    <w:p w14:paraId="669FD198" w14:textId="77777777" w:rsidR="00697C11" w:rsidRDefault="00697C11" w:rsidP="00697C11">
      <w:pPr>
        <w:pStyle w:val="ListParagraph"/>
        <w:shd w:val="clear" w:color="auto" w:fill="FDFDFD"/>
        <w:spacing w:after="0"/>
        <w:ind w:left="0" w:firstLine="0"/>
        <w:rPr>
          <w:szCs w:val="24"/>
        </w:rPr>
      </w:pPr>
    </w:p>
    <w:p w14:paraId="1C3894A7" w14:textId="77777777" w:rsidR="00697C11" w:rsidRDefault="00697C11" w:rsidP="00697C11">
      <w:pPr>
        <w:pStyle w:val="ListParagraph"/>
        <w:shd w:val="clear" w:color="auto" w:fill="FDFDFD"/>
        <w:spacing w:after="0"/>
        <w:ind w:left="0" w:firstLine="0"/>
        <w:rPr>
          <w:szCs w:val="24"/>
        </w:rPr>
      </w:pPr>
      <w:r w:rsidRPr="00C525DC">
        <w:rPr>
          <w:szCs w:val="24"/>
        </w:rPr>
        <w:t>Nom de la personne dûment autorisée à signer l</w:t>
      </w:r>
      <w:r>
        <w:rPr>
          <w:szCs w:val="24"/>
        </w:rPr>
        <w:t>’Offre</w:t>
      </w:r>
      <w:r w:rsidRPr="00C525DC">
        <w:rPr>
          <w:szCs w:val="24"/>
        </w:rPr>
        <w:t xml:space="preserve"> au nom du </w:t>
      </w:r>
      <w:r>
        <w:rPr>
          <w:szCs w:val="24"/>
        </w:rPr>
        <w:t>S</w:t>
      </w:r>
      <w:r w:rsidRPr="00C525DC">
        <w:rPr>
          <w:szCs w:val="24"/>
        </w:rPr>
        <w:t>oumissionnaire** ______</w:t>
      </w:r>
      <w:r>
        <w:rPr>
          <w:szCs w:val="24"/>
        </w:rPr>
        <w:t>_________________</w:t>
      </w:r>
      <w:r w:rsidRPr="00C525DC">
        <w:rPr>
          <w:szCs w:val="24"/>
        </w:rPr>
        <w:t xml:space="preserve">__ </w:t>
      </w:r>
    </w:p>
    <w:p w14:paraId="41AB9BBE" w14:textId="77777777" w:rsidR="00697C11" w:rsidRDefault="00697C11" w:rsidP="00697C11">
      <w:pPr>
        <w:pStyle w:val="ListParagraph"/>
        <w:shd w:val="clear" w:color="auto" w:fill="FDFDFD"/>
        <w:spacing w:after="0"/>
        <w:ind w:left="0" w:firstLine="0"/>
        <w:rPr>
          <w:szCs w:val="24"/>
        </w:rPr>
      </w:pPr>
    </w:p>
    <w:p w14:paraId="6F829007" w14:textId="77777777" w:rsidR="00697C11" w:rsidRDefault="00697C11" w:rsidP="00697C11">
      <w:pPr>
        <w:pStyle w:val="ListParagraph"/>
        <w:shd w:val="clear" w:color="auto" w:fill="FDFDFD"/>
        <w:spacing w:after="0"/>
        <w:ind w:left="0" w:firstLine="0"/>
        <w:rPr>
          <w:szCs w:val="24"/>
        </w:rPr>
      </w:pPr>
      <w:r w:rsidRPr="00C525DC">
        <w:rPr>
          <w:szCs w:val="24"/>
        </w:rPr>
        <w:t>T</w:t>
      </w:r>
      <w:r>
        <w:rPr>
          <w:szCs w:val="24"/>
        </w:rPr>
        <w:t>i</w:t>
      </w:r>
      <w:r w:rsidRPr="00C525DC">
        <w:rPr>
          <w:szCs w:val="24"/>
        </w:rPr>
        <w:t>tre de la personne qui signe l</w:t>
      </w:r>
      <w:r>
        <w:rPr>
          <w:szCs w:val="24"/>
        </w:rPr>
        <w:t>’Offre</w:t>
      </w:r>
      <w:r w:rsidRPr="00C525DC">
        <w:rPr>
          <w:szCs w:val="24"/>
        </w:rPr>
        <w:t xml:space="preserve"> ___</w:t>
      </w:r>
      <w:r>
        <w:rPr>
          <w:szCs w:val="24"/>
        </w:rPr>
        <w:t>_________________</w:t>
      </w:r>
      <w:r w:rsidRPr="00C525DC">
        <w:rPr>
          <w:szCs w:val="24"/>
        </w:rPr>
        <w:t xml:space="preserve">_ </w:t>
      </w:r>
    </w:p>
    <w:p w14:paraId="7EDC4BBC" w14:textId="77777777" w:rsidR="00697C11" w:rsidRDefault="00697C11" w:rsidP="00697C11">
      <w:pPr>
        <w:pStyle w:val="ListParagraph"/>
        <w:shd w:val="clear" w:color="auto" w:fill="FDFDFD"/>
        <w:spacing w:after="0"/>
        <w:ind w:left="0" w:firstLine="0"/>
        <w:rPr>
          <w:szCs w:val="24"/>
        </w:rPr>
      </w:pPr>
    </w:p>
    <w:p w14:paraId="64525A6A" w14:textId="77777777" w:rsidR="00697C11" w:rsidRDefault="00697C11" w:rsidP="00697C11">
      <w:pPr>
        <w:pStyle w:val="ListParagraph"/>
        <w:shd w:val="clear" w:color="auto" w:fill="FDFDFD"/>
        <w:spacing w:after="0"/>
        <w:ind w:left="0" w:firstLine="0"/>
        <w:rPr>
          <w:szCs w:val="24"/>
        </w:rPr>
      </w:pPr>
      <w:r w:rsidRPr="00C525DC">
        <w:rPr>
          <w:szCs w:val="24"/>
        </w:rPr>
        <w:t>Signature de la personne nommée ci-dessus __</w:t>
      </w:r>
      <w:r>
        <w:rPr>
          <w:szCs w:val="24"/>
        </w:rPr>
        <w:t>____________</w:t>
      </w:r>
      <w:r w:rsidRPr="00C525DC">
        <w:rPr>
          <w:szCs w:val="24"/>
        </w:rPr>
        <w:t xml:space="preserve">__ </w:t>
      </w:r>
    </w:p>
    <w:p w14:paraId="46637CBC" w14:textId="77777777" w:rsidR="00697C11" w:rsidRDefault="00697C11" w:rsidP="00697C11">
      <w:pPr>
        <w:pStyle w:val="ListParagraph"/>
        <w:shd w:val="clear" w:color="auto" w:fill="FDFDFD"/>
        <w:spacing w:after="0"/>
        <w:ind w:left="0" w:firstLine="0"/>
        <w:rPr>
          <w:szCs w:val="24"/>
        </w:rPr>
      </w:pPr>
    </w:p>
    <w:p w14:paraId="71B5052C" w14:textId="77777777" w:rsidR="00697C11" w:rsidRDefault="00697C11" w:rsidP="00697C11">
      <w:pPr>
        <w:pStyle w:val="ListParagraph"/>
        <w:shd w:val="clear" w:color="auto" w:fill="FDFDFD"/>
        <w:spacing w:after="0"/>
        <w:ind w:left="0" w:firstLine="0"/>
        <w:rPr>
          <w:szCs w:val="24"/>
        </w:rPr>
      </w:pPr>
      <w:r w:rsidRPr="00C525DC">
        <w:rPr>
          <w:szCs w:val="24"/>
        </w:rPr>
        <w:t>Date de signature ___</w:t>
      </w:r>
      <w:r>
        <w:rPr>
          <w:szCs w:val="24"/>
        </w:rPr>
        <w:t>___________</w:t>
      </w:r>
      <w:r w:rsidRPr="00C525DC">
        <w:rPr>
          <w:szCs w:val="24"/>
        </w:rPr>
        <w:t xml:space="preserve">_ </w:t>
      </w:r>
    </w:p>
    <w:p w14:paraId="489450C3" w14:textId="77777777" w:rsidR="00697C11" w:rsidRDefault="00697C11" w:rsidP="00697C11">
      <w:pPr>
        <w:pStyle w:val="ListParagraph"/>
        <w:shd w:val="clear" w:color="auto" w:fill="FDFDFD"/>
        <w:ind w:left="0" w:firstLine="0"/>
        <w:rPr>
          <w:szCs w:val="24"/>
        </w:rPr>
      </w:pPr>
    </w:p>
    <w:p w14:paraId="7CEB1257" w14:textId="5108FE39" w:rsidR="00697C11" w:rsidRDefault="00697C11" w:rsidP="00697C11">
      <w:pPr>
        <w:pStyle w:val="ListParagraph"/>
        <w:shd w:val="clear" w:color="auto" w:fill="FDFDFD"/>
        <w:ind w:left="0" w:firstLine="0"/>
        <w:rPr>
          <w:szCs w:val="24"/>
        </w:rPr>
      </w:pPr>
      <w:r w:rsidRPr="00C525DC">
        <w:rPr>
          <w:szCs w:val="24"/>
        </w:rPr>
        <w:t>*: Dans le cas d</w:t>
      </w:r>
      <w:r>
        <w:rPr>
          <w:szCs w:val="24"/>
        </w:rPr>
        <w:t>’une O</w:t>
      </w:r>
      <w:r w:rsidRPr="00C525DC">
        <w:rPr>
          <w:szCs w:val="24"/>
        </w:rPr>
        <w:t xml:space="preserve">ffre soumise par </w:t>
      </w:r>
      <w:r>
        <w:rPr>
          <w:szCs w:val="24"/>
        </w:rPr>
        <w:t>un GE</w:t>
      </w:r>
      <w:r w:rsidRPr="00C525DC">
        <w:rPr>
          <w:szCs w:val="24"/>
        </w:rPr>
        <w:t>, préciser le nom d</w:t>
      </w:r>
      <w:r>
        <w:rPr>
          <w:szCs w:val="24"/>
        </w:rPr>
        <w:t>u GE</w:t>
      </w:r>
      <w:r w:rsidRPr="00C525DC">
        <w:rPr>
          <w:szCs w:val="24"/>
        </w:rPr>
        <w:t xml:space="preserve"> en tant que </w:t>
      </w:r>
      <w:r w:rsidR="00BB4A37">
        <w:rPr>
          <w:szCs w:val="24"/>
        </w:rPr>
        <w:t>S</w:t>
      </w:r>
      <w:r w:rsidRPr="00C525DC">
        <w:rPr>
          <w:szCs w:val="24"/>
        </w:rPr>
        <w:t xml:space="preserve">oumissionnaire. </w:t>
      </w:r>
    </w:p>
    <w:p w14:paraId="612B9B13" w14:textId="77777777" w:rsidR="00697C11" w:rsidRDefault="00697C11" w:rsidP="00697C11">
      <w:pPr>
        <w:pStyle w:val="ListParagraph"/>
        <w:shd w:val="clear" w:color="auto" w:fill="FDFDFD"/>
        <w:ind w:left="0" w:firstLine="0"/>
        <w:rPr>
          <w:szCs w:val="24"/>
        </w:rPr>
      </w:pPr>
      <w:r w:rsidRPr="00C525DC">
        <w:rPr>
          <w:szCs w:val="24"/>
        </w:rPr>
        <w:lastRenderedPageBreak/>
        <w:t>** : La personne qui signe l’</w:t>
      </w:r>
      <w:r>
        <w:rPr>
          <w:szCs w:val="24"/>
        </w:rPr>
        <w:t>O</w:t>
      </w:r>
      <w:r w:rsidRPr="00C525DC">
        <w:rPr>
          <w:szCs w:val="24"/>
        </w:rPr>
        <w:t xml:space="preserve">ffre doit avoir la procuration donnée par le </w:t>
      </w:r>
      <w:r>
        <w:rPr>
          <w:szCs w:val="24"/>
        </w:rPr>
        <w:t>S</w:t>
      </w:r>
      <w:r w:rsidRPr="00C525DC">
        <w:rPr>
          <w:szCs w:val="24"/>
        </w:rPr>
        <w:t>oumissionnaire jointe à l</w:t>
      </w:r>
      <w:r>
        <w:rPr>
          <w:szCs w:val="24"/>
        </w:rPr>
        <w:t>’Offre</w:t>
      </w:r>
    </w:p>
    <w:p w14:paraId="60E91153" w14:textId="77777777" w:rsidR="00697C11" w:rsidRPr="000339A7" w:rsidRDefault="00697C11" w:rsidP="00697C11">
      <w:pPr>
        <w:pStyle w:val="ListParagraph"/>
        <w:shd w:val="clear" w:color="auto" w:fill="FDFDFD"/>
        <w:ind w:left="0" w:firstLine="0"/>
        <w:rPr>
          <w:i/>
          <w:iCs/>
          <w:szCs w:val="24"/>
        </w:rPr>
      </w:pPr>
      <w:r w:rsidRPr="000339A7">
        <w:rPr>
          <w:i/>
          <w:iCs/>
          <w:szCs w:val="24"/>
        </w:rPr>
        <w:t>[Note: Dans le cas d’un</w:t>
      </w:r>
      <w:r>
        <w:rPr>
          <w:i/>
          <w:iCs/>
          <w:szCs w:val="24"/>
        </w:rPr>
        <w:t xml:space="preserve"> GE</w:t>
      </w:r>
      <w:r w:rsidRPr="000339A7">
        <w:rPr>
          <w:i/>
          <w:iCs/>
          <w:szCs w:val="24"/>
        </w:rPr>
        <w:t xml:space="preserve">, la </w:t>
      </w:r>
      <w:r>
        <w:rPr>
          <w:i/>
          <w:iCs/>
          <w:szCs w:val="24"/>
        </w:rPr>
        <w:t>D</w:t>
      </w:r>
      <w:r w:rsidRPr="000339A7">
        <w:rPr>
          <w:i/>
          <w:iCs/>
          <w:szCs w:val="24"/>
        </w:rPr>
        <w:t>éclaration d’E</w:t>
      </w:r>
      <w:r>
        <w:rPr>
          <w:i/>
          <w:iCs/>
          <w:szCs w:val="24"/>
        </w:rPr>
        <w:t>A</w:t>
      </w:r>
      <w:r w:rsidRPr="000339A7">
        <w:rPr>
          <w:i/>
          <w:iCs/>
          <w:szCs w:val="24"/>
        </w:rPr>
        <w:t xml:space="preserve">S et/ou </w:t>
      </w:r>
      <w:r>
        <w:rPr>
          <w:i/>
          <w:iCs/>
          <w:szCs w:val="24"/>
        </w:rPr>
        <w:t>HS</w:t>
      </w:r>
      <w:r w:rsidRPr="000339A7">
        <w:rPr>
          <w:i/>
          <w:iCs/>
          <w:szCs w:val="24"/>
        </w:rPr>
        <w:t xml:space="preserve"> doit être au nom de tous les membres d</w:t>
      </w:r>
      <w:r>
        <w:rPr>
          <w:i/>
          <w:iCs/>
          <w:szCs w:val="24"/>
        </w:rPr>
        <w:t>u GE</w:t>
      </w:r>
      <w:r w:rsidRPr="000339A7">
        <w:rPr>
          <w:i/>
          <w:iCs/>
          <w:szCs w:val="24"/>
        </w:rPr>
        <w:t xml:space="preserve"> qui soumet l’offre.] </w:t>
      </w:r>
    </w:p>
    <w:p w14:paraId="570FDA0E" w14:textId="77777777" w:rsidR="00697C11" w:rsidRPr="006C1597" w:rsidRDefault="00697C11" w:rsidP="00630B13">
      <w:pPr>
        <w:pStyle w:val="BankNormal"/>
        <w:spacing w:before="240"/>
        <w:ind w:left="0" w:firstLine="0"/>
        <w:jc w:val="both"/>
        <w:rPr>
          <w:i/>
          <w:iCs/>
          <w:color w:val="000000" w:themeColor="text1"/>
          <w:sz w:val="20"/>
          <w:lang w:val="fr-FR"/>
        </w:rPr>
      </w:pPr>
    </w:p>
    <w:p w14:paraId="3804C72E" w14:textId="4E866585" w:rsidR="000F2E86" w:rsidRDefault="000F2E86">
      <w:r>
        <w:br w:type="page"/>
      </w:r>
    </w:p>
    <w:p w14:paraId="14F1787C" w14:textId="34EFEB20" w:rsidR="00245679" w:rsidRPr="007D1687" w:rsidRDefault="000F2E86" w:rsidP="00A76396">
      <w:pPr>
        <w:pStyle w:val="Sec4head1"/>
      </w:pPr>
      <w:bookmarkStart w:id="557" w:name="_Toc137112460"/>
      <w:bookmarkStart w:id="558" w:name="_Toc137112569"/>
      <w:bookmarkStart w:id="559" w:name="_Toc207117265"/>
      <w:r w:rsidRPr="007D1687">
        <w:lastRenderedPageBreak/>
        <w:t>Lettre de Soumission – Partie Financière</w:t>
      </w:r>
      <w:bookmarkEnd w:id="557"/>
      <w:bookmarkEnd w:id="558"/>
      <w:bookmarkEnd w:id="559"/>
    </w:p>
    <w:tbl>
      <w:tblPr>
        <w:tblStyle w:val="TableGrid"/>
        <w:tblW w:w="0" w:type="auto"/>
        <w:tblInd w:w="576" w:type="dxa"/>
        <w:tblLook w:val="04A0" w:firstRow="1" w:lastRow="0" w:firstColumn="1" w:lastColumn="0" w:noHBand="0" w:noVBand="1"/>
      </w:tblPr>
      <w:tblGrid>
        <w:gridCol w:w="8234"/>
      </w:tblGrid>
      <w:tr w:rsidR="00626221" w14:paraId="045E4502" w14:textId="77777777" w:rsidTr="00626221">
        <w:tc>
          <w:tcPr>
            <w:tcW w:w="8810" w:type="dxa"/>
          </w:tcPr>
          <w:p w14:paraId="02EB80ED" w14:textId="6113552C" w:rsidR="00626221" w:rsidRPr="00362819" w:rsidRDefault="00626221" w:rsidP="00626221">
            <w:pPr>
              <w:spacing w:before="120"/>
              <w:ind w:left="90" w:firstLine="0"/>
              <w:jc w:val="left"/>
              <w:rPr>
                <w:i/>
                <w:color w:val="000000" w:themeColor="text1"/>
              </w:rPr>
            </w:pPr>
            <w:r w:rsidRPr="00362819">
              <w:rPr>
                <w:i/>
                <w:color w:val="000000" w:themeColor="text1"/>
              </w:rPr>
              <w:t>INSTRUCTIONS AUX SOUMISSIONNAIRES</w:t>
            </w:r>
            <w:r>
              <w:rPr>
                <w:i/>
                <w:color w:val="000000" w:themeColor="text1"/>
              </w:rPr>
              <w:t xml:space="preserve"> </w:t>
            </w:r>
            <w:r w:rsidRPr="00362819">
              <w:rPr>
                <w:i/>
                <w:color w:val="000000" w:themeColor="text1"/>
              </w:rPr>
              <w:t xml:space="preserve">: </w:t>
            </w:r>
            <w:r w:rsidRPr="00424F7F">
              <w:rPr>
                <w:i/>
                <w:color w:val="000000" w:themeColor="text1"/>
              </w:rPr>
              <w:t>SUPPRIMER CE</w:t>
            </w:r>
            <w:r w:rsidR="004069C8">
              <w:rPr>
                <w:i/>
                <w:color w:val="000000" w:themeColor="text1"/>
              </w:rPr>
              <w:t xml:space="preserve"> CARTOUCHE</w:t>
            </w:r>
            <w:r w:rsidRPr="00424F7F">
              <w:rPr>
                <w:i/>
                <w:color w:val="000000" w:themeColor="text1"/>
              </w:rPr>
              <w:t xml:space="preserve"> </w:t>
            </w:r>
            <w:r w:rsidR="004069C8">
              <w:rPr>
                <w:i/>
                <w:color w:val="000000" w:themeColor="text1"/>
              </w:rPr>
              <w:t>APRES AVOIR</w:t>
            </w:r>
            <w:r w:rsidRPr="00424F7F">
              <w:rPr>
                <w:i/>
                <w:color w:val="000000" w:themeColor="text1"/>
              </w:rPr>
              <w:t xml:space="preserve"> REMPLI CE DOCUMENT</w:t>
            </w:r>
          </w:p>
          <w:p w14:paraId="1FBDB062" w14:textId="77777777" w:rsidR="00626221" w:rsidRPr="004103A7" w:rsidRDefault="00626221" w:rsidP="00626221">
            <w:pPr>
              <w:ind w:left="90" w:firstLine="0"/>
              <w:jc w:val="left"/>
              <w:rPr>
                <w:i/>
                <w:color w:val="000000" w:themeColor="text1"/>
              </w:rPr>
            </w:pPr>
            <w:r w:rsidRPr="00424F7F">
              <w:rPr>
                <w:i/>
                <w:color w:val="000000" w:themeColor="text1"/>
              </w:rPr>
              <w:t>Le Soumissionnaire doit préparer cette Lettre de Soumission sur son papier à entête montrant clairement le nom complet et l’adresse du Soumissionnaire.</w:t>
            </w:r>
          </w:p>
          <w:p w14:paraId="3525C0B2" w14:textId="3DB7536C" w:rsidR="00626221" w:rsidRPr="00626221" w:rsidRDefault="00626221" w:rsidP="00626221">
            <w:pPr>
              <w:ind w:left="90" w:firstLine="0"/>
              <w:jc w:val="left"/>
            </w:pPr>
            <w:r w:rsidRPr="004B4615">
              <w:rPr>
                <w:i/>
                <w:color w:val="000000" w:themeColor="text1"/>
                <w:u w:val="single"/>
              </w:rPr>
              <w:t>Note</w:t>
            </w:r>
            <w:r w:rsidRPr="004B4615">
              <w:rPr>
                <w:i/>
                <w:color w:val="000000" w:themeColor="text1"/>
              </w:rPr>
              <w:t xml:space="preserve">: </w:t>
            </w:r>
            <w:r w:rsidRPr="00424F7F">
              <w:rPr>
                <w:i/>
                <w:color w:val="000000" w:themeColor="text1"/>
              </w:rPr>
              <w:t>le texte en italique sert à aider les Soumissionnaires à préparer ce formulaire.</w:t>
            </w:r>
            <w:r w:rsidRPr="004B4615">
              <w:rPr>
                <w:i/>
                <w:color w:val="000000" w:themeColor="text1"/>
              </w:rPr>
              <w:t xml:space="preserve"> </w:t>
            </w:r>
          </w:p>
        </w:tc>
      </w:tr>
    </w:tbl>
    <w:p w14:paraId="10628AC9" w14:textId="77777777" w:rsidR="00626221" w:rsidRDefault="00626221" w:rsidP="00424F7F">
      <w:pPr>
        <w:tabs>
          <w:tab w:val="right" w:pos="9000"/>
        </w:tabs>
        <w:ind w:left="0" w:firstLine="0"/>
        <w:rPr>
          <w:b/>
        </w:rPr>
      </w:pPr>
    </w:p>
    <w:p w14:paraId="0C0EBA09" w14:textId="30177EA7" w:rsidR="00640A8C" w:rsidRPr="009B2DCD" w:rsidRDefault="00640A8C" w:rsidP="00424F7F">
      <w:pPr>
        <w:tabs>
          <w:tab w:val="right" w:pos="9000"/>
        </w:tabs>
        <w:ind w:left="0" w:firstLine="0"/>
      </w:pPr>
      <w:r w:rsidRPr="009B2DCD">
        <w:rPr>
          <w:b/>
        </w:rPr>
        <w:t xml:space="preserve">Date </w:t>
      </w:r>
      <w:r w:rsidR="004B4615" w:rsidRPr="00424F7F">
        <w:rPr>
          <w:b/>
        </w:rPr>
        <w:t>de remise de l’Offre</w:t>
      </w:r>
      <w:r w:rsidRPr="009B2DCD">
        <w:t>: [</w:t>
      </w:r>
      <w:r w:rsidRPr="009B2DCD">
        <w:rPr>
          <w:i/>
        </w:rPr>
        <w:t>ins</w:t>
      </w:r>
      <w:r w:rsidR="004B4615" w:rsidRPr="00424F7F">
        <w:rPr>
          <w:i/>
        </w:rPr>
        <w:t>érer la</w:t>
      </w:r>
      <w:r w:rsidRPr="009B2DCD">
        <w:rPr>
          <w:i/>
        </w:rPr>
        <w:t xml:space="preserve"> date (</w:t>
      </w:r>
      <w:r w:rsidR="009B2DCD" w:rsidRPr="00424F7F">
        <w:rPr>
          <w:i/>
        </w:rPr>
        <w:t>jour, mois et année) de la remise de l’Offre</w:t>
      </w:r>
      <w:r w:rsidRPr="009B2DCD">
        <w:t>]</w:t>
      </w:r>
    </w:p>
    <w:p w14:paraId="2C03A4F7" w14:textId="7DE2323D" w:rsidR="00640A8C" w:rsidRPr="009B2DCD" w:rsidRDefault="009B2DCD" w:rsidP="00640A8C">
      <w:pPr>
        <w:tabs>
          <w:tab w:val="right" w:pos="9000"/>
        </w:tabs>
      </w:pPr>
      <w:r>
        <w:rPr>
          <w:b/>
        </w:rPr>
        <w:t xml:space="preserve">Appel d’Offres </w:t>
      </w:r>
      <w:r w:rsidR="00640A8C" w:rsidRPr="009B2DCD">
        <w:rPr>
          <w:b/>
        </w:rPr>
        <w:t>No</w:t>
      </w:r>
      <w:r w:rsidR="00640A8C" w:rsidRPr="009B2DCD">
        <w:t>.: [</w:t>
      </w:r>
      <w:r w:rsidR="00640A8C" w:rsidRPr="009B2DCD">
        <w:rPr>
          <w:i/>
        </w:rPr>
        <w:t>ins</w:t>
      </w:r>
      <w:r w:rsidRPr="00424F7F">
        <w:rPr>
          <w:i/>
        </w:rPr>
        <w:t>érer l’</w:t>
      </w:r>
      <w:r w:rsidR="00640A8C" w:rsidRPr="009B2DCD">
        <w:rPr>
          <w:i/>
        </w:rPr>
        <w:t>identification</w:t>
      </w:r>
      <w:r w:rsidR="00640A8C" w:rsidRPr="009B2DCD">
        <w:t>]</w:t>
      </w:r>
    </w:p>
    <w:p w14:paraId="22DC6C54" w14:textId="22E688FF" w:rsidR="00640A8C" w:rsidRPr="003E4404" w:rsidRDefault="009B2DCD" w:rsidP="00640A8C">
      <w:r w:rsidRPr="00424F7F">
        <w:rPr>
          <w:b/>
        </w:rPr>
        <w:t xml:space="preserve">Variante </w:t>
      </w:r>
      <w:r w:rsidR="00640A8C" w:rsidRPr="003E4404">
        <w:rPr>
          <w:b/>
        </w:rPr>
        <w:t>No.</w:t>
      </w:r>
      <w:r w:rsidR="00640A8C" w:rsidRPr="003E4404">
        <w:rPr>
          <w:iCs/>
        </w:rPr>
        <w:t>:</w:t>
      </w:r>
      <w:r w:rsidR="00640A8C" w:rsidRPr="003E4404">
        <w:rPr>
          <w:i/>
          <w:iCs/>
        </w:rPr>
        <w:t xml:space="preserve"> </w:t>
      </w:r>
      <w:r w:rsidR="00640A8C" w:rsidRPr="003E4404">
        <w:t>[</w:t>
      </w:r>
      <w:r w:rsidR="00640A8C" w:rsidRPr="003E4404">
        <w:rPr>
          <w:i/>
        </w:rPr>
        <w:t>ins</w:t>
      </w:r>
      <w:r w:rsidRPr="00424F7F">
        <w:rPr>
          <w:i/>
        </w:rPr>
        <w:t>érer le No d’</w:t>
      </w:r>
      <w:r w:rsidR="00640A8C" w:rsidRPr="003E4404">
        <w:rPr>
          <w:i/>
        </w:rPr>
        <w:t xml:space="preserve">identification </w:t>
      </w:r>
      <w:r w:rsidR="003E4404" w:rsidRPr="00424F7F">
        <w:rPr>
          <w:i/>
        </w:rPr>
        <w:t>si c’est une Offre Variante</w:t>
      </w:r>
      <w:r w:rsidR="00640A8C" w:rsidRPr="003E4404">
        <w:t>]</w:t>
      </w:r>
    </w:p>
    <w:p w14:paraId="636F8E29" w14:textId="2A07442D" w:rsidR="00640A8C" w:rsidRPr="003E4404" w:rsidRDefault="003E4404" w:rsidP="00640A8C">
      <w:pPr>
        <w:rPr>
          <w:b/>
        </w:rPr>
      </w:pPr>
      <w:r w:rsidRPr="00424F7F">
        <w:t>A</w:t>
      </w:r>
      <w:r w:rsidR="00640A8C" w:rsidRPr="003E4404">
        <w:t xml:space="preserve">: </w:t>
      </w:r>
      <w:r w:rsidR="00640A8C" w:rsidRPr="003E4404">
        <w:rPr>
          <w:b/>
        </w:rPr>
        <w:t>[</w:t>
      </w:r>
      <w:r w:rsidR="00640A8C" w:rsidRPr="003E4404">
        <w:rPr>
          <w:b/>
          <w:i/>
        </w:rPr>
        <w:t>ins</w:t>
      </w:r>
      <w:r w:rsidRPr="00424F7F">
        <w:rPr>
          <w:b/>
          <w:i/>
        </w:rPr>
        <w:t>érer le nom complet du Maître d’Ouvrage</w:t>
      </w:r>
      <w:r w:rsidR="00640A8C" w:rsidRPr="003E4404">
        <w:rPr>
          <w:b/>
        </w:rPr>
        <w:t>]</w:t>
      </w:r>
    </w:p>
    <w:p w14:paraId="49AD9555" w14:textId="77777777" w:rsidR="00640A8C" w:rsidRPr="003E4404" w:rsidRDefault="00640A8C" w:rsidP="00640A8C"/>
    <w:p w14:paraId="6C2A8B1C" w14:textId="7F8AAAAA" w:rsidR="009134D9" w:rsidRPr="009134D9" w:rsidRDefault="003E4404" w:rsidP="00424F7F">
      <w:pPr>
        <w:ind w:left="0" w:firstLine="0"/>
      </w:pPr>
      <w:r w:rsidRPr="009134D9">
        <w:t xml:space="preserve">Nous, soussignés, soumettons ci-joint la seconde partie </w:t>
      </w:r>
      <w:r w:rsidRPr="00424F7F">
        <w:t>de notre Offre</w:t>
      </w:r>
      <w:r w:rsidR="009134D9" w:rsidRPr="00424F7F">
        <w:t xml:space="preserve">, </w:t>
      </w:r>
      <w:r w:rsidR="004069C8">
        <w:t>l</w:t>
      </w:r>
      <w:r w:rsidR="009134D9" w:rsidRPr="008B4186">
        <w:t>e prix de l’Offre</w:t>
      </w:r>
      <w:r w:rsidR="004069C8">
        <w:t>, le Bordereau des Prix</w:t>
      </w:r>
      <w:r w:rsidR="009134D9" w:rsidRPr="008B4186">
        <w:t xml:space="preserve"> et le </w:t>
      </w:r>
      <w:r w:rsidR="004069C8" w:rsidRPr="008B4186">
        <w:t>D</w:t>
      </w:r>
      <w:r w:rsidR="004069C8">
        <w:t>étail</w:t>
      </w:r>
      <w:r w:rsidR="004069C8" w:rsidRPr="008B4186">
        <w:t xml:space="preserve"> </w:t>
      </w:r>
      <w:r w:rsidR="009134D9" w:rsidRPr="008B4186">
        <w:t>Quantitatif</w:t>
      </w:r>
      <w:r w:rsidR="004069C8">
        <w:t xml:space="preserve"> et Estimatif</w:t>
      </w:r>
      <w:r w:rsidR="009134D9" w:rsidRPr="008B4186">
        <w:t xml:space="preserve">.  </w:t>
      </w:r>
      <w:r w:rsidR="00160259">
        <w:t>Ceci accompagne la Lettre de Soumission – Partie Technique.</w:t>
      </w:r>
    </w:p>
    <w:p w14:paraId="641A84E4" w14:textId="7EB787C3" w:rsidR="00640A8C" w:rsidRPr="00357352" w:rsidRDefault="00357352" w:rsidP="00640A8C">
      <w:r w:rsidRPr="00424F7F">
        <w:t xml:space="preserve">En soumettant notre Offre, nous faisons la </w:t>
      </w:r>
      <w:r w:rsidR="00626221" w:rsidRPr="00424F7F">
        <w:t>déclaration</w:t>
      </w:r>
      <w:r w:rsidRPr="00424F7F">
        <w:t xml:space="preserve"> suivante</w:t>
      </w:r>
      <w:r w:rsidR="00300FE3">
        <w:t xml:space="preserve"> </w:t>
      </w:r>
      <w:r w:rsidRPr="00424F7F">
        <w:t xml:space="preserve">: </w:t>
      </w:r>
    </w:p>
    <w:p w14:paraId="2342CE4E" w14:textId="06388CEA" w:rsidR="00640A8C" w:rsidRPr="004069C8" w:rsidRDefault="00640A8C" w:rsidP="00AE5014">
      <w:pPr>
        <w:numPr>
          <w:ilvl w:val="0"/>
          <w:numId w:val="161"/>
        </w:numPr>
        <w:tabs>
          <w:tab w:val="right" w:pos="9000"/>
        </w:tabs>
        <w:spacing w:before="60" w:after="60"/>
        <w:rPr>
          <w:iCs/>
        </w:rPr>
      </w:pPr>
      <w:r w:rsidRPr="002C116B">
        <w:rPr>
          <w:b/>
          <w:color w:val="000000" w:themeColor="text1"/>
        </w:rPr>
        <w:t>Validit</w:t>
      </w:r>
      <w:r w:rsidR="00357352" w:rsidRPr="00424F7F">
        <w:rPr>
          <w:b/>
          <w:color w:val="000000" w:themeColor="text1"/>
        </w:rPr>
        <w:t>é de l’Offre</w:t>
      </w:r>
      <w:r w:rsidR="00626221">
        <w:rPr>
          <w:b/>
          <w:color w:val="000000" w:themeColor="text1"/>
        </w:rPr>
        <w:t xml:space="preserve"> </w:t>
      </w:r>
      <w:r w:rsidRPr="002C116B">
        <w:rPr>
          <w:color w:val="000000" w:themeColor="text1"/>
        </w:rPr>
        <w:t xml:space="preserve">: </w:t>
      </w:r>
      <w:r w:rsidR="00FE16C4" w:rsidRPr="00424F7F">
        <w:rPr>
          <w:color w:val="000000" w:themeColor="text1"/>
        </w:rPr>
        <w:t>Notre Offre sera valable jusqu’</w:t>
      </w:r>
      <w:r w:rsidR="004069C8" w:rsidRPr="00424F7F">
        <w:rPr>
          <w:color w:val="000000" w:themeColor="text1"/>
        </w:rPr>
        <w:t>à</w:t>
      </w:r>
      <w:r w:rsidR="00FE16C4" w:rsidRPr="00424F7F">
        <w:rPr>
          <w:color w:val="000000" w:themeColor="text1"/>
        </w:rPr>
        <w:t xml:space="preserve"> _____ </w:t>
      </w:r>
      <w:r w:rsidRPr="002C116B">
        <w:t xml:space="preserve"> </w:t>
      </w:r>
      <w:r w:rsidRPr="002C116B">
        <w:rPr>
          <w:i/>
        </w:rPr>
        <w:t>[ins</w:t>
      </w:r>
      <w:r w:rsidR="00FE16C4" w:rsidRPr="00424F7F">
        <w:rPr>
          <w:i/>
        </w:rPr>
        <w:t>érer le jour, mois et année selon l’article 18.1 des IS</w:t>
      </w:r>
      <w:r w:rsidR="00FE16C4" w:rsidRPr="00A76396">
        <w:rPr>
          <w:iCs/>
        </w:rPr>
        <w:t xml:space="preserve">], et </w:t>
      </w:r>
      <w:r w:rsidR="009C52F2" w:rsidRPr="00A76396">
        <w:rPr>
          <w:iCs/>
        </w:rPr>
        <w:t xml:space="preserve">elle </w:t>
      </w:r>
      <w:r w:rsidR="00705082" w:rsidRPr="00A76396">
        <w:rPr>
          <w:iCs/>
        </w:rPr>
        <w:t>nous li</w:t>
      </w:r>
      <w:r w:rsidR="004069C8" w:rsidRPr="00A76396">
        <w:rPr>
          <w:iCs/>
        </w:rPr>
        <w:t>e</w:t>
      </w:r>
      <w:r w:rsidR="00705082" w:rsidRPr="00A76396">
        <w:rPr>
          <w:iCs/>
        </w:rPr>
        <w:t xml:space="preserve">ra et pourra être acceptée </w:t>
      </w:r>
      <w:r w:rsidR="005F4810" w:rsidRPr="00A76396">
        <w:rPr>
          <w:iCs/>
        </w:rPr>
        <w:t xml:space="preserve">à </w:t>
      </w:r>
      <w:r w:rsidR="004069C8" w:rsidRPr="00A76396">
        <w:rPr>
          <w:iCs/>
        </w:rPr>
        <w:t>tout</w:t>
      </w:r>
      <w:r w:rsidR="005F4810" w:rsidRPr="00A76396">
        <w:rPr>
          <w:iCs/>
        </w:rPr>
        <w:t xml:space="preserve"> moment ou avant cette </w:t>
      </w:r>
      <w:r w:rsidR="00666253" w:rsidRPr="00A76396">
        <w:rPr>
          <w:iCs/>
        </w:rPr>
        <w:t>date</w:t>
      </w:r>
      <w:r w:rsidRPr="004069C8">
        <w:rPr>
          <w:iCs/>
        </w:rPr>
        <w:t>;</w:t>
      </w:r>
    </w:p>
    <w:p w14:paraId="54F14FD7" w14:textId="77777777" w:rsidR="00640A8C" w:rsidRPr="002C116B" w:rsidRDefault="00640A8C" w:rsidP="00640A8C">
      <w:pPr>
        <w:ind w:left="432"/>
        <w:contextualSpacing/>
      </w:pPr>
    </w:p>
    <w:p w14:paraId="4890CC36" w14:textId="4282AD99" w:rsidR="00640A8C" w:rsidRPr="002C116B" w:rsidRDefault="00666253" w:rsidP="00AE5014">
      <w:pPr>
        <w:numPr>
          <w:ilvl w:val="0"/>
          <w:numId w:val="161"/>
        </w:numPr>
        <w:jc w:val="left"/>
        <w:rPr>
          <w:bCs/>
        </w:rPr>
      </w:pPr>
      <w:r w:rsidRPr="00424F7F">
        <w:rPr>
          <w:b/>
          <w:bCs/>
        </w:rPr>
        <w:t xml:space="preserve">Prix </w:t>
      </w:r>
      <w:r w:rsidR="00640A8C" w:rsidRPr="002C116B">
        <w:rPr>
          <w:b/>
          <w:bCs/>
        </w:rPr>
        <w:t>Total</w:t>
      </w:r>
      <w:r w:rsidR="00626221">
        <w:rPr>
          <w:b/>
          <w:bCs/>
        </w:rPr>
        <w:t xml:space="preserve"> </w:t>
      </w:r>
      <w:r w:rsidR="00640A8C" w:rsidRPr="002C116B">
        <w:rPr>
          <w:bCs/>
        </w:rPr>
        <w:t xml:space="preserve">: </w:t>
      </w:r>
      <w:r w:rsidRPr="00424F7F">
        <w:rPr>
          <w:bCs/>
        </w:rPr>
        <w:t xml:space="preserve">Le prix </w:t>
      </w:r>
      <w:r w:rsidR="00640A8C" w:rsidRPr="002C116B">
        <w:rPr>
          <w:bCs/>
        </w:rPr>
        <w:t xml:space="preserve">total </w:t>
      </w:r>
      <w:r w:rsidR="002C116B" w:rsidRPr="00424F7F">
        <w:rPr>
          <w:bCs/>
        </w:rPr>
        <w:t>de notre Offre, à l’exclusion de tous rabais offerts en (</w:t>
      </w:r>
      <w:r w:rsidR="004069C8">
        <w:rPr>
          <w:bCs/>
        </w:rPr>
        <w:t>c</w:t>
      </w:r>
      <w:r w:rsidR="002C116B" w:rsidRPr="00424F7F">
        <w:rPr>
          <w:bCs/>
        </w:rPr>
        <w:t>) ci-dessous est: ___________</w:t>
      </w:r>
      <w:r w:rsidR="00640A8C" w:rsidRPr="002C116B">
        <w:rPr>
          <w:bCs/>
        </w:rPr>
        <w:t xml:space="preserve"> [Ins</w:t>
      </w:r>
      <w:r w:rsidR="002C116B">
        <w:rPr>
          <w:bCs/>
        </w:rPr>
        <w:t>érer l’une des options ci-dessous selon le cas</w:t>
      </w:r>
      <w:r w:rsidR="00640A8C" w:rsidRPr="002C116B">
        <w:rPr>
          <w:bCs/>
        </w:rPr>
        <w:t>]</w:t>
      </w:r>
    </w:p>
    <w:p w14:paraId="75F71D0A" w14:textId="2A4A9017" w:rsidR="00640A8C" w:rsidRPr="00885517" w:rsidRDefault="00640A8C" w:rsidP="00424F7F">
      <w:pPr>
        <w:ind w:left="720" w:firstLine="0"/>
        <w:rPr>
          <w:u w:val="single"/>
        </w:rPr>
      </w:pPr>
      <w:r w:rsidRPr="00885517">
        <w:rPr>
          <w:i/>
        </w:rPr>
        <w:t xml:space="preserve">[Option 1, </w:t>
      </w:r>
      <w:r w:rsidR="002509B6" w:rsidRPr="00424F7F">
        <w:rPr>
          <w:i/>
        </w:rPr>
        <w:t xml:space="preserve">dans le cas d’un seul lot </w:t>
      </w:r>
      <w:r w:rsidRPr="00885517">
        <w:rPr>
          <w:i/>
        </w:rPr>
        <w:t>:]</w:t>
      </w:r>
      <w:r w:rsidRPr="00885517">
        <w:t xml:space="preserve">  </w:t>
      </w:r>
      <w:r w:rsidR="002509B6" w:rsidRPr="00424F7F">
        <w:t>Prix t</w:t>
      </w:r>
      <w:r w:rsidRPr="00885517">
        <w:t xml:space="preserve">otal </w:t>
      </w:r>
      <w:r w:rsidR="00626221">
        <w:t xml:space="preserve">est </w:t>
      </w:r>
      <w:r w:rsidRPr="00885517">
        <w:t xml:space="preserve">: </w:t>
      </w:r>
      <w:r w:rsidRPr="00885517">
        <w:rPr>
          <w:u w:val="single"/>
        </w:rPr>
        <w:t>[</w:t>
      </w:r>
      <w:r w:rsidRPr="00885517">
        <w:rPr>
          <w:i/>
          <w:u w:val="single"/>
        </w:rPr>
        <w:t>ins</w:t>
      </w:r>
      <w:r w:rsidR="002509B6" w:rsidRPr="00424F7F">
        <w:rPr>
          <w:i/>
          <w:u w:val="single"/>
        </w:rPr>
        <w:t>érer le</w:t>
      </w:r>
      <w:r w:rsidRPr="00885517">
        <w:rPr>
          <w:i/>
          <w:u w:val="single"/>
        </w:rPr>
        <w:t xml:space="preserve"> </w:t>
      </w:r>
      <w:r w:rsidR="002509B6" w:rsidRPr="00424F7F">
        <w:rPr>
          <w:i/>
          <w:u w:val="single"/>
        </w:rPr>
        <w:t xml:space="preserve">prix </w:t>
      </w:r>
      <w:r w:rsidRPr="00885517">
        <w:rPr>
          <w:i/>
          <w:u w:val="single"/>
        </w:rPr>
        <w:t>total</w:t>
      </w:r>
      <w:r w:rsidR="002509B6" w:rsidRPr="00424F7F">
        <w:rPr>
          <w:i/>
          <w:u w:val="single"/>
        </w:rPr>
        <w:t xml:space="preserve"> en chiffres et en lettres</w:t>
      </w:r>
      <w:r w:rsidR="00A11CC4" w:rsidRPr="00424F7F">
        <w:rPr>
          <w:i/>
          <w:u w:val="single"/>
        </w:rPr>
        <w:t xml:space="preserve">, en indiquant les différents montants et les monnaies </w:t>
      </w:r>
      <w:r w:rsidR="004069C8" w:rsidRPr="00424F7F">
        <w:rPr>
          <w:i/>
          <w:u w:val="single"/>
        </w:rPr>
        <w:t>respectives</w:t>
      </w:r>
      <w:r w:rsidRPr="00885517">
        <w:rPr>
          <w:u w:val="single"/>
        </w:rPr>
        <w:t>];</w:t>
      </w:r>
    </w:p>
    <w:p w14:paraId="2421F847" w14:textId="75E7475E" w:rsidR="00640A8C" w:rsidRPr="00CF3EA2" w:rsidRDefault="00640A8C" w:rsidP="00424F7F">
      <w:pPr>
        <w:ind w:left="720" w:firstLine="0"/>
      </w:pPr>
      <w:r w:rsidRPr="00CF3EA2">
        <w:t>O</w:t>
      </w:r>
      <w:r w:rsidR="00885517" w:rsidRPr="00CF3EA2">
        <w:t>u</w:t>
      </w:r>
      <w:r w:rsidRPr="00CF3EA2">
        <w:t xml:space="preserve"> </w:t>
      </w:r>
    </w:p>
    <w:p w14:paraId="463E8825" w14:textId="07BAA70D" w:rsidR="00640A8C" w:rsidRPr="00CF3EA2" w:rsidRDefault="00640A8C" w:rsidP="00424F7F">
      <w:pPr>
        <w:ind w:left="720" w:firstLine="0"/>
      </w:pPr>
      <w:r w:rsidRPr="00CF3EA2">
        <w:rPr>
          <w:i/>
        </w:rPr>
        <w:t xml:space="preserve">[Option 2, </w:t>
      </w:r>
      <w:r w:rsidR="00885517" w:rsidRPr="00CF3EA2">
        <w:rPr>
          <w:i/>
        </w:rPr>
        <w:t xml:space="preserve">dans le cas de lots </w:t>
      </w:r>
      <w:r w:rsidRPr="00CF3EA2">
        <w:rPr>
          <w:i/>
        </w:rPr>
        <w:t>multiple</w:t>
      </w:r>
      <w:r w:rsidR="00885517" w:rsidRPr="00CF3EA2">
        <w:rPr>
          <w:i/>
        </w:rPr>
        <w:t>s</w:t>
      </w:r>
      <w:r w:rsidR="00626221">
        <w:rPr>
          <w:i/>
        </w:rPr>
        <w:t xml:space="preserve"> </w:t>
      </w:r>
      <w:r w:rsidRPr="00CF3EA2">
        <w:rPr>
          <w:i/>
        </w:rPr>
        <w:t>:]</w:t>
      </w:r>
      <w:r w:rsidRPr="00CF3EA2">
        <w:t xml:space="preserve"> (a) </w:t>
      </w:r>
      <w:r w:rsidR="00534FA3" w:rsidRPr="00CF3EA2">
        <w:t>Le prix t</w:t>
      </w:r>
      <w:r w:rsidRPr="00CF3EA2">
        <w:t xml:space="preserve">otal </w:t>
      </w:r>
      <w:r w:rsidR="00534FA3" w:rsidRPr="00CF3EA2">
        <w:t xml:space="preserve">de chaque </w:t>
      </w:r>
      <w:r w:rsidRPr="00CF3EA2">
        <w:t>lot [</w:t>
      </w:r>
      <w:r w:rsidRPr="00CF3EA2">
        <w:rPr>
          <w:i/>
        </w:rPr>
        <w:t>ins</w:t>
      </w:r>
      <w:r w:rsidR="00534FA3" w:rsidRPr="00CF3EA2">
        <w:rPr>
          <w:i/>
        </w:rPr>
        <w:t xml:space="preserve">érer </w:t>
      </w:r>
      <w:r w:rsidR="001309DF" w:rsidRPr="00CF3EA2">
        <w:rPr>
          <w:i/>
        </w:rPr>
        <w:t xml:space="preserve">le prix total de chaque lot en chiffres et en lettres, </w:t>
      </w:r>
      <w:r w:rsidR="001309DF" w:rsidRPr="00CF3EA2">
        <w:rPr>
          <w:i/>
          <w:u w:val="single"/>
        </w:rPr>
        <w:t>en indiquant les différents montants et les monnaies r</w:t>
      </w:r>
      <w:r w:rsidR="00626221">
        <w:rPr>
          <w:i/>
          <w:u w:val="single"/>
        </w:rPr>
        <w:t>e</w:t>
      </w:r>
      <w:r w:rsidR="001309DF" w:rsidRPr="00CF3EA2">
        <w:rPr>
          <w:i/>
          <w:u w:val="single"/>
        </w:rPr>
        <w:t xml:space="preserve">spectives]; </w:t>
      </w:r>
      <w:r w:rsidR="001309DF" w:rsidRPr="00CF3EA2">
        <w:rPr>
          <w:i/>
        </w:rPr>
        <w:t xml:space="preserve"> </w:t>
      </w:r>
    </w:p>
    <w:p w14:paraId="67F9D0CD" w14:textId="2E756794" w:rsidR="00640A8C" w:rsidRPr="00424F7F" w:rsidRDefault="00F152EA" w:rsidP="00AE5014">
      <w:pPr>
        <w:numPr>
          <w:ilvl w:val="0"/>
          <w:numId w:val="161"/>
        </w:numPr>
        <w:jc w:val="left"/>
      </w:pPr>
      <w:r w:rsidRPr="00424F7F">
        <w:rPr>
          <w:b/>
        </w:rPr>
        <w:t>Rabais</w:t>
      </w:r>
      <w:r w:rsidR="00626221">
        <w:rPr>
          <w:b/>
        </w:rPr>
        <w:t xml:space="preserve"> </w:t>
      </w:r>
      <w:r w:rsidR="00640A8C" w:rsidRPr="00424F7F">
        <w:rPr>
          <w:b/>
        </w:rPr>
        <w:t>:</w:t>
      </w:r>
      <w:r w:rsidR="00640A8C" w:rsidRPr="00424F7F">
        <w:t xml:space="preserve"> </w:t>
      </w:r>
      <w:r w:rsidRPr="00424F7F">
        <w:t>Les rabais offerts et la méthode de leur application sont</w:t>
      </w:r>
      <w:r w:rsidR="00626221">
        <w:t xml:space="preserve"> </w:t>
      </w:r>
      <w:r w:rsidRPr="00424F7F">
        <w:t xml:space="preserve">: </w:t>
      </w:r>
    </w:p>
    <w:p w14:paraId="75CC2EBF" w14:textId="79DA4267" w:rsidR="00640A8C" w:rsidRPr="00EA466C" w:rsidRDefault="00640A8C" w:rsidP="00640A8C">
      <w:pPr>
        <w:ind w:left="864" w:hanging="432"/>
      </w:pPr>
      <w:r w:rsidRPr="00424F7F">
        <w:t xml:space="preserve">(i) </w:t>
      </w:r>
      <w:r w:rsidR="00D41F93" w:rsidRPr="00424F7F">
        <w:t>Les rabais offerts sont</w:t>
      </w:r>
      <w:r w:rsidRPr="00424F7F">
        <w:t xml:space="preserve"> [</w:t>
      </w:r>
      <w:r w:rsidRPr="00424F7F">
        <w:rPr>
          <w:i/>
        </w:rPr>
        <w:t>Sp</w:t>
      </w:r>
      <w:r w:rsidR="00D41F93" w:rsidRPr="00424F7F">
        <w:rPr>
          <w:i/>
        </w:rPr>
        <w:t xml:space="preserve">écifier en </w:t>
      </w:r>
      <w:r w:rsidR="00626221" w:rsidRPr="00424F7F">
        <w:rPr>
          <w:i/>
        </w:rPr>
        <w:t>détail</w:t>
      </w:r>
      <w:r w:rsidR="00D41F93" w:rsidRPr="00424F7F">
        <w:rPr>
          <w:i/>
        </w:rPr>
        <w:t xml:space="preserve"> cha</w:t>
      </w:r>
      <w:r w:rsidR="00626221">
        <w:rPr>
          <w:i/>
        </w:rPr>
        <w:t>q</w:t>
      </w:r>
      <w:r w:rsidR="00D41F93" w:rsidRPr="00424F7F">
        <w:rPr>
          <w:i/>
        </w:rPr>
        <w:t>ue rabais offert</w:t>
      </w:r>
      <w:r w:rsidRPr="00EA466C">
        <w:t>]</w:t>
      </w:r>
    </w:p>
    <w:p w14:paraId="352A5344" w14:textId="7D92E726" w:rsidR="00640A8C" w:rsidRPr="00424F7F" w:rsidRDefault="00640A8C" w:rsidP="00424F7F">
      <w:pPr>
        <w:ind w:left="864" w:hanging="432"/>
      </w:pPr>
      <w:r w:rsidRPr="00424F7F">
        <w:lastRenderedPageBreak/>
        <w:t xml:space="preserve">(ii) </w:t>
      </w:r>
      <w:r w:rsidR="00EA466C" w:rsidRPr="00424F7F">
        <w:t xml:space="preserve">La </w:t>
      </w:r>
      <w:r w:rsidRPr="00424F7F">
        <w:t>m</w:t>
      </w:r>
      <w:r w:rsidR="00EA466C" w:rsidRPr="00424F7F">
        <w:t>é</w:t>
      </w:r>
      <w:r w:rsidRPr="00424F7F">
        <w:t>thod</w:t>
      </w:r>
      <w:r w:rsidR="00EA466C" w:rsidRPr="00424F7F">
        <w:t>e</w:t>
      </w:r>
      <w:r w:rsidRPr="00424F7F">
        <w:t xml:space="preserve"> </w:t>
      </w:r>
      <w:r w:rsidR="00EA466C" w:rsidRPr="00424F7F">
        <w:t xml:space="preserve">de </w:t>
      </w:r>
      <w:r w:rsidRPr="00424F7F">
        <w:t xml:space="preserve">calcul </w:t>
      </w:r>
      <w:r w:rsidR="00EA466C" w:rsidRPr="00424F7F">
        <w:t xml:space="preserve">pour </w:t>
      </w:r>
      <w:r w:rsidR="00626221" w:rsidRPr="00424F7F">
        <w:t>déterminer</w:t>
      </w:r>
      <w:r w:rsidRPr="00424F7F">
        <w:t xml:space="preserve"> </w:t>
      </w:r>
      <w:r w:rsidR="00981EC4" w:rsidRPr="00424F7F">
        <w:t xml:space="preserve">le prix </w:t>
      </w:r>
      <w:r w:rsidRPr="00424F7F">
        <w:t xml:space="preserve">net </w:t>
      </w:r>
      <w:r w:rsidR="00626221">
        <w:t xml:space="preserve">après </w:t>
      </w:r>
      <w:r w:rsidRPr="00424F7F">
        <w:t xml:space="preserve">application </w:t>
      </w:r>
      <w:r w:rsidR="00981EC4" w:rsidRPr="00424F7F">
        <w:t>des rabais</w:t>
      </w:r>
      <w:r w:rsidRPr="00424F7F">
        <w:t xml:space="preserve"> </w:t>
      </w:r>
      <w:r w:rsidR="00981EC4" w:rsidRPr="00424F7F">
        <w:t>est indiqué ci-dessous</w:t>
      </w:r>
      <w:r w:rsidRPr="00424F7F">
        <w:t>: [</w:t>
      </w:r>
      <w:r w:rsidRPr="00424F7F">
        <w:rPr>
          <w:i/>
        </w:rPr>
        <w:t>Sp</w:t>
      </w:r>
      <w:r w:rsidR="00981EC4" w:rsidRPr="00424F7F">
        <w:rPr>
          <w:i/>
        </w:rPr>
        <w:t>é</w:t>
      </w:r>
      <w:r w:rsidRPr="00424F7F">
        <w:rPr>
          <w:i/>
        </w:rPr>
        <w:t>cif</w:t>
      </w:r>
      <w:r w:rsidR="00981EC4" w:rsidRPr="00424F7F">
        <w:rPr>
          <w:i/>
        </w:rPr>
        <w:t>ier</w:t>
      </w:r>
      <w:r w:rsidRPr="00424F7F">
        <w:rPr>
          <w:i/>
        </w:rPr>
        <w:t xml:space="preserve"> </w:t>
      </w:r>
      <w:r w:rsidR="00981EC4" w:rsidRPr="00424F7F">
        <w:rPr>
          <w:i/>
        </w:rPr>
        <w:t xml:space="preserve">en </w:t>
      </w:r>
      <w:r w:rsidRPr="00424F7F">
        <w:rPr>
          <w:i/>
        </w:rPr>
        <w:t xml:space="preserve"> d</w:t>
      </w:r>
      <w:r w:rsidR="009B417E" w:rsidRPr="00424F7F">
        <w:rPr>
          <w:i/>
        </w:rPr>
        <w:t>é</w:t>
      </w:r>
      <w:r w:rsidRPr="00424F7F">
        <w:rPr>
          <w:i/>
        </w:rPr>
        <w:t xml:space="preserve">tail </w:t>
      </w:r>
      <w:r w:rsidR="009B417E" w:rsidRPr="00424F7F">
        <w:rPr>
          <w:i/>
        </w:rPr>
        <w:t xml:space="preserve">la </w:t>
      </w:r>
      <w:r w:rsidRPr="00424F7F">
        <w:rPr>
          <w:i/>
        </w:rPr>
        <w:t>m</w:t>
      </w:r>
      <w:r w:rsidR="009B417E" w:rsidRPr="00424F7F">
        <w:rPr>
          <w:i/>
        </w:rPr>
        <w:t>é</w:t>
      </w:r>
      <w:r w:rsidRPr="00424F7F">
        <w:rPr>
          <w:i/>
        </w:rPr>
        <w:t>thod</w:t>
      </w:r>
      <w:r w:rsidR="009B417E" w:rsidRPr="00424F7F">
        <w:rPr>
          <w:i/>
        </w:rPr>
        <w:t>e</w:t>
      </w:r>
      <w:r w:rsidRPr="00424F7F">
        <w:rPr>
          <w:i/>
        </w:rPr>
        <w:t xml:space="preserve"> </w:t>
      </w:r>
      <w:r w:rsidR="009B417E" w:rsidRPr="00424F7F">
        <w:rPr>
          <w:i/>
        </w:rPr>
        <w:t>qui sera utilisée pour appli</w:t>
      </w:r>
      <w:r w:rsidR="00626221">
        <w:rPr>
          <w:i/>
        </w:rPr>
        <w:t>q</w:t>
      </w:r>
      <w:r w:rsidR="009B417E" w:rsidRPr="00424F7F">
        <w:rPr>
          <w:i/>
        </w:rPr>
        <w:t>uer les rabais</w:t>
      </w:r>
      <w:r w:rsidRPr="00424F7F">
        <w:t>];</w:t>
      </w:r>
    </w:p>
    <w:p w14:paraId="33C9378A" w14:textId="2094CF76" w:rsidR="00640A8C" w:rsidRPr="00C032E2" w:rsidRDefault="00640A8C" w:rsidP="00AE5014">
      <w:pPr>
        <w:numPr>
          <w:ilvl w:val="0"/>
          <w:numId w:val="161"/>
        </w:numPr>
      </w:pPr>
      <w:r w:rsidRPr="00C032E2">
        <w:rPr>
          <w:b/>
        </w:rPr>
        <w:t xml:space="preserve">Commissions, </w:t>
      </w:r>
      <w:r w:rsidR="004069C8">
        <w:rPr>
          <w:b/>
        </w:rPr>
        <w:t>gratification</w:t>
      </w:r>
      <w:r w:rsidR="004069C8" w:rsidRPr="00424F7F">
        <w:rPr>
          <w:b/>
        </w:rPr>
        <w:t xml:space="preserve">s </w:t>
      </w:r>
      <w:r w:rsidR="00D95C7D" w:rsidRPr="00424F7F">
        <w:rPr>
          <w:b/>
        </w:rPr>
        <w:t xml:space="preserve">et </w:t>
      </w:r>
      <w:r w:rsidR="00D95C7D" w:rsidRPr="00C032E2">
        <w:rPr>
          <w:b/>
        </w:rPr>
        <w:t>honoraires</w:t>
      </w:r>
      <w:r w:rsidRPr="00C032E2">
        <w:rPr>
          <w:b/>
        </w:rPr>
        <w:t>:</w:t>
      </w:r>
      <w:r w:rsidRPr="00C032E2">
        <w:t xml:space="preserve"> </w:t>
      </w:r>
      <w:r w:rsidR="003F76C8" w:rsidRPr="00424F7F">
        <w:t>Nous avons payé</w:t>
      </w:r>
      <w:r w:rsidR="00C87297" w:rsidRPr="00424F7F">
        <w:t>, o</w:t>
      </w:r>
      <w:r w:rsidR="004069C8">
        <w:t>u</w:t>
      </w:r>
      <w:r w:rsidR="00C87297" w:rsidRPr="00424F7F">
        <w:t xml:space="preserve"> paierons les commissions, </w:t>
      </w:r>
      <w:r w:rsidR="004069C8">
        <w:t>gratification</w:t>
      </w:r>
      <w:r w:rsidR="00C87297" w:rsidRPr="00424F7F">
        <w:t xml:space="preserve">s, ou honoraires </w:t>
      </w:r>
      <w:r w:rsidR="00AD3D91" w:rsidRPr="00424F7F">
        <w:t>suivants dans le cadre d</w:t>
      </w:r>
      <w:r w:rsidR="00C032E2" w:rsidRPr="00424F7F">
        <w:t>u processus d’appel d’offres ou l’</w:t>
      </w:r>
      <w:r w:rsidRPr="00C032E2">
        <w:t>ex</w:t>
      </w:r>
      <w:r w:rsidR="00C032E2" w:rsidRPr="00424F7F">
        <w:t>é</w:t>
      </w:r>
      <w:r w:rsidRPr="00C032E2">
        <w:t xml:space="preserve">cution </w:t>
      </w:r>
      <w:r w:rsidR="00C032E2" w:rsidRPr="00424F7F">
        <w:t>du Marché</w:t>
      </w:r>
      <w:r w:rsidRPr="00C032E2">
        <w:t>: [</w:t>
      </w:r>
      <w:r w:rsidRPr="00C032E2">
        <w:rPr>
          <w:i/>
        </w:rPr>
        <w:t>ins</w:t>
      </w:r>
      <w:r w:rsidR="00C032E2">
        <w:rPr>
          <w:i/>
        </w:rPr>
        <w:t>ér</w:t>
      </w:r>
      <w:r w:rsidR="004F10B5">
        <w:rPr>
          <w:i/>
        </w:rPr>
        <w:t>er</w:t>
      </w:r>
      <w:r w:rsidRPr="00C032E2">
        <w:rPr>
          <w:i/>
        </w:rPr>
        <w:t xml:space="preserve"> </w:t>
      </w:r>
      <w:r w:rsidR="004F10B5">
        <w:rPr>
          <w:i/>
        </w:rPr>
        <w:t>le nom complet de chaque bénéficiaire</w:t>
      </w:r>
      <w:r w:rsidR="003C70C5">
        <w:rPr>
          <w:i/>
        </w:rPr>
        <w:t xml:space="preserve">, son adresse complète, la raison pour laquelle chaque </w:t>
      </w:r>
      <w:r w:rsidR="005230A0">
        <w:rPr>
          <w:i/>
        </w:rPr>
        <w:t xml:space="preserve">commission ou </w:t>
      </w:r>
      <w:r w:rsidR="004069C8">
        <w:rPr>
          <w:i/>
        </w:rPr>
        <w:t xml:space="preserve">gratification </w:t>
      </w:r>
      <w:r w:rsidR="005230A0">
        <w:rPr>
          <w:i/>
        </w:rPr>
        <w:t>a été payé</w:t>
      </w:r>
      <w:r w:rsidR="004069C8">
        <w:rPr>
          <w:i/>
        </w:rPr>
        <w:t>e</w:t>
      </w:r>
      <w:r w:rsidR="005230A0">
        <w:rPr>
          <w:i/>
        </w:rPr>
        <w:t xml:space="preserve"> et le montant et la monnaie de ces commissions </w:t>
      </w:r>
      <w:r w:rsidR="00AF7BF5">
        <w:rPr>
          <w:i/>
        </w:rPr>
        <w:t xml:space="preserve">ou </w:t>
      </w:r>
      <w:r w:rsidR="004069C8">
        <w:rPr>
          <w:i/>
        </w:rPr>
        <w:t>gratifications</w:t>
      </w:r>
      <w:r w:rsidRPr="00C032E2">
        <w:t>].</w:t>
      </w:r>
    </w:p>
    <w:p w14:paraId="496468D2" w14:textId="77777777" w:rsidR="00640A8C" w:rsidRPr="00C032E2" w:rsidRDefault="00640A8C" w:rsidP="00640A8C">
      <w:pPr>
        <w:ind w:left="432"/>
        <w:contextualSpacing/>
      </w:pPr>
      <w:r w:rsidRPr="00C032E2">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640A8C" w:rsidRPr="00753F5C" w14:paraId="2A6CDB54" w14:textId="77777777" w:rsidTr="008B4186">
        <w:tc>
          <w:tcPr>
            <w:tcW w:w="2520" w:type="dxa"/>
            <w:tcBorders>
              <w:top w:val="single" w:sz="4" w:space="0" w:color="auto"/>
              <w:left w:val="single" w:sz="4" w:space="0" w:color="auto"/>
              <w:bottom w:val="single" w:sz="4" w:space="0" w:color="auto"/>
              <w:right w:val="single" w:sz="4" w:space="0" w:color="auto"/>
            </w:tcBorders>
            <w:hideMark/>
          </w:tcPr>
          <w:p w14:paraId="2C162944" w14:textId="3524DC1B" w:rsidR="00640A8C" w:rsidRPr="00753F5C" w:rsidRDefault="00640A8C" w:rsidP="00424F7F">
            <w:pPr>
              <w:spacing w:line="256" w:lineRule="auto"/>
              <w:ind w:left="0" w:firstLine="0"/>
            </w:pPr>
            <w:r w:rsidRPr="00753F5C">
              <w:t>N</w:t>
            </w:r>
            <w:r w:rsidR="00AF7BF5">
              <w:t>om du Bénéficiaire</w:t>
            </w:r>
          </w:p>
        </w:tc>
        <w:tc>
          <w:tcPr>
            <w:tcW w:w="2520" w:type="dxa"/>
            <w:tcBorders>
              <w:top w:val="single" w:sz="4" w:space="0" w:color="auto"/>
              <w:left w:val="single" w:sz="4" w:space="0" w:color="auto"/>
              <w:bottom w:val="single" w:sz="4" w:space="0" w:color="auto"/>
              <w:right w:val="single" w:sz="4" w:space="0" w:color="auto"/>
            </w:tcBorders>
            <w:hideMark/>
          </w:tcPr>
          <w:p w14:paraId="6939DB89" w14:textId="1EA75625" w:rsidR="00640A8C" w:rsidRPr="00753F5C" w:rsidRDefault="00640A8C" w:rsidP="008B4186">
            <w:pPr>
              <w:spacing w:line="256" w:lineRule="auto"/>
            </w:pPr>
            <w:r w:rsidRPr="00753F5C">
              <w:t>Adress</w:t>
            </w:r>
            <w:r w:rsidR="00AF7BF5">
              <w:t>e</w:t>
            </w:r>
          </w:p>
        </w:tc>
        <w:tc>
          <w:tcPr>
            <w:tcW w:w="2070" w:type="dxa"/>
            <w:tcBorders>
              <w:top w:val="single" w:sz="4" w:space="0" w:color="auto"/>
              <w:left w:val="single" w:sz="4" w:space="0" w:color="auto"/>
              <w:bottom w:val="single" w:sz="4" w:space="0" w:color="auto"/>
              <w:right w:val="single" w:sz="4" w:space="0" w:color="auto"/>
            </w:tcBorders>
            <w:hideMark/>
          </w:tcPr>
          <w:p w14:paraId="6BA7FBB2" w14:textId="621CCD26" w:rsidR="00640A8C" w:rsidRPr="00753F5C" w:rsidRDefault="00AF7BF5" w:rsidP="008B4186">
            <w:pPr>
              <w:spacing w:line="256" w:lineRule="auto"/>
            </w:pPr>
            <w:r>
              <w:t>Motif</w:t>
            </w:r>
          </w:p>
        </w:tc>
        <w:tc>
          <w:tcPr>
            <w:tcW w:w="1548" w:type="dxa"/>
            <w:tcBorders>
              <w:top w:val="single" w:sz="4" w:space="0" w:color="auto"/>
              <w:left w:val="single" w:sz="4" w:space="0" w:color="auto"/>
              <w:bottom w:val="single" w:sz="4" w:space="0" w:color="auto"/>
              <w:right w:val="single" w:sz="4" w:space="0" w:color="auto"/>
            </w:tcBorders>
            <w:hideMark/>
          </w:tcPr>
          <w:p w14:paraId="266FCF35" w14:textId="05F726BD" w:rsidR="00640A8C" w:rsidRPr="00753F5C" w:rsidRDefault="00A83794" w:rsidP="008B4186">
            <w:pPr>
              <w:spacing w:line="256" w:lineRule="auto"/>
            </w:pPr>
            <w:r>
              <w:t>Montant</w:t>
            </w:r>
          </w:p>
        </w:tc>
      </w:tr>
      <w:tr w:rsidR="00640A8C" w:rsidRPr="00753F5C" w14:paraId="41D38CA3" w14:textId="77777777" w:rsidTr="008B4186">
        <w:tc>
          <w:tcPr>
            <w:tcW w:w="2520" w:type="dxa"/>
            <w:tcBorders>
              <w:top w:val="single" w:sz="4" w:space="0" w:color="auto"/>
              <w:left w:val="single" w:sz="4" w:space="0" w:color="auto"/>
              <w:bottom w:val="single" w:sz="4" w:space="0" w:color="auto"/>
              <w:right w:val="single" w:sz="4" w:space="0" w:color="auto"/>
            </w:tcBorders>
          </w:tcPr>
          <w:p w14:paraId="2D26EC66"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947D873"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44793F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9050D14" w14:textId="77777777" w:rsidR="00640A8C" w:rsidRPr="00753F5C" w:rsidRDefault="00640A8C" w:rsidP="008B4186">
            <w:pPr>
              <w:spacing w:line="256" w:lineRule="auto"/>
              <w:rPr>
                <w:u w:val="single"/>
              </w:rPr>
            </w:pPr>
          </w:p>
        </w:tc>
      </w:tr>
      <w:tr w:rsidR="00640A8C" w:rsidRPr="00753F5C" w14:paraId="31B6F7D5" w14:textId="77777777" w:rsidTr="008B4186">
        <w:tc>
          <w:tcPr>
            <w:tcW w:w="2520" w:type="dxa"/>
            <w:tcBorders>
              <w:top w:val="single" w:sz="4" w:space="0" w:color="auto"/>
              <w:left w:val="single" w:sz="4" w:space="0" w:color="auto"/>
              <w:bottom w:val="single" w:sz="4" w:space="0" w:color="auto"/>
              <w:right w:val="single" w:sz="4" w:space="0" w:color="auto"/>
            </w:tcBorders>
          </w:tcPr>
          <w:p w14:paraId="6BC710EB"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EE1010E"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8F24F54"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2DA09CD" w14:textId="77777777" w:rsidR="00640A8C" w:rsidRPr="00753F5C" w:rsidRDefault="00640A8C" w:rsidP="008B4186">
            <w:pPr>
              <w:spacing w:line="256" w:lineRule="auto"/>
              <w:rPr>
                <w:u w:val="single"/>
              </w:rPr>
            </w:pPr>
          </w:p>
        </w:tc>
      </w:tr>
      <w:tr w:rsidR="00640A8C" w:rsidRPr="00753F5C" w14:paraId="161E4ED6" w14:textId="77777777" w:rsidTr="008B4186">
        <w:tc>
          <w:tcPr>
            <w:tcW w:w="2520" w:type="dxa"/>
            <w:tcBorders>
              <w:top w:val="single" w:sz="4" w:space="0" w:color="auto"/>
              <w:left w:val="single" w:sz="4" w:space="0" w:color="auto"/>
              <w:bottom w:val="single" w:sz="4" w:space="0" w:color="auto"/>
              <w:right w:val="single" w:sz="4" w:space="0" w:color="auto"/>
            </w:tcBorders>
          </w:tcPr>
          <w:p w14:paraId="534E71AE"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36C0F1C"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38C520D"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934B55C" w14:textId="77777777" w:rsidR="00640A8C" w:rsidRPr="00753F5C" w:rsidRDefault="00640A8C" w:rsidP="008B4186">
            <w:pPr>
              <w:spacing w:line="256" w:lineRule="auto"/>
              <w:rPr>
                <w:u w:val="single"/>
              </w:rPr>
            </w:pPr>
          </w:p>
        </w:tc>
      </w:tr>
      <w:tr w:rsidR="00640A8C" w:rsidRPr="00753F5C" w14:paraId="6F6B3BCA" w14:textId="77777777" w:rsidTr="008B4186">
        <w:tc>
          <w:tcPr>
            <w:tcW w:w="2520" w:type="dxa"/>
            <w:tcBorders>
              <w:top w:val="single" w:sz="4" w:space="0" w:color="auto"/>
              <w:left w:val="single" w:sz="4" w:space="0" w:color="auto"/>
              <w:bottom w:val="single" w:sz="4" w:space="0" w:color="auto"/>
              <w:right w:val="single" w:sz="4" w:space="0" w:color="auto"/>
            </w:tcBorders>
          </w:tcPr>
          <w:p w14:paraId="23C31500"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E096FC1"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B10EEE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3AA82DD" w14:textId="77777777" w:rsidR="00640A8C" w:rsidRPr="00753F5C" w:rsidRDefault="00640A8C" w:rsidP="008B4186">
            <w:pPr>
              <w:spacing w:line="256" w:lineRule="auto"/>
              <w:rPr>
                <w:u w:val="single"/>
              </w:rPr>
            </w:pPr>
          </w:p>
        </w:tc>
      </w:tr>
    </w:tbl>
    <w:p w14:paraId="7FE1969C" w14:textId="77777777" w:rsidR="00640A8C" w:rsidRPr="00753F5C" w:rsidRDefault="00640A8C" w:rsidP="00640A8C">
      <w:pPr>
        <w:ind w:left="540"/>
      </w:pPr>
    </w:p>
    <w:p w14:paraId="0C5BE3F9" w14:textId="6FCD604E" w:rsidR="00640A8C" w:rsidRPr="00424F7F" w:rsidRDefault="00640A8C" w:rsidP="00424F7F">
      <w:pPr>
        <w:ind w:left="540"/>
      </w:pPr>
      <w:r w:rsidRPr="00424F7F">
        <w:t>(</w:t>
      </w:r>
      <w:r w:rsidR="00A83794" w:rsidRPr="00424F7F">
        <w:t>Si aucun a été payé ou doit être payé</w:t>
      </w:r>
      <w:r w:rsidR="00F659E4" w:rsidRPr="00424F7F">
        <w:t>, indiquer “aucun”</w:t>
      </w:r>
      <w:r w:rsidRPr="00424F7F">
        <w:t>.”)</w:t>
      </w:r>
    </w:p>
    <w:p w14:paraId="3C458054" w14:textId="77777777" w:rsidR="00640A8C" w:rsidRPr="00C96435" w:rsidRDefault="00640A8C" w:rsidP="00640A8C">
      <w:pPr>
        <w:ind w:left="864" w:hanging="432"/>
        <w:rPr>
          <w:u w:val="single"/>
        </w:rPr>
      </w:pPr>
    </w:p>
    <w:p w14:paraId="5158EB2F" w14:textId="14A09AAB" w:rsidR="00640A8C" w:rsidRPr="00C96435" w:rsidRDefault="00640A8C" w:rsidP="00D95C7D">
      <w:pPr>
        <w:spacing w:after="0"/>
        <w:ind w:left="0" w:firstLine="0"/>
      </w:pPr>
      <w:r w:rsidRPr="00C96435">
        <w:rPr>
          <w:b/>
        </w:rPr>
        <w:t>N</w:t>
      </w:r>
      <w:r w:rsidR="00C96435" w:rsidRPr="00424F7F">
        <w:rPr>
          <w:b/>
        </w:rPr>
        <w:t>om du Soumissionnaire</w:t>
      </w:r>
      <w:r w:rsidR="00626221">
        <w:rPr>
          <w:b/>
        </w:rPr>
        <w:t xml:space="preserve"> </w:t>
      </w:r>
      <w:r w:rsidRPr="00C96435">
        <w:t>:</w:t>
      </w:r>
      <w:r w:rsidRPr="00C96435">
        <w:rPr>
          <w:bCs/>
          <w:iCs/>
        </w:rPr>
        <w:t>*</w:t>
      </w:r>
      <w:r w:rsidRPr="00C96435">
        <w:t>[</w:t>
      </w:r>
      <w:r w:rsidRPr="00C96435">
        <w:rPr>
          <w:i/>
        </w:rPr>
        <w:t>ins</w:t>
      </w:r>
      <w:r w:rsidR="00C96435" w:rsidRPr="00424F7F">
        <w:rPr>
          <w:i/>
        </w:rPr>
        <w:t xml:space="preserve">érer le nom </w:t>
      </w:r>
      <w:r w:rsidRPr="00C96435">
        <w:rPr>
          <w:i/>
        </w:rPr>
        <w:t>complet</w:t>
      </w:r>
      <w:r w:rsidR="00C96435" w:rsidRPr="00424F7F">
        <w:rPr>
          <w:i/>
        </w:rPr>
        <w:t xml:space="preserve"> du Soumissionnaire</w:t>
      </w:r>
      <w:r w:rsidRPr="00C96435">
        <w:t>]</w:t>
      </w:r>
    </w:p>
    <w:p w14:paraId="5B434DA7" w14:textId="77777777" w:rsidR="00640A8C" w:rsidRPr="00C96435" w:rsidRDefault="00640A8C" w:rsidP="00D95C7D">
      <w:pPr>
        <w:spacing w:after="0"/>
        <w:ind w:left="0" w:firstLine="0"/>
      </w:pPr>
    </w:p>
    <w:p w14:paraId="4006E8DE" w14:textId="47C6956D" w:rsidR="00640A8C" w:rsidRPr="00FF143E" w:rsidRDefault="00640A8C" w:rsidP="00D95C7D">
      <w:pPr>
        <w:spacing w:after="0"/>
        <w:ind w:left="0" w:firstLine="0"/>
      </w:pPr>
      <w:r w:rsidRPr="00C96435">
        <w:rPr>
          <w:b/>
        </w:rPr>
        <w:t>N</w:t>
      </w:r>
      <w:r w:rsidR="00C96435" w:rsidRPr="00424F7F">
        <w:rPr>
          <w:b/>
        </w:rPr>
        <w:t xml:space="preserve">om de la personne dûment autorisée à signer l’Offre au nom du </w:t>
      </w:r>
      <w:r w:rsidR="00C96435" w:rsidRPr="00424F7F">
        <w:rPr>
          <w:bCs/>
          <w:iCs/>
        </w:rPr>
        <w:t>.</w:t>
      </w:r>
      <w:r w:rsidRPr="00C96435">
        <w:rPr>
          <w:bCs/>
          <w:iCs/>
        </w:rPr>
        <w:t xml:space="preserve">** </w:t>
      </w:r>
      <w:r w:rsidRPr="00FF143E">
        <w:rPr>
          <w:bCs/>
          <w:iCs/>
        </w:rPr>
        <w:t>[</w:t>
      </w:r>
      <w:r w:rsidRPr="00FF143E">
        <w:rPr>
          <w:bCs/>
          <w:i/>
          <w:iCs/>
        </w:rPr>
        <w:t>ins</w:t>
      </w:r>
      <w:r w:rsidR="00C96435" w:rsidRPr="00424F7F">
        <w:rPr>
          <w:bCs/>
          <w:i/>
          <w:iCs/>
        </w:rPr>
        <w:t xml:space="preserve">érer le nom </w:t>
      </w:r>
      <w:r w:rsidRPr="00FF143E">
        <w:rPr>
          <w:bCs/>
          <w:i/>
          <w:iCs/>
        </w:rPr>
        <w:t xml:space="preserve"> complet</w:t>
      </w:r>
      <w:r w:rsidR="00C96435" w:rsidRPr="00424F7F">
        <w:rPr>
          <w:bCs/>
          <w:i/>
          <w:iCs/>
        </w:rPr>
        <w:t xml:space="preserve"> de la personne dûment autorisée à signer</w:t>
      </w:r>
      <w:r w:rsidRPr="00FF143E">
        <w:rPr>
          <w:bCs/>
          <w:iCs/>
        </w:rPr>
        <w:t>]</w:t>
      </w:r>
    </w:p>
    <w:p w14:paraId="64206762" w14:textId="77777777" w:rsidR="00640A8C" w:rsidRPr="00FF143E" w:rsidRDefault="00640A8C" w:rsidP="00D95C7D">
      <w:pPr>
        <w:spacing w:after="0"/>
        <w:ind w:left="0" w:firstLine="0"/>
      </w:pPr>
    </w:p>
    <w:p w14:paraId="4A2B1988" w14:textId="0BC48156" w:rsidR="00640A8C" w:rsidRPr="00FF143E" w:rsidRDefault="00640A8C" w:rsidP="00D95C7D">
      <w:pPr>
        <w:spacing w:after="0"/>
        <w:ind w:left="0" w:firstLine="0"/>
      </w:pPr>
      <w:r w:rsidRPr="00FF143E">
        <w:rPr>
          <w:b/>
        </w:rPr>
        <w:t>Tit</w:t>
      </w:r>
      <w:r w:rsidR="00C96435" w:rsidRPr="00424F7F">
        <w:rPr>
          <w:b/>
        </w:rPr>
        <w:t xml:space="preserve">re de la </w:t>
      </w:r>
      <w:r w:rsidRPr="00FF143E">
        <w:rPr>
          <w:b/>
        </w:rPr>
        <w:t>person</w:t>
      </w:r>
      <w:r w:rsidR="00C96435" w:rsidRPr="00424F7F">
        <w:rPr>
          <w:b/>
        </w:rPr>
        <w:t>ne signataire de l’Offre</w:t>
      </w:r>
      <w:r w:rsidR="00D95C7D">
        <w:rPr>
          <w:b/>
        </w:rPr>
        <w:t xml:space="preserve"> </w:t>
      </w:r>
      <w:r w:rsidRPr="00FF143E">
        <w:t>: [</w:t>
      </w:r>
      <w:r w:rsidRPr="00FF143E">
        <w:rPr>
          <w:i/>
        </w:rPr>
        <w:t>ins</w:t>
      </w:r>
      <w:r w:rsidR="00C96435" w:rsidRPr="00424F7F">
        <w:rPr>
          <w:i/>
        </w:rPr>
        <w:t xml:space="preserve">érer le titre </w:t>
      </w:r>
      <w:r w:rsidR="00FF143E" w:rsidRPr="00424F7F">
        <w:rPr>
          <w:i/>
        </w:rPr>
        <w:t>de la personne signataire de l’Offre</w:t>
      </w:r>
      <w:r w:rsidRPr="00FF143E">
        <w:t>]</w:t>
      </w:r>
    </w:p>
    <w:p w14:paraId="727F44B4" w14:textId="77777777" w:rsidR="00640A8C" w:rsidRPr="00FF143E" w:rsidRDefault="00640A8C" w:rsidP="00D95C7D">
      <w:pPr>
        <w:spacing w:after="0"/>
      </w:pPr>
    </w:p>
    <w:p w14:paraId="177BA67A" w14:textId="519756FA" w:rsidR="00640A8C" w:rsidRPr="00F869C7" w:rsidRDefault="00640A8C" w:rsidP="00D95C7D">
      <w:pPr>
        <w:spacing w:after="0"/>
        <w:ind w:left="0" w:firstLine="0"/>
      </w:pPr>
      <w:r w:rsidRPr="00F869C7">
        <w:rPr>
          <w:b/>
        </w:rPr>
        <w:t xml:space="preserve">Signature </w:t>
      </w:r>
      <w:r w:rsidR="00FF143E" w:rsidRPr="00424F7F">
        <w:rPr>
          <w:b/>
        </w:rPr>
        <w:t xml:space="preserve">de la </w:t>
      </w:r>
      <w:r w:rsidRPr="00F869C7">
        <w:rPr>
          <w:b/>
        </w:rPr>
        <w:t>person</w:t>
      </w:r>
      <w:r w:rsidR="00FF143E" w:rsidRPr="00424F7F">
        <w:rPr>
          <w:b/>
        </w:rPr>
        <w:t>ne nommée ci-des</w:t>
      </w:r>
      <w:r w:rsidR="00626221">
        <w:rPr>
          <w:b/>
        </w:rPr>
        <w:t>s</w:t>
      </w:r>
      <w:r w:rsidR="00FF143E" w:rsidRPr="00424F7F">
        <w:rPr>
          <w:b/>
        </w:rPr>
        <w:t>us</w:t>
      </w:r>
      <w:r w:rsidR="00626221">
        <w:rPr>
          <w:b/>
        </w:rPr>
        <w:t xml:space="preserve"> </w:t>
      </w:r>
      <w:r w:rsidRPr="00F869C7">
        <w:t>: [</w:t>
      </w:r>
      <w:r w:rsidRPr="00F869C7">
        <w:rPr>
          <w:i/>
        </w:rPr>
        <w:t>ins</w:t>
      </w:r>
      <w:r w:rsidR="00BD36A4" w:rsidRPr="00424F7F">
        <w:rPr>
          <w:i/>
        </w:rPr>
        <w:t xml:space="preserve">érer la </w:t>
      </w:r>
      <w:r w:rsidRPr="00F869C7">
        <w:rPr>
          <w:i/>
        </w:rPr>
        <w:t xml:space="preserve">signature </w:t>
      </w:r>
      <w:r w:rsidR="00BD36A4" w:rsidRPr="00424F7F">
        <w:rPr>
          <w:i/>
        </w:rPr>
        <w:t xml:space="preserve">de la </w:t>
      </w:r>
      <w:r w:rsidRPr="00F869C7">
        <w:rPr>
          <w:i/>
        </w:rPr>
        <w:t>person</w:t>
      </w:r>
      <w:r w:rsidR="00BD36A4" w:rsidRPr="00424F7F">
        <w:rPr>
          <w:i/>
        </w:rPr>
        <w:t xml:space="preserve">ne dont le nom et </w:t>
      </w:r>
      <w:r w:rsidR="00F869C7">
        <w:rPr>
          <w:i/>
        </w:rPr>
        <w:t>la capacité sont indiqués ci-dessus</w:t>
      </w:r>
      <w:r w:rsidRPr="00F869C7">
        <w:t>]</w:t>
      </w:r>
    </w:p>
    <w:p w14:paraId="7DAE5E2C" w14:textId="77777777" w:rsidR="00640A8C" w:rsidRPr="00F869C7" w:rsidRDefault="00640A8C" w:rsidP="00D95C7D">
      <w:pPr>
        <w:spacing w:after="0"/>
      </w:pPr>
    </w:p>
    <w:p w14:paraId="255FC59B" w14:textId="1ECB8315" w:rsidR="00640A8C" w:rsidRPr="00DC15D8" w:rsidRDefault="00640A8C" w:rsidP="00D95C7D">
      <w:pPr>
        <w:spacing w:after="0"/>
      </w:pPr>
      <w:r w:rsidRPr="00DC15D8">
        <w:rPr>
          <w:b/>
        </w:rPr>
        <w:t xml:space="preserve">Date </w:t>
      </w:r>
      <w:r w:rsidR="00F869C7" w:rsidRPr="00424F7F">
        <w:rPr>
          <w:b/>
        </w:rPr>
        <w:t>de signature</w:t>
      </w:r>
      <w:r w:rsidRPr="00DC15D8">
        <w:t xml:space="preserve"> [</w:t>
      </w:r>
      <w:r w:rsidRPr="00DC15D8">
        <w:rPr>
          <w:i/>
        </w:rPr>
        <w:t>ins</w:t>
      </w:r>
      <w:r w:rsidR="00F869C7" w:rsidRPr="00424F7F">
        <w:rPr>
          <w:i/>
        </w:rPr>
        <w:t>érer la date de signatur</w:t>
      </w:r>
      <w:r w:rsidR="00DC15D8" w:rsidRPr="00424F7F">
        <w:rPr>
          <w:i/>
        </w:rPr>
        <w:t>e</w:t>
      </w:r>
      <w:r w:rsidRPr="00DC15D8">
        <w:t xml:space="preserve">] </w:t>
      </w:r>
      <w:r w:rsidR="00DC15D8" w:rsidRPr="00424F7F">
        <w:rPr>
          <w:b/>
          <w:bCs/>
        </w:rPr>
        <w:t xml:space="preserve">jour de </w:t>
      </w:r>
      <w:r w:rsidRPr="00DC15D8">
        <w:t>[</w:t>
      </w:r>
      <w:r w:rsidRPr="00DC15D8">
        <w:rPr>
          <w:i/>
        </w:rPr>
        <w:t>ins</w:t>
      </w:r>
      <w:r w:rsidR="00DC15D8">
        <w:rPr>
          <w:i/>
        </w:rPr>
        <w:t>érer</w:t>
      </w:r>
      <w:r w:rsidRPr="00DC15D8">
        <w:rPr>
          <w:i/>
        </w:rPr>
        <w:t xml:space="preserve"> </w:t>
      </w:r>
      <w:r w:rsidR="00EC48A8">
        <w:rPr>
          <w:i/>
        </w:rPr>
        <w:t>le mois</w:t>
      </w:r>
      <w:r w:rsidRPr="00DC15D8">
        <w:t>], [</w:t>
      </w:r>
      <w:r w:rsidRPr="00DC15D8">
        <w:rPr>
          <w:i/>
        </w:rPr>
        <w:t>ins</w:t>
      </w:r>
      <w:r w:rsidR="00EC48A8">
        <w:rPr>
          <w:i/>
        </w:rPr>
        <w:t>érer l’</w:t>
      </w:r>
      <w:r w:rsidR="00626221">
        <w:rPr>
          <w:i/>
        </w:rPr>
        <w:t>a</w:t>
      </w:r>
      <w:r w:rsidR="00EC48A8">
        <w:rPr>
          <w:i/>
        </w:rPr>
        <w:t>nnée</w:t>
      </w:r>
      <w:r w:rsidRPr="00DC15D8">
        <w:t>]</w:t>
      </w:r>
    </w:p>
    <w:p w14:paraId="662C9C74" w14:textId="77777777" w:rsidR="00640A8C" w:rsidRPr="00DC15D8" w:rsidRDefault="00640A8C" w:rsidP="00D95C7D">
      <w:pPr>
        <w:spacing w:after="0"/>
      </w:pPr>
    </w:p>
    <w:p w14:paraId="587B037A" w14:textId="0518A0BC" w:rsidR="00640A8C" w:rsidRPr="00626221" w:rsidRDefault="00640A8C" w:rsidP="00D95C7D">
      <w:pPr>
        <w:spacing w:after="0"/>
        <w:ind w:left="0" w:firstLine="0"/>
        <w:rPr>
          <w:szCs w:val="24"/>
        </w:rPr>
      </w:pPr>
      <w:r w:rsidRPr="00626221">
        <w:rPr>
          <w:b/>
          <w:bCs/>
          <w:iCs/>
          <w:szCs w:val="24"/>
        </w:rPr>
        <w:t>*</w:t>
      </w:r>
      <w:r w:rsidRPr="00626221">
        <w:rPr>
          <w:szCs w:val="24"/>
        </w:rPr>
        <w:t xml:space="preserve">: </w:t>
      </w:r>
      <w:r w:rsidR="00EC48A8" w:rsidRPr="00626221">
        <w:rPr>
          <w:szCs w:val="24"/>
        </w:rPr>
        <w:t>Dans le cas d’une Offre remise par un GE, sp</w:t>
      </w:r>
      <w:r w:rsidR="00261141" w:rsidRPr="00626221">
        <w:rPr>
          <w:szCs w:val="24"/>
        </w:rPr>
        <w:t>é</w:t>
      </w:r>
      <w:r w:rsidR="00EC48A8" w:rsidRPr="00626221">
        <w:rPr>
          <w:szCs w:val="24"/>
        </w:rPr>
        <w:t xml:space="preserve">cifier </w:t>
      </w:r>
      <w:r w:rsidR="00261141" w:rsidRPr="00626221">
        <w:rPr>
          <w:szCs w:val="24"/>
        </w:rPr>
        <w:t>le nom du GE en tant que Soumissionnaire</w:t>
      </w:r>
      <w:r w:rsidRPr="00626221">
        <w:rPr>
          <w:szCs w:val="24"/>
        </w:rPr>
        <w:t>.</w:t>
      </w:r>
    </w:p>
    <w:p w14:paraId="02414A66" w14:textId="77777777" w:rsidR="00640A8C" w:rsidRPr="00626221" w:rsidRDefault="00640A8C" w:rsidP="00D95C7D">
      <w:pPr>
        <w:spacing w:after="0"/>
        <w:ind w:left="0" w:firstLine="0"/>
        <w:rPr>
          <w:szCs w:val="24"/>
        </w:rPr>
      </w:pPr>
      <w:bookmarkStart w:id="560" w:name="_Hlt345681378"/>
      <w:bookmarkStart w:id="561" w:name="_Hlt345681560"/>
      <w:bookmarkEnd w:id="560"/>
      <w:bookmarkEnd w:id="561"/>
    </w:p>
    <w:p w14:paraId="1DCFCDD3" w14:textId="723721F9" w:rsidR="00640A8C" w:rsidRPr="00D24BCD" w:rsidRDefault="00640A8C" w:rsidP="00626221">
      <w:pPr>
        <w:tabs>
          <w:tab w:val="right" w:pos="9000"/>
        </w:tabs>
        <w:ind w:left="0" w:firstLine="0"/>
        <w:rPr>
          <w:szCs w:val="24"/>
        </w:rPr>
      </w:pPr>
      <w:r w:rsidRPr="00626221">
        <w:rPr>
          <w:szCs w:val="24"/>
        </w:rPr>
        <w:t xml:space="preserve">**: </w:t>
      </w:r>
      <w:r w:rsidR="004F17BC" w:rsidRPr="00626221">
        <w:rPr>
          <w:szCs w:val="24"/>
        </w:rPr>
        <w:t>La p</w:t>
      </w:r>
      <w:r w:rsidRPr="00626221">
        <w:rPr>
          <w:szCs w:val="24"/>
        </w:rPr>
        <w:t>erson</w:t>
      </w:r>
      <w:r w:rsidR="004F17BC" w:rsidRPr="00626221">
        <w:rPr>
          <w:szCs w:val="24"/>
        </w:rPr>
        <w:t xml:space="preserve">ne </w:t>
      </w:r>
      <w:r w:rsidRPr="00626221">
        <w:rPr>
          <w:szCs w:val="24"/>
        </w:rPr>
        <w:t>sign</w:t>
      </w:r>
      <w:r w:rsidR="004F17BC" w:rsidRPr="00626221">
        <w:rPr>
          <w:szCs w:val="24"/>
        </w:rPr>
        <w:t xml:space="preserve">ataire de l’Offre </w:t>
      </w:r>
      <w:r w:rsidR="000F40C0" w:rsidRPr="00626221">
        <w:rPr>
          <w:szCs w:val="24"/>
        </w:rPr>
        <w:t xml:space="preserve">devra avoir une </w:t>
      </w:r>
      <w:r w:rsidR="001E2DCB" w:rsidRPr="00626221">
        <w:rPr>
          <w:szCs w:val="24"/>
        </w:rPr>
        <w:t xml:space="preserve">procuration donnée par le Soumissionnaire. </w:t>
      </w:r>
      <w:r w:rsidR="000F40C0" w:rsidRPr="00626221">
        <w:rPr>
          <w:szCs w:val="24"/>
        </w:rPr>
        <w:t>La procuration devra être jointe aux annexes de l’Offre.</w:t>
      </w:r>
    </w:p>
    <w:p w14:paraId="3E3BBD25" w14:textId="6CF2EA11" w:rsidR="00FB6551" w:rsidRDefault="00FB6551">
      <w:r>
        <w:rPr>
          <w:b/>
        </w:rPr>
        <w:br w:type="page"/>
      </w:r>
    </w:p>
    <w:tbl>
      <w:tblPr>
        <w:tblW w:w="9198" w:type="dxa"/>
        <w:tblLayout w:type="fixed"/>
        <w:tblLook w:val="0000" w:firstRow="0" w:lastRow="0" w:firstColumn="0" w:lastColumn="0" w:noHBand="0" w:noVBand="0"/>
      </w:tblPr>
      <w:tblGrid>
        <w:gridCol w:w="9198"/>
      </w:tblGrid>
      <w:tr w:rsidR="007E57A6" w:rsidRPr="001A781C" w14:paraId="22003B43" w14:textId="77777777" w:rsidTr="00626221">
        <w:trPr>
          <w:trHeight w:val="900"/>
        </w:trPr>
        <w:tc>
          <w:tcPr>
            <w:tcW w:w="9198" w:type="dxa"/>
            <w:vAlign w:val="center"/>
          </w:tcPr>
          <w:p w14:paraId="0404386A" w14:textId="7421580C" w:rsidR="00F07310" w:rsidRPr="00D24BCD" w:rsidRDefault="007E57A6" w:rsidP="00AB561F">
            <w:pPr>
              <w:pStyle w:val="SectionVHeader"/>
              <w:rPr>
                <w:lang w:val="fr-FR"/>
              </w:rPr>
            </w:pPr>
            <w:r w:rsidRPr="00D24BCD">
              <w:rPr>
                <w:lang w:val="fr-FR"/>
              </w:rPr>
              <w:lastRenderedPageBreak/>
              <w:br w:type="page"/>
            </w:r>
            <w:bookmarkStart w:id="562" w:name="_Toc163966134"/>
            <w:bookmarkStart w:id="563" w:name="_Toc67047470"/>
          </w:p>
          <w:p w14:paraId="3ECEE3A6" w14:textId="3E0A8ADB" w:rsidR="007E57A6" w:rsidRPr="00A76396" w:rsidRDefault="007E57A6" w:rsidP="00A76396">
            <w:pPr>
              <w:pStyle w:val="Sec4head1"/>
            </w:pPr>
            <w:bookmarkStart w:id="564" w:name="_Toc137112570"/>
            <w:bookmarkStart w:id="565" w:name="_Toc207117266"/>
            <w:r w:rsidRPr="00A76396">
              <w:rPr>
                <w:sz w:val="28"/>
              </w:rPr>
              <w:t xml:space="preserve">Annexe </w:t>
            </w:r>
            <w:bookmarkEnd w:id="562"/>
            <w:bookmarkEnd w:id="563"/>
            <w:r w:rsidR="004069C8" w:rsidRPr="00A76396">
              <w:rPr>
                <w:sz w:val="28"/>
              </w:rPr>
              <w:t>de la Partie financière</w:t>
            </w:r>
            <w:bookmarkEnd w:id="564"/>
            <w:bookmarkEnd w:id="565"/>
          </w:p>
        </w:tc>
      </w:tr>
    </w:tbl>
    <w:p w14:paraId="7DEE38A7" w14:textId="732CB07F" w:rsidR="007E57A6" w:rsidRPr="00A76396" w:rsidRDefault="00C4085F" w:rsidP="007E57A6">
      <w:pPr>
        <w:spacing w:before="120"/>
        <w:jc w:val="center"/>
        <w:rPr>
          <w:b/>
          <w:sz w:val="28"/>
        </w:rPr>
      </w:pPr>
      <w:bookmarkStart w:id="566" w:name="_Toc10109211"/>
      <w:r w:rsidRPr="00A76396">
        <w:rPr>
          <w:b/>
          <w:sz w:val="28"/>
        </w:rPr>
        <w:t>Révision des Prix</w:t>
      </w:r>
      <w:bookmarkEnd w:id="566"/>
    </w:p>
    <w:p w14:paraId="37004B2A" w14:textId="37AD832C" w:rsidR="007E57A6" w:rsidRPr="00D0072E" w:rsidRDefault="007E57A6" w:rsidP="007E57A6">
      <w:pPr>
        <w:spacing w:after="240"/>
        <w:ind w:left="0" w:firstLine="0"/>
        <w:rPr>
          <w:i/>
          <w:szCs w:val="24"/>
        </w:rPr>
      </w:pPr>
      <w:r w:rsidRPr="00AA1C0A">
        <w:rPr>
          <w:i/>
          <w:szCs w:val="24"/>
          <w:lang w:val="fr"/>
        </w:rPr>
        <w:t>[</w:t>
      </w:r>
      <w:r w:rsidRPr="00AA1C0A">
        <w:rPr>
          <w:b/>
          <w:i/>
          <w:szCs w:val="24"/>
          <w:lang w:val="fr"/>
        </w:rPr>
        <w:t xml:space="preserve">Note </w:t>
      </w:r>
      <w:r>
        <w:rPr>
          <w:b/>
          <w:i/>
          <w:szCs w:val="24"/>
          <w:lang w:val="fr"/>
        </w:rPr>
        <w:t>au Maître d’Ouvrage</w:t>
      </w:r>
      <w:r w:rsidRPr="00AA1C0A">
        <w:rPr>
          <w:b/>
          <w:i/>
          <w:szCs w:val="24"/>
          <w:lang w:val="fr"/>
        </w:rPr>
        <w:t xml:space="preserve"> :</w:t>
      </w:r>
      <w:r>
        <w:rPr>
          <w:lang w:val="fr"/>
        </w:rPr>
        <w:t xml:space="preserve"> </w:t>
      </w:r>
      <w:r w:rsidRPr="007E57A6">
        <w:rPr>
          <w:i/>
          <w:iCs/>
          <w:lang w:val="fr"/>
        </w:rPr>
        <w:t>Il est recommandé que l</w:t>
      </w:r>
      <w:r>
        <w:rPr>
          <w:i/>
          <w:iCs/>
          <w:lang w:val="fr"/>
        </w:rPr>
        <w:t>e Maître d’Ouvrage</w:t>
      </w:r>
      <w:r w:rsidRPr="007E57A6">
        <w:rPr>
          <w:i/>
          <w:iCs/>
          <w:lang w:val="fr"/>
        </w:rPr>
        <w:t xml:space="preserve"> soit conseillé par un professionnel ayant d</w:t>
      </w:r>
      <w:r>
        <w:rPr>
          <w:lang w:val="fr"/>
        </w:rPr>
        <w:t>e</w:t>
      </w:r>
      <w:r w:rsidRPr="00AA1C0A">
        <w:rPr>
          <w:i/>
          <w:szCs w:val="24"/>
          <w:lang w:val="fr"/>
        </w:rPr>
        <w:t xml:space="preserve"> </w:t>
      </w:r>
      <w:r w:rsidRPr="00A76396">
        <w:rPr>
          <w:b/>
          <w:sz w:val="28"/>
        </w:rPr>
        <w:t>l’expérience</w:t>
      </w:r>
      <w:r w:rsidRPr="00AA1C0A">
        <w:rPr>
          <w:i/>
          <w:szCs w:val="24"/>
          <w:lang w:val="fr"/>
        </w:rPr>
        <w:t xml:space="preserve"> dans les coûts de construction et l’effet </w:t>
      </w:r>
      <w:r w:rsidR="00EA7B5B">
        <w:rPr>
          <w:i/>
          <w:szCs w:val="24"/>
          <w:lang w:val="fr"/>
        </w:rPr>
        <w:t>de l’</w:t>
      </w:r>
      <w:r w:rsidRPr="00AA1C0A">
        <w:rPr>
          <w:i/>
          <w:szCs w:val="24"/>
          <w:lang w:val="fr"/>
        </w:rPr>
        <w:t>inflation sur les coûts de construction</w:t>
      </w:r>
      <w:r w:rsidR="00F52828">
        <w:rPr>
          <w:i/>
          <w:szCs w:val="24"/>
          <w:lang w:val="fr"/>
        </w:rPr>
        <w:t>,</w:t>
      </w:r>
      <w:r w:rsidRPr="00AA1C0A">
        <w:rPr>
          <w:i/>
          <w:szCs w:val="24"/>
          <w:lang w:val="fr"/>
        </w:rPr>
        <w:t xml:space="preserve"> lors de la préparation du contenu de l’annexe </w:t>
      </w:r>
      <w:r>
        <w:rPr>
          <w:i/>
          <w:szCs w:val="24"/>
          <w:lang w:val="fr"/>
        </w:rPr>
        <w:t>sur</w:t>
      </w:r>
      <w:r w:rsidRPr="00AA1C0A">
        <w:rPr>
          <w:i/>
          <w:szCs w:val="24"/>
          <w:lang w:val="fr"/>
        </w:rPr>
        <w:t xml:space="preserve"> l’indexation des coûts.</w:t>
      </w:r>
      <w:r>
        <w:rPr>
          <w:lang w:val="fr"/>
        </w:rPr>
        <w:t xml:space="preserve"> </w:t>
      </w:r>
      <w:r w:rsidRPr="00AA1C0A">
        <w:rPr>
          <w:i/>
          <w:iCs/>
          <w:noProof/>
          <w:color w:val="000000" w:themeColor="text1"/>
          <w:szCs w:val="24"/>
          <w:lang w:val="fr"/>
        </w:rPr>
        <w:t xml:space="preserve">Dans le cas de </w:t>
      </w:r>
      <w:r>
        <w:rPr>
          <w:i/>
          <w:iCs/>
          <w:noProof/>
          <w:color w:val="000000" w:themeColor="text1"/>
          <w:szCs w:val="24"/>
          <w:lang w:val="fr"/>
        </w:rPr>
        <w:t>marchés</w:t>
      </w:r>
      <w:r w:rsidRPr="00AA1C0A">
        <w:rPr>
          <w:i/>
          <w:iCs/>
          <w:noProof/>
          <w:color w:val="000000" w:themeColor="text1"/>
          <w:szCs w:val="24"/>
          <w:lang w:val="fr"/>
        </w:rPr>
        <w:t xml:space="preserve"> de travaux très importants et/ou complexes, il peut être nécessaire de préciser plusieurs familles de formules </w:t>
      </w:r>
      <w:r w:rsidR="00F52828">
        <w:rPr>
          <w:i/>
          <w:iCs/>
          <w:noProof/>
          <w:color w:val="000000" w:themeColor="text1"/>
          <w:szCs w:val="24"/>
          <w:lang w:val="fr"/>
        </w:rPr>
        <w:t>de révision</w:t>
      </w:r>
      <w:r w:rsidR="00F52828" w:rsidRPr="00AA1C0A">
        <w:rPr>
          <w:i/>
          <w:iCs/>
          <w:noProof/>
          <w:color w:val="000000" w:themeColor="text1"/>
          <w:szCs w:val="24"/>
          <w:lang w:val="fr"/>
        </w:rPr>
        <w:t xml:space="preserve"> </w:t>
      </w:r>
      <w:r w:rsidRPr="00AA1C0A">
        <w:rPr>
          <w:i/>
          <w:iCs/>
          <w:noProof/>
          <w:color w:val="000000" w:themeColor="text1"/>
          <w:szCs w:val="24"/>
          <w:lang w:val="fr"/>
        </w:rPr>
        <w:t xml:space="preserve">des prix correspondant aux différents </w:t>
      </w:r>
      <w:r>
        <w:rPr>
          <w:i/>
          <w:iCs/>
          <w:noProof/>
          <w:color w:val="000000" w:themeColor="text1"/>
          <w:szCs w:val="24"/>
          <w:lang w:val="fr"/>
        </w:rPr>
        <w:t>travaux</w:t>
      </w:r>
      <w:r w:rsidRPr="00AA1C0A">
        <w:rPr>
          <w:i/>
          <w:iCs/>
          <w:noProof/>
          <w:color w:val="000000" w:themeColor="text1"/>
          <w:szCs w:val="24"/>
          <w:lang w:val="fr"/>
        </w:rPr>
        <w:t xml:space="preserve"> concernées.</w:t>
      </w:r>
      <w:r>
        <w:rPr>
          <w:lang w:val="fr"/>
        </w:rPr>
        <w:t xml:space="preserve"> </w:t>
      </w:r>
      <w:r w:rsidRPr="001B5FF7">
        <w:rPr>
          <w:b/>
          <w:bCs/>
          <w:i/>
          <w:iCs/>
          <w:noProof/>
          <w:color w:val="000000" w:themeColor="text1"/>
          <w:lang w:val="fr"/>
        </w:rPr>
        <w:t xml:space="preserve">Lors de la finalisation du document du </w:t>
      </w:r>
      <w:r>
        <w:rPr>
          <w:b/>
          <w:bCs/>
          <w:i/>
          <w:iCs/>
          <w:noProof/>
          <w:color w:val="000000" w:themeColor="text1"/>
          <w:lang w:val="fr"/>
        </w:rPr>
        <w:t>marché</w:t>
      </w:r>
      <w:r w:rsidRPr="001B5FF7">
        <w:rPr>
          <w:b/>
          <w:bCs/>
          <w:i/>
          <w:iCs/>
          <w:noProof/>
          <w:color w:val="000000" w:themeColor="text1"/>
          <w:lang w:val="fr"/>
        </w:rPr>
        <w:t>, assurez-vous que l’annexe finalisée de l’indexation des coûts est jointe à l’</w:t>
      </w:r>
      <w:r>
        <w:rPr>
          <w:b/>
          <w:bCs/>
          <w:i/>
          <w:iCs/>
          <w:noProof/>
          <w:color w:val="000000" w:themeColor="text1"/>
          <w:lang w:val="fr"/>
        </w:rPr>
        <w:t>Acte d’Eng</w:t>
      </w:r>
      <w:r w:rsidR="00ED0460">
        <w:rPr>
          <w:b/>
          <w:bCs/>
          <w:i/>
          <w:iCs/>
          <w:noProof/>
          <w:color w:val="000000" w:themeColor="text1"/>
          <w:lang w:val="fr"/>
        </w:rPr>
        <w:t>a</w:t>
      </w:r>
      <w:r>
        <w:rPr>
          <w:b/>
          <w:bCs/>
          <w:i/>
          <w:iCs/>
          <w:noProof/>
          <w:color w:val="000000" w:themeColor="text1"/>
          <w:lang w:val="fr"/>
        </w:rPr>
        <w:t>gement</w:t>
      </w:r>
      <w:r w:rsidRPr="001B5FF7">
        <w:rPr>
          <w:b/>
          <w:bCs/>
          <w:i/>
          <w:iCs/>
          <w:noProof/>
          <w:color w:val="000000" w:themeColor="text1"/>
          <w:lang w:val="fr"/>
        </w:rPr>
        <w:t>.</w:t>
      </w:r>
      <w:r w:rsidRPr="001D316A">
        <w:rPr>
          <w:i/>
          <w:lang w:val="fr"/>
        </w:rPr>
        <w:t>]</w:t>
      </w:r>
    </w:p>
    <w:p w14:paraId="215064B3" w14:textId="7709C968" w:rsidR="007E57A6" w:rsidRPr="00D0072E" w:rsidRDefault="007E57A6" w:rsidP="007E57A6">
      <w:pPr>
        <w:spacing w:after="240"/>
        <w:rPr>
          <w:i/>
          <w:szCs w:val="24"/>
        </w:rPr>
      </w:pPr>
      <w:r w:rsidRPr="00AA1C0A">
        <w:rPr>
          <w:i/>
          <w:szCs w:val="24"/>
          <w:lang w:val="fr"/>
        </w:rPr>
        <w:t>[Les formules d</w:t>
      </w:r>
      <w:r>
        <w:rPr>
          <w:i/>
          <w:szCs w:val="24"/>
          <w:lang w:val="fr"/>
        </w:rPr>
        <w:t>e révision</w:t>
      </w:r>
      <w:r w:rsidRPr="00AA1C0A">
        <w:rPr>
          <w:i/>
          <w:szCs w:val="24"/>
          <w:lang w:val="fr"/>
        </w:rPr>
        <w:t xml:space="preserve"> des prix doivent être du type général suivant</w:t>
      </w:r>
      <w:r>
        <w:rPr>
          <w:i/>
          <w:szCs w:val="24"/>
          <w:lang w:val="fr"/>
        </w:rPr>
        <w:t xml:space="preserve"> </w:t>
      </w:r>
      <w:r w:rsidRPr="00AA1C0A">
        <w:rPr>
          <w:i/>
          <w:szCs w:val="24"/>
          <w:lang w:val="fr"/>
        </w:rPr>
        <w:t>:]</w:t>
      </w:r>
    </w:p>
    <w:p w14:paraId="2433E3B9" w14:textId="77777777" w:rsidR="007E57A6" w:rsidRPr="00A74A47" w:rsidRDefault="007E57A6" w:rsidP="007E57A6">
      <w:pPr>
        <w:spacing w:after="240"/>
        <w:ind w:left="1440"/>
        <w:rPr>
          <w:b/>
          <w:szCs w:val="24"/>
          <w:lang w:val="es-ES"/>
        </w:rPr>
      </w:pPr>
      <w:r w:rsidRPr="00A74A47">
        <w:rPr>
          <w:b/>
          <w:szCs w:val="24"/>
          <w:lang w:val="es-ES"/>
        </w:rPr>
        <w:t>Pn= a + b Ln / Lo + c En/ Eo + d Mn/Mo + ........</w:t>
      </w:r>
    </w:p>
    <w:p w14:paraId="75B3E8A0" w14:textId="77777777" w:rsidR="007E57A6" w:rsidRPr="00D0072E" w:rsidRDefault="007E57A6" w:rsidP="007E57A6">
      <w:pPr>
        <w:spacing w:after="240"/>
        <w:rPr>
          <w:i/>
          <w:szCs w:val="24"/>
        </w:rPr>
      </w:pPr>
      <w:r w:rsidRPr="00AA1C0A">
        <w:rPr>
          <w:i/>
          <w:szCs w:val="24"/>
          <w:lang w:val="fr"/>
        </w:rPr>
        <w:t>où:</w:t>
      </w:r>
    </w:p>
    <w:p w14:paraId="11F039B7" w14:textId="168E11F8" w:rsidR="007E57A6" w:rsidRPr="00D0072E" w:rsidRDefault="007E57A6" w:rsidP="007E57A6">
      <w:pPr>
        <w:spacing w:after="240"/>
        <w:rPr>
          <w:szCs w:val="24"/>
        </w:rPr>
      </w:pPr>
      <w:r w:rsidRPr="00AA1C0A">
        <w:rPr>
          <w:szCs w:val="24"/>
          <w:lang w:val="fr"/>
        </w:rPr>
        <w:t xml:space="preserve">« Pn » est le multiplicateur d’ajustement </w:t>
      </w:r>
      <w:r>
        <w:rPr>
          <w:szCs w:val="24"/>
          <w:lang w:val="fr"/>
        </w:rPr>
        <w:t xml:space="preserve">(coefficient de révision des prix) </w:t>
      </w:r>
      <w:r w:rsidRPr="00AA1C0A">
        <w:rPr>
          <w:szCs w:val="24"/>
          <w:lang w:val="fr"/>
        </w:rPr>
        <w:t xml:space="preserve">à appliquer à la valeur estimée du </w:t>
      </w:r>
      <w:r>
        <w:rPr>
          <w:szCs w:val="24"/>
          <w:lang w:val="fr"/>
        </w:rPr>
        <w:t>marché</w:t>
      </w:r>
      <w:r w:rsidRPr="00AA1C0A">
        <w:rPr>
          <w:szCs w:val="24"/>
          <w:lang w:val="fr"/>
        </w:rPr>
        <w:t xml:space="preserve"> dans la </w:t>
      </w:r>
      <w:r w:rsidR="00383F67">
        <w:rPr>
          <w:szCs w:val="24"/>
          <w:lang w:val="fr"/>
        </w:rPr>
        <w:t>monnaie</w:t>
      </w:r>
      <w:r w:rsidRPr="00AA1C0A">
        <w:rPr>
          <w:szCs w:val="24"/>
          <w:lang w:val="fr"/>
        </w:rPr>
        <w:t xml:space="preserve"> pertinente des travaux effectués au cours de la période « n », cette période étant d’un mois, sauf indication contraire dans les </w:t>
      </w:r>
      <w:r>
        <w:rPr>
          <w:szCs w:val="24"/>
          <w:lang w:val="fr"/>
        </w:rPr>
        <w:t>D</w:t>
      </w:r>
      <w:r w:rsidRPr="00AA1C0A">
        <w:rPr>
          <w:szCs w:val="24"/>
          <w:lang w:val="fr"/>
        </w:rPr>
        <w:t xml:space="preserve">onnées </w:t>
      </w:r>
      <w:r>
        <w:rPr>
          <w:szCs w:val="24"/>
          <w:lang w:val="fr"/>
        </w:rPr>
        <w:t xml:space="preserve">du Marché </w:t>
      </w:r>
      <w:r w:rsidRPr="00AA1C0A">
        <w:rPr>
          <w:szCs w:val="24"/>
          <w:lang w:val="fr"/>
        </w:rPr>
        <w:t>;</w:t>
      </w:r>
    </w:p>
    <w:p w14:paraId="47E2D10F" w14:textId="26B5BBEA" w:rsidR="007E57A6" w:rsidRPr="00D0072E" w:rsidRDefault="007E57A6" w:rsidP="007E57A6">
      <w:pPr>
        <w:spacing w:after="240"/>
        <w:rPr>
          <w:szCs w:val="24"/>
        </w:rPr>
      </w:pPr>
      <w:r>
        <w:rPr>
          <w:szCs w:val="24"/>
        </w:rPr>
        <w:t>« </w:t>
      </w:r>
      <w:r w:rsidRPr="00AA1C0A">
        <w:rPr>
          <w:szCs w:val="24"/>
          <w:lang w:val="fr"/>
        </w:rPr>
        <w:t>a » est un coefficient fixe, indiqué dans l</w:t>
      </w:r>
      <w:r>
        <w:rPr>
          <w:szCs w:val="24"/>
          <w:lang w:val="fr"/>
        </w:rPr>
        <w:t>a formule de révision des prix</w:t>
      </w:r>
      <w:r w:rsidRPr="00AA1C0A">
        <w:rPr>
          <w:szCs w:val="24"/>
          <w:lang w:val="fr"/>
        </w:rPr>
        <w:t>, représentant la partie non ré</w:t>
      </w:r>
      <w:r>
        <w:rPr>
          <w:szCs w:val="24"/>
          <w:lang w:val="fr"/>
        </w:rPr>
        <w:t>visable</w:t>
      </w:r>
      <w:r w:rsidRPr="00AA1C0A">
        <w:rPr>
          <w:szCs w:val="24"/>
          <w:lang w:val="fr"/>
        </w:rPr>
        <w:t xml:space="preserve"> des paiements contractuels;</w:t>
      </w:r>
    </w:p>
    <w:p w14:paraId="637B1366" w14:textId="6354088B" w:rsidR="007E57A6" w:rsidRPr="00D0072E" w:rsidRDefault="007E57A6" w:rsidP="007E57A6">
      <w:pPr>
        <w:spacing w:after="240"/>
        <w:rPr>
          <w:szCs w:val="24"/>
        </w:rPr>
      </w:pPr>
      <w:r w:rsidRPr="00AA1C0A">
        <w:rPr>
          <w:szCs w:val="24"/>
          <w:lang w:val="fr"/>
        </w:rPr>
        <w:t>« b », « c », « d », ... sont des coefficients représentant la proportion estimée de chaque élément de coût lié à l’exécution des travaux, comme indiqué dans l</w:t>
      </w:r>
      <w:r>
        <w:rPr>
          <w:szCs w:val="24"/>
          <w:lang w:val="fr"/>
        </w:rPr>
        <w:t>a formule de révision des prix</w:t>
      </w:r>
      <w:r w:rsidRPr="00AA1C0A">
        <w:rPr>
          <w:szCs w:val="24"/>
          <w:lang w:val="fr"/>
        </w:rPr>
        <w:t xml:space="preserve">; ces éléments de coûts compilés peuvent indiquer des ressources telles que la main-d’œuvre, </w:t>
      </w:r>
      <w:r w:rsidR="00980896" w:rsidRPr="00AA1C0A">
        <w:rPr>
          <w:szCs w:val="24"/>
          <w:lang w:val="fr"/>
        </w:rPr>
        <w:t>l</w:t>
      </w:r>
      <w:r w:rsidR="00980896">
        <w:rPr>
          <w:szCs w:val="24"/>
          <w:lang w:val="fr"/>
        </w:rPr>
        <w:t>e matériel</w:t>
      </w:r>
      <w:r w:rsidR="00980896" w:rsidRPr="00AA1C0A">
        <w:rPr>
          <w:szCs w:val="24"/>
          <w:lang w:val="fr"/>
        </w:rPr>
        <w:t xml:space="preserve"> </w:t>
      </w:r>
      <w:r w:rsidRPr="00AA1C0A">
        <w:rPr>
          <w:szCs w:val="24"/>
          <w:lang w:val="fr"/>
        </w:rPr>
        <w:t>et les matériaux;</w:t>
      </w:r>
    </w:p>
    <w:p w14:paraId="03A41FED" w14:textId="29D8B834" w:rsidR="007E57A6" w:rsidRPr="00D0072E" w:rsidRDefault="007E57A6" w:rsidP="007E57A6">
      <w:pPr>
        <w:spacing w:after="240"/>
        <w:rPr>
          <w:szCs w:val="24"/>
        </w:rPr>
      </w:pPr>
      <w:r w:rsidRPr="00AA1C0A">
        <w:rPr>
          <w:szCs w:val="24"/>
          <w:lang w:val="fr"/>
        </w:rPr>
        <w:t xml:space="preserve">« Ln », « En », « Mn », ... sont les indices de coûts actuels ou les prix de référence pour la période « n », exprimés dans la </w:t>
      </w:r>
      <w:r w:rsidR="00383F67">
        <w:rPr>
          <w:szCs w:val="24"/>
          <w:lang w:val="fr"/>
        </w:rPr>
        <w:t>monnaie</w:t>
      </w:r>
      <w:r w:rsidRPr="00AA1C0A">
        <w:rPr>
          <w:szCs w:val="24"/>
          <w:lang w:val="fr"/>
        </w:rPr>
        <w:t xml:space="preserve"> de paiement pertinente, chacun d’eux s’appliquant à l’élément de coût tabulé pertinent à la date 49 jours précédant le dernier jour de la période (à laquelle le certificat de paiement particulier se rapporte); et</w:t>
      </w:r>
    </w:p>
    <w:p w14:paraId="4A6981D7" w14:textId="7A1F7875" w:rsidR="007E57A6" w:rsidRPr="00D0072E" w:rsidRDefault="007E57A6" w:rsidP="007E57A6">
      <w:pPr>
        <w:spacing w:after="240"/>
        <w:rPr>
          <w:szCs w:val="24"/>
        </w:rPr>
      </w:pPr>
      <w:r w:rsidRPr="00AA1C0A">
        <w:rPr>
          <w:szCs w:val="24"/>
          <w:lang w:val="fr"/>
        </w:rPr>
        <w:t xml:space="preserve">« Lo », « Eo », « Mo », ... sont les indices de coût de base ou les prix de référence, exprimés dans la </w:t>
      </w:r>
      <w:r w:rsidR="00383F67">
        <w:rPr>
          <w:szCs w:val="24"/>
          <w:lang w:val="fr"/>
        </w:rPr>
        <w:t>monnaie</w:t>
      </w:r>
      <w:r w:rsidRPr="00AA1C0A">
        <w:rPr>
          <w:szCs w:val="24"/>
          <w:lang w:val="fr"/>
        </w:rPr>
        <w:t xml:space="preserve"> de paiement pertinente, qui s’appliquent chacun à l’élément de coût tabulé pertinent à la date de base.</w:t>
      </w:r>
    </w:p>
    <w:p w14:paraId="4CA6FE87" w14:textId="69425BA9" w:rsidR="007E57A6" w:rsidRPr="00D0072E" w:rsidRDefault="007E57A6" w:rsidP="00F65797">
      <w:pPr>
        <w:spacing w:after="240"/>
        <w:ind w:left="0" w:firstLine="0"/>
        <w:rPr>
          <w:szCs w:val="24"/>
        </w:rPr>
      </w:pPr>
      <w:r w:rsidRPr="00AA1C0A">
        <w:rPr>
          <w:szCs w:val="24"/>
          <w:lang w:val="fr"/>
        </w:rPr>
        <w:t xml:space="preserve">Les indices de coûts ou les prix de référence indiqués dans </w:t>
      </w:r>
      <w:r w:rsidR="00A70E7F" w:rsidRPr="00AA1C0A">
        <w:rPr>
          <w:szCs w:val="24"/>
          <w:lang w:val="fr"/>
        </w:rPr>
        <w:t>la formule</w:t>
      </w:r>
      <w:r w:rsidR="00F65797">
        <w:rPr>
          <w:szCs w:val="24"/>
          <w:lang w:val="fr"/>
        </w:rPr>
        <w:t xml:space="preserve"> de révision des prix</w:t>
      </w:r>
      <w:r w:rsidRPr="00AA1C0A">
        <w:rPr>
          <w:szCs w:val="24"/>
          <w:lang w:val="fr"/>
        </w:rPr>
        <w:t xml:space="preserve"> doivent être utilisés. Si leur source est dout</w:t>
      </w:r>
      <w:r w:rsidR="005C23D2">
        <w:rPr>
          <w:szCs w:val="24"/>
          <w:lang w:val="fr"/>
        </w:rPr>
        <w:t>eus</w:t>
      </w:r>
      <w:r w:rsidRPr="00AA1C0A">
        <w:rPr>
          <w:szCs w:val="24"/>
          <w:lang w:val="fr"/>
        </w:rPr>
        <w:t>e, elle sera déterminée par l</w:t>
      </w:r>
      <w:r w:rsidR="005C23D2">
        <w:rPr>
          <w:szCs w:val="24"/>
          <w:lang w:val="fr"/>
        </w:rPr>
        <w:t>e Maître d’</w:t>
      </w:r>
      <w:r w:rsidR="00313B56">
        <w:rPr>
          <w:szCs w:val="24"/>
          <w:lang w:val="fr"/>
        </w:rPr>
        <w:t>Œuvre</w:t>
      </w:r>
      <w:r w:rsidRPr="00AA1C0A">
        <w:rPr>
          <w:szCs w:val="24"/>
          <w:lang w:val="fr"/>
        </w:rPr>
        <w:t>. À cette fin, il est fait référence aux valeurs des indices aux dates indiquées (citées respectivement dans les quatrième et cinquième colonnes du tableau).</w:t>
      </w:r>
    </w:p>
    <w:p w14:paraId="3D7F70B0" w14:textId="708ED639" w:rsidR="007E57A6" w:rsidRPr="00D0072E" w:rsidRDefault="007E57A6" w:rsidP="00F65797">
      <w:pPr>
        <w:ind w:left="0" w:firstLine="0"/>
        <w:rPr>
          <w:noProof/>
          <w:szCs w:val="24"/>
        </w:rPr>
      </w:pPr>
      <w:r w:rsidRPr="00AA1C0A">
        <w:rPr>
          <w:noProof/>
          <w:szCs w:val="24"/>
          <w:lang w:val="fr"/>
        </w:rPr>
        <w:lastRenderedPageBreak/>
        <w:t xml:space="preserve">Si la </w:t>
      </w:r>
      <w:r w:rsidR="00F65797">
        <w:rPr>
          <w:noProof/>
          <w:szCs w:val="24"/>
          <w:lang w:val="fr"/>
        </w:rPr>
        <w:t>monnaie</w:t>
      </w:r>
      <w:r w:rsidRPr="00AA1C0A">
        <w:rPr>
          <w:noProof/>
          <w:szCs w:val="24"/>
          <w:lang w:val="fr"/>
        </w:rPr>
        <w:t xml:space="preserve"> dans laquelle le prix du </w:t>
      </w:r>
      <w:r w:rsidR="005E629A">
        <w:rPr>
          <w:noProof/>
          <w:szCs w:val="24"/>
          <w:lang w:val="fr"/>
        </w:rPr>
        <w:t>M</w:t>
      </w:r>
      <w:r w:rsidR="00F65797">
        <w:rPr>
          <w:noProof/>
          <w:szCs w:val="24"/>
          <w:lang w:val="fr"/>
        </w:rPr>
        <w:t>arché es</w:t>
      </w:r>
      <w:r w:rsidRPr="00AA1C0A">
        <w:rPr>
          <w:noProof/>
          <w:szCs w:val="24"/>
          <w:lang w:val="fr"/>
        </w:rPr>
        <w:t>t exprimé</w:t>
      </w:r>
      <w:r w:rsidR="00F65797">
        <w:rPr>
          <w:noProof/>
          <w:szCs w:val="24"/>
          <w:lang w:val="fr"/>
        </w:rPr>
        <w:t>e</w:t>
      </w:r>
      <w:r w:rsidRPr="00AA1C0A">
        <w:rPr>
          <w:noProof/>
          <w:szCs w:val="24"/>
          <w:lang w:val="fr"/>
        </w:rPr>
        <w:t xml:space="preserve"> est différente de la </w:t>
      </w:r>
      <w:r w:rsidR="00F65797">
        <w:rPr>
          <w:noProof/>
          <w:szCs w:val="24"/>
          <w:lang w:val="fr"/>
        </w:rPr>
        <w:t>monnaie</w:t>
      </w:r>
      <w:r w:rsidRPr="00AA1C0A">
        <w:rPr>
          <w:noProof/>
          <w:szCs w:val="24"/>
          <w:lang w:val="fr"/>
        </w:rPr>
        <w:t xml:space="preserve"> du pays d’origine des indices, un facteur de correction sera appliqué pour éviter des ajustements incorrects du prix du </w:t>
      </w:r>
      <w:r w:rsidR="005E629A">
        <w:rPr>
          <w:noProof/>
          <w:szCs w:val="24"/>
          <w:lang w:val="fr"/>
        </w:rPr>
        <w:t>M</w:t>
      </w:r>
      <w:r w:rsidR="00F65797">
        <w:rPr>
          <w:noProof/>
          <w:szCs w:val="24"/>
          <w:lang w:val="fr"/>
        </w:rPr>
        <w:t>arché</w:t>
      </w:r>
      <w:r w:rsidRPr="00AA1C0A">
        <w:rPr>
          <w:noProof/>
          <w:szCs w:val="24"/>
          <w:lang w:val="fr"/>
        </w:rPr>
        <w:t>.  Le facteur de correction doit être : Z</w:t>
      </w:r>
      <w:r w:rsidRPr="00AA1C0A">
        <w:rPr>
          <w:noProof/>
          <w:szCs w:val="24"/>
          <w:vertAlign w:val="subscript"/>
          <w:lang w:val="fr"/>
        </w:rPr>
        <w:t>0</w:t>
      </w:r>
      <w:r>
        <w:rPr>
          <w:lang w:val="fr"/>
        </w:rPr>
        <w:t xml:space="preserve"> </w:t>
      </w:r>
      <w:r w:rsidRPr="00AA1C0A">
        <w:rPr>
          <w:noProof/>
          <w:szCs w:val="24"/>
          <w:lang w:val="fr"/>
        </w:rPr>
        <w:t>/ Z</w:t>
      </w:r>
      <w:r w:rsidRPr="00AA1C0A">
        <w:rPr>
          <w:noProof/>
          <w:szCs w:val="24"/>
          <w:vertAlign w:val="subscript"/>
          <w:lang w:val="fr"/>
        </w:rPr>
        <w:t>1</w:t>
      </w:r>
      <w:r>
        <w:rPr>
          <w:lang w:val="fr"/>
        </w:rPr>
        <w:t>,</w:t>
      </w:r>
      <w:r w:rsidR="00F65797">
        <w:rPr>
          <w:lang w:val="fr"/>
        </w:rPr>
        <w:t xml:space="preserve"> </w:t>
      </w:r>
      <w:r w:rsidRPr="00AA1C0A">
        <w:rPr>
          <w:noProof/>
          <w:szCs w:val="24"/>
          <w:lang w:val="fr"/>
        </w:rPr>
        <w:t>où</w:t>
      </w:r>
    </w:p>
    <w:p w14:paraId="5D12DC23" w14:textId="77777777" w:rsidR="007E57A6" w:rsidRPr="00D0072E" w:rsidRDefault="007E57A6" w:rsidP="007E57A6">
      <w:pPr>
        <w:tabs>
          <w:tab w:val="left" w:pos="1080"/>
        </w:tabs>
        <w:suppressAutoHyphens/>
        <w:rPr>
          <w:noProof/>
          <w:szCs w:val="24"/>
        </w:rPr>
      </w:pPr>
    </w:p>
    <w:p w14:paraId="37942081" w14:textId="78719FC6"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0</w:t>
      </w:r>
      <w:r>
        <w:rPr>
          <w:lang w:val="fr"/>
        </w:rPr>
        <w:t xml:space="preserve"> </w:t>
      </w:r>
      <w:r w:rsidRPr="00AA1C0A">
        <w:rPr>
          <w:noProof/>
          <w:szCs w:val="24"/>
          <w:lang w:val="fr"/>
        </w:rPr>
        <w:t xml:space="preserve">= nombre d’unités de monnaie </w:t>
      </w:r>
      <w:r w:rsidR="005E629A">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w:t>
      </w:r>
      <w:r w:rsidRPr="00AA1C0A">
        <w:rPr>
          <w:noProof/>
          <w:szCs w:val="24"/>
          <w:lang w:val="fr"/>
        </w:rPr>
        <w:t xml:space="preserve">à la date de </w:t>
      </w:r>
      <w:r w:rsidR="00527121">
        <w:rPr>
          <w:noProof/>
          <w:szCs w:val="24"/>
          <w:lang w:val="fr"/>
        </w:rPr>
        <w:t>Référence</w:t>
      </w:r>
      <w:r w:rsidR="00527121" w:rsidRPr="00AA1C0A">
        <w:rPr>
          <w:noProof/>
          <w:szCs w:val="24"/>
          <w:lang w:val="fr"/>
        </w:rPr>
        <w:t>e</w:t>
      </w:r>
      <w:r w:rsidRPr="00AA1C0A">
        <w:rPr>
          <w:noProof/>
          <w:szCs w:val="24"/>
          <w:lang w:val="fr"/>
        </w:rPr>
        <w:t>, et</w:t>
      </w:r>
    </w:p>
    <w:p w14:paraId="18F33F96" w14:textId="628E0A4A"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 xml:space="preserve">1 </w:t>
      </w:r>
      <w:r>
        <w:rPr>
          <w:lang w:val="fr"/>
        </w:rPr>
        <w:t xml:space="preserve"> </w:t>
      </w:r>
      <w:r w:rsidRPr="00AA1C0A">
        <w:rPr>
          <w:noProof/>
          <w:szCs w:val="24"/>
          <w:lang w:val="fr"/>
        </w:rPr>
        <w:t xml:space="preserve">= nombre d’unités de monnaie </w:t>
      </w:r>
      <w:r w:rsidR="00527121">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à la date </w:t>
      </w:r>
      <w:r w:rsidR="00527121">
        <w:rPr>
          <w:noProof/>
          <w:szCs w:val="24"/>
          <w:lang w:val="fr"/>
        </w:rPr>
        <w:t>de Révision.</w:t>
      </w:r>
      <w:r w:rsidRPr="00AA1C0A">
        <w:rPr>
          <w:noProof/>
          <w:szCs w:val="24"/>
          <w:lang w:val="fr"/>
        </w:rPr>
        <w:t>.</w:t>
      </w:r>
    </w:p>
    <w:p w14:paraId="46DB1E01" w14:textId="77777777" w:rsidR="007E57A6" w:rsidRPr="00D0072E" w:rsidRDefault="007E57A6" w:rsidP="007E57A6"/>
    <w:p w14:paraId="32F27105" w14:textId="6F3398B5" w:rsidR="007E57A6" w:rsidRDefault="007E57A6">
      <w:r>
        <w:br w:type="page"/>
      </w:r>
    </w:p>
    <w:p w14:paraId="36BEB552" w14:textId="50504CC6" w:rsidR="007E57A6" w:rsidRPr="006C1597" w:rsidRDefault="007E57A6" w:rsidP="0047394E">
      <w:pPr>
        <w:pStyle w:val="Sec4Head20"/>
      </w:pPr>
      <w:bookmarkStart w:id="567" w:name="_Toc327863858"/>
      <w:bookmarkStart w:id="568" w:name="_Toc479200519"/>
      <w:bookmarkStart w:id="569" w:name="_Toc82167729"/>
      <w:bookmarkStart w:id="570" w:name="_Toc207117267"/>
      <w:r w:rsidRPr="006C1597">
        <w:lastRenderedPageBreak/>
        <w:t xml:space="preserve">Données relatives à la </w:t>
      </w:r>
      <w:r w:rsidR="00A70E7F">
        <w:t>R</w:t>
      </w:r>
      <w:r w:rsidRPr="006C1597">
        <w:t xml:space="preserve">évision des </w:t>
      </w:r>
      <w:r w:rsidR="00A70E7F">
        <w:t>P</w:t>
      </w:r>
      <w:r w:rsidRPr="006C1597">
        <w:t>rix</w:t>
      </w:r>
      <w:bookmarkEnd w:id="567"/>
      <w:bookmarkEnd w:id="568"/>
      <w:bookmarkEnd w:id="569"/>
      <w:bookmarkEnd w:id="570"/>
    </w:p>
    <w:p w14:paraId="019C1D3E" w14:textId="7E2D9797" w:rsidR="007E57A6" w:rsidRPr="006C1597" w:rsidRDefault="007E57A6" w:rsidP="007E57A6">
      <w:pPr>
        <w:ind w:left="0" w:firstLine="0"/>
        <w:rPr>
          <w:szCs w:val="24"/>
        </w:rPr>
      </w:pPr>
      <w:r w:rsidRPr="006C1597">
        <w:rPr>
          <w:szCs w:val="24"/>
        </w:rPr>
        <w:t xml:space="preserve">[Le Soumissionnaire utilisera les </w:t>
      </w:r>
      <w:r w:rsidR="00527121">
        <w:rPr>
          <w:szCs w:val="24"/>
        </w:rPr>
        <w:t>T</w:t>
      </w:r>
      <w:r w:rsidRPr="006C1597">
        <w:rPr>
          <w:szCs w:val="24"/>
        </w:rPr>
        <w:t>ableaux A, B et C ci-après afin</w:t>
      </w:r>
      <w:r>
        <w:rPr>
          <w:szCs w:val="24"/>
        </w:rPr>
        <w:t xml:space="preserve"> : </w:t>
      </w:r>
      <w:r w:rsidRPr="006C1597">
        <w:rPr>
          <w:szCs w:val="24"/>
        </w:rPr>
        <w:t xml:space="preserve">(a) </w:t>
      </w:r>
      <w:r>
        <w:rPr>
          <w:szCs w:val="24"/>
        </w:rPr>
        <w:t xml:space="preserve">d’indiquer le montant des paiements en monnaie nationale : (b) </w:t>
      </w:r>
      <w:r w:rsidRPr="006C1597">
        <w:rPr>
          <w:szCs w:val="24"/>
        </w:rPr>
        <w:t>d’indiquer les sources proposées et les valeurs de base des indices à utiliser pour la révision des prix, (</w:t>
      </w:r>
      <w:r>
        <w:rPr>
          <w:szCs w:val="24"/>
        </w:rPr>
        <w:t>c</w:t>
      </w:r>
      <w:r w:rsidRPr="006C1597">
        <w:rPr>
          <w:szCs w:val="24"/>
        </w:rPr>
        <w:t>) formuler la proposition de coefficients de pondération pour les parties de paiement en monnaie nationale et en monnaie(s) étrangère(s) respectivement</w:t>
      </w:r>
      <w:r>
        <w:rPr>
          <w:szCs w:val="24"/>
        </w:rPr>
        <w:t>, et (d) donner les taux de change utilisés pour la conversion des monnaies</w:t>
      </w:r>
      <w:r w:rsidRPr="006C1597">
        <w:rPr>
          <w:szCs w:val="24"/>
        </w:rPr>
        <w:t>. Dans le cas de travaux complexes ou importants, il peut être nécessaire de prévoir un jeu de formules de révision différentes pour les catégories distinctes de travaux.]</w:t>
      </w:r>
    </w:p>
    <w:p w14:paraId="5D1A76BD" w14:textId="77777777" w:rsidR="007E57A6" w:rsidRPr="0082293B" w:rsidRDefault="007E57A6" w:rsidP="0047394E">
      <w:pPr>
        <w:pStyle w:val="Sec4Head20"/>
      </w:pPr>
      <w:bookmarkStart w:id="571" w:name="_Toc82167730"/>
      <w:bookmarkStart w:id="572" w:name="_Toc207117268"/>
      <w:r w:rsidRPr="006C1597">
        <w:t>Tableau A : Monnaie nationale</w:t>
      </w:r>
      <w:bookmarkEnd w:id="571"/>
      <w:bookmarkEnd w:id="572"/>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163"/>
        <w:gridCol w:w="1800"/>
        <w:gridCol w:w="1440"/>
        <w:gridCol w:w="1350"/>
        <w:gridCol w:w="1530"/>
        <w:gridCol w:w="2070"/>
      </w:tblGrid>
      <w:tr w:rsidR="007E57A6" w:rsidRPr="006C1597" w14:paraId="44EA3D4F" w14:textId="77777777" w:rsidTr="00C86E6A">
        <w:tc>
          <w:tcPr>
            <w:tcW w:w="1163" w:type="dxa"/>
            <w:tcBorders>
              <w:top w:val="single" w:sz="12" w:space="0" w:color="auto"/>
              <w:left w:val="single" w:sz="12" w:space="0" w:color="auto"/>
              <w:bottom w:val="single" w:sz="12" w:space="0" w:color="auto"/>
              <w:right w:val="single" w:sz="6" w:space="0" w:color="auto"/>
            </w:tcBorders>
          </w:tcPr>
          <w:p w14:paraId="44A3D510" w14:textId="2816DDF0" w:rsidR="007E57A6" w:rsidRPr="00F65797" w:rsidRDefault="007E57A6" w:rsidP="00F65797">
            <w:pPr>
              <w:ind w:left="0" w:firstLine="0"/>
              <w:jc w:val="center"/>
              <w:rPr>
                <w:b/>
                <w:bCs/>
              </w:rPr>
            </w:pPr>
            <w:r w:rsidRPr="00F65797">
              <w:rPr>
                <w:b/>
                <w:bCs/>
              </w:rPr>
              <w:t>Code de l’indice*</w:t>
            </w:r>
          </w:p>
        </w:tc>
        <w:tc>
          <w:tcPr>
            <w:tcW w:w="1800" w:type="dxa"/>
            <w:tcBorders>
              <w:top w:val="single" w:sz="12" w:space="0" w:color="auto"/>
              <w:left w:val="single" w:sz="6" w:space="0" w:color="auto"/>
              <w:bottom w:val="single" w:sz="12" w:space="0" w:color="auto"/>
              <w:right w:val="single" w:sz="6" w:space="0" w:color="auto"/>
            </w:tcBorders>
          </w:tcPr>
          <w:p w14:paraId="5C31AED0" w14:textId="77777777" w:rsidR="007E57A6" w:rsidRPr="00F65797" w:rsidRDefault="007E57A6" w:rsidP="00F65797">
            <w:pPr>
              <w:ind w:left="0" w:firstLine="0"/>
              <w:jc w:val="center"/>
              <w:rPr>
                <w:b/>
                <w:bCs/>
              </w:rPr>
            </w:pPr>
            <w:r w:rsidRPr="00F65797">
              <w:rPr>
                <w:b/>
                <w:bCs/>
              </w:rPr>
              <w:t>Description/</w:t>
            </w:r>
          </w:p>
          <w:p w14:paraId="790C3FE5" w14:textId="104D1529" w:rsidR="007E57A6" w:rsidRPr="00F65797" w:rsidRDefault="007E57A6" w:rsidP="00F65797">
            <w:pPr>
              <w:jc w:val="center"/>
              <w:rPr>
                <w:b/>
                <w:bCs/>
              </w:rPr>
            </w:pPr>
            <w:r w:rsidRPr="00F65797">
              <w:rPr>
                <w:b/>
                <w:bCs/>
              </w:rPr>
              <w:t>Identification*</w:t>
            </w:r>
          </w:p>
        </w:tc>
        <w:tc>
          <w:tcPr>
            <w:tcW w:w="1440" w:type="dxa"/>
            <w:tcBorders>
              <w:top w:val="single" w:sz="12" w:space="0" w:color="auto"/>
              <w:left w:val="single" w:sz="6" w:space="0" w:color="auto"/>
              <w:bottom w:val="single" w:sz="12" w:space="0" w:color="auto"/>
              <w:right w:val="single" w:sz="6" w:space="0" w:color="auto"/>
            </w:tcBorders>
          </w:tcPr>
          <w:p w14:paraId="65FC2854" w14:textId="361D6C79" w:rsidR="007E57A6" w:rsidRPr="00F65797" w:rsidRDefault="007E57A6" w:rsidP="00F65797">
            <w:pPr>
              <w:ind w:left="0" w:firstLine="0"/>
              <w:jc w:val="center"/>
              <w:rPr>
                <w:b/>
                <w:bCs/>
              </w:rPr>
            </w:pPr>
            <w:r w:rsidRPr="00F65797">
              <w:rPr>
                <w:b/>
                <w:bCs/>
              </w:rPr>
              <w:t xml:space="preserve">Publication </w:t>
            </w:r>
            <w:r w:rsidR="002B5DFF">
              <w:rPr>
                <w:b/>
                <w:bCs/>
              </w:rPr>
              <w:t>sourc</w:t>
            </w:r>
            <w:r w:rsidR="002B5DFF" w:rsidRPr="00F65797">
              <w:rPr>
                <w:b/>
                <w:bCs/>
              </w:rPr>
              <w:t xml:space="preserve">e </w:t>
            </w:r>
            <w:r w:rsidRPr="00F65797">
              <w:rPr>
                <w:b/>
                <w:bCs/>
              </w:rPr>
              <w:t>de l’indice*</w:t>
            </w:r>
          </w:p>
        </w:tc>
        <w:tc>
          <w:tcPr>
            <w:tcW w:w="1350" w:type="dxa"/>
            <w:tcBorders>
              <w:top w:val="single" w:sz="12" w:space="0" w:color="auto"/>
              <w:left w:val="single" w:sz="6" w:space="0" w:color="auto"/>
              <w:bottom w:val="single" w:sz="12" w:space="0" w:color="auto"/>
              <w:right w:val="single" w:sz="6" w:space="0" w:color="auto"/>
            </w:tcBorders>
          </w:tcPr>
          <w:p w14:paraId="15A40D56" w14:textId="21D73819" w:rsidR="007E57A6" w:rsidRPr="00F65797" w:rsidRDefault="007E57A6" w:rsidP="00F65797">
            <w:pPr>
              <w:ind w:left="0" w:firstLine="0"/>
              <w:jc w:val="center"/>
              <w:rPr>
                <w:b/>
                <w:bCs/>
              </w:rPr>
            </w:pPr>
            <w:r w:rsidRPr="00F65797">
              <w:rPr>
                <w:b/>
                <w:bCs/>
              </w:rPr>
              <w:t xml:space="preserve">Valeur de </w:t>
            </w:r>
            <w:r w:rsidR="00C33637">
              <w:rPr>
                <w:b/>
                <w:bCs/>
              </w:rPr>
              <w:t>Référence</w:t>
            </w:r>
            <w:r w:rsidR="00C33637" w:rsidRPr="00F65797">
              <w:rPr>
                <w:b/>
                <w:bCs/>
              </w:rPr>
              <w:t xml:space="preserve"> </w:t>
            </w:r>
            <w:r w:rsidRPr="00F65797">
              <w:rPr>
                <w:b/>
                <w:bCs/>
              </w:rPr>
              <w:t>au</w:t>
            </w:r>
          </w:p>
          <w:p w14:paraId="51A06885" w14:textId="77777777" w:rsidR="007E57A6" w:rsidRPr="00F65797" w:rsidRDefault="007E57A6" w:rsidP="00F65797">
            <w:pPr>
              <w:jc w:val="center"/>
              <w:rPr>
                <w:b/>
                <w:bCs/>
              </w:rPr>
            </w:pPr>
            <w:r w:rsidRPr="00F65797">
              <w:rPr>
                <w:b/>
                <w:bCs/>
                <w:i/>
                <w:sz w:val="20"/>
              </w:rPr>
              <w:t>[mois]</w:t>
            </w:r>
            <w:r w:rsidRPr="00F65797">
              <w:rPr>
                <w:rStyle w:val="FootnoteReference"/>
                <w:b/>
                <w:bCs/>
                <w:sz w:val="20"/>
              </w:rPr>
              <w:t xml:space="preserve"> </w:t>
            </w:r>
            <w:r w:rsidRPr="00F65797">
              <w:rPr>
                <w:b/>
                <w:bCs/>
              </w:rPr>
              <w:t>*</w:t>
            </w:r>
          </w:p>
        </w:tc>
        <w:tc>
          <w:tcPr>
            <w:tcW w:w="1530" w:type="dxa"/>
            <w:tcBorders>
              <w:top w:val="single" w:sz="12" w:space="0" w:color="auto"/>
              <w:left w:val="single" w:sz="6" w:space="0" w:color="auto"/>
              <w:bottom w:val="single" w:sz="12" w:space="0" w:color="auto"/>
              <w:right w:val="single" w:sz="6" w:space="0" w:color="auto"/>
            </w:tcBorders>
          </w:tcPr>
          <w:p w14:paraId="11D68CB6" w14:textId="77777777" w:rsidR="007E57A6" w:rsidRPr="00F65797" w:rsidRDefault="007E57A6" w:rsidP="00F65797">
            <w:pPr>
              <w:ind w:left="0" w:firstLine="0"/>
              <w:jc w:val="center"/>
              <w:rPr>
                <w:b/>
                <w:bCs/>
              </w:rPr>
            </w:pPr>
            <w:r w:rsidRPr="00F65797">
              <w:rPr>
                <w:b/>
                <w:bCs/>
              </w:rPr>
              <w:t>Montant en cette monnaie dans l’offre</w:t>
            </w:r>
          </w:p>
        </w:tc>
        <w:tc>
          <w:tcPr>
            <w:tcW w:w="2070" w:type="dxa"/>
            <w:tcBorders>
              <w:top w:val="single" w:sz="12" w:space="0" w:color="auto"/>
              <w:left w:val="single" w:sz="6" w:space="0" w:color="auto"/>
              <w:bottom w:val="single" w:sz="12" w:space="0" w:color="auto"/>
              <w:right w:val="single" w:sz="12" w:space="0" w:color="auto"/>
            </w:tcBorders>
          </w:tcPr>
          <w:p w14:paraId="6EE0E626" w14:textId="77777777" w:rsidR="007E57A6" w:rsidRPr="00F65797" w:rsidRDefault="007E57A6" w:rsidP="00F65797">
            <w:pPr>
              <w:ind w:left="0" w:firstLine="0"/>
              <w:jc w:val="center"/>
              <w:rPr>
                <w:b/>
                <w:bCs/>
              </w:rPr>
            </w:pPr>
            <w:r w:rsidRPr="00F65797">
              <w:rPr>
                <w:b/>
                <w:bCs/>
              </w:rPr>
              <w:t>Pondérations proposées par le Soumissionnaire</w:t>
            </w:r>
          </w:p>
        </w:tc>
      </w:tr>
      <w:tr w:rsidR="007E57A6" w:rsidRPr="006C1597" w14:paraId="0E3AF2CB" w14:textId="77777777" w:rsidTr="00C86E6A">
        <w:tc>
          <w:tcPr>
            <w:tcW w:w="1163" w:type="dxa"/>
            <w:tcBorders>
              <w:top w:val="single" w:sz="12" w:space="0" w:color="auto"/>
              <w:right w:val="nil"/>
            </w:tcBorders>
          </w:tcPr>
          <w:p w14:paraId="693EE320" w14:textId="77777777" w:rsidR="007E57A6" w:rsidRPr="006C1597" w:rsidRDefault="007E57A6" w:rsidP="00AB561F"/>
        </w:tc>
        <w:tc>
          <w:tcPr>
            <w:tcW w:w="1800" w:type="dxa"/>
            <w:tcBorders>
              <w:top w:val="single" w:sz="12" w:space="0" w:color="auto"/>
              <w:left w:val="single" w:sz="6" w:space="0" w:color="auto"/>
              <w:right w:val="single" w:sz="6" w:space="0" w:color="auto"/>
            </w:tcBorders>
          </w:tcPr>
          <w:p w14:paraId="2C9C4441" w14:textId="77777777" w:rsidR="007E57A6" w:rsidRPr="006C1597" w:rsidRDefault="007E57A6" w:rsidP="00AB561F">
            <w:r w:rsidRPr="006C1597">
              <w:t>Partie fixe</w:t>
            </w:r>
          </w:p>
        </w:tc>
        <w:tc>
          <w:tcPr>
            <w:tcW w:w="1440" w:type="dxa"/>
            <w:tcBorders>
              <w:top w:val="single" w:sz="12" w:space="0" w:color="auto"/>
              <w:left w:val="single" w:sz="6" w:space="0" w:color="auto"/>
              <w:right w:val="single" w:sz="6" w:space="0" w:color="auto"/>
            </w:tcBorders>
          </w:tcPr>
          <w:p w14:paraId="01F32E3C" w14:textId="77777777" w:rsidR="007E57A6" w:rsidRPr="006C1597" w:rsidRDefault="007E57A6" w:rsidP="00AB561F"/>
        </w:tc>
        <w:tc>
          <w:tcPr>
            <w:tcW w:w="1350" w:type="dxa"/>
            <w:tcBorders>
              <w:top w:val="single" w:sz="12" w:space="0" w:color="auto"/>
              <w:left w:val="nil"/>
            </w:tcBorders>
          </w:tcPr>
          <w:p w14:paraId="6941653F" w14:textId="77777777" w:rsidR="007E57A6" w:rsidRPr="006C1597" w:rsidRDefault="007E57A6" w:rsidP="00AB561F"/>
        </w:tc>
        <w:tc>
          <w:tcPr>
            <w:tcW w:w="1530" w:type="dxa"/>
            <w:tcBorders>
              <w:top w:val="single" w:sz="12" w:space="0" w:color="auto"/>
              <w:left w:val="nil"/>
            </w:tcBorders>
          </w:tcPr>
          <w:p w14:paraId="0CD61D99" w14:textId="77777777" w:rsidR="007E57A6" w:rsidRPr="006C1597" w:rsidRDefault="007E57A6" w:rsidP="00AB561F"/>
        </w:tc>
        <w:tc>
          <w:tcPr>
            <w:tcW w:w="2070" w:type="dxa"/>
            <w:tcBorders>
              <w:top w:val="single" w:sz="12" w:space="0" w:color="auto"/>
              <w:left w:val="nil"/>
            </w:tcBorders>
          </w:tcPr>
          <w:p w14:paraId="0D3A3CCB"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0E0E2930" w14:textId="77777777" w:rsidTr="00C86E6A">
        <w:tc>
          <w:tcPr>
            <w:tcW w:w="1163" w:type="dxa"/>
            <w:tcBorders>
              <w:right w:val="nil"/>
            </w:tcBorders>
          </w:tcPr>
          <w:p w14:paraId="06810E52" w14:textId="77777777" w:rsidR="007E57A6" w:rsidRPr="006C1597" w:rsidRDefault="007E57A6" w:rsidP="00AB561F"/>
        </w:tc>
        <w:tc>
          <w:tcPr>
            <w:tcW w:w="1800" w:type="dxa"/>
            <w:tcBorders>
              <w:left w:val="single" w:sz="6" w:space="0" w:color="auto"/>
              <w:right w:val="single" w:sz="6" w:space="0" w:color="auto"/>
            </w:tcBorders>
          </w:tcPr>
          <w:p w14:paraId="200F1896" w14:textId="77777777" w:rsidR="007E57A6" w:rsidRPr="006C1597" w:rsidRDefault="007E57A6" w:rsidP="00AB561F"/>
        </w:tc>
        <w:tc>
          <w:tcPr>
            <w:tcW w:w="1440" w:type="dxa"/>
            <w:tcBorders>
              <w:left w:val="single" w:sz="6" w:space="0" w:color="auto"/>
              <w:right w:val="single" w:sz="6" w:space="0" w:color="auto"/>
            </w:tcBorders>
          </w:tcPr>
          <w:p w14:paraId="7E2F0030" w14:textId="77777777" w:rsidR="007E57A6" w:rsidRPr="006C1597" w:rsidRDefault="007E57A6" w:rsidP="00AB561F"/>
        </w:tc>
        <w:tc>
          <w:tcPr>
            <w:tcW w:w="1350" w:type="dxa"/>
            <w:tcBorders>
              <w:left w:val="nil"/>
            </w:tcBorders>
          </w:tcPr>
          <w:p w14:paraId="6C273F80" w14:textId="77777777" w:rsidR="007E57A6" w:rsidRPr="006C1597" w:rsidRDefault="007E57A6" w:rsidP="00AB561F"/>
        </w:tc>
        <w:tc>
          <w:tcPr>
            <w:tcW w:w="1530" w:type="dxa"/>
            <w:tcBorders>
              <w:left w:val="nil"/>
            </w:tcBorders>
          </w:tcPr>
          <w:p w14:paraId="38BBFA53" w14:textId="77777777" w:rsidR="007E57A6" w:rsidRPr="006C1597" w:rsidRDefault="007E57A6" w:rsidP="00AB561F"/>
        </w:tc>
        <w:tc>
          <w:tcPr>
            <w:tcW w:w="2070" w:type="dxa"/>
            <w:tcBorders>
              <w:left w:val="nil"/>
            </w:tcBorders>
          </w:tcPr>
          <w:p w14:paraId="1E7F207D" w14:textId="77777777" w:rsidR="007E57A6" w:rsidRPr="006C1597" w:rsidRDefault="007E57A6" w:rsidP="00AB561F">
            <w:pPr>
              <w:jc w:val="left"/>
            </w:pPr>
            <w:r w:rsidRPr="006C1597">
              <w:t xml:space="preserve">B:  </w:t>
            </w:r>
            <w:r w:rsidRPr="006C1597">
              <w:rPr>
                <w:u w:val="single"/>
              </w:rPr>
              <w:tab/>
              <w:t>*</w:t>
            </w:r>
          </w:p>
        </w:tc>
      </w:tr>
      <w:tr w:rsidR="007E57A6" w:rsidRPr="006C1597" w14:paraId="11FF9AFC" w14:textId="77777777" w:rsidTr="00C86E6A">
        <w:tc>
          <w:tcPr>
            <w:tcW w:w="1163" w:type="dxa"/>
            <w:tcBorders>
              <w:right w:val="nil"/>
            </w:tcBorders>
          </w:tcPr>
          <w:p w14:paraId="504EDEBE" w14:textId="77777777" w:rsidR="007E57A6" w:rsidRPr="006C1597" w:rsidRDefault="007E57A6" w:rsidP="00AB561F"/>
        </w:tc>
        <w:tc>
          <w:tcPr>
            <w:tcW w:w="1800" w:type="dxa"/>
            <w:tcBorders>
              <w:left w:val="single" w:sz="6" w:space="0" w:color="auto"/>
              <w:right w:val="single" w:sz="6" w:space="0" w:color="auto"/>
            </w:tcBorders>
          </w:tcPr>
          <w:p w14:paraId="7CC403B9" w14:textId="77777777" w:rsidR="007E57A6" w:rsidRPr="006C1597" w:rsidRDefault="007E57A6" w:rsidP="00AB561F"/>
        </w:tc>
        <w:tc>
          <w:tcPr>
            <w:tcW w:w="1440" w:type="dxa"/>
            <w:tcBorders>
              <w:left w:val="single" w:sz="6" w:space="0" w:color="auto"/>
              <w:right w:val="single" w:sz="6" w:space="0" w:color="auto"/>
            </w:tcBorders>
          </w:tcPr>
          <w:p w14:paraId="06CFD535" w14:textId="77777777" w:rsidR="007E57A6" w:rsidRPr="006C1597" w:rsidRDefault="007E57A6" w:rsidP="00AB561F"/>
        </w:tc>
        <w:tc>
          <w:tcPr>
            <w:tcW w:w="1350" w:type="dxa"/>
            <w:tcBorders>
              <w:left w:val="nil"/>
            </w:tcBorders>
          </w:tcPr>
          <w:p w14:paraId="6E33159D" w14:textId="77777777" w:rsidR="007E57A6" w:rsidRPr="006C1597" w:rsidRDefault="007E57A6" w:rsidP="00AB561F"/>
        </w:tc>
        <w:tc>
          <w:tcPr>
            <w:tcW w:w="1530" w:type="dxa"/>
            <w:tcBorders>
              <w:left w:val="nil"/>
            </w:tcBorders>
          </w:tcPr>
          <w:p w14:paraId="38D10D30" w14:textId="77777777" w:rsidR="007E57A6" w:rsidRPr="006C1597" w:rsidRDefault="007E57A6" w:rsidP="00AB561F"/>
        </w:tc>
        <w:tc>
          <w:tcPr>
            <w:tcW w:w="2070" w:type="dxa"/>
            <w:tcBorders>
              <w:left w:val="nil"/>
            </w:tcBorders>
          </w:tcPr>
          <w:p w14:paraId="46F3CCAB"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3948A66F" w14:textId="77777777" w:rsidTr="00C86E6A">
        <w:tc>
          <w:tcPr>
            <w:tcW w:w="1163" w:type="dxa"/>
            <w:tcBorders>
              <w:right w:val="nil"/>
            </w:tcBorders>
          </w:tcPr>
          <w:p w14:paraId="15E96761" w14:textId="77777777" w:rsidR="007E57A6" w:rsidRPr="006C1597" w:rsidRDefault="007E57A6" w:rsidP="00AB561F"/>
        </w:tc>
        <w:tc>
          <w:tcPr>
            <w:tcW w:w="1800" w:type="dxa"/>
            <w:tcBorders>
              <w:left w:val="single" w:sz="6" w:space="0" w:color="auto"/>
              <w:right w:val="single" w:sz="6" w:space="0" w:color="auto"/>
            </w:tcBorders>
          </w:tcPr>
          <w:p w14:paraId="362F9FB3" w14:textId="77777777" w:rsidR="007E57A6" w:rsidRPr="006C1597" w:rsidRDefault="007E57A6" w:rsidP="00AB561F"/>
        </w:tc>
        <w:tc>
          <w:tcPr>
            <w:tcW w:w="1440" w:type="dxa"/>
            <w:tcBorders>
              <w:left w:val="single" w:sz="6" w:space="0" w:color="auto"/>
              <w:right w:val="single" w:sz="6" w:space="0" w:color="auto"/>
            </w:tcBorders>
          </w:tcPr>
          <w:p w14:paraId="5C0E56FD" w14:textId="77777777" w:rsidR="007E57A6" w:rsidRPr="006C1597" w:rsidRDefault="007E57A6" w:rsidP="00AB561F"/>
        </w:tc>
        <w:tc>
          <w:tcPr>
            <w:tcW w:w="1350" w:type="dxa"/>
            <w:tcBorders>
              <w:left w:val="nil"/>
            </w:tcBorders>
          </w:tcPr>
          <w:p w14:paraId="2D2C1442" w14:textId="77777777" w:rsidR="007E57A6" w:rsidRPr="006C1597" w:rsidRDefault="007E57A6" w:rsidP="00AB561F"/>
        </w:tc>
        <w:tc>
          <w:tcPr>
            <w:tcW w:w="1530" w:type="dxa"/>
            <w:tcBorders>
              <w:left w:val="nil"/>
            </w:tcBorders>
          </w:tcPr>
          <w:p w14:paraId="0F11F47B" w14:textId="77777777" w:rsidR="007E57A6" w:rsidRPr="006C1597" w:rsidRDefault="007E57A6" w:rsidP="00AB561F"/>
        </w:tc>
        <w:tc>
          <w:tcPr>
            <w:tcW w:w="2070" w:type="dxa"/>
            <w:tcBorders>
              <w:left w:val="nil"/>
            </w:tcBorders>
          </w:tcPr>
          <w:p w14:paraId="3EDCD7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480C0A46" w14:textId="77777777" w:rsidTr="00C86E6A">
        <w:tc>
          <w:tcPr>
            <w:tcW w:w="1163" w:type="dxa"/>
            <w:tcBorders>
              <w:bottom w:val="single" w:sz="4" w:space="0" w:color="auto"/>
              <w:right w:val="nil"/>
            </w:tcBorders>
          </w:tcPr>
          <w:p w14:paraId="3325C897" w14:textId="77777777" w:rsidR="007E57A6" w:rsidRPr="006C1597" w:rsidRDefault="007E57A6" w:rsidP="00AB561F"/>
        </w:tc>
        <w:tc>
          <w:tcPr>
            <w:tcW w:w="1800" w:type="dxa"/>
            <w:tcBorders>
              <w:left w:val="single" w:sz="6" w:space="0" w:color="auto"/>
              <w:bottom w:val="single" w:sz="4" w:space="0" w:color="auto"/>
              <w:right w:val="single" w:sz="6" w:space="0" w:color="auto"/>
            </w:tcBorders>
          </w:tcPr>
          <w:p w14:paraId="4B8D21A5" w14:textId="77777777" w:rsidR="007E57A6" w:rsidRPr="006C1597" w:rsidRDefault="007E57A6" w:rsidP="00AB561F"/>
        </w:tc>
        <w:tc>
          <w:tcPr>
            <w:tcW w:w="1440" w:type="dxa"/>
            <w:tcBorders>
              <w:left w:val="single" w:sz="6" w:space="0" w:color="auto"/>
              <w:bottom w:val="single" w:sz="4" w:space="0" w:color="auto"/>
              <w:right w:val="single" w:sz="6" w:space="0" w:color="auto"/>
            </w:tcBorders>
          </w:tcPr>
          <w:p w14:paraId="00509A27" w14:textId="77777777" w:rsidR="007E57A6" w:rsidRPr="006C1597" w:rsidRDefault="007E57A6" w:rsidP="00AB561F"/>
        </w:tc>
        <w:tc>
          <w:tcPr>
            <w:tcW w:w="1350" w:type="dxa"/>
            <w:tcBorders>
              <w:left w:val="nil"/>
              <w:bottom w:val="single" w:sz="4" w:space="0" w:color="auto"/>
            </w:tcBorders>
          </w:tcPr>
          <w:p w14:paraId="2F366A2A" w14:textId="77777777" w:rsidR="007E57A6" w:rsidRPr="006C1597" w:rsidRDefault="007E57A6" w:rsidP="00AB561F"/>
        </w:tc>
        <w:tc>
          <w:tcPr>
            <w:tcW w:w="1530" w:type="dxa"/>
            <w:tcBorders>
              <w:left w:val="nil"/>
              <w:bottom w:val="single" w:sz="12" w:space="0" w:color="auto"/>
            </w:tcBorders>
          </w:tcPr>
          <w:p w14:paraId="5593963D" w14:textId="77777777" w:rsidR="007E57A6" w:rsidRPr="006C1597" w:rsidRDefault="007E57A6" w:rsidP="00AB561F"/>
        </w:tc>
        <w:tc>
          <w:tcPr>
            <w:tcW w:w="2070" w:type="dxa"/>
            <w:tcBorders>
              <w:left w:val="nil"/>
              <w:bottom w:val="single" w:sz="12" w:space="0" w:color="auto"/>
            </w:tcBorders>
          </w:tcPr>
          <w:p w14:paraId="19F7873E"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5BE6618" w14:textId="77777777" w:rsidTr="00C86E6A">
        <w:tc>
          <w:tcPr>
            <w:tcW w:w="1163" w:type="dxa"/>
            <w:tcBorders>
              <w:top w:val="single" w:sz="4" w:space="0" w:color="auto"/>
              <w:left w:val="nil"/>
              <w:bottom w:val="nil"/>
              <w:right w:val="nil"/>
            </w:tcBorders>
          </w:tcPr>
          <w:p w14:paraId="10F2F47A" w14:textId="77777777" w:rsidR="007E57A6" w:rsidRPr="006C1597" w:rsidRDefault="007E57A6" w:rsidP="00AB561F"/>
        </w:tc>
        <w:tc>
          <w:tcPr>
            <w:tcW w:w="1800" w:type="dxa"/>
            <w:tcBorders>
              <w:top w:val="single" w:sz="4" w:space="0" w:color="auto"/>
              <w:left w:val="nil"/>
              <w:bottom w:val="nil"/>
              <w:right w:val="nil"/>
            </w:tcBorders>
          </w:tcPr>
          <w:p w14:paraId="5399A604" w14:textId="77777777" w:rsidR="007E57A6" w:rsidRPr="006C1597" w:rsidRDefault="007E57A6" w:rsidP="00AB561F"/>
        </w:tc>
        <w:tc>
          <w:tcPr>
            <w:tcW w:w="1440" w:type="dxa"/>
            <w:tcBorders>
              <w:top w:val="single" w:sz="4" w:space="0" w:color="auto"/>
              <w:left w:val="nil"/>
              <w:bottom w:val="nil"/>
              <w:right w:val="nil"/>
            </w:tcBorders>
          </w:tcPr>
          <w:p w14:paraId="4882BC0C" w14:textId="77777777" w:rsidR="007E57A6" w:rsidRPr="006C1597" w:rsidRDefault="007E57A6" w:rsidP="00AB561F"/>
        </w:tc>
        <w:tc>
          <w:tcPr>
            <w:tcW w:w="1350" w:type="dxa"/>
            <w:tcBorders>
              <w:top w:val="single" w:sz="4" w:space="0" w:color="auto"/>
              <w:left w:val="nil"/>
              <w:bottom w:val="nil"/>
              <w:right w:val="single" w:sz="12" w:space="0" w:color="auto"/>
            </w:tcBorders>
          </w:tcPr>
          <w:p w14:paraId="5A74F4F8" w14:textId="77777777" w:rsidR="007E57A6" w:rsidRPr="00C86E6A" w:rsidRDefault="007E57A6" w:rsidP="00AB561F">
            <w:pPr>
              <w:rPr>
                <w:b/>
                <w:bCs/>
              </w:rPr>
            </w:pPr>
            <w:r w:rsidRPr="00C86E6A">
              <w:rPr>
                <w:b/>
                <w:bCs/>
              </w:rPr>
              <w:t>Total</w:t>
            </w:r>
          </w:p>
        </w:tc>
        <w:tc>
          <w:tcPr>
            <w:tcW w:w="1530" w:type="dxa"/>
            <w:tcBorders>
              <w:top w:val="single" w:sz="12" w:space="0" w:color="auto"/>
              <w:left w:val="single" w:sz="12" w:space="0" w:color="auto"/>
              <w:bottom w:val="single" w:sz="12" w:space="0" w:color="auto"/>
              <w:right w:val="single" w:sz="6" w:space="0" w:color="auto"/>
            </w:tcBorders>
          </w:tcPr>
          <w:p w14:paraId="53E6BB6A" w14:textId="77777777" w:rsidR="007E57A6" w:rsidRPr="00C86E6A" w:rsidRDefault="007E57A6" w:rsidP="00AB561F">
            <w:pPr>
              <w:rPr>
                <w:b/>
                <w:bCs/>
              </w:rPr>
            </w:pPr>
          </w:p>
        </w:tc>
        <w:tc>
          <w:tcPr>
            <w:tcW w:w="2070" w:type="dxa"/>
            <w:tcBorders>
              <w:top w:val="single" w:sz="12" w:space="0" w:color="auto"/>
              <w:left w:val="single" w:sz="6" w:space="0" w:color="auto"/>
              <w:bottom w:val="single" w:sz="12" w:space="0" w:color="auto"/>
              <w:right w:val="single" w:sz="12" w:space="0" w:color="auto"/>
            </w:tcBorders>
          </w:tcPr>
          <w:p w14:paraId="55B0ABDF" w14:textId="77777777" w:rsidR="007E57A6" w:rsidRPr="00C86E6A" w:rsidRDefault="007E57A6" w:rsidP="00AB561F">
            <w:pPr>
              <w:jc w:val="center"/>
              <w:rPr>
                <w:b/>
                <w:bCs/>
                <w:u w:val="single"/>
              </w:rPr>
            </w:pPr>
            <w:r w:rsidRPr="00C86E6A">
              <w:rPr>
                <w:b/>
                <w:bCs/>
              </w:rPr>
              <w:t>1.00</w:t>
            </w:r>
          </w:p>
        </w:tc>
      </w:tr>
    </w:tbl>
    <w:p w14:paraId="245FAFFD" w14:textId="77777777" w:rsidR="007E57A6" w:rsidRPr="006C1597" w:rsidRDefault="007E57A6" w:rsidP="007E57A6">
      <w:pPr>
        <w:rPr>
          <w:sz w:val="16"/>
        </w:rPr>
      </w:pPr>
    </w:p>
    <w:p w14:paraId="05EF4DC3" w14:textId="0B57A92F"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AC5429">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6D5B8113" w14:textId="77777777" w:rsidR="007E57A6" w:rsidRDefault="007E57A6">
      <w:pPr>
        <w:rPr>
          <w:b/>
        </w:rPr>
      </w:pPr>
      <w:r>
        <w:rPr>
          <w:b/>
        </w:rPr>
        <w:br w:type="page"/>
      </w:r>
    </w:p>
    <w:p w14:paraId="4886E4F1" w14:textId="11FC66BE" w:rsidR="007E57A6" w:rsidRPr="0082293B" w:rsidRDefault="007E57A6" w:rsidP="0047394E">
      <w:pPr>
        <w:pStyle w:val="Sec4Head20"/>
      </w:pPr>
      <w:bookmarkStart w:id="573" w:name="_Toc82167731"/>
      <w:bookmarkStart w:id="574" w:name="_Toc207117269"/>
      <w:r w:rsidRPr="006C1597">
        <w:lastRenderedPageBreak/>
        <w:t xml:space="preserve">Tableau B : Monnaie </w:t>
      </w:r>
      <w:r w:rsidR="003662D6">
        <w:t>E</w:t>
      </w:r>
      <w:r w:rsidRPr="006C1597">
        <w:t>trangère</w:t>
      </w:r>
      <w:bookmarkEnd w:id="573"/>
      <w:bookmarkEnd w:id="574"/>
    </w:p>
    <w:p w14:paraId="7A09C6BE" w14:textId="588FDE43" w:rsidR="007E57A6" w:rsidRPr="006C1597" w:rsidRDefault="007E57A6" w:rsidP="007E57A6">
      <w:pPr>
        <w:spacing w:after="240"/>
        <w:ind w:left="0" w:firstLine="0"/>
      </w:pPr>
      <w:r w:rsidRPr="006C1597">
        <w:rPr>
          <w:b/>
        </w:rPr>
        <w:t>Indiquer la monnaie</w:t>
      </w:r>
      <w:r w:rsidRPr="006C1597">
        <w:t> :</w:t>
      </w:r>
      <w:r w:rsidR="00C86E6A">
        <w:t xml:space="preserve"> _______________</w:t>
      </w:r>
      <w:r w:rsidRPr="006C1597">
        <w:t xml:space="preserve"> [Si le Soumissionnaire est autorisé de demander </w:t>
      </w:r>
      <w:r w:rsidR="00B127B5">
        <w:t>un</w:t>
      </w:r>
      <w:r w:rsidR="00B127B5" w:rsidRPr="006C1597">
        <w:t xml:space="preserve"> </w:t>
      </w:r>
      <w:r w:rsidRPr="006C1597">
        <w:t>paiement en monnaie étrangère, ce tableau doit être utilisé. Si le Soumissionnaire désire recevoir plus d’une monnaie étrangère (à concurrence de trois au maximum) il complétera, le cas échéant, un tableau semblable à celui qui suit pour chaque monnaie étrangère de paiement.]</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009"/>
        <w:gridCol w:w="1684"/>
        <w:gridCol w:w="1530"/>
        <w:gridCol w:w="1260"/>
        <w:gridCol w:w="1710"/>
        <w:gridCol w:w="2160"/>
      </w:tblGrid>
      <w:tr w:rsidR="007E57A6" w:rsidRPr="006C1597" w14:paraId="5D1466D9" w14:textId="77777777" w:rsidTr="00C86E6A">
        <w:tc>
          <w:tcPr>
            <w:tcW w:w="1009" w:type="dxa"/>
            <w:tcBorders>
              <w:top w:val="single" w:sz="12" w:space="0" w:color="auto"/>
              <w:left w:val="single" w:sz="12" w:space="0" w:color="auto"/>
              <w:bottom w:val="single" w:sz="12" w:space="0" w:color="auto"/>
              <w:right w:val="single" w:sz="6" w:space="0" w:color="auto"/>
            </w:tcBorders>
          </w:tcPr>
          <w:p w14:paraId="641A5504" w14:textId="0BEF1BB9" w:rsidR="007E57A6" w:rsidRPr="00C86E6A" w:rsidRDefault="007E57A6" w:rsidP="00C86E6A">
            <w:pPr>
              <w:ind w:left="0" w:firstLine="0"/>
              <w:jc w:val="center"/>
              <w:rPr>
                <w:b/>
                <w:bCs/>
              </w:rPr>
            </w:pPr>
            <w:r w:rsidRPr="00C86E6A">
              <w:rPr>
                <w:b/>
                <w:bCs/>
              </w:rPr>
              <w:t>Code de l’indice</w:t>
            </w:r>
          </w:p>
        </w:tc>
        <w:tc>
          <w:tcPr>
            <w:tcW w:w="1684" w:type="dxa"/>
            <w:tcBorders>
              <w:top w:val="single" w:sz="12" w:space="0" w:color="auto"/>
              <w:left w:val="single" w:sz="6" w:space="0" w:color="auto"/>
              <w:bottom w:val="single" w:sz="12" w:space="0" w:color="auto"/>
              <w:right w:val="single" w:sz="6" w:space="0" w:color="auto"/>
            </w:tcBorders>
          </w:tcPr>
          <w:p w14:paraId="613C6D2B" w14:textId="6F074A24" w:rsidR="007E57A6" w:rsidRPr="00C86E6A" w:rsidRDefault="007E57A6" w:rsidP="00C86E6A">
            <w:pPr>
              <w:ind w:left="0" w:firstLine="0"/>
              <w:jc w:val="center"/>
              <w:rPr>
                <w:b/>
                <w:bCs/>
              </w:rPr>
            </w:pPr>
            <w:r w:rsidRPr="00C86E6A">
              <w:rPr>
                <w:b/>
                <w:bCs/>
              </w:rPr>
              <w:t>Description/identification</w:t>
            </w:r>
          </w:p>
        </w:tc>
        <w:tc>
          <w:tcPr>
            <w:tcW w:w="1530" w:type="dxa"/>
            <w:tcBorders>
              <w:top w:val="single" w:sz="12" w:space="0" w:color="auto"/>
              <w:left w:val="single" w:sz="6" w:space="0" w:color="auto"/>
              <w:bottom w:val="single" w:sz="12" w:space="0" w:color="auto"/>
              <w:right w:val="single" w:sz="6" w:space="0" w:color="auto"/>
            </w:tcBorders>
          </w:tcPr>
          <w:p w14:paraId="6634E7FB" w14:textId="224E9F9C" w:rsidR="007E57A6" w:rsidRPr="00C86E6A" w:rsidRDefault="007E57A6" w:rsidP="00C86E6A">
            <w:pPr>
              <w:ind w:left="0" w:firstLine="0"/>
              <w:jc w:val="center"/>
              <w:rPr>
                <w:b/>
                <w:bCs/>
              </w:rPr>
            </w:pPr>
            <w:r w:rsidRPr="00C86E6A">
              <w:rPr>
                <w:b/>
                <w:bCs/>
              </w:rPr>
              <w:t xml:space="preserve">Publication </w:t>
            </w:r>
            <w:r w:rsidR="00C33637">
              <w:rPr>
                <w:b/>
                <w:bCs/>
              </w:rPr>
              <w:t>sourc</w:t>
            </w:r>
            <w:r w:rsidR="00C33637" w:rsidRPr="00C86E6A">
              <w:rPr>
                <w:b/>
                <w:bCs/>
              </w:rPr>
              <w:t xml:space="preserve">e </w:t>
            </w:r>
            <w:r w:rsidRPr="00C86E6A">
              <w:rPr>
                <w:b/>
                <w:bCs/>
              </w:rPr>
              <w:t>de l’indice</w:t>
            </w:r>
          </w:p>
        </w:tc>
        <w:tc>
          <w:tcPr>
            <w:tcW w:w="1260" w:type="dxa"/>
            <w:tcBorders>
              <w:top w:val="single" w:sz="12" w:space="0" w:color="auto"/>
              <w:left w:val="single" w:sz="6" w:space="0" w:color="auto"/>
              <w:bottom w:val="single" w:sz="12" w:space="0" w:color="auto"/>
              <w:right w:val="single" w:sz="6" w:space="0" w:color="auto"/>
            </w:tcBorders>
          </w:tcPr>
          <w:p w14:paraId="16B46E77" w14:textId="3D4DF365" w:rsidR="007E57A6" w:rsidRPr="00C86E6A" w:rsidRDefault="007E57A6" w:rsidP="00C86E6A">
            <w:pPr>
              <w:ind w:left="0" w:firstLine="0"/>
              <w:jc w:val="center"/>
              <w:rPr>
                <w:b/>
                <w:bCs/>
              </w:rPr>
            </w:pPr>
            <w:r w:rsidRPr="00C86E6A">
              <w:rPr>
                <w:b/>
                <w:bCs/>
              </w:rPr>
              <w:t xml:space="preserve">Valeur de </w:t>
            </w:r>
            <w:r w:rsidR="00C33637">
              <w:rPr>
                <w:b/>
                <w:bCs/>
              </w:rPr>
              <w:t>Référenc</w:t>
            </w:r>
            <w:r w:rsidR="00C33637" w:rsidRPr="00C86E6A">
              <w:rPr>
                <w:b/>
                <w:bCs/>
              </w:rPr>
              <w:t xml:space="preserve">e </w:t>
            </w:r>
            <w:r w:rsidRPr="00C86E6A">
              <w:rPr>
                <w:b/>
                <w:bCs/>
              </w:rPr>
              <w:t>au</w:t>
            </w:r>
          </w:p>
          <w:p w14:paraId="22FE7C63" w14:textId="77777777" w:rsidR="007E57A6" w:rsidRPr="00C86E6A" w:rsidRDefault="007E57A6" w:rsidP="00C86E6A">
            <w:pPr>
              <w:jc w:val="center"/>
              <w:rPr>
                <w:b/>
                <w:bCs/>
              </w:rPr>
            </w:pPr>
            <w:r w:rsidRPr="00C86E6A">
              <w:rPr>
                <w:b/>
                <w:bCs/>
                <w:i/>
                <w:sz w:val="20"/>
              </w:rPr>
              <w:t>[mois]</w:t>
            </w:r>
            <w:r w:rsidRPr="00C86E6A">
              <w:rPr>
                <w:rStyle w:val="FootnoteReference"/>
                <w:b/>
                <w:bCs/>
                <w:sz w:val="20"/>
              </w:rPr>
              <w:t xml:space="preserve"> </w:t>
            </w:r>
            <w:r w:rsidRPr="00C86E6A">
              <w:rPr>
                <w:b/>
                <w:bCs/>
                <w:sz w:val="20"/>
                <w:vertAlign w:val="superscript"/>
              </w:rPr>
              <w:t>(</w:t>
            </w:r>
            <w:r w:rsidRPr="00C86E6A">
              <w:rPr>
                <w:rStyle w:val="FootnoteReference"/>
                <w:b/>
                <w:bCs/>
                <w:sz w:val="20"/>
              </w:rPr>
              <w:footnoteReference w:id="42"/>
            </w:r>
            <w:r w:rsidRPr="00C86E6A">
              <w:rPr>
                <w:b/>
                <w:bCs/>
                <w:sz w:val="20"/>
                <w:vertAlign w:val="superscript"/>
              </w:rPr>
              <w:t>)</w:t>
            </w:r>
          </w:p>
        </w:tc>
        <w:tc>
          <w:tcPr>
            <w:tcW w:w="1710" w:type="dxa"/>
            <w:tcBorders>
              <w:top w:val="single" w:sz="12" w:space="0" w:color="auto"/>
              <w:left w:val="single" w:sz="6" w:space="0" w:color="auto"/>
              <w:bottom w:val="single" w:sz="12" w:space="0" w:color="auto"/>
              <w:right w:val="single" w:sz="6" w:space="0" w:color="auto"/>
            </w:tcBorders>
          </w:tcPr>
          <w:p w14:paraId="17F69B70" w14:textId="77777777" w:rsidR="007E57A6" w:rsidRPr="00C86E6A" w:rsidRDefault="007E57A6" w:rsidP="00C86E6A">
            <w:pPr>
              <w:ind w:left="0" w:firstLine="0"/>
              <w:jc w:val="center"/>
              <w:rPr>
                <w:b/>
                <w:bCs/>
              </w:rPr>
            </w:pPr>
            <w:r w:rsidRPr="00C86E6A">
              <w:rPr>
                <w:b/>
                <w:bCs/>
              </w:rPr>
              <w:t>Montant en cette monnaie dans l’offre</w:t>
            </w:r>
          </w:p>
        </w:tc>
        <w:tc>
          <w:tcPr>
            <w:tcW w:w="2160" w:type="dxa"/>
            <w:tcBorders>
              <w:top w:val="single" w:sz="12" w:space="0" w:color="auto"/>
              <w:left w:val="single" w:sz="6" w:space="0" w:color="auto"/>
              <w:bottom w:val="single" w:sz="12" w:space="0" w:color="auto"/>
              <w:right w:val="single" w:sz="12" w:space="0" w:color="auto"/>
            </w:tcBorders>
          </w:tcPr>
          <w:p w14:paraId="6AB5D760" w14:textId="77777777" w:rsidR="007E57A6" w:rsidRPr="00C86E6A" w:rsidRDefault="007E57A6" w:rsidP="00C86E6A">
            <w:pPr>
              <w:ind w:left="0" w:firstLine="0"/>
              <w:jc w:val="center"/>
              <w:rPr>
                <w:b/>
                <w:bCs/>
              </w:rPr>
            </w:pPr>
            <w:r w:rsidRPr="00C86E6A">
              <w:rPr>
                <w:b/>
                <w:bCs/>
              </w:rPr>
              <w:t>Pondérations proposées par le Soumissionnaire</w:t>
            </w:r>
          </w:p>
        </w:tc>
      </w:tr>
      <w:tr w:rsidR="007E57A6" w:rsidRPr="006C1597" w14:paraId="32788976" w14:textId="77777777" w:rsidTr="00C86E6A">
        <w:tc>
          <w:tcPr>
            <w:tcW w:w="1009" w:type="dxa"/>
            <w:tcBorders>
              <w:top w:val="single" w:sz="12" w:space="0" w:color="auto"/>
              <w:right w:val="nil"/>
            </w:tcBorders>
          </w:tcPr>
          <w:p w14:paraId="72BA7F07" w14:textId="77777777" w:rsidR="007E57A6" w:rsidRPr="006C1597" w:rsidRDefault="007E57A6" w:rsidP="00AB561F"/>
        </w:tc>
        <w:tc>
          <w:tcPr>
            <w:tcW w:w="1684" w:type="dxa"/>
            <w:tcBorders>
              <w:top w:val="single" w:sz="12" w:space="0" w:color="auto"/>
              <w:left w:val="single" w:sz="6" w:space="0" w:color="auto"/>
              <w:right w:val="single" w:sz="6" w:space="0" w:color="auto"/>
            </w:tcBorders>
          </w:tcPr>
          <w:p w14:paraId="77A81478" w14:textId="77777777" w:rsidR="007E57A6" w:rsidRPr="006C1597" w:rsidRDefault="007E57A6" w:rsidP="00AB561F">
            <w:r w:rsidRPr="006C1597">
              <w:t>Partie fixe</w:t>
            </w:r>
          </w:p>
        </w:tc>
        <w:tc>
          <w:tcPr>
            <w:tcW w:w="1530" w:type="dxa"/>
            <w:tcBorders>
              <w:top w:val="single" w:sz="12" w:space="0" w:color="auto"/>
              <w:left w:val="single" w:sz="6" w:space="0" w:color="auto"/>
              <w:right w:val="single" w:sz="6" w:space="0" w:color="auto"/>
            </w:tcBorders>
          </w:tcPr>
          <w:p w14:paraId="06263336" w14:textId="77777777" w:rsidR="007E57A6" w:rsidRPr="006C1597" w:rsidRDefault="007E57A6" w:rsidP="00AB561F"/>
        </w:tc>
        <w:tc>
          <w:tcPr>
            <w:tcW w:w="1260" w:type="dxa"/>
            <w:tcBorders>
              <w:top w:val="single" w:sz="12" w:space="0" w:color="auto"/>
              <w:left w:val="nil"/>
            </w:tcBorders>
          </w:tcPr>
          <w:p w14:paraId="02875C96" w14:textId="77777777" w:rsidR="007E57A6" w:rsidRPr="006C1597" w:rsidRDefault="007E57A6" w:rsidP="00AB561F"/>
        </w:tc>
        <w:tc>
          <w:tcPr>
            <w:tcW w:w="1710" w:type="dxa"/>
            <w:tcBorders>
              <w:top w:val="single" w:sz="12" w:space="0" w:color="auto"/>
              <w:left w:val="nil"/>
            </w:tcBorders>
          </w:tcPr>
          <w:p w14:paraId="1DF7A24A" w14:textId="77777777" w:rsidR="007E57A6" w:rsidRPr="006C1597" w:rsidRDefault="007E57A6" w:rsidP="00AB561F"/>
        </w:tc>
        <w:tc>
          <w:tcPr>
            <w:tcW w:w="2160" w:type="dxa"/>
            <w:tcBorders>
              <w:top w:val="single" w:sz="12" w:space="0" w:color="auto"/>
              <w:left w:val="nil"/>
            </w:tcBorders>
          </w:tcPr>
          <w:p w14:paraId="4019A26A"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3331CAEF" w14:textId="77777777" w:rsidTr="00C86E6A">
        <w:tc>
          <w:tcPr>
            <w:tcW w:w="1009" w:type="dxa"/>
            <w:tcBorders>
              <w:right w:val="nil"/>
            </w:tcBorders>
          </w:tcPr>
          <w:p w14:paraId="553E3C3F" w14:textId="77777777" w:rsidR="007E57A6" w:rsidRPr="006C1597" w:rsidRDefault="007E57A6" w:rsidP="00AB561F"/>
        </w:tc>
        <w:tc>
          <w:tcPr>
            <w:tcW w:w="1684" w:type="dxa"/>
            <w:tcBorders>
              <w:left w:val="single" w:sz="6" w:space="0" w:color="auto"/>
              <w:right w:val="single" w:sz="6" w:space="0" w:color="auto"/>
            </w:tcBorders>
          </w:tcPr>
          <w:p w14:paraId="4F9A288F" w14:textId="77777777" w:rsidR="007E57A6" w:rsidRPr="006C1597" w:rsidRDefault="007E57A6" w:rsidP="00AB561F"/>
        </w:tc>
        <w:tc>
          <w:tcPr>
            <w:tcW w:w="1530" w:type="dxa"/>
            <w:tcBorders>
              <w:left w:val="single" w:sz="6" w:space="0" w:color="auto"/>
              <w:right w:val="single" w:sz="6" w:space="0" w:color="auto"/>
            </w:tcBorders>
          </w:tcPr>
          <w:p w14:paraId="6812D076" w14:textId="77777777" w:rsidR="007E57A6" w:rsidRPr="006C1597" w:rsidRDefault="007E57A6" w:rsidP="00AB561F"/>
        </w:tc>
        <w:tc>
          <w:tcPr>
            <w:tcW w:w="1260" w:type="dxa"/>
            <w:tcBorders>
              <w:left w:val="nil"/>
            </w:tcBorders>
          </w:tcPr>
          <w:p w14:paraId="34D428E4" w14:textId="77777777" w:rsidR="007E57A6" w:rsidRPr="006C1597" w:rsidRDefault="007E57A6" w:rsidP="00AB561F"/>
        </w:tc>
        <w:tc>
          <w:tcPr>
            <w:tcW w:w="1710" w:type="dxa"/>
            <w:tcBorders>
              <w:left w:val="nil"/>
            </w:tcBorders>
          </w:tcPr>
          <w:p w14:paraId="4A318D7E" w14:textId="77777777" w:rsidR="007E57A6" w:rsidRPr="006C1597" w:rsidRDefault="007E57A6" w:rsidP="00AB561F"/>
        </w:tc>
        <w:tc>
          <w:tcPr>
            <w:tcW w:w="2160" w:type="dxa"/>
            <w:tcBorders>
              <w:left w:val="nil"/>
            </w:tcBorders>
          </w:tcPr>
          <w:p w14:paraId="6A0DEC5E" w14:textId="77777777" w:rsidR="007E57A6" w:rsidRPr="006C1597" w:rsidRDefault="007E57A6" w:rsidP="00AB561F">
            <w:pPr>
              <w:jc w:val="left"/>
            </w:pPr>
            <w:r w:rsidRPr="006C1597">
              <w:t xml:space="preserve">B:  </w:t>
            </w:r>
            <w:r w:rsidRPr="006C1597">
              <w:rPr>
                <w:u w:val="single"/>
              </w:rPr>
              <w:tab/>
              <w:t>*</w:t>
            </w:r>
          </w:p>
        </w:tc>
      </w:tr>
      <w:tr w:rsidR="007E57A6" w:rsidRPr="006C1597" w14:paraId="7CE05566" w14:textId="77777777" w:rsidTr="00C86E6A">
        <w:tc>
          <w:tcPr>
            <w:tcW w:w="1009" w:type="dxa"/>
            <w:tcBorders>
              <w:right w:val="nil"/>
            </w:tcBorders>
          </w:tcPr>
          <w:p w14:paraId="1843052C" w14:textId="77777777" w:rsidR="007E57A6" w:rsidRPr="006C1597" w:rsidRDefault="007E57A6" w:rsidP="00AB561F"/>
        </w:tc>
        <w:tc>
          <w:tcPr>
            <w:tcW w:w="1684" w:type="dxa"/>
            <w:tcBorders>
              <w:left w:val="single" w:sz="6" w:space="0" w:color="auto"/>
              <w:right w:val="single" w:sz="6" w:space="0" w:color="auto"/>
            </w:tcBorders>
          </w:tcPr>
          <w:p w14:paraId="5E2A345C" w14:textId="77777777" w:rsidR="007E57A6" w:rsidRPr="006C1597" w:rsidRDefault="007E57A6" w:rsidP="00AB561F"/>
        </w:tc>
        <w:tc>
          <w:tcPr>
            <w:tcW w:w="1530" w:type="dxa"/>
            <w:tcBorders>
              <w:left w:val="single" w:sz="6" w:space="0" w:color="auto"/>
              <w:right w:val="single" w:sz="6" w:space="0" w:color="auto"/>
            </w:tcBorders>
          </w:tcPr>
          <w:p w14:paraId="1427A349" w14:textId="77777777" w:rsidR="007E57A6" w:rsidRPr="006C1597" w:rsidRDefault="007E57A6" w:rsidP="00AB561F"/>
        </w:tc>
        <w:tc>
          <w:tcPr>
            <w:tcW w:w="1260" w:type="dxa"/>
            <w:tcBorders>
              <w:left w:val="nil"/>
            </w:tcBorders>
          </w:tcPr>
          <w:p w14:paraId="4FAFF6A5" w14:textId="77777777" w:rsidR="007E57A6" w:rsidRPr="006C1597" w:rsidRDefault="007E57A6" w:rsidP="00AB561F"/>
        </w:tc>
        <w:tc>
          <w:tcPr>
            <w:tcW w:w="1710" w:type="dxa"/>
            <w:tcBorders>
              <w:left w:val="nil"/>
            </w:tcBorders>
          </w:tcPr>
          <w:p w14:paraId="2C95EA97" w14:textId="77777777" w:rsidR="007E57A6" w:rsidRPr="006C1597" w:rsidRDefault="007E57A6" w:rsidP="00AB561F"/>
        </w:tc>
        <w:tc>
          <w:tcPr>
            <w:tcW w:w="2160" w:type="dxa"/>
            <w:tcBorders>
              <w:left w:val="nil"/>
            </w:tcBorders>
          </w:tcPr>
          <w:p w14:paraId="0E5563BF"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4A0F75B1" w14:textId="77777777" w:rsidTr="00C86E6A">
        <w:tc>
          <w:tcPr>
            <w:tcW w:w="1009" w:type="dxa"/>
            <w:tcBorders>
              <w:right w:val="nil"/>
            </w:tcBorders>
          </w:tcPr>
          <w:p w14:paraId="4539210A" w14:textId="77777777" w:rsidR="007E57A6" w:rsidRPr="006C1597" w:rsidRDefault="007E57A6" w:rsidP="00AB561F"/>
        </w:tc>
        <w:tc>
          <w:tcPr>
            <w:tcW w:w="1684" w:type="dxa"/>
            <w:tcBorders>
              <w:left w:val="single" w:sz="6" w:space="0" w:color="auto"/>
              <w:right w:val="single" w:sz="6" w:space="0" w:color="auto"/>
            </w:tcBorders>
          </w:tcPr>
          <w:p w14:paraId="3BB5678E" w14:textId="77777777" w:rsidR="007E57A6" w:rsidRPr="006C1597" w:rsidRDefault="007E57A6" w:rsidP="00AB561F"/>
        </w:tc>
        <w:tc>
          <w:tcPr>
            <w:tcW w:w="1530" w:type="dxa"/>
            <w:tcBorders>
              <w:left w:val="single" w:sz="6" w:space="0" w:color="auto"/>
              <w:right w:val="single" w:sz="6" w:space="0" w:color="auto"/>
            </w:tcBorders>
          </w:tcPr>
          <w:p w14:paraId="39529425" w14:textId="77777777" w:rsidR="007E57A6" w:rsidRPr="006C1597" w:rsidRDefault="007E57A6" w:rsidP="00AB561F"/>
        </w:tc>
        <w:tc>
          <w:tcPr>
            <w:tcW w:w="1260" w:type="dxa"/>
            <w:tcBorders>
              <w:left w:val="nil"/>
            </w:tcBorders>
          </w:tcPr>
          <w:p w14:paraId="300A15F3" w14:textId="77777777" w:rsidR="007E57A6" w:rsidRPr="006C1597" w:rsidRDefault="007E57A6" w:rsidP="00AB561F"/>
        </w:tc>
        <w:tc>
          <w:tcPr>
            <w:tcW w:w="1710" w:type="dxa"/>
            <w:tcBorders>
              <w:left w:val="nil"/>
            </w:tcBorders>
          </w:tcPr>
          <w:p w14:paraId="0DF8E233" w14:textId="77777777" w:rsidR="007E57A6" w:rsidRPr="006C1597" w:rsidRDefault="007E57A6" w:rsidP="00AB561F"/>
        </w:tc>
        <w:tc>
          <w:tcPr>
            <w:tcW w:w="2160" w:type="dxa"/>
            <w:tcBorders>
              <w:left w:val="nil"/>
            </w:tcBorders>
          </w:tcPr>
          <w:p w14:paraId="200A66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2F00BDA8" w14:textId="77777777" w:rsidTr="00C86E6A">
        <w:tc>
          <w:tcPr>
            <w:tcW w:w="1009" w:type="dxa"/>
            <w:tcBorders>
              <w:bottom w:val="single" w:sz="4" w:space="0" w:color="auto"/>
              <w:right w:val="nil"/>
            </w:tcBorders>
          </w:tcPr>
          <w:p w14:paraId="4E22ED47" w14:textId="77777777" w:rsidR="007E57A6" w:rsidRPr="006C1597" w:rsidRDefault="007E57A6" w:rsidP="00AB561F"/>
        </w:tc>
        <w:tc>
          <w:tcPr>
            <w:tcW w:w="1684" w:type="dxa"/>
            <w:tcBorders>
              <w:left w:val="single" w:sz="6" w:space="0" w:color="auto"/>
              <w:bottom w:val="single" w:sz="4" w:space="0" w:color="auto"/>
              <w:right w:val="single" w:sz="6" w:space="0" w:color="auto"/>
            </w:tcBorders>
          </w:tcPr>
          <w:p w14:paraId="2CF59ECD" w14:textId="77777777" w:rsidR="007E57A6" w:rsidRPr="006C1597" w:rsidRDefault="007E57A6" w:rsidP="00AB561F"/>
        </w:tc>
        <w:tc>
          <w:tcPr>
            <w:tcW w:w="1530" w:type="dxa"/>
            <w:tcBorders>
              <w:left w:val="single" w:sz="6" w:space="0" w:color="auto"/>
              <w:bottom w:val="single" w:sz="4" w:space="0" w:color="auto"/>
              <w:right w:val="single" w:sz="6" w:space="0" w:color="auto"/>
            </w:tcBorders>
          </w:tcPr>
          <w:p w14:paraId="65D9E86D" w14:textId="77777777" w:rsidR="007E57A6" w:rsidRPr="006C1597" w:rsidRDefault="007E57A6" w:rsidP="00AB561F"/>
        </w:tc>
        <w:tc>
          <w:tcPr>
            <w:tcW w:w="1260" w:type="dxa"/>
            <w:tcBorders>
              <w:left w:val="nil"/>
              <w:bottom w:val="single" w:sz="4" w:space="0" w:color="auto"/>
            </w:tcBorders>
          </w:tcPr>
          <w:p w14:paraId="73B68226" w14:textId="77777777" w:rsidR="007E57A6" w:rsidRPr="006C1597" w:rsidRDefault="007E57A6" w:rsidP="00AB561F"/>
        </w:tc>
        <w:tc>
          <w:tcPr>
            <w:tcW w:w="1710" w:type="dxa"/>
            <w:tcBorders>
              <w:left w:val="nil"/>
              <w:bottom w:val="single" w:sz="12" w:space="0" w:color="auto"/>
            </w:tcBorders>
          </w:tcPr>
          <w:p w14:paraId="3BABE2DE" w14:textId="77777777" w:rsidR="007E57A6" w:rsidRPr="006C1597" w:rsidRDefault="007E57A6" w:rsidP="00AB561F"/>
        </w:tc>
        <w:tc>
          <w:tcPr>
            <w:tcW w:w="2160" w:type="dxa"/>
            <w:tcBorders>
              <w:left w:val="nil"/>
              <w:bottom w:val="single" w:sz="12" w:space="0" w:color="auto"/>
            </w:tcBorders>
          </w:tcPr>
          <w:p w14:paraId="4C2B2A40"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E653572" w14:textId="77777777" w:rsidTr="00C86E6A">
        <w:tc>
          <w:tcPr>
            <w:tcW w:w="1009" w:type="dxa"/>
            <w:tcBorders>
              <w:top w:val="single" w:sz="4" w:space="0" w:color="auto"/>
              <w:left w:val="nil"/>
              <w:bottom w:val="nil"/>
              <w:right w:val="nil"/>
            </w:tcBorders>
          </w:tcPr>
          <w:p w14:paraId="4A7898CB" w14:textId="77777777" w:rsidR="007E57A6" w:rsidRPr="006C1597" w:rsidRDefault="007E57A6" w:rsidP="00AB561F"/>
        </w:tc>
        <w:tc>
          <w:tcPr>
            <w:tcW w:w="1684" w:type="dxa"/>
            <w:tcBorders>
              <w:top w:val="single" w:sz="4" w:space="0" w:color="auto"/>
              <w:left w:val="nil"/>
              <w:bottom w:val="nil"/>
              <w:right w:val="nil"/>
            </w:tcBorders>
          </w:tcPr>
          <w:p w14:paraId="0F8A7785" w14:textId="77777777" w:rsidR="007E57A6" w:rsidRPr="006C1597" w:rsidRDefault="007E57A6" w:rsidP="00AB561F"/>
        </w:tc>
        <w:tc>
          <w:tcPr>
            <w:tcW w:w="1530" w:type="dxa"/>
            <w:tcBorders>
              <w:top w:val="single" w:sz="4" w:space="0" w:color="auto"/>
              <w:left w:val="nil"/>
              <w:bottom w:val="nil"/>
              <w:right w:val="nil"/>
            </w:tcBorders>
          </w:tcPr>
          <w:p w14:paraId="4E17DFA4" w14:textId="77777777" w:rsidR="007E57A6" w:rsidRPr="006C1597" w:rsidRDefault="007E57A6" w:rsidP="00AB561F"/>
        </w:tc>
        <w:tc>
          <w:tcPr>
            <w:tcW w:w="1260" w:type="dxa"/>
            <w:tcBorders>
              <w:top w:val="single" w:sz="4" w:space="0" w:color="auto"/>
              <w:left w:val="nil"/>
              <w:bottom w:val="nil"/>
              <w:right w:val="single" w:sz="12" w:space="0" w:color="auto"/>
            </w:tcBorders>
          </w:tcPr>
          <w:p w14:paraId="04EB6482" w14:textId="77777777" w:rsidR="007E57A6" w:rsidRPr="00C86E6A" w:rsidRDefault="007E57A6" w:rsidP="00AB561F">
            <w:pPr>
              <w:rPr>
                <w:b/>
                <w:bCs/>
              </w:rPr>
            </w:pPr>
            <w:r w:rsidRPr="00C86E6A">
              <w:rPr>
                <w:b/>
                <w:bCs/>
              </w:rPr>
              <w:t>Total</w:t>
            </w:r>
          </w:p>
        </w:tc>
        <w:tc>
          <w:tcPr>
            <w:tcW w:w="1710" w:type="dxa"/>
            <w:tcBorders>
              <w:top w:val="single" w:sz="12" w:space="0" w:color="auto"/>
              <w:left w:val="single" w:sz="12" w:space="0" w:color="auto"/>
              <w:bottom w:val="single" w:sz="12" w:space="0" w:color="auto"/>
              <w:right w:val="single" w:sz="6" w:space="0" w:color="auto"/>
            </w:tcBorders>
          </w:tcPr>
          <w:p w14:paraId="557B7F1B" w14:textId="77777777" w:rsidR="007E57A6" w:rsidRPr="00C86E6A" w:rsidRDefault="007E57A6" w:rsidP="00AB561F">
            <w:pPr>
              <w:rPr>
                <w:b/>
                <w:bCs/>
              </w:rPr>
            </w:pPr>
          </w:p>
        </w:tc>
        <w:tc>
          <w:tcPr>
            <w:tcW w:w="2160" w:type="dxa"/>
            <w:tcBorders>
              <w:top w:val="single" w:sz="12" w:space="0" w:color="auto"/>
              <w:left w:val="single" w:sz="6" w:space="0" w:color="auto"/>
              <w:bottom w:val="single" w:sz="12" w:space="0" w:color="auto"/>
              <w:right w:val="single" w:sz="12" w:space="0" w:color="auto"/>
            </w:tcBorders>
          </w:tcPr>
          <w:p w14:paraId="7DC80B44" w14:textId="77777777" w:rsidR="007E57A6" w:rsidRPr="00C86E6A" w:rsidRDefault="007E57A6" w:rsidP="00AB561F">
            <w:pPr>
              <w:jc w:val="center"/>
              <w:rPr>
                <w:b/>
                <w:bCs/>
                <w:u w:val="single"/>
              </w:rPr>
            </w:pPr>
            <w:r w:rsidRPr="00C86E6A">
              <w:rPr>
                <w:b/>
                <w:bCs/>
              </w:rPr>
              <w:t>1.00</w:t>
            </w:r>
          </w:p>
        </w:tc>
      </w:tr>
    </w:tbl>
    <w:p w14:paraId="0BC05F76" w14:textId="77777777" w:rsidR="007E57A6" w:rsidRPr="006C1597" w:rsidRDefault="007E57A6" w:rsidP="007E57A6"/>
    <w:p w14:paraId="6E1AEDE2" w14:textId="4DD5D3E4"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8F40C2">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1A24E3E6" w14:textId="77777777" w:rsidR="007E57A6" w:rsidRPr="006C1597" w:rsidRDefault="007E57A6" w:rsidP="007E57A6"/>
    <w:p w14:paraId="1447BE82" w14:textId="77777777" w:rsidR="007E57A6" w:rsidRPr="006C1597" w:rsidRDefault="007E57A6" w:rsidP="007E57A6">
      <w:pPr>
        <w:rPr>
          <w:sz w:val="16"/>
        </w:rPr>
      </w:pPr>
      <w:r w:rsidRPr="006C1597">
        <w:t>Signature du Soumissionnaire</w:t>
      </w:r>
    </w:p>
    <w:p w14:paraId="29765BA1" w14:textId="77777777" w:rsidR="007E57A6" w:rsidRPr="006C1597" w:rsidRDefault="007E57A6" w:rsidP="005A19A0">
      <w:pPr>
        <w:tabs>
          <w:tab w:val="left" w:pos="1188"/>
          <w:tab w:val="left" w:pos="2394"/>
          <w:tab w:val="left" w:pos="4209"/>
          <w:tab w:val="left" w:pos="5238"/>
          <w:tab w:val="left" w:pos="7632"/>
          <w:tab w:val="left" w:pos="7868"/>
          <w:tab w:val="left" w:pos="9468"/>
        </w:tabs>
        <w:ind w:left="28" w:firstLine="0"/>
      </w:pPr>
    </w:p>
    <w:bookmarkEnd w:id="502"/>
    <w:p w14:paraId="0266D3C0" w14:textId="1577C053" w:rsidR="000A450A" w:rsidRPr="006C1597" w:rsidRDefault="000A450A" w:rsidP="0047394E">
      <w:pPr>
        <w:pStyle w:val="Sec4Head20"/>
      </w:pPr>
      <w:r w:rsidRPr="006C1597">
        <w:br w:type="page"/>
      </w:r>
      <w:bookmarkStart w:id="575" w:name="_Toc327863857"/>
      <w:bookmarkStart w:id="576" w:name="_Toc479200518"/>
      <w:bookmarkStart w:id="577" w:name="_Toc82167732"/>
      <w:bookmarkStart w:id="578" w:name="_Toc207117270"/>
      <w:r w:rsidR="00A70E7F">
        <w:lastRenderedPageBreak/>
        <w:t>Tableau C. Récapitulatif des Monnaies de Paiement</w:t>
      </w:r>
      <w:bookmarkEnd w:id="575"/>
      <w:bookmarkEnd w:id="576"/>
      <w:bookmarkEnd w:id="577"/>
      <w:bookmarkEnd w:id="578"/>
    </w:p>
    <w:p w14:paraId="29F2C7C2" w14:textId="3FD25C54" w:rsidR="00487A5A" w:rsidRPr="00A70E7F" w:rsidRDefault="00487A5A" w:rsidP="00487A5A">
      <w:pPr>
        <w:jc w:val="center"/>
        <w:rPr>
          <w:szCs w:val="24"/>
        </w:rPr>
      </w:pPr>
      <w:r w:rsidRPr="00A70E7F">
        <w:rPr>
          <w:szCs w:val="24"/>
        </w:rPr>
        <w:t>Tableau : Option A</w:t>
      </w:r>
    </w:p>
    <w:p w14:paraId="68DAA2C1" w14:textId="77777777" w:rsidR="00487A5A" w:rsidRPr="00CD749E" w:rsidRDefault="00487A5A" w:rsidP="00487A5A">
      <w:pPr>
        <w:spacing w:before="120" w:after="120"/>
        <w:ind w:left="-7" w:firstLine="14"/>
        <w:rPr>
          <w:b/>
          <w:i/>
          <w:szCs w:val="24"/>
        </w:rPr>
      </w:pPr>
      <w:r w:rsidRPr="006C1597">
        <w:rPr>
          <w:b/>
          <w:i/>
          <w:szCs w:val="24"/>
        </w:rPr>
        <w:t>A utiliser seulement avec l’Option A</w:t>
      </w:r>
      <w:r>
        <w:rPr>
          <w:b/>
          <w:i/>
          <w:szCs w:val="24"/>
        </w:rPr>
        <w:t> :</w:t>
      </w:r>
      <w:r w:rsidRPr="006C1597">
        <w:rPr>
          <w:b/>
          <w:i/>
          <w:szCs w:val="24"/>
        </w:rPr>
        <w:t xml:space="preserve"> Prix libellé entièrement dans la monnaie nationale spécifiée dans les Données particulières de l’Appel d’offres avec un pourcentage en monnaies étrangères. </w:t>
      </w:r>
    </w:p>
    <w:p w14:paraId="2A141085" w14:textId="18D5787E" w:rsidR="000A450A" w:rsidRPr="006C1597" w:rsidRDefault="000A450A" w:rsidP="00A42F4A">
      <w:pPr>
        <w:tabs>
          <w:tab w:val="left" w:leader="underscore" w:pos="9072"/>
        </w:tabs>
        <w:ind w:left="56" w:firstLine="14"/>
        <w:rPr>
          <w:i/>
          <w:szCs w:val="24"/>
        </w:rPr>
      </w:pPr>
      <w:r w:rsidRPr="006C1597">
        <w:rPr>
          <w:szCs w:val="24"/>
        </w:rPr>
        <w:t xml:space="preserve">Récapitulatif du (des) montant(s) de la </w:t>
      </w:r>
      <w:r w:rsidR="009128BE" w:rsidRPr="006C1597">
        <w:rPr>
          <w:szCs w:val="24"/>
        </w:rPr>
        <w:t>S</w:t>
      </w:r>
      <w:r w:rsidRPr="006C1597">
        <w:rPr>
          <w:szCs w:val="24"/>
        </w:rPr>
        <w:t xml:space="preserve">oumission pour </w:t>
      </w:r>
      <w:r w:rsidR="00A42F4A">
        <w:rPr>
          <w:szCs w:val="24"/>
        </w:rPr>
        <w:t xml:space="preserve">___________ </w:t>
      </w:r>
      <w:r w:rsidRPr="006C1597">
        <w:rPr>
          <w:b/>
          <w:szCs w:val="24"/>
        </w:rPr>
        <w:t xml:space="preserve"> </w:t>
      </w:r>
      <w:r w:rsidRPr="006C1597">
        <w:rPr>
          <w:i/>
          <w:szCs w:val="24"/>
        </w:rPr>
        <w:t xml:space="preserve">[insérer l’intitulé de la </w:t>
      </w:r>
      <w:r w:rsidR="0057041A">
        <w:rPr>
          <w:i/>
          <w:szCs w:val="24"/>
        </w:rPr>
        <w:t>Tranche</w:t>
      </w:r>
      <w:r w:rsidR="0057041A" w:rsidRPr="006C1597">
        <w:rPr>
          <w:i/>
          <w:szCs w:val="24"/>
        </w:rPr>
        <w:t xml:space="preserve"> </w:t>
      </w:r>
      <w:r w:rsidRPr="006C1597">
        <w:rPr>
          <w:i/>
          <w:szCs w:val="24"/>
        </w:rPr>
        <w:t>de Travaux]</w:t>
      </w:r>
      <w:r w:rsidRPr="006C1597">
        <w:rPr>
          <w:rStyle w:val="FootnoteReference"/>
          <w:iCs/>
          <w:szCs w:val="24"/>
        </w:rPr>
        <w:footnoteReference w:id="43"/>
      </w:r>
      <w:r w:rsidRPr="006C1597">
        <w:rPr>
          <w:iCs/>
          <w:szCs w:val="24"/>
          <w:vertAlign w:val="superscript"/>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314"/>
        <w:gridCol w:w="1710"/>
        <w:gridCol w:w="1495"/>
        <w:gridCol w:w="2160"/>
      </w:tblGrid>
      <w:tr w:rsidR="000A450A" w:rsidRPr="006C1597" w14:paraId="649F6C7D" w14:textId="77777777" w:rsidTr="00A70E7F">
        <w:tc>
          <w:tcPr>
            <w:tcW w:w="2664" w:type="dxa"/>
            <w:tcBorders>
              <w:top w:val="single" w:sz="12" w:space="0" w:color="auto"/>
              <w:left w:val="single" w:sz="12" w:space="0" w:color="auto"/>
              <w:bottom w:val="single" w:sz="12" w:space="0" w:color="auto"/>
              <w:right w:val="single" w:sz="12" w:space="0" w:color="auto"/>
            </w:tcBorders>
            <w:vAlign w:val="bottom"/>
          </w:tcPr>
          <w:p w14:paraId="4760843F"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Nom des monnaies</w:t>
            </w:r>
          </w:p>
        </w:tc>
        <w:tc>
          <w:tcPr>
            <w:tcW w:w="1314" w:type="dxa"/>
            <w:tcBorders>
              <w:top w:val="single" w:sz="12" w:space="0" w:color="auto"/>
              <w:left w:val="single" w:sz="12" w:space="0" w:color="auto"/>
              <w:bottom w:val="single" w:sz="12" w:space="0" w:color="auto"/>
              <w:right w:val="single" w:sz="12" w:space="0" w:color="auto"/>
            </w:tcBorders>
            <w:vAlign w:val="bottom"/>
          </w:tcPr>
          <w:p w14:paraId="0AD227BA" w14:textId="64B976A2"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A</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Montant</w:t>
            </w:r>
            <w:r w:rsidR="00A70E7F">
              <w:rPr>
                <w:rFonts w:asciiTheme="majorBidi" w:hAnsiTheme="majorBidi" w:cstheme="majorBidi"/>
                <w:b/>
                <w:bCs/>
                <w:sz w:val="22"/>
                <w:szCs w:val="22"/>
              </w:rPr>
              <w:t xml:space="preserve"> dans la Monnaie</w:t>
            </w:r>
          </w:p>
        </w:tc>
        <w:tc>
          <w:tcPr>
            <w:tcW w:w="1710" w:type="dxa"/>
            <w:tcBorders>
              <w:top w:val="single" w:sz="12" w:space="0" w:color="auto"/>
              <w:left w:val="single" w:sz="12" w:space="0" w:color="auto"/>
              <w:bottom w:val="single" w:sz="12" w:space="0" w:color="auto"/>
              <w:right w:val="single" w:sz="12" w:space="0" w:color="auto"/>
            </w:tcBorders>
            <w:vAlign w:val="bottom"/>
          </w:tcPr>
          <w:p w14:paraId="3DF95D91" w14:textId="25207FE8"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B</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 xml:space="preserve">Taux de </w:t>
            </w:r>
            <w:r w:rsidR="00A70E7F">
              <w:rPr>
                <w:rFonts w:asciiTheme="majorBidi" w:hAnsiTheme="majorBidi" w:cstheme="majorBidi"/>
                <w:b/>
                <w:bCs/>
                <w:sz w:val="22"/>
                <w:szCs w:val="22"/>
              </w:rPr>
              <w:t>C</w:t>
            </w:r>
            <w:r w:rsidR="000A450A" w:rsidRPr="006C1597">
              <w:rPr>
                <w:rFonts w:asciiTheme="majorBidi" w:hAnsiTheme="majorBidi" w:cstheme="majorBidi"/>
                <w:b/>
                <w:bCs/>
                <w:sz w:val="22"/>
                <w:szCs w:val="22"/>
              </w:rPr>
              <w:t>hange</w:t>
            </w:r>
            <w:r w:rsidR="00A70E7F">
              <w:rPr>
                <w:rFonts w:asciiTheme="majorBidi" w:hAnsiTheme="majorBidi" w:cstheme="majorBidi"/>
                <w:b/>
                <w:bCs/>
                <w:sz w:val="22"/>
                <w:szCs w:val="22"/>
              </w:rPr>
              <w:t xml:space="preserve"> (monnaie </w:t>
            </w:r>
            <w:r w:rsidR="004E0F62">
              <w:rPr>
                <w:rFonts w:asciiTheme="majorBidi" w:hAnsiTheme="majorBidi" w:cstheme="majorBidi"/>
                <w:b/>
                <w:bCs/>
                <w:sz w:val="22"/>
                <w:szCs w:val="22"/>
              </w:rPr>
              <w:t>nationale</w:t>
            </w:r>
            <w:r w:rsidR="00A70E7F">
              <w:rPr>
                <w:rFonts w:asciiTheme="majorBidi" w:hAnsiTheme="majorBidi" w:cstheme="majorBidi"/>
                <w:b/>
                <w:bCs/>
                <w:sz w:val="22"/>
                <w:szCs w:val="22"/>
              </w:rPr>
              <w:t xml:space="preserve"> par unité de monnaie étrangère)</w:t>
            </w:r>
          </w:p>
        </w:tc>
        <w:tc>
          <w:tcPr>
            <w:tcW w:w="1495" w:type="dxa"/>
            <w:tcBorders>
              <w:top w:val="single" w:sz="12" w:space="0" w:color="auto"/>
              <w:left w:val="single" w:sz="12" w:space="0" w:color="auto"/>
              <w:bottom w:val="single" w:sz="12" w:space="0" w:color="auto"/>
              <w:right w:val="single" w:sz="12" w:space="0" w:color="auto"/>
            </w:tcBorders>
            <w:vAlign w:val="bottom"/>
          </w:tcPr>
          <w:p w14:paraId="3BE7FBF9" w14:textId="49142893"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Equivalent en monnaie </w:t>
            </w:r>
            <w:r w:rsidR="0057041A">
              <w:rPr>
                <w:rFonts w:asciiTheme="majorBidi" w:hAnsiTheme="majorBidi" w:cstheme="majorBidi"/>
                <w:b/>
                <w:bCs/>
                <w:sz w:val="22"/>
                <w:szCs w:val="22"/>
              </w:rPr>
              <w:t>natio</w:t>
            </w:r>
            <w:r w:rsidR="007C2398">
              <w:rPr>
                <w:rFonts w:asciiTheme="majorBidi" w:hAnsiTheme="majorBidi" w:cstheme="majorBidi"/>
                <w:b/>
                <w:bCs/>
                <w:sz w:val="22"/>
                <w:szCs w:val="22"/>
              </w:rPr>
              <w:t>n</w:t>
            </w:r>
            <w:r w:rsidR="0057041A">
              <w:rPr>
                <w:rFonts w:asciiTheme="majorBidi" w:hAnsiTheme="majorBidi" w:cstheme="majorBidi"/>
                <w:b/>
                <w:bCs/>
                <w:sz w:val="22"/>
                <w:szCs w:val="22"/>
              </w:rPr>
              <w:t>ale</w:t>
            </w:r>
          </w:p>
          <w:p w14:paraId="4DBA5AF2"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 = A x B)</w:t>
            </w:r>
          </w:p>
        </w:tc>
        <w:tc>
          <w:tcPr>
            <w:tcW w:w="2160" w:type="dxa"/>
            <w:tcBorders>
              <w:top w:val="single" w:sz="12" w:space="0" w:color="auto"/>
              <w:left w:val="single" w:sz="12" w:space="0" w:color="auto"/>
              <w:bottom w:val="single" w:sz="12" w:space="0" w:color="auto"/>
              <w:right w:val="single" w:sz="12" w:space="0" w:color="auto"/>
            </w:tcBorders>
            <w:vAlign w:val="bottom"/>
          </w:tcPr>
          <w:p w14:paraId="06D2DF25" w14:textId="174EA194"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D</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Pourcentage du Montant </w:t>
            </w:r>
            <w:r w:rsidR="00A70E7F">
              <w:rPr>
                <w:rFonts w:asciiTheme="majorBidi" w:hAnsiTheme="majorBidi" w:cstheme="majorBidi"/>
                <w:b/>
                <w:bCs/>
                <w:sz w:val="22"/>
                <w:szCs w:val="22"/>
              </w:rPr>
              <w:t xml:space="preserve">Total </w:t>
            </w:r>
            <w:r w:rsidRPr="006C1597">
              <w:rPr>
                <w:rFonts w:asciiTheme="majorBidi" w:hAnsiTheme="majorBidi" w:cstheme="majorBidi"/>
                <w:b/>
                <w:bCs/>
                <w:sz w:val="22"/>
                <w:szCs w:val="22"/>
              </w:rPr>
              <w:t>de l’Offre</w:t>
            </w:r>
            <w:r w:rsidR="00A70E7F">
              <w:rPr>
                <w:rFonts w:asciiTheme="majorBidi" w:hAnsiTheme="majorBidi" w:cstheme="majorBidi"/>
                <w:b/>
                <w:bCs/>
                <w:sz w:val="22"/>
                <w:szCs w:val="22"/>
              </w:rPr>
              <w:t xml:space="preserve"> (MTO)</w:t>
            </w:r>
          </w:p>
          <w:p w14:paraId="62C73E8B" w14:textId="77777777" w:rsidR="000A450A" w:rsidRPr="006C1597" w:rsidRDefault="000A450A" w:rsidP="00A70E7F">
            <w:pPr>
              <w:spacing w:before="60" w:after="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w:t>
            </w:r>
            <w:r w:rsidRPr="006C1597">
              <w:rPr>
                <w:rFonts w:asciiTheme="majorBidi" w:hAnsiTheme="majorBidi" w:cstheme="majorBidi"/>
                <w:b/>
                <w:bCs/>
                <w:sz w:val="22"/>
                <w:szCs w:val="22"/>
                <w:u w:val="single"/>
              </w:rPr>
              <w:t>100 x C</w:t>
            </w:r>
            <w:r w:rsidRPr="006C1597">
              <w:rPr>
                <w:rFonts w:asciiTheme="majorBidi" w:hAnsiTheme="majorBidi" w:cstheme="majorBidi"/>
                <w:b/>
                <w:bCs/>
                <w:sz w:val="22"/>
                <w:szCs w:val="22"/>
              </w:rPr>
              <w:t>)</w:t>
            </w:r>
          </w:p>
          <w:p w14:paraId="10B7575E" w14:textId="25FB7E75"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M</w:t>
            </w:r>
            <w:r w:rsidR="00A70E7F">
              <w:rPr>
                <w:rFonts w:asciiTheme="majorBidi" w:hAnsiTheme="majorBidi" w:cstheme="majorBidi"/>
                <w:b/>
                <w:bCs/>
                <w:sz w:val="22"/>
                <w:szCs w:val="22"/>
              </w:rPr>
              <w:t>TO</w:t>
            </w:r>
          </w:p>
        </w:tc>
      </w:tr>
      <w:tr w:rsidR="000A450A" w:rsidRPr="006C1597" w14:paraId="6A307AFF" w14:textId="77777777" w:rsidTr="00A70E7F">
        <w:tc>
          <w:tcPr>
            <w:tcW w:w="2664" w:type="dxa"/>
            <w:tcBorders>
              <w:top w:val="single" w:sz="12" w:space="0" w:color="auto"/>
              <w:left w:val="single" w:sz="12" w:space="0" w:color="auto"/>
              <w:bottom w:val="single" w:sz="12" w:space="0" w:color="auto"/>
              <w:right w:val="single" w:sz="12" w:space="0" w:color="auto"/>
            </w:tcBorders>
          </w:tcPr>
          <w:p w14:paraId="07CB0BAA" w14:textId="4FDC5E74" w:rsidR="000A450A" w:rsidRPr="00C86E6A" w:rsidRDefault="000A450A" w:rsidP="00176058">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 xml:space="preserve">Monnaie nationale </w:t>
            </w:r>
            <w:r w:rsidR="00CD749E">
              <w:rPr>
                <w:rFonts w:asciiTheme="majorBidi" w:hAnsiTheme="majorBidi" w:cstheme="majorBidi"/>
                <w:b/>
                <w:bCs/>
                <w:sz w:val="22"/>
                <w:szCs w:val="22"/>
              </w:rPr>
              <w:t>________________</w:t>
            </w:r>
          </w:p>
        </w:tc>
        <w:tc>
          <w:tcPr>
            <w:tcW w:w="1314" w:type="dxa"/>
            <w:tcBorders>
              <w:top w:val="single" w:sz="12" w:space="0" w:color="auto"/>
              <w:left w:val="single" w:sz="12" w:space="0" w:color="auto"/>
            </w:tcBorders>
          </w:tcPr>
          <w:p w14:paraId="138B2531"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Borders>
              <w:top w:val="single" w:sz="12" w:space="0" w:color="auto"/>
            </w:tcBorders>
          </w:tcPr>
          <w:p w14:paraId="5C1E97A0" w14:textId="55D2D8DE" w:rsidR="000A450A" w:rsidRPr="00C86E6A" w:rsidRDefault="00C86E6A" w:rsidP="00C86E6A">
            <w:pPr>
              <w:tabs>
                <w:tab w:val="decimal" w:pos="860"/>
              </w:tabs>
              <w:spacing w:before="60" w:after="60"/>
              <w:ind w:left="0" w:firstLine="0"/>
              <w:jc w:val="center"/>
              <w:rPr>
                <w:rFonts w:asciiTheme="majorBidi" w:hAnsiTheme="majorBidi" w:cstheme="majorBidi"/>
                <w:b/>
                <w:bCs/>
                <w:sz w:val="22"/>
                <w:szCs w:val="22"/>
              </w:rPr>
            </w:pPr>
            <w:r w:rsidRPr="00C86E6A">
              <w:rPr>
                <w:rFonts w:asciiTheme="majorBidi" w:hAnsiTheme="majorBidi" w:cstheme="majorBidi"/>
                <w:b/>
                <w:bCs/>
                <w:sz w:val="22"/>
                <w:szCs w:val="22"/>
              </w:rPr>
              <w:t>1.00</w:t>
            </w:r>
          </w:p>
        </w:tc>
        <w:tc>
          <w:tcPr>
            <w:tcW w:w="1495" w:type="dxa"/>
            <w:tcBorders>
              <w:top w:val="single" w:sz="12" w:space="0" w:color="auto"/>
            </w:tcBorders>
          </w:tcPr>
          <w:p w14:paraId="1CABB243"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Borders>
              <w:top w:val="single" w:sz="12" w:space="0" w:color="auto"/>
            </w:tcBorders>
          </w:tcPr>
          <w:p w14:paraId="01E285B7"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315CFB27" w14:textId="77777777" w:rsidTr="00A70E7F">
        <w:tc>
          <w:tcPr>
            <w:tcW w:w="2664" w:type="dxa"/>
            <w:tcBorders>
              <w:top w:val="single" w:sz="12" w:space="0" w:color="auto"/>
              <w:left w:val="single" w:sz="12" w:space="0" w:color="auto"/>
              <w:bottom w:val="single" w:sz="12" w:space="0" w:color="auto"/>
              <w:right w:val="single" w:sz="12" w:space="0" w:color="auto"/>
            </w:tcBorders>
          </w:tcPr>
          <w:p w14:paraId="7A921DE3"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1</w:t>
            </w:r>
          </w:p>
          <w:p w14:paraId="60EB6759" w14:textId="70029467"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41E8A29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14B24BDB"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1714D199"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14B9A789"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6F511F7D" w14:textId="77777777" w:rsidTr="00A70E7F">
        <w:tc>
          <w:tcPr>
            <w:tcW w:w="2664" w:type="dxa"/>
            <w:tcBorders>
              <w:top w:val="single" w:sz="12" w:space="0" w:color="auto"/>
              <w:left w:val="single" w:sz="12" w:space="0" w:color="auto"/>
              <w:bottom w:val="single" w:sz="12" w:space="0" w:color="auto"/>
              <w:right w:val="single" w:sz="12" w:space="0" w:color="auto"/>
            </w:tcBorders>
          </w:tcPr>
          <w:p w14:paraId="6EC7D457"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2</w:t>
            </w:r>
          </w:p>
          <w:p w14:paraId="571BCC7A" w14:textId="54FF456D"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60803ED5"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32F75B6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567A5915"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EB84C3A"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4B04AD14" w14:textId="77777777" w:rsidTr="00A70E7F">
        <w:tc>
          <w:tcPr>
            <w:tcW w:w="2664" w:type="dxa"/>
            <w:tcBorders>
              <w:top w:val="single" w:sz="12" w:space="0" w:color="auto"/>
              <w:left w:val="single" w:sz="12" w:space="0" w:color="auto"/>
              <w:bottom w:val="single" w:sz="12" w:space="0" w:color="auto"/>
              <w:right w:val="single" w:sz="12" w:space="0" w:color="auto"/>
            </w:tcBorders>
          </w:tcPr>
          <w:p w14:paraId="78F5A480"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3</w:t>
            </w:r>
          </w:p>
          <w:p w14:paraId="1631F71F" w14:textId="48D14409"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15E22BB8"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20B3E1F3"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FEFF248"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32E872E"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CD749E" w:rsidRPr="006C1597" w14:paraId="01B3EF67" w14:textId="77777777" w:rsidTr="00A70E7F">
        <w:tc>
          <w:tcPr>
            <w:tcW w:w="2664" w:type="dxa"/>
            <w:tcBorders>
              <w:top w:val="single" w:sz="12" w:space="0" w:color="auto"/>
              <w:left w:val="single" w:sz="12" w:space="0" w:color="auto"/>
              <w:bottom w:val="single" w:sz="12" w:space="0" w:color="auto"/>
              <w:right w:val="single" w:sz="12" w:space="0" w:color="auto"/>
            </w:tcBorders>
          </w:tcPr>
          <w:p w14:paraId="1F8ADA7A" w14:textId="23D08917" w:rsidR="00CD749E" w:rsidRPr="00C86E6A" w:rsidRDefault="00CD749E" w:rsidP="00CD749E">
            <w:pPr>
              <w:spacing w:before="60" w:after="60"/>
              <w:ind w:left="0" w:firstLine="0"/>
              <w:jc w:val="left"/>
              <w:rPr>
                <w:rFonts w:asciiTheme="majorBidi" w:hAnsiTheme="majorBidi" w:cstheme="majorBidi"/>
                <w:b/>
                <w:bCs/>
                <w:sz w:val="22"/>
                <w:szCs w:val="22"/>
              </w:rPr>
            </w:pPr>
            <w:r>
              <w:rPr>
                <w:rFonts w:asciiTheme="majorBidi" w:hAnsiTheme="majorBidi" w:cstheme="majorBidi"/>
                <w:b/>
                <w:bCs/>
                <w:sz w:val="22"/>
                <w:szCs w:val="22"/>
              </w:rPr>
              <w:t xml:space="preserve">Prix de l’Offre </w:t>
            </w:r>
            <w:r w:rsidRPr="00C86E6A">
              <w:rPr>
                <w:rFonts w:asciiTheme="majorBidi" w:hAnsiTheme="majorBidi" w:cstheme="majorBidi"/>
                <w:b/>
                <w:bCs/>
                <w:sz w:val="22"/>
                <w:szCs w:val="22"/>
              </w:rPr>
              <w:t>Total</w:t>
            </w:r>
          </w:p>
        </w:tc>
        <w:tc>
          <w:tcPr>
            <w:tcW w:w="1314" w:type="dxa"/>
            <w:tcBorders>
              <w:left w:val="single" w:sz="12" w:space="0" w:color="auto"/>
            </w:tcBorders>
          </w:tcPr>
          <w:p w14:paraId="2CEC307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710" w:type="dxa"/>
          </w:tcPr>
          <w:p w14:paraId="7C0D381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495" w:type="dxa"/>
          </w:tcPr>
          <w:p w14:paraId="222F021D" w14:textId="1227F27A" w:rsidR="00CD749E" w:rsidRPr="006C1597" w:rsidRDefault="00CD749E" w:rsidP="00CD749E">
            <w:pPr>
              <w:tabs>
                <w:tab w:val="decimal" w:pos="1086"/>
              </w:tabs>
              <w:spacing w:before="60" w:after="60"/>
              <w:ind w:left="0" w:firstLine="0"/>
              <w:jc w:val="left"/>
              <w:rPr>
                <w:rFonts w:asciiTheme="majorBidi" w:hAnsiTheme="majorBidi" w:cstheme="majorBidi"/>
                <w:sz w:val="22"/>
                <w:szCs w:val="22"/>
              </w:rPr>
            </w:pPr>
          </w:p>
        </w:tc>
        <w:tc>
          <w:tcPr>
            <w:tcW w:w="2160" w:type="dxa"/>
          </w:tcPr>
          <w:p w14:paraId="0070C7F7" w14:textId="7B1123CD" w:rsidR="00CD749E" w:rsidRPr="00CD749E" w:rsidRDefault="00CD749E" w:rsidP="00CD749E">
            <w:pPr>
              <w:tabs>
                <w:tab w:val="decimal" w:pos="1230"/>
              </w:tabs>
              <w:spacing w:before="60" w:after="60"/>
              <w:ind w:left="0" w:firstLine="0"/>
              <w:jc w:val="left"/>
              <w:rPr>
                <w:rFonts w:asciiTheme="majorBidi" w:hAnsiTheme="majorBidi" w:cstheme="majorBidi"/>
                <w:b/>
                <w:bCs/>
                <w:sz w:val="22"/>
                <w:szCs w:val="22"/>
              </w:rPr>
            </w:pPr>
            <w:r w:rsidRPr="00CD749E">
              <w:rPr>
                <w:rFonts w:asciiTheme="majorBidi" w:hAnsiTheme="majorBidi" w:cstheme="majorBidi"/>
                <w:b/>
                <w:bCs/>
                <w:sz w:val="22"/>
                <w:szCs w:val="22"/>
              </w:rPr>
              <w:t>100.00</w:t>
            </w:r>
          </w:p>
        </w:tc>
      </w:tr>
      <w:tr w:rsidR="000A450A" w:rsidRPr="006C1597" w14:paraId="42810C52" w14:textId="77777777" w:rsidTr="00A70E7F">
        <w:tc>
          <w:tcPr>
            <w:tcW w:w="2664" w:type="dxa"/>
            <w:tcBorders>
              <w:top w:val="single" w:sz="12" w:space="0" w:color="auto"/>
              <w:left w:val="single" w:sz="12" w:space="0" w:color="auto"/>
              <w:bottom w:val="single" w:sz="12" w:space="0" w:color="auto"/>
              <w:right w:val="single" w:sz="12" w:space="0" w:color="auto"/>
            </w:tcBorders>
          </w:tcPr>
          <w:p w14:paraId="0D70A90B" w14:textId="046A80BD"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Sommes</w:t>
            </w:r>
            <w:r w:rsidR="00CD749E">
              <w:rPr>
                <w:rFonts w:asciiTheme="majorBidi" w:hAnsiTheme="majorBidi" w:cstheme="majorBidi"/>
                <w:b/>
                <w:bCs/>
                <w:sz w:val="22"/>
                <w:szCs w:val="22"/>
              </w:rPr>
              <w:t xml:space="preserve"> </w:t>
            </w:r>
            <w:r w:rsidR="00487A5A">
              <w:rPr>
                <w:rFonts w:asciiTheme="majorBidi" w:hAnsiTheme="majorBidi" w:cstheme="majorBidi"/>
                <w:b/>
                <w:bCs/>
                <w:sz w:val="22"/>
                <w:szCs w:val="22"/>
              </w:rPr>
              <w:t>P</w:t>
            </w:r>
            <w:r w:rsidR="00CD749E">
              <w:rPr>
                <w:rFonts w:asciiTheme="majorBidi" w:hAnsiTheme="majorBidi" w:cstheme="majorBidi"/>
                <w:b/>
                <w:bCs/>
                <w:sz w:val="22"/>
                <w:szCs w:val="22"/>
              </w:rPr>
              <w:t>rovisionnelles</w:t>
            </w:r>
            <w:r w:rsidRPr="00C86E6A">
              <w:rPr>
                <w:rFonts w:asciiTheme="majorBidi" w:hAnsiTheme="majorBidi" w:cstheme="majorBidi"/>
                <w:b/>
                <w:bCs/>
                <w:sz w:val="22"/>
                <w:szCs w:val="22"/>
              </w:rPr>
              <w:t xml:space="preserve"> exprimées en monnaie nationale</w:t>
            </w:r>
            <w:r w:rsidR="00176058" w:rsidRPr="00C86E6A">
              <w:rPr>
                <w:rFonts w:asciiTheme="majorBidi" w:hAnsiTheme="majorBidi" w:cstheme="majorBidi"/>
                <w:b/>
                <w:bCs/>
                <w:sz w:val="22"/>
                <w:szCs w:val="22"/>
                <w:vertAlign w:val="superscript"/>
              </w:rPr>
              <w:t xml:space="preserve"> </w:t>
            </w:r>
            <w:r w:rsidRPr="00C86E6A">
              <w:rPr>
                <w:rStyle w:val="FootnoteReference"/>
                <w:rFonts w:asciiTheme="majorBidi" w:hAnsiTheme="majorBidi" w:cstheme="majorBidi"/>
                <w:b/>
                <w:bCs/>
                <w:sz w:val="22"/>
                <w:szCs w:val="22"/>
              </w:rPr>
              <w:footnoteReference w:id="44"/>
            </w:r>
          </w:p>
        </w:tc>
        <w:tc>
          <w:tcPr>
            <w:tcW w:w="1314" w:type="dxa"/>
            <w:tcBorders>
              <w:left w:val="single" w:sz="12" w:space="0" w:color="auto"/>
            </w:tcBorders>
          </w:tcPr>
          <w:p w14:paraId="3611B721" w14:textId="456D4FFA" w:rsidR="000A450A" w:rsidRPr="006C1597" w:rsidRDefault="00CD749E" w:rsidP="00176058">
            <w:pPr>
              <w:tabs>
                <w:tab w:val="decimal" w:pos="54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1710" w:type="dxa"/>
          </w:tcPr>
          <w:p w14:paraId="60AB464D"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5B4E598" w14:textId="1CCC2C8D" w:rsidR="000A450A" w:rsidRPr="006C1597" w:rsidRDefault="00CD749E" w:rsidP="00176058">
            <w:pPr>
              <w:tabs>
                <w:tab w:val="decimal" w:pos="108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2160" w:type="dxa"/>
          </w:tcPr>
          <w:p w14:paraId="27D8C818"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5E163F91" w14:textId="77777777" w:rsidTr="00A70E7F">
        <w:tc>
          <w:tcPr>
            <w:tcW w:w="2664" w:type="dxa"/>
            <w:tcBorders>
              <w:top w:val="single" w:sz="12" w:space="0" w:color="auto"/>
              <w:left w:val="single" w:sz="12" w:space="0" w:color="auto"/>
              <w:bottom w:val="single" w:sz="12" w:space="0" w:color="auto"/>
              <w:right w:val="single" w:sz="12" w:space="0" w:color="auto"/>
            </w:tcBorders>
          </w:tcPr>
          <w:p w14:paraId="6BC28A31" w14:textId="73B93CDA"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Total</w:t>
            </w:r>
            <w:r w:rsidR="00CD749E">
              <w:rPr>
                <w:rFonts w:asciiTheme="majorBidi" w:hAnsiTheme="majorBidi" w:cstheme="majorBidi"/>
                <w:b/>
                <w:bCs/>
                <w:sz w:val="22"/>
                <w:szCs w:val="22"/>
              </w:rPr>
              <w:t xml:space="preserve"> du prix de l’</w:t>
            </w:r>
            <w:r w:rsidR="00A70E7F">
              <w:rPr>
                <w:rFonts w:asciiTheme="majorBidi" w:hAnsiTheme="majorBidi" w:cstheme="majorBidi"/>
                <w:b/>
                <w:bCs/>
                <w:sz w:val="22"/>
                <w:szCs w:val="22"/>
              </w:rPr>
              <w:t>O</w:t>
            </w:r>
            <w:r w:rsidR="00CD749E">
              <w:rPr>
                <w:rFonts w:asciiTheme="majorBidi" w:hAnsiTheme="majorBidi" w:cstheme="majorBidi"/>
                <w:b/>
                <w:bCs/>
                <w:sz w:val="22"/>
                <w:szCs w:val="22"/>
              </w:rPr>
              <w:t>ffre (incluant la somme provisionnelle)</w:t>
            </w:r>
          </w:p>
        </w:tc>
        <w:tc>
          <w:tcPr>
            <w:tcW w:w="1314" w:type="dxa"/>
            <w:tcBorders>
              <w:left w:val="single" w:sz="12" w:space="0" w:color="auto"/>
            </w:tcBorders>
          </w:tcPr>
          <w:p w14:paraId="213C62ED"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710" w:type="dxa"/>
          </w:tcPr>
          <w:p w14:paraId="24ABF1F2"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495" w:type="dxa"/>
          </w:tcPr>
          <w:p w14:paraId="4CF5510F" w14:textId="384CCF6D" w:rsidR="000A450A" w:rsidRPr="006C1597" w:rsidRDefault="000A450A" w:rsidP="00176058">
            <w:pPr>
              <w:spacing w:before="60" w:after="60"/>
              <w:ind w:left="0" w:firstLine="0"/>
              <w:rPr>
                <w:rFonts w:asciiTheme="majorBidi" w:hAnsiTheme="majorBidi" w:cstheme="majorBidi"/>
                <w:sz w:val="22"/>
                <w:szCs w:val="22"/>
              </w:rPr>
            </w:pPr>
          </w:p>
        </w:tc>
        <w:tc>
          <w:tcPr>
            <w:tcW w:w="2160" w:type="dxa"/>
          </w:tcPr>
          <w:p w14:paraId="253ADBFD" w14:textId="77777777" w:rsidR="000A450A" w:rsidRPr="006C1597" w:rsidRDefault="000A450A" w:rsidP="00176058">
            <w:pPr>
              <w:tabs>
                <w:tab w:val="decimal" w:pos="1230"/>
              </w:tabs>
              <w:spacing w:before="60" w:after="60"/>
              <w:ind w:left="0" w:firstLine="0"/>
              <w:rPr>
                <w:rFonts w:asciiTheme="majorBidi" w:hAnsiTheme="majorBidi" w:cstheme="majorBidi"/>
                <w:sz w:val="22"/>
                <w:szCs w:val="22"/>
              </w:rPr>
            </w:pPr>
            <w:r w:rsidRPr="006C1597">
              <w:rPr>
                <w:rFonts w:asciiTheme="majorBidi" w:hAnsiTheme="majorBidi" w:cstheme="majorBidi"/>
                <w:sz w:val="22"/>
                <w:szCs w:val="22"/>
              </w:rPr>
              <w:t>100</w:t>
            </w:r>
          </w:p>
        </w:tc>
      </w:tr>
    </w:tbl>
    <w:p w14:paraId="4B433E41" w14:textId="77777777" w:rsidR="00487A5A" w:rsidRDefault="00487A5A" w:rsidP="00CD749E">
      <w:pPr>
        <w:tabs>
          <w:tab w:val="left" w:leader="underscore" w:pos="3969"/>
        </w:tabs>
        <w:spacing w:before="240" w:after="0"/>
        <w:ind w:left="0" w:firstLine="0"/>
        <w:rPr>
          <w:rFonts w:asciiTheme="majorBidi" w:hAnsiTheme="majorBidi" w:cstheme="majorBidi"/>
          <w:sz w:val="22"/>
          <w:szCs w:val="22"/>
        </w:rPr>
      </w:pPr>
    </w:p>
    <w:p w14:paraId="1B337B3B" w14:textId="09E95431" w:rsidR="000A450A" w:rsidRPr="00A42F4A" w:rsidRDefault="00487A5A" w:rsidP="00487A5A">
      <w:pPr>
        <w:tabs>
          <w:tab w:val="left" w:leader="underscore" w:pos="3969"/>
        </w:tabs>
        <w:spacing w:before="240" w:after="0"/>
        <w:ind w:left="0" w:firstLine="0"/>
        <w:jc w:val="center"/>
        <w:rPr>
          <w:rFonts w:asciiTheme="majorBidi" w:hAnsiTheme="majorBidi" w:cstheme="majorBidi"/>
          <w:b/>
          <w:bCs/>
          <w:sz w:val="28"/>
          <w:szCs w:val="28"/>
        </w:rPr>
      </w:pPr>
      <w:r w:rsidRPr="00A42F4A">
        <w:rPr>
          <w:rFonts w:asciiTheme="majorBidi" w:hAnsiTheme="majorBidi" w:cstheme="majorBidi"/>
          <w:b/>
          <w:bCs/>
          <w:sz w:val="28"/>
          <w:szCs w:val="28"/>
        </w:rPr>
        <w:lastRenderedPageBreak/>
        <w:t>Tableau : Option B</w:t>
      </w:r>
    </w:p>
    <w:p w14:paraId="574FA4B4" w14:textId="4D7119FA" w:rsidR="00487A5A" w:rsidRPr="00487A5A" w:rsidRDefault="00487A5A" w:rsidP="00487A5A">
      <w:pPr>
        <w:tabs>
          <w:tab w:val="left" w:leader="underscore" w:pos="3969"/>
        </w:tabs>
        <w:spacing w:before="240" w:after="0"/>
        <w:ind w:left="0" w:firstLine="0"/>
        <w:jc w:val="left"/>
        <w:rPr>
          <w:rFonts w:asciiTheme="majorBidi" w:hAnsiTheme="majorBidi" w:cstheme="majorBidi"/>
          <w:b/>
          <w:bCs/>
          <w:sz w:val="22"/>
          <w:szCs w:val="22"/>
        </w:rPr>
      </w:pPr>
      <w:r w:rsidRPr="006C1597">
        <w:rPr>
          <w:b/>
          <w:i/>
          <w:szCs w:val="24"/>
        </w:rPr>
        <w:t xml:space="preserve">A utiliser seulement avec l’Option B : Prix libellé directement dans la monnaie nationale spécifiée dans les Données particulières de l’Appel d’offres et dans d’autres monnaies. </w:t>
      </w:r>
      <w:r w:rsidRPr="006C1597">
        <w:rPr>
          <w:i/>
          <w:szCs w:val="24"/>
        </w:rPr>
        <w:t>(Article 15.1 des IS)</w:t>
      </w:r>
    </w:p>
    <w:p w14:paraId="46D70DA4" w14:textId="77777777" w:rsidR="00487A5A" w:rsidRDefault="00487A5A" w:rsidP="00176058">
      <w:pPr>
        <w:tabs>
          <w:tab w:val="left" w:leader="underscore" w:pos="9214"/>
        </w:tabs>
        <w:ind w:left="0" w:firstLine="0"/>
        <w:rPr>
          <w:sz w:val="22"/>
        </w:rPr>
      </w:pPr>
    </w:p>
    <w:p w14:paraId="04A1B8E8" w14:textId="777C0C8F" w:rsidR="000A450A" w:rsidRPr="006C1597" w:rsidRDefault="000A450A" w:rsidP="00A42F4A">
      <w:pPr>
        <w:tabs>
          <w:tab w:val="left" w:leader="underscore" w:pos="9214"/>
        </w:tabs>
        <w:ind w:left="0" w:firstLine="0"/>
        <w:jc w:val="left"/>
        <w:rPr>
          <w:i/>
          <w:szCs w:val="24"/>
          <w:u w:val="single"/>
        </w:rPr>
      </w:pPr>
      <w:r w:rsidRPr="006C1597">
        <w:rPr>
          <w:sz w:val="22"/>
        </w:rPr>
        <w:t xml:space="preserve">Récapitulatif du (des) montant(s) de la </w:t>
      </w:r>
      <w:r w:rsidR="009128BE" w:rsidRPr="006C1597">
        <w:rPr>
          <w:sz w:val="22"/>
        </w:rPr>
        <w:t>S</w:t>
      </w:r>
      <w:r w:rsidRPr="006C1597">
        <w:rPr>
          <w:sz w:val="22"/>
        </w:rPr>
        <w:t xml:space="preserve">oumission pour </w:t>
      </w:r>
      <w:r w:rsidR="00A42F4A">
        <w:rPr>
          <w:szCs w:val="24"/>
        </w:rPr>
        <w:t xml:space="preserve">__________ </w:t>
      </w:r>
      <w:r w:rsidRPr="006C1597">
        <w:rPr>
          <w:b/>
          <w:szCs w:val="24"/>
        </w:rPr>
        <w:t xml:space="preserve"> </w:t>
      </w:r>
      <w:r w:rsidRPr="006C1597">
        <w:rPr>
          <w:i/>
          <w:szCs w:val="24"/>
        </w:rPr>
        <w:t>[insérer l’intitulé de la section de Travaux]</w:t>
      </w:r>
      <w:r w:rsidRPr="006C1597">
        <w:rPr>
          <w:rStyle w:val="FootnoteReference"/>
          <w:iCs/>
          <w:szCs w:val="24"/>
        </w:rPr>
        <w:footnoteReference w:id="45"/>
      </w:r>
    </w:p>
    <w:tbl>
      <w:tblPr>
        <w:tblW w:w="935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38"/>
        <w:gridCol w:w="4418"/>
      </w:tblGrid>
      <w:tr w:rsidR="000A450A" w:rsidRPr="006C1597" w14:paraId="3F03BBE1" w14:textId="77777777" w:rsidTr="00660762">
        <w:tc>
          <w:tcPr>
            <w:tcW w:w="4938" w:type="dxa"/>
            <w:tcBorders>
              <w:top w:val="single" w:sz="12" w:space="0" w:color="auto"/>
              <w:bottom w:val="single" w:sz="12" w:space="0" w:color="auto"/>
            </w:tcBorders>
          </w:tcPr>
          <w:p w14:paraId="1B2D2054" w14:textId="0C585D41" w:rsidR="000A450A" w:rsidRPr="006C1597" w:rsidRDefault="000A450A" w:rsidP="00176058">
            <w:pPr>
              <w:spacing w:before="60" w:after="60"/>
              <w:jc w:val="center"/>
              <w:rPr>
                <w:b/>
                <w:bCs/>
                <w:sz w:val="22"/>
              </w:rPr>
            </w:pPr>
            <w:r w:rsidRPr="006C1597">
              <w:rPr>
                <w:b/>
                <w:bCs/>
                <w:sz w:val="22"/>
              </w:rPr>
              <w:t>Nom des monnaies</w:t>
            </w:r>
          </w:p>
        </w:tc>
        <w:tc>
          <w:tcPr>
            <w:tcW w:w="4418" w:type="dxa"/>
            <w:tcBorders>
              <w:top w:val="single" w:sz="12" w:space="0" w:color="auto"/>
              <w:bottom w:val="single" w:sz="12" w:space="0" w:color="auto"/>
            </w:tcBorders>
          </w:tcPr>
          <w:p w14:paraId="2D3E02F2" w14:textId="36A21BCB" w:rsidR="000A450A" w:rsidRPr="006C1597" w:rsidRDefault="000A450A" w:rsidP="00BE4B6F">
            <w:pPr>
              <w:spacing w:before="60" w:after="60"/>
              <w:jc w:val="center"/>
              <w:rPr>
                <w:b/>
                <w:bCs/>
                <w:sz w:val="22"/>
              </w:rPr>
            </w:pPr>
            <w:r w:rsidRPr="006C1597">
              <w:rPr>
                <w:b/>
                <w:bCs/>
                <w:sz w:val="22"/>
              </w:rPr>
              <w:t xml:space="preserve">Montants </w:t>
            </w:r>
            <w:r w:rsidR="00660762">
              <w:rPr>
                <w:b/>
                <w:bCs/>
                <w:sz w:val="22"/>
              </w:rPr>
              <w:t>à payer</w:t>
            </w:r>
          </w:p>
        </w:tc>
      </w:tr>
      <w:tr w:rsidR="000A450A" w:rsidRPr="006C1597" w14:paraId="26FDAEF1" w14:textId="77777777" w:rsidTr="00660762">
        <w:tc>
          <w:tcPr>
            <w:tcW w:w="4938" w:type="dxa"/>
            <w:tcBorders>
              <w:top w:val="single" w:sz="12" w:space="0" w:color="auto"/>
            </w:tcBorders>
          </w:tcPr>
          <w:p w14:paraId="0D4B88E6" w14:textId="43177F7B" w:rsidR="000A450A" w:rsidRPr="006C1597" w:rsidRDefault="000A450A" w:rsidP="00BE4B6F">
            <w:pPr>
              <w:spacing w:before="60" w:after="60"/>
              <w:rPr>
                <w:sz w:val="22"/>
              </w:rPr>
            </w:pPr>
            <w:r w:rsidRPr="006C1597">
              <w:rPr>
                <w:sz w:val="22"/>
              </w:rPr>
              <w:t>Monnaie nationale</w:t>
            </w:r>
            <w:r w:rsidR="00CD749E">
              <w:rPr>
                <w:sz w:val="22"/>
              </w:rPr>
              <w:t> : ______________________</w:t>
            </w:r>
          </w:p>
        </w:tc>
        <w:tc>
          <w:tcPr>
            <w:tcW w:w="4418" w:type="dxa"/>
            <w:tcBorders>
              <w:top w:val="single" w:sz="12" w:space="0" w:color="auto"/>
            </w:tcBorders>
          </w:tcPr>
          <w:p w14:paraId="25CF9116" w14:textId="77777777" w:rsidR="000A450A" w:rsidRPr="006C1597" w:rsidRDefault="000A450A" w:rsidP="00BE4B6F">
            <w:pPr>
              <w:tabs>
                <w:tab w:val="decimal" w:pos="2490"/>
              </w:tabs>
              <w:spacing w:before="60" w:after="60"/>
              <w:rPr>
                <w:sz w:val="22"/>
              </w:rPr>
            </w:pPr>
          </w:p>
        </w:tc>
      </w:tr>
      <w:tr w:rsidR="000A450A" w:rsidRPr="006C1597" w14:paraId="7B9DB0C8" w14:textId="77777777" w:rsidTr="00660762">
        <w:tc>
          <w:tcPr>
            <w:tcW w:w="4938" w:type="dxa"/>
          </w:tcPr>
          <w:p w14:paraId="6D2D24FF" w14:textId="65BC2418" w:rsidR="000A450A" w:rsidRPr="006C1597" w:rsidRDefault="00CD749E"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1</w:t>
            </w:r>
            <w:r>
              <w:rPr>
                <w:sz w:val="22"/>
              </w:rPr>
              <w:t> : ________________________</w:t>
            </w:r>
          </w:p>
        </w:tc>
        <w:tc>
          <w:tcPr>
            <w:tcW w:w="4418" w:type="dxa"/>
          </w:tcPr>
          <w:p w14:paraId="77F1357B" w14:textId="77777777" w:rsidR="000A450A" w:rsidRPr="006C1597" w:rsidRDefault="000A450A" w:rsidP="00BE4B6F">
            <w:pPr>
              <w:tabs>
                <w:tab w:val="decimal" w:pos="2490"/>
              </w:tabs>
              <w:spacing w:before="60" w:after="60"/>
              <w:rPr>
                <w:sz w:val="22"/>
              </w:rPr>
            </w:pPr>
          </w:p>
        </w:tc>
      </w:tr>
      <w:tr w:rsidR="000A450A" w:rsidRPr="006C1597" w14:paraId="23A10F4E" w14:textId="77777777" w:rsidTr="00660762">
        <w:tc>
          <w:tcPr>
            <w:tcW w:w="4938" w:type="dxa"/>
          </w:tcPr>
          <w:p w14:paraId="6B93E7A8" w14:textId="32B14A63"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2</w:t>
            </w:r>
            <w:r w:rsidR="00CD749E">
              <w:rPr>
                <w:sz w:val="22"/>
              </w:rPr>
              <w:t> :</w:t>
            </w:r>
            <w:r>
              <w:rPr>
                <w:sz w:val="22"/>
              </w:rPr>
              <w:t xml:space="preserve"> </w:t>
            </w:r>
            <w:r w:rsidR="00CD749E">
              <w:rPr>
                <w:sz w:val="22"/>
              </w:rPr>
              <w:t>________________________</w:t>
            </w:r>
          </w:p>
        </w:tc>
        <w:tc>
          <w:tcPr>
            <w:tcW w:w="4418" w:type="dxa"/>
          </w:tcPr>
          <w:p w14:paraId="242B13BD" w14:textId="77777777" w:rsidR="000A450A" w:rsidRPr="006C1597" w:rsidRDefault="000A450A" w:rsidP="00BE4B6F">
            <w:pPr>
              <w:tabs>
                <w:tab w:val="decimal" w:pos="2490"/>
              </w:tabs>
              <w:spacing w:before="60" w:after="60"/>
              <w:rPr>
                <w:sz w:val="22"/>
              </w:rPr>
            </w:pPr>
          </w:p>
        </w:tc>
      </w:tr>
      <w:tr w:rsidR="000A450A" w:rsidRPr="006C1597" w14:paraId="395D11D2" w14:textId="77777777" w:rsidTr="00660762">
        <w:tc>
          <w:tcPr>
            <w:tcW w:w="4938" w:type="dxa"/>
          </w:tcPr>
          <w:p w14:paraId="74D4EE69" w14:textId="6892D62F"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3</w:t>
            </w:r>
            <w:r w:rsidR="00CD749E">
              <w:rPr>
                <w:sz w:val="22"/>
              </w:rPr>
              <w:t> : ________________________</w:t>
            </w:r>
          </w:p>
        </w:tc>
        <w:tc>
          <w:tcPr>
            <w:tcW w:w="4418" w:type="dxa"/>
          </w:tcPr>
          <w:p w14:paraId="27CB3280" w14:textId="77777777" w:rsidR="000A450A" w:rsidRPr="006C1597" w:rsidRDefault="000A450A" w:rsidP="00BE4B6F">
            <w:pPr>
              <w:tabs>
                <w:tab w:val="decimal" w:pos="2490"/>
              </w:tabs>
              <w:spacing w:before="60" w:after="60"/>
              <w:rPr>
                <w:sz w:val="22"/>
              </w:rPr>
            </w:pPr>
          </w:p>
        </w:tc>
      </w:tr>
      <w:tr w:rsidR="000A450A" w:rsidRPr="006C1597" w14:paraId="3EA8374D" w14:textId="77777777" w:rsidTr="00660762">
        <w:tc>
          <w:tcPr>
            <w:tcW w:w="4938" w:type="dxa"/>
          </w:tcPr>
          <w:p w14:paraId="42817D68" w14:textId="794A4B44" w:rsidR="000A450A" w:rsidRPr="006C1597" w:rsidRDefault="000A450A" w:rsidP="00660762">
            <w:pPr>
              <w:spacing w:before="60" w:after="60"/>
              <w:ind w:left="10" w:hanging="10"/>
              <w:rPr>
                <w:sz w:val="22"/>
              </w:rPr>
            </w:pPr>
            <w:r w:rsidRPr="006C1597">
              <w:rPr>
                <w:sz w:val="22"/>
              </w:rPr>
              <w:t xml:space="preserve">Sommes </w:t>
            </w:r>
            <w:r w:rsidR="00660762">
              <w:rPr>
                <w:sz w:val="22"/>
              </w:rPr>
              <w:t xml:space="preserve">provisionnelles </w:t>
            </w:r>
            <w:r w:rsidRPr="006C1597">
              <w:rPr>
                <w:sz w:val="22"/>
              </w:rPr>
              <w:t xml:space="preserve">exprimées en monnaie nationale </w:t>
            </w:r>
            <w:r w:rsidRPr="006C1597">
              <w:rPr>
                <w:rStyle w:val="FootnoteReference"/>
                <w:sz w:val="22"/>
              </w:rPr>
              <w:footnoteReference w:id="46"/>
            </w:r>
          </w:p>
        </w:tc>
        <w:tc>
          <w:tcPr>
            <w:tcW w:w="4418" w:type="dxa"/>
          </w:tcPr>
          <w:p w14:paraId="7CB4C9A2" w14:textId="2A0A81D3" w:rsidR="000A450A" w:rsidRPr="006C1597" w:rsidRDefault="00660762" w:rsidP="00BE4B6F">
            <w:pPr>
              <w:tabs>
                <w:tab w:val="decimal" w:pos="2490"/>
              </w:tabs>
              <w:spacing w:before="60" w:after="60"/>
              <w:rPr>
                <w:sz w:val="22"/>
              </w:rPr>
            </w:pPr>
            <w:r>
              <w:rPr>
                <w:sz w:val="22"/>
              </w:rPr>
              <w:t>[à indiquer par le Maître d’Ouvrage]</w:t>
            </w:r>
          </w:p>
        </w:tc>
      </w:tr>
    </w:tbl>
    <w:p w14:paraId="565E4ABB" w14:textId="77777777" w:rsidR="000A450A" w:rsidRPr="006C1597" w:rsidRDefault="000A450A" w:rsidP="003651A5">
      <w:pPr>
        <w:tabs>
          <w:tab w:val="left" w:pos="360"/>
        </w:tabs>
        <w:ind w:left="360" w:hanging="360"/>
        <w:jc w:val="right"/>
        <w:rPr>
          <w:sz w:val="22"/>
        </w:rPr>
      </w:pPr>
    </w:p>
    <w:p w14:paraId="57396A40" w14:textId="77777777" w:rsidR="008D3FD0" w:rsidRPr="006C1597" w:rsidRDefault="008D3FD0">
      <w:pPr>
        <w:tabs>
          <w:tab w:val="left" w:pos="360"/>
        </w:tabs>
        <w:ind w:left="360" w:hanging="360"/>
        <w:jc w:val="right"/>
      </w:pPr>
    </w:p>
    <w:p w14:paraId="2D65B37D" w14:textId="77777777" w:rsidR="000A450A" w:rsidRPr="006C1597" w:rsidRDefault="000A450A" w:rsidP="008D3FD0">
      <w:pPr>
        <w:tabs>
          <w:tab w:val="left" w:pos="360"/>
        </w:tabs>
        <w:ind w:left="360" w:hanging="360"/>
        <w:jc w:val="left"/>
        <w:rPr>
          <w:sz w:val="22"/>
        </w:rPr>
      </w:pPr>
      <w:r w:rsidRPr="006C1597">
        <w:br w:type="page"/>
      </w:r>
    </w:p>
    <w:tbl>
      <w:tblPr>
        <w:tblW w:w="0" w:type="auto"/>
        <w:tblLayout w:type="fixed"/>
        <w:tblLook w:val="0000" w:firstRow="0" w:lastRow="0" w:firstColumn="0" w:lastColumn="0" w:noHBand="0" w:noVBand="0"/>
      </w:tblPr>
      <w:tblGrid>
        <w:gridCol w:w="9198"/>
      </w:tblGrid>
      <w:tr w:rsidR="00A905BF" w:rsidRPr="001A781C" w14:paraId="31EC422C" w14:textId="77777777" w:rsidTr="00AB561F">
        <w:trPr>
          <w:trHeight w:val="900"/>
        </w:trPr>
        <w:tc>
          <w:tcPr>
            <w:tcW w:w="9198" w:type="dxa"/>
            <w:vAlign w:val="center"/>
          </w:tcPr>
          <w:p w14:paraId="000DF13C" w14:textId="256566B2" w:rsidR="00A905BF" w:rsidRPr="00A76396" w:rsidRDefault="00675487" w:rsidP="00AB561F">
            <w:pPr>
              <w:pStyle w:val="SectionVHeader"/>
              <w:rPr>
                <w:i/>
                <w:lang w:val="fr-FR"/>
              </w:rPr>
            </w:pPr>
            <w:bookmarkStart w:id="579" w:name="_Toc163966135"/>
            <w:bookmarkStart w:id="580" w:name="_Toc67047474"/>
            <w:r w:rsidRPr="00A76396">
              <w:rPr>
                <w:lang w:val="fr-FR"/>
              </w:rPr>
              <w:lastRenderedPageBreak/>
              <w:t xml:space="preserve">Bordereau des Prix Unitaires et </w:t>
            </w:r>
            <w:r w:rsidR="00DF60E3" w:rsidRPr="00A76396">
              <w:rPr>
                <w:lang w:val="fr-FR"/>
              </w:rPr>
              <w:t xml:space="preserve">Détail </w:t>
            </w:r>
            <w:r w:rsidR="00A905BF" w:rsidRPr="00A76396">
              <w:rPr>
                <w:lang w:val="fr-FR"/>
              </w:rPr>
              <w:t>Quantitatif</w:t>
            </w:r>
            <w:bookmarkEnd w:id="579"/>
            <w:bookmarkEnd w:id="580"/>
            <w:r w:rsidR="00DF60E3" w:rsidRPr="00A76396">
              <w:rPr>
                <w:lang w:val="fr-FR"/>
              </w:rPr>
              <w:t xml:space="preserve"> et Estimatif</w:t>
            </w:r>
          </w:p>
        </w:tc>
      </w:tr>
    </w:tbl>
    <w:p w14:paraId="4FB34E61" w14:textId="77777777" w:rsidR="00A905BF" w:rsidRPr="001A781C" w:rsidRDefault="00A905BF" w:rsidP="00A905BF"/>
    <w:p w14:paraId="2CD2AFCA" w14:textId="3E218598" w:rsidR="00A905BF" w:rsidRPr="00FA4C6C" w:rsidRDefault="00A905BF" w:rsidP="00A905BF">
      <w:pPr>
        <w:jc w:val="center"/>
        <w:rPr>
          <w:i/>
          <w:sz w:val="28"/>
        </w:rPr>
      </w:pPr>
      <w:r w:rsidRPr="001660F5">
        <w:rPr>
          <w:i/>
          <w:sz w:val="28"/>
          <w:lang w:val="fr"/>
        </w:rPr>
        <w:t>Notes pour la préparation d</w:t>
      </w:r>
      <w:r>
        <w:rPr>
          <w:i/>
          <w:sz w:val="28"/>
          <w:lang w:val="fr"/>
        </w:rPr>
        <w:t xml:space="preserve">u </w:t>
      </w:r>
      <w:r w:rsidR="00675487">
        <w:rPr>
          <w:i/>
          <w:sz w:val="28"/>
          <w:lang w:val="fr"/>
        </w:rPr>
        <w:t xml:space="preserve">Bordereau des Prix unitaires et du </w:t>
      </w:r>
      <w:r w:rsidR="00DF60E3">
        <w:rPr>
          <w:i/>
          <w:sz w:val="28"/>
          <w:lang w:val="fr"/>
        </w:rPr>
        <w:t>Détail Quantitatif et Estimatif</w:t>
      </w:r>
      <w:r w:rsidRPr="001660F5">
        <w:rPr>
          <w:i/>
          <w:sz w:val="28"/>
          <w:lang w:val="fr"/>
        </w:rPr>
        <w:t xml:space="preserve"> </w:t>
      </w:r>
    </w:p>
    <w:p w14:paraId="29AE95FA" w14:textId="77777777" w:rsidR="00A905BF" w:rsidRPr="00FA4C6C" w:rsidRDefault="00A905BF" w:rsidP="00A905BF">
      <w:pPr>
        <w:jc w:val="center"/>
        <w:rPr>
          <w:i/>
          <w:sz w:val="28"/>
        </w:rPr>
      </w:pPr>
    </w:p>
    <w:p w14:paraId="29BC5723" w14:textId="4AEB1239" w:rsidR="00A905BF" w:rsidRPr="00FA4C6C" w:rsidRDefault="00A905BF" w:rsidP="00A905BF">
      <w:pPr>
        <w:suppressAutoHyphens/>
        <w:spacing w:after="120"/>
        <w:ind w:left="0" w:firstLine="0"/>
        <w:rPr>
          <w:b/>
          <w:i/>
        </w:rPr>
      </w:pPr>
      <w:r w:rsidRPr="001660F5">
        <w:rPr>
          <w:b/>
          <w:i/>
          <w:lang w:val="fr"/>
        </w:rPr>
        <w:t xml:space="preserve">Ces notes pour la préparation </w:t>
      </w:r>
      <w:r w:rsidR="00675487" w:rsidRPr="001660F5">
        <w:rPr>
          <w:b/>
          <w:i/>
          <w:lang w:val="fr"/>
        </w:rPr>
        <w:t>d</w:t>
      </w:r>
      <w:r w:rsidR="00DC4EB5">
        <w:rPr>
          <w:b/>
          <w:i/>
          <w:lang w:val="fr"/>
        </w:rPr>
        <w:t>’</w:t>
      </w:r>
      <w:r w:rsidR="00675487">
        <w:rPr>
          <w:b/>
          <w:i/>
          <w:lang w:val="fr"/>
        </w:rPr>
        <w:t xml:space="preserve">un Bordereau des Prix unitaires et du </w:t>
      </w:r>
      <w:r w:rsidR="00DF60E3">
        <w:rPr>
          <w:b/>
          <w:i/>
          <w:lang w:val="fr"/>
        </w:rPr>
        <w:t>Détail Quantitatif et Estimatif</w:t>
      </w:r>
      <w:r w:rsidRPr="001660F5">
        <w:rPr>
          <w:b/>
          <w:i/>
          <w:lang w:val="fr"/>
        </w:rPr>
        <w:t xml:space="preserve"> ne sont destinées qu’à fournir de l’information </w:t>
      </w:r>
      <w:r>
        <w:rPr>
          <w:b/>
          <w:i/>
          <w:lang w:val="fr"/>
        </w:rPr>
        <w:t xml:space="preserve">au Maître d’Ouvrage </w:t>
      </w:r>
      <w:r w:rsidRPr="001660F5">
        <w:rPr>
          <w:b/>
          <w:i/>
          <w:lang w:val="fr"/>
        </w:rPr>
        <w:t xml:space="preserve">ou à la personne qui rédige les documents d’appel d’offres.  </w:t>
      </w:r>
      <w:r>
        <w:rPr>
          <w:b/>
          <w:i/>
          <w:lang w:val="fr"/>
        </w:rPr>
        <w:t xml:space="preserve">Elles ne </w:t>
      </w:r>
      <w:r w:rsidRPr="001660F5">
        <w:rPr>
          <w:b/>
          <w:i/>
          <w:lang w:val="fr"/>
        </w:rPr>
        <w:t>devraient pas être inclus</w:t>
      </w:r>
      <w:r>
        <w:rPr>
          <w:b/>
          <w:i/>
          <w:lang w:val="fr"/>
        </w:rPr>
        <w:t>es</w:t>
      </w:r>
      <w:r w:rsidRPr="001660F5">
        <w:rPr>
          <w:b/>
          <w:i/>
          <w:lang w:val="fr"/>
        </w:rPr>
        <w:t xml:space="preserve"> dans les documents </w:t>
      </w:r>
      <w:r>
        <w:rPr>
          <w:b/>
          <w:i/>
          <w:lang w:val="fr"/>
        </w:rPr>
        <w:t>définitifs</w:t>
      </w:r>
      <w:r w:rsidRPr="001660F5">
        <w:rPr>
          <w:b/>
          <w:i/>
          <w:lang w:val="fr"/>
        </w:rPr>
        <w:t>.</w:t>
      </w:r>
    </w:p>
    <w:p w14:paraId="39679FD9" w14:textId="77777777" w:rsidR="00A905BF" w:rsidRPr="00FA4C6C" w:rsidRDefault="00A905BF" w:rsidP="00A905BF">
      <w:pPr>
        <w:suppressAutoHyphens/>
        <w:spacing w:after="120"/>
        <w:rPr>
          <w:b/>
          <w:bCs/>
          <w:i/>
        </w:rPr>
      </w:pPr>
      <w:r w:rsidRPr="001660F5">
        <w:rPr>
          <w:b/>
          <w:bCs/>
          <w:i/>
          <w:lang w:val="fr"/>
        </w:rPr>
        <w:t>Objectifs</w:t>
      </w:r>
    </w:p>
    <w:p w14:paraId="576C2245" w14:textId="1E170896" w:rsidR="00A905BF" w:rsidRPr="00FA4C6C" w:rsidRDefault="00A905BF" w:rsidP="00A905BF">
      <w:pPr>
        <w:suppressAutoHyphens/>
        <w:spacing w:after="120"/>
        <w:rPr>
          <w:i/>
        </w:rPr>
      </w:pPr>
      <w:r w:rsidRPr="001660F5">
        <w:rPr>
          <w:i/>
          <w:lang w:val="fr"/>
        </w:rPr>
        <w:t xml:space="preserve">Les objectifs </w:t>
      </w:r>
      <w:r w:rsidR="00675487">
        <w:rPr>
          <w:i/>
          <w:lang w:val="fr"/>
        </w:rPr>
        <w:t xml:space="preserve">du </w:t>
      </w:r>
      <w:r w:rsidR="00675487" w:rsidRPr="00A76396">
        <w:rPr>
          <w:i/>
          <w:lang w:val="fr"/>
        </w:rPr>
        <w:t>Bordereau des Prix unitaires et</w:t>
      </w:r>
      <w:r w:rsidR="00675487">
        <w:rPr>
          <w:i/>
          <w:sz w:val="28"/>
          <w:lang w:val="fr"/>
        </w:rPr>
        <w:t xml:space="preserve"> </w:t>
      </w:r>
      <w:r w:rsidRPr="001660F5">
        <w:rPr>
          <w:i/>
          <w:lang w:val="fr"/>
        </w:rPr>
        <w:t>d</w:t>
      </w:r>
      <w:r>
        <w:rPr>
          <w:i/>
          <w:lang w:val="fr"/>
        </w:rPr>
        <w:t xml:space="preserve">u </w:t>
      </w:r>
      <w:r w:rsidR="00DF60E3">
        <w:rPr>
          <w:i/>
          <w:lang w:val="fr"/>
        </w:rPr>
        <w:t>Détail Quantitatif et Estimatif</w:t>
      </w:r>
      <w:r w:rsidRPr="001660F5">
        <w:rPr>
          <w:i/>
          <w:lang w:val="fr"/>
        </w:rPr>
        <w:t xml:space="preserve"> sont</w:t>
      </w:r>
      <w:r>
        <w:rPr>
          <w:i/>
          <w:lang w:val="fr"/>
        </w:rPr>
        <w:t> :</w:t>
      </w:r>
    </w:p>
    <w:p w14:paraId="6A6B941F" w14:textId="4D603641" w:rsidR="00A905BF" w:rsidRPr="00FA4C6C" w:rsidRDefault="00A905BF" w:rsidP="00A905BF">
      <w:pPr>
        <w:suppressAutoHyphens/>
        <w:spacing w:after="120"/>
        <w:ind w:left="720" w:hanging="270"/>
        <w:rPr>
          <w:i/>
        </w:rPr>
      </w:pPr>
      <w:r w:rsidRPr="001660F5">
        <w:rPr>
          <w:i/>
          <w:lang w:val="fr"/>
        </w:rPr>
        <w:t xml:space="preserve">a) fournir suffisamment d’informations sur les quantités </w:t>
      </w:r>
      <w:r>
        <w:rPr>
          <w:i/>
          <w:lang w:val="fr"/>
        </w:rPr>
        <w:t>de travaux</w:t>
      </w:r>
      <w:r w:rsidRPr="001660F5">
        <w:rPr>
          <w:i/>
          <w:lang w:val="fr"/>
        </w:rPr>
        <w:t xml:space="preserve"> à effectuer pour permettre la préparation efficace et précise des </w:t>
      </w:r>
      <w:r w:rsidR="00DF60E3">
        <w:rPr>
          <w:i/>
          <w:lang w:val="fr"/>
        </w:rPr>
        <w:t>offre</w:t>
      </w:r>
      <w:r w:rsidR="00DF60E3" w:rsidRPr="001660F5">
        <w:rPr>
          <w:i/>
          <w:lang w:val="fr"/>
        </w:rPr>
        <w:t>s</w:t>
      </w:r>
      <w:r w:rsidR="00DF60E3">
        <w:rPr>
          <w:i/>
          <w:lang w:val="fr"/>
        </w:rPr>
        <w:t xml:space="preserve"> </w:t>
      </w:r>
      <w:r w:rsidRPr="001660F5">
        <w:rPr>
          <w:i/>
          <w:lang w:val="fr"/>
        </w:rPr>
        <w:t>; et</w:t>
      </w:r>
    </w:p>
    <w:p w14:paraId="3C1E480C" w14:textId="03183B72" w:rsidR="00A905BF" w:rsidRPr="00FA4C6C" w:rsidRDefault="00A905BF" w:rsidP="00A905BF">
      <w:pPr>
        <w:suppressAutoHyphens/>
        <w:spacing w:after="120"/>
        <w:ind w:left="720" w:hanging="270"/>
        <w:rPr>
          <w:i/>
        </w:rPr>
      </w:pPr>
      <w:r w:rsidRPr="001660F5">
        <w:rPr>
          <w:i/>
          <w:lang w:val="fr"/>
        </w:rPr>
        <w:t>b)</w:t>
      </w:r>
      <w:r>
        <w:rPr>
          <w:i/>
          <w:lang w:val="fr"/>
        </w:rPr>
        <w:t xml:space="preserve"> </w:t>
      </w:r>
      <w:r w:rsidRPr="001660F5">
        <w:rPr>
          <w:i/>
          <w:lang w:val="fr"/>
        </w:rPr>
        <w:t xml:space="preserve">lorsqu’un </w:t>
      </w:r>
      <w:r>
        <w:rPr>
          <w:i/>
          <w:lang w:val="fr"/>
        </w:rPr>
        <w:t>marché</w:t>
      </w:r>
      <w:r w:rsidRPr="001660F5">
        <w:rPr>
          <w:i/>
          <w:lang w:val="fr"/>
        </w:rPr>
        <w:t xml:space="preserve"> a été conclu, pour fournir un</w:t>
      </w:r>
      <w:r>
        <w:rPr>
          <w:i/>
          <w:lang w:val="fr"/>
        </w:rPr>
        <w:t xml:space="preserve"> </w:t>
      </w:r>
      <w:r w:rsidR="00675487" w:rsidRPr="00EA0CDF">
        <w:rPr>
          <w:i/>
          <w:lang w:val="fr"/>
        </w:rPr>
        <w:t>Bordereau des Prix unitaires et</w:t>
      </w:r>
      <w:r w:rsidR="00675487" w:rsidRPr="00A76396">
        <w:rPr>
          <w:i/>
          <w:lang w:val="fr"/>
        </w:rPr>
        <w:t xml:space="preserve"> </w:t>
      </w:r>
      <w:r w:rsidR="008A222C" w:rsidRPr="00A76396">
        <w:rPr>
          <w:i/>
          <w:lang w:val="fr"/>
        </w:rPr>
        <w:t>un</w:t>
      </w:r>
      <w:r w:rsidR="008A222C">
        <w:rPr>
          <w:i/>
          <w:sz w:val="28"/>
          <w:lang w:val="fr"/>
        </w:rPr>
        <w:t xml:space="preserve"> </w:t>
      </w:r>
      <w:r w:rsidR="00DF60E3">
        <w:rPr>
          <w:i/>
          <w:lang w:val="fr"/>
        </w:rPr>
        <w:t xml:space="preserve">Détail Quantitatif et </w:t>
      </w:r>
      <w:r w:rsidR="00313B56">
        <w:rPr>
          <w:i/>
          <w:lang w:val="fr"/>
        </w:rPr>
        <w:t xml:space="preserve">Estimatif </w:t>
      </w:r>
      <w:r w:rsidR="00313B56" w:rsidRPr="001660F5">
        <w:rPr>
          <w:i/>
          <w:lang w:val="fr"/>
        </w:rPr>
        <w:t>pour</w:t>
      </w:r>
      <w:r w:rsidRPr="001660F5">
        <w:rPr>
          <w:i/>
          <w:lang w:val="fr"/>
        </w:rPr>
        <w:t xml:space="preserve"> une utilisation dans l’évaluation périodique </w:t>
      </w:r>
      <w:r w:rsidR="00DF60E3">
        <w:rPr>
          <w:i/>
          <w:lang w:val="fr"/>
        </w:rPr>
        <w:t xml:space="preserve">du montant </w:t>
      </w:r>
      <w:r w:rsidRPr="001660F5">
        <w:rPr>
          <w:i/>
          <w:lang w:val="fr"/>
        </w:rPr>
        <w:t xml:space="preserve">des </w:t>
      </w:r>
      <w:r w:rsidR="00DF60E3">
        <w:rPr>
          <w:i/>
          <w:lang w:val="fr"/>
        </w:rPr>
        <w:t>Travaux</w:t>
      </w:r>
      <w:r w:rsidR="00DF60E3" w:rsidRPr="001660F5">
        <w:rPr>
          <w:i/>
          <w:lang w:val="fr"/>
        </w:rPr>
        <w:t xml:space="preserve"> </w:t>
      </w:r>
      <w:r w:rsidRPr="001660F5">
        <w:rPr>
          <w:i/>
          <w:lang w:val="fr"/>
        </w:rPr>
        <w:t>exécutés.</w:t>
      </w:r>
    </w:p>
    <w:p w14:paraId="70BEC594" w14:textId="5F01D055" w:rsidR="00A905BF" w:rsidRPr="00FA4C6C" w:rsidRDefault="00A905BF" w:rsidP="00A905BF">
      <w:pPr>
        <w:suppressAutoHyphens/>
        <w:spacing w:after="120"/>
        <w:ind w:left="0" w:firstLine="0"/>
        <w:rPr>
          <w:i/>
        </w:rPr>
      </w:pPr>
      <w:r w:rsidRPr="001660F5">
        <w:rPr>
          <w:i/>
          <w:lang w:val="fr"/>
        </w:rPr>
        <w:t xml:space="preserve">Pour atteindre ces objectifs, les travaux doivent être détaillés dans le </w:t>
      </w:r>
      <w:r w:rsidR="008A222C" w:rsidRPr="00EA0CDF">
        <w:rPr>
          <w:i/>
          <w:lang w:val="fr"/>
        </w:rPr>
        <w:t xml:space="preserve">Bordereau des Prix unitaires et </w:t>
      </w:r>
      <w:r w:rsidR="008A222C">
        <w:rPr>
          <w:i/>
          <w:lang w:val="fr"/>
        </w:rPr>
        <w:t xml:space="preserve">le </w:t>
      </w:r>
      <w:r w:rsidR="00DF60E3">
        <w:rPr>
          <w:i/>
          <w:lang w:val="fr"/>
        </w:rPr>
        <w:t>Détail Quantitatif et Estimatif</w:t>
      </w:r>
      <w:r w:rsidRPr="001660F5">
        <w:rPr>
          <w:i/>
          <w:lang w:val="fr"/>
        </w:rPr>
        <w:t xml:space="preserve"> suffisamment en détail pour faire la distinction entre les différentes catégories </w:t>
      </w:r>
      <w:r w:rsidR="00DF60E3">
        <w:rPr>
          <w:i/>
          <w:lang w:val="fr"/>
        </w:rPr>
        <w:t>de travaux</w:t>
      </w:r>
      <w:r w:rsidRPr="001660F5">
        <w:rPr>
          <w:i/>
          <w:lang w:val="fr"/>
        </w:rPr>
        <w:t xml:space="preserve">, ou entre les </w:t>
      </w:r>
      <w:r w:rsidR="00DF60E3">
        <w:rPr>
          <w:i/>
          <w:lang w:val="fr"/>
        </w:rPr>
        <w:t>travaux</w:t>
      </w:r>
      <w:r w:rsidR="00DF60E3" w:rsidRPr="001660F5">
        <w:rPr>
          <w:i/>
          <w:lang w:val="fr"/>
        </w:rPr>
        <w:t xml:space="preserve"> </w:t>
      </w:r>
      <w:r w:rsidRPr="001660F5">
        <w:rPr>
          <w:i/>
          <w:lang w:val="fr"/>
        </w:rPr>
        <w:t>de même nature réalisées à différents endroits ou dans d’autres circonstances qui peuvent donner lieu à des coût</w:t>
      </w:r>
      <w:r w:rsidR="00DF60E3">
        <w:rPr>
          <w:i/>
          <w:lang w:val="fr"/>
        </w:rPr>
        <w:t>s</w:t>
      </w:r>
      <w:r w:rsidRPr="001660F5">
        <w:rPr>
          <w:i/>
          <w:lang w:val="fr"/>
        </w:rPr>
        <w:t xml:space="preserve"> </w:t>
      </w:r>
      <w:r w:rsidR="00DF60E3" w:rsidRPr="001660F5">
        <w:rPr>
          <w:i/>
          <w:lang w:val="fr"/>
        </w:rPr>
        <w:t>différents</w:t>
      </w:r>
      <w:r w:rsidRPr="001660F5">
        <w:rPr>
          <w:i/>
          <w:lang w:val="fr"/>
        </w:rPr>
        <w:t xml:space="preserve">.  Conformément à ces exigences, la disposition et le contenu </w:t>
      </w:r>
      <w:r w:rsidR="00DF60E3">
        <w:rPr>
          <w:i/>
          <w:lang w:val="fr"/>
        </w:rPr>
        <w:t>du Détail Quantitatif et Estimatif</w:t>
      </w:r>
      <w:r w:rsidRPr="001660F5">
        <w:rPr>
          <w:i/>
          <w:lang w:val="fr"/>
        </w:rPr>
        <w:t xml:space="preserve"> devraient être aussi simples et brefs que possible.</w:t>
      </w:r>
    </w:p>
    <w:p w14:paraId="61AEBB12" w14:textId="1B8C7199" w:rsidR="00A905BF" w:rsidRPr="00FA4C6C" w:rsidRDefault="00487A5A" w:rsidP="00A905BF">
      <w:pPr>
        <w:suppressAutoHyphens/>
        <w:spacing w:after="120"/>
        <w:rPr>
          <w:i/>
        </w:rPr>
      </w:pPr>
      <w:r>
        <w:rPr>
          <w:b/>
          <w:i/>
          <w:lang w:val="fr"/>
        </w:rPr>
        <w:t>C</w:t>
      </w:r>
      <w:r w:rsidR="00A905BF" w:rsidRPr="001660F5">
        <w:rPr>
          <w:b/>
          <w:i/>
          <w:lang w:val="fr"/>
        </w:rPr>
        <w:t>ontenu</w:t>
      </w:r>
    </w:p>
    <w:p w14:paraId="074B8892" w14:textId="5ED0F139" w:rsidR="00A905BF" w:rsidRPr="00FA4C6C" w:rsidRDefault="00A905BF" w:rsidP="00A905BF">
      <w:pPr>
        <w:suppressAutoHyphens/>
        <w:spacing w:after="120"/>
        <w:rPr>
          <w:i/>
        </w:rPr>
      </w:pPr>
      <w:r w:rsidRPr="001660F5">
        <w:rPr>
          <w:i/>
          <w:lang w:val="fr"/>
        </w:rPr>
        <w:t>L</w:t>
      </w:r>
      <w:r w:rsidR="00DF60E3">
        <w:rPr>
          <w:i/>
          <w:lang w:val="fr"/>
        </w:rPr>
        <w:t xml:space="preserve">e Détail Quantitatif et Estimatif </w:t>
      </w:r>
      <w:r w:rsidRPr="001660F5">
        <w:rPr>
          <w:i/>
          <w:lang w:val="fr"/>
        </w:rPr>
        <w:t>devrait être divisé en général en sections suivantes :</w:t>
      </w:r>
    </w:p>
    <w:p w14:paraId="77C2F325" w14:textId="77777777" w:rsidR="00A905BF" w:rsidRPr="00FA4C6C" w:rsidRDefault="00A905BF" w:rsidP="00A905BF">
      <w:pPr>
        <w:suppressAutoHyphens/>
        <w:spacing w:after="120"/>
        <w:rPr>
          <w:i/>
        </w:rPr>
      </w:pPr>
      <w:r w:rsidRPr="001660F5">
        <w:rPr>
          <w:i/>
          <w:lang w:val="fr"/>
        </w:rPr>
        <w:t>a) Préambule;</w:t>
      </w:r>
      <w:r w:rsidRPr="001660F5">
        <w:rPr>
          <w:i/>
          <w:lang w:val="fr"/>
        </w:rPr>
        <w:tab/>
      </w:r>
    </w:p>
    <w:p w14:paraId="0CF6D5CB" w14:textId="213ADF39" w:rsidR="00A905BF" w:rsidRPr="00FA4C6C" w:rsidRDefault="00A905BF" w:rsidP="00A905BF">
      <w:pPr>
        <w:suppressAutoHyphens/>
        <w:spacing w:after="120"/>
        <w:rPr>
          <w:i/>
        </w:rPr>
      </w:pPr>
      <w:r w:rsidRPr="001660F5">
        <w:rPr>
          <w:i/>
          <w:lang w:val="fr"/>
        </w:rPr>
        <w:t xml:space="preserve">b) </w:t>
      </w:r>
      <w:r w:rsidR="00DF60E3">
        <w:rPr>
          <w:i/>
          <w:lang w:val="fr"/>
        </w:rPr>
        <w:t>Postes de travaux</w:t>
      </w:r>
      <w:r w:rsidRPr="001660F5">
        <w:rPr>
          <w:i/>
          <w:lang w:val="fr"/>
        </w:rPr>
        <w:t xml:space="preserve"> (regroupés en </w:t>
      </w:r>
      <w:r w:rsidR="00DF60E3">
        <w:rPr>
          <w:i/>
          <w:lang w:val="fr"/>
        </w:rPr>
        <w:t>parties</w:t>
      </w:r>
      <w:r w:rsidRPr="001660F5">
        <w:rPr>
          <w:i/>
          <w:lang w:val="fr"/>
        </w:rPr>
        <w:t>);</w:t>
      </w:r>
    </w:p>
    <w:p w14:paraId="74749041" w14:textId="6A925C9B" w:rsidR="00A905BF" w:rsidRPr="00FA4C6C" w:rsidRDefault="00A905BF" w:rsidP="00A905BF">
      <w:pPr>
        <w:suppressAutoHyphens/>
        <w:spacing w:after="120"/>
        <w:rPr>
          <w:i/>
        </w:rPr>
      </w:pPr>
      <w:r w:rsidRPr="001660F5">
        <w:rPr>
          <w:i/>
          <w:lang w:val="fr"/>
        </w:rPr>
        <w:t xml:space="preserve">c) </w:t>
      </w:r>
      <w:r w:rsidR="00DF60E3">
        <w:rPr>
          <w:i/>
          <w:lang w:val="fr"/>
        </w:rPr>
        <w:t>Travaux en Régie</w:t>
      </w:r>
      <w:r w:rsidRPr="001660F5">
        <w:rPr>
          <w:i/>
          <w:lang w:val="fr"/>
        </w:rPr>
        <w:t>; et</w:t>
      </w:r>
    </w:p>
    <w:p w14:paraId="36CF00B4" w14:textId="0BF78A6B" w:rsidR="00A905BF" w:rsidRPr="00FA4C6C" w:rsidRDefault="00A905BF" w:rsidP="00A905BF">
      <w:pPr>
        <w:suppressAutoHyphens/>
        <w:spacing w:after="120"/>
        <w:rPr>
          <w:i/>
        </w:rPr>
      </w:pPr>
      <w:r w:rsidRPr="001660F5">
        <w:rPr>
          <w:i/>
          <w:lang w:val="fr"/>
        </w:rPr>
        <w:t xml:space="preserve">d) </w:t>
      </w:r>
      <w:r w:rsidR="00DF60E3">
        <w:rPr>
          <w:i/>
          <w:lang w:val="fr"/>
        </w:rPr>
        <w:t>Récapitulatif</w:t>
      </w:r>
      <w:r w:rsidRPr="001660F5">
        <w:rPr>
          <w:i/>
          <w:lang w:val="fr"/>
        </w:rPr>
        <w:t>.</w:t>
      </w:r>
    </w:p>
    <w:p w14:paraId="3E5AD33B" w14:textId="6383A57F" w:rsidR="00A905BF" w:rsidRPr="00FA4C6C" w:rsidRDefault="00487A5A" w:rsidP="00A905BF">
      <w:pPr>
        <w:suppressAutoHyphens/>
        <w:spacing w:after="120"/>
        <w:rPr>
          <w:i/>
        </w:rPr>
      </w:pPr>
      <w:r w:rsidRPr="001660F5">
        <w:rPr>
          <w:b/>
          <w:i/>
          <w:lang w:val="fr"/>
        </w:rPr>
        <w:t>Préambule</w:t>
      </w:r>
    </w:p>
    <w:p w14:paraId="3D66501B" w14:textId="52CCE3BB" w:rsidR="00A905BF" w:rsidRPr="00FA4C6C" w:rsidRDefault="00A905BF" w:rsidP="00487A5A">
      <w:pPr>
        <w:suppressAutoHyphens/>
        <w:spacing w:after="120"/>
        <w:ind w:left="0" w:firstLine="0"/>
        <w:rPr>
          <w:i/>
        </w:rPr>
      </w:pPr>
      <w:r w:rsidRPr="001660F5">
        <w:rPr>
          <w:i/>
          <w:lang w:val="fr"/>
        </w:rPr>
        <w:t xml:space="preserve">Le préambule devrait indiquer l’inclusivité des prix unitaires et indiquer les méthodes de mesure qui ont été adoptées lors de la préparation </w:t>
      </w:r>
      <w:r w:rsidR="004C4FB9">
        <w:rPr>
          <w:i/>
          <w:lang w:val="fr"/>
        </w:rPr>
        <w:t>du Détail Quantitatif et Estimatif</w:t>
      </w:r>
      <w:r w:rsidRPr="001660F5">
        <w:rPr>
          <w:i/>
          <w:lang w:val="fr"/>
        </w:rPr>
        <w:t xml:space="preserve"> et qui doivent être utilisées pour la mesure de </w:t>
      </w:r>
      <w:r w:rsidR="004C4FB9">
        <w:rPr>
          <w:i/>
          <w:lang w:val="fr"/>
        </w:rPr>
        <w:t>toute</w:t>
      </w:r>
      <w:r w:rsidRPr="001660F5">
        <w:rPr>
          <w:i/>
          <w:lang w:val="fr"/>
        </w:rPr>
        <w:t xml:space="preserve"> partie des travaux.</w:t>
      </w:r>
    </w:p>
    <w:p w14:paraId="191BF533" w14:textId="33AFDC68" w:rsidR="00A905BF" w:rsidRPr="00FA4C6C" w:rsidRDefault="00487A5A" w:rsidP="00A905BF">
      <w:pPr>
        <w:suppressAutoHyphens/>
        <w:spacing w:after="120"/>
        <w:rPr>
          <w:i/>
        </w:rPr>
      </w:pPr>
      <w:r>
        <w:rPr>
          <w:b/>
          <w:i/>
          <w:lang w:val="fr"/>
        </w:rPr>
        <w:t>R</w:t>
      </w:r>
      <w:r w:rsidR="00A905BF" w:rsidRPr="001660F5">
        <w:rPr>
          <w:b/>
          <w:i/>
          <w:lang w:val="fr"/>
        </w:rPr>
        <w:t>ocher</w:t>
      </w:r>
    </w:p>
    <w:p w14:paraId="609A73C0" w14:textId="28F6411E" w:rsidR="00A905BF" w:rsidRPr="00FA4C6C" w:rsidRDefault="00A905BF" w:rsidP="00487A5A">
      <w:pPr>
        <w:suppressAutoHyphens/>
        <w:spacing w:after="120"/>
        <w:ind w:left="0" w:firstLine="0"/>
        <w:rPr>
          <w:i/>
        </w:rPr>
      </w:pPr>
      <w:r w:rsidRPr="001660F5">
        <w:rPr>
          <w:i/>
          <w:lang w:val="fr"/>
        </w:rPr>
        <w:t>Lorsque l’excavation</w:t>
      </w:r>
      <w:r w:rsidR="00487A5A">
        <w:rPr>
          <w:i/>
          <w:lang w:val="fr"/>
        </w:rPr>
        <w:t xml:space="preserve"> </w:t>
      </w:r>
      <w:r w:rsidRPr="001660F5">
        <w:rPr>
          <w:i/>
          <w:lang w:val="fr"/>
        </w:rPr>
        <w:t xml:space="preserve">ou </w:t>
      </w:r>
      <w:r w:rsidR="00DC761E">
        <w:rPr>
          <w:i/>
          <w:lang w:val="fr"/>
        </w:rPr>
        <w:t>le forage</w:t>
      </w:r>
      <w:r w:rsidR="00DC761E" w:rsidRPr="001660F5">
        <w:rPr>
          <w:i/>
          <w:lang w:val="fr"/>
        </w:rPr>
        <w:t xml:space="preserve"> </w:t>
      </w:r>
      <w:r w:rsidR="00DC761E">
        <w:rPr>
          <w:i/>
          <w:lang w:val="fr"/>
        </w:rPr>
        <w:t>font partie d</w:t>
      </w:r>
      <w:r w:rsidRPr="001660F5">
        <w:rPr>
          <w:i/>
          <w:lang w:val="fr"/>
        </w:rPr>
        <w:t xml:space="preserve">es </w:t>
      </w:r>
      <w:r w:rsidR="00487A5A">
        <w:rPr>
          <w:i/>
          <w:lang w:val="fr"/>
        </w:rPr>
        <w:t>T</w:t>
      </w:r>
      <w:r w:rsidRPr="001660F5">
        <w:rPr>
          <w:i/>
          <w:lang w:val="fr"/>
        </w:rPr>
        <w:t xml:space="preserve">ravaux, une définition complète de la roche (toujours un sujet litigieux dans l’administration </w:t>
      </w:r>
      <w:r w:rsidR="00487A5A">
        <w:rPr>
          <w:i/>
          <w:lang w:val="fr"/>
        </w:rPr>
        <w:t>d’un Marché</w:t>
      </w:r>
      <w:r w:rsidRPr="001660F5">
        <w:rPr>
          <w:i/>
          <w:lang w:val="fr"/>
        </w:rPr>
        <w:t xml:space="preserve">) devrait être fournie </w:t>
      </w:r>
      <w:r w:rsidRPr="001660F5">
        <w:rPr>
          <w:i/>
          <w:lang w:val="fr"/>
        </w:rPr>
        <w:lastRenderedPageBreak/>
        <w:t>dans la spécification technique et cette définition devrait être utilisée aux fins de la mesure et du paiement.</w:t>
      </w:r>
    </w:p>
    <w:p w14:paraId="20577EDE" w14:textId="0A2CF4FE" w:rsidR="00A905BF" w:rsidRPr="00FA4C6C" w:rsidRDefault="00BE619A" w:rsidP="00A905BF">
      <w:pPr>
        <w:suppressAutoHyphens/>
        <w:spacing w:after="120"/>
        <w:rPr>
          <w:b/>
          <w:i/>
        </w:rPr>
      </w:pPr>
      <w:r>
        <w:rPr>
          <w:b/>
          <w:i/>
          <w:lang w:val="fr"/>
        </w:rPr>
        <w:t>Poste</w:t>
      </w:r>
      <w:r w:rsidRPr="001660F5">
        <w:rPr>
          <w:b/>
          <w:i/>
          <w:lang w:val="fr"/>
        </w:rPr>
        <w:t xml:space="preserve">s </w:t>
      </w:r>
      <w:r w:rsidR="00A905BF" w:rsidRPr="001660F5">
        <w:rPr>
          <w:b/>
          <w:i/>
          <w:lang w:val="fr"/>
        </w:rPr>
        <w:t>de travail</w:t>
      </w:r>
    </w:p>
    <w:p w14:paraId="57AAD6A0" w14:textId="11C26F2F" w:rsidR="00A905BF" w:rsidRPr="00FA4C6C" w:rsidRDefault="00A905BF" w:rsidP="000B7764">
      <w:pPr>
        <w:suppressAutoHyphens/>
        <w:spacing w:after="120"/>
        <w:ind w:left="0" w:firstLine="0"/>
        <w:rPr>
          <w:i/>
        </w:rPr>
      </w:pPr>
      <w:r w:rsidRPr="001660F5">
        <w:rPr>
          <w:i/>
          <w:lang w:val="fr"/>
        </w:rPr>
        <w:t xml:space="preserve">Les éléments </w:t>
      </w:r>
      <w:r w:rsidR="00BE619A">
        <w:rPr>
          <w:i/>
          <w:lang w:val="fr"/>
        </w:rPr>
        <w:t>du Détail Quantitatif et Estimatif</w:t>
      </w:r>
      <w:r w:rsidRPr="001660F5">
        <w:rPr>
          <w:i/>
          <w:lang w:val="fr"/>
        </w:rPr>
        <w:t xml:space="preserve"> devraient être regroupés en sections pour faire la distinction entre les parties des travaux qui, par nature, par emplacement, accès, calendrier ou toute autre caractéristique particulière, peuvent donner lieu à différentes méthodes de construction, à l’élimination progressive des travaux ou à des considérations de coût.  Les articles généraux communs à toutes les parties des œuvres peuvent être regroupés en une section distincte dans le Projet de loi sur les quantités.  Lorsqu’une famille de formules </w:t>
      </w:r>
      <w:r w:rsidR="008A222C">
        <w:rPr>
          <w:i/>
          <w:lang w:val="fr"/>
        </w:rPr>
        <w:t>de révision</w:t>
      </w:r>
      <w:r w:rsidR="008A222C" w:rsidRPr="001660F5">
        <w:rPr>
          <w:i/>
          <w:lang w:val="fr"/>
        </w:rPr>
        <w:t xml:space="preserve"> </w:t>
      </w:r>
      <w:r w:rsidRPr="001660F5">
        <w:rPr>
          <w:i/>
          <w:lang w:val="fr"/>
        </w:rPr>
        <w:t xml:space="preserve">des prix est utilisée, elles devraient se rapporter aux </w:t>
      </w:r>
      <w:r w:rsidR="006C70C4">
        <w:rPr>
          <w:i/>
          <w:lang w:val="fr"/>
        </w:rPr>
        <w:t>post</w:t>
      </w:r>
      <w:r w:rsidR="006C70C4" w:rsidRPr="001660F5">
        <w:rPr>
          <w:i/>
          <w:lang w:val="fr"/>
        </w:rPr>
        <w:t xml:space="preserve">es </w:t>
      </w:r>
      <w:r w:rsidRPr="001660F5">
        <w:rPr>
          <w:i/>
          <w:lang w:val="fr"/>
        </w:rPr>
        <w:t xml:space="preserve">appropriés </w:t>
      </w:r>
      <w:r w:rsidR="006C70C4">
        <w:rPr>
          <w:i/>
          <w:lang w:val="fr"/>
        </w:rPr>
        <w:t>du Détail Quantitatif et Estimatif</w:t>
      </w:r>
      <w:r w:rsidRPr="001660F5">
        <w:rPr>
          <w:i/>
          <w:lang w:val="fr"/>
        </w:rPr>
        <w:t>.</w:t>
      </w:r>
    </w:p>
    <w:p w14:paraId="4FF89902" w14:textId="77777777" w:rsidR="00A905BF" w:rsidRPr="00FA4C6C" w:rsidRDefault="00A905BF" w:rsidP="00A905BF">
      <w:pPr>
        <w:suppressAutoHyphens/>
        <w:spacing w:after="120"/>
        <w:rPr>
          <w:i/>
        </w:rPr>
      </w:pPr>
      <w:r w:rsidRPr="001660F5">
        <w:rPr>
          <w:b/>
          <w:i/>
          <w:lang w:val="fr"/>
        </w:rPr>
        <w:t>Quantités</w:t>
      </w:r>
    </w:p>
    <w:p w14:paraId="0F12B640" w14:textId="278692FB" w:rsidR="00A905BF" w:rsidRPr="00FA4C6C" w:rsidRDefault="00A905BF" w:rsidP="000B7764">
      <w:pPr>
        <w:suppressAutoHyphens/>
        <w:spacing w:after="120"/>
        <w:ind w:left="0" w:firstLine="0"/>
        <w:rPr>
          <w:i/>
        </w:rPr>
      </w:pPr>
      <w:r w:rsidRPr="001660F5">
        <w:rPr>
          <w:i/>
          <w:lang w:val="fr"/>
        </w:rPr>
        <w:t xml:space="preserve">Les quantités doivent être calculées nettes à partir des </w:t>
      </w:r>
      <w:r w:rsidR="000B7764">
        <w:rPr>
          <w:i/>
          <w:lang w:val="fr"/>
        </w:rPr>
        <w:t>plans</w:t>
      </w:r>
      <w:r w:rsidRPr="001660F5">
        <w:rPr>
          <w:i/>
          <w:lang w:val="fr"/>
        </w:rPr>
        <w:t xml:space="preserve">, sauf indication contraire dans le </w:t>
      </w:r>
      <w:r w:rsidR="000B7764">
        <w:rPr>
          <w:i/>
          <w:lang w:val="fr"/>
        </w:rPr>
        <w:t>marché</w:t>
      </w:r>
      <w:r w:rsidRPr="001660F5">
        <w:rPr>
          <w:i/>
          <w:lang w:val="fr"/>
        </w:rPr>
        <w:t xml:space="preserve">, et aucune provision ne devrait être faite </w:t>
      </w:r>
      <w:r w:rsidR="006C70C4">
        <w:rPr>
          <w:i/>
          <w:lang w:val="fr"/>
        </w:rPr>
        <w:t>pour le foisonnement ou le tassement</w:t>
      </w:r>
      <w:r w:rsidRPr="001660F5">
        <w:rPr>
          <w:i/>
          <w:lang w:val="fr"/>
        </w:rPr>
        <w:t xml:space="preserve">. Les quantités doivent être arrondies vers le haut ou vers le bas lorsque </w:t>
      </w:r>
      <w:r w:rsidR="002B1C28">
        <w:rPr>
          <w:i/>
          <w:lang w:val="fr"/>
        </w:rPr>
        <w:t>la précision inutile</w:t>
      </w:r>
      <w:r w:rsidRPr="001660F5">
        <w:rPr>
          <w:i/>
          <w:lang w:val="fr"/>
        </w:rPr>
        <w:t xml:space="preserve"> doit être évitée.</w:t>
      </w:r>
    </w:p>
    <w:p w14:paraId="5BE66487" w14:textId="77777777" w:rsidR="00A905BF" w:rsidRPr="00FA4C6C" w:rsidRDefault="00A905BF" w:rsidP="00A905BF">
      <w:pPr>
        <w:suppressAutoHyphens/>
        <w:spacing w:after="120"/>
        <w:rPr>
          <w:b/>
          <w:i/>
        </w:rPr>
      </w:pPr>
      <w:r w:rsidRPr="001660F5">
        <w:rPr>
          <w:b/>
          <w:i/>
          <w:lang w:val="fr"/>
        </w:rPr>
        <w:t>Unités de mesure</w:t>
      </w:r>
    </w:p>
    <w:p w14:paraId="30AB807C" w14:textId="70C1715C" w:rsidR="00A905BF" w:rsidRPr="00FA4C6C" w:rsidRDefault="00A905BF" w:rsidP="000B7764">
      <w:pPr>
        <w:suppressAutoHyphens/>
        <w:spacing w:after="120"/>
        <w:ind w:left="0" w:firstLine="0"/>
        <w:rPr>
          <w:i/>
        </w:rPr>
      </w:pPr>
      <w:r w:rsidRPr="001660F5">
        <w:rPr>
          <w:i/>
          <w:lang w:val="fr"/>
        </w:rPr>
        <w:t xml:space="preserve">Les unités de mesure et d’abréviation suivantes sont recommandées pour utilisation (à moins que d’autres unités nationales ne soient obligatoires dans le pays </w:t>
      </w:r>
      <w:r w:rsidR="00C868DD">
        <w:rPr>
          <w:i/>
          <w:lang w:val="fr"/>
        </w:rPr>
        <w:t>du Maître d’Ouvrage</w:t>
      </w:r>
      <w:r w:rsidRPr="001660F5">
        <w:rPr>
          <w:i/>
          <w:lang w:val="fr"/>
        </w:rPr>
        <w:t>).</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A905BF" w:rsidRPr="001660F5" w14:paraId="0E8539A2" w14:textId="77777777" w:rsidTr="00BE66A3">
        <w:trPr>
          <w:jc w:val="center"/>
        </w:trPr>
        <w:tc>
          <w:tcPr>
            <w:tcW w:w="1952" w:type="dxa"/>
            <w:tcBorders>
              <w:top w:val="single" w:sz="18" w:space="0" w:color="auto"/>
              <w:left w:val="single" w:sz="18" w:space="0" w:color="auto"/>
              <w:bottom w:val="single" w:sz="6" w:space="0" w:color="auto"/>
              <w:right w:val="single" w:sz="6" w:space="0" w:color="auto"/>
            </w:tcBorders>
          </w:tcPr>
          <w:p w14:paraId="3E6CEF09"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741B0BE0" w14:textId="77777777" w:rsidR="00A905BF" w:rsidRPr="001660F5" w:rsidRDefault="00A905BF" w:rsidP="00AB561F">
            <w:pPr>
              <w:spacing w:after="80"/>
              <w:jc w:val="center"/>
              <w:rPr>
                <w:b/>
                <w:i/>
              </w:rPr>
            </w:pPr>
            <w:r w:rsidRPr="001660F5">
              <w:rPr>
                <w:b/>
                <w:i/>
                <w:lang w:val="fr"/>
              </w:rPr>
              <w:t>abréviation</w:t>
            </w:r>
          </w:p>
        </w:tc>
        <w:tc>
          <w:tcPr>
            <w:tcW w:w="1953" w:type="dxa"/>
            <w:tcBorders>
              <w:top w:val="single" w:sz="18" w:space="0" w:color="auto"/>
              <w:left w:val="single" w:sz="18" w:space="0" w:color="auto"/>
              <w:bottom w:val="single" w:sz="6" w:space="0" w:color="auto"/>
              <w:right w:val="single" w:sz="6" w:space="0" w:color="auto"/>
            </w:tcBorders>
          </w:tcPr>
          <w:p w14:paraId="4CA387E3"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38A0DE84" w14:textId="77777777" w:rsidR="00A905BF" w:rsidRPr="001660F5" w:rsidRDefault="00A905BF" w:rsidP="00AB561F">
            <w:pPr>
              <w:spacing w:after="80"/>
              <w:jc w:val="center"/>
              <w:rPr>
                <w:b/>
                <w:i/>
              </w:rPr>
            </w:pPr>
            <w:r w:rsidRPr="001660F5">
              <w:rPr>
                <w:b/>
                <w:i/>
                <w:lang w:val="fr"/>
              </w:rPr>
              <w:t>abréviation</w:t>
            </w:r>
          </w:p>
        </w:tc>
      </w:tr>
      <w:tr w:rsidR="00A905BF" w:rsidRPr="001660F5" w14:paraId="6948B4CB" w14:textId="77777777" w:rsidTr="00BE66A3">
        <w:trPr>
          <w:jc w:val="center"/>
        </w:trPr>
        <w:tc>
          <w:tcPr>
            <w:tcW w:w="1952" w:type="dxa"/>
            <w:tcBorders>
              <w:top w:val="single" w:sz="6" w:space="0" w:color="auto"/>
              <w:left w:val="single" w:sz="18" w:space="0" w:color="auto"/>
              <w:bottom w:val="single" w:sz="18" w:space="0" w:color="auto"/>
              <w:right w:val="single" w:sz="6" w:space="0" w:color="auto"/>
            </w:tcBorders>
          </w:tcPr>
          <w:p w14:paraId="2800C0DD" w14:textId="77777777" w:rsidR="00A905BF" w:rsidRPr="00FA4C6C" w:rsidRDefault="00A905BF" w:rsidP="00AB561F">
            <w:pPr>
              <w:spacing w:after="80"/>
              <w:rPr>
                <w:i/>
              </w:rPr>
            </w:pPr>
            <w:r w:rsidRPr="001660F5">
              <w:rPr>
                <w:i/>
                <w:lang w:val="fr"/>
              </w:rPr>
              <w:t>mètre cube</w:t>
            </w:r>
          </w:p>
          <w:p w14:paraId="3FF39CED" w14:textId="77777777" w:rsidR="00A905BF" w:rsidRPr="00FA4C6C" w:rsidRDefault="00A905BF" w:rsidP="00AB561F">
            <w:pPr>
              <w:spacing w:after="80"/>
              <w:rPr>
                <w:i/>
              </w:rPr>
            </w:pPr>
            <w:r w:rsidRPr="001660F5">
              <w:rPr>
                <w:i/>
                <w:lang w:val="fr"/>
              </w:rPr>
              <w:t>hectare</w:t>
            </w:r>
          </w:p>
          <w:p w14:paraId="7FD8043D" w14:textId="77777777" w:rsidR="00A905BF" w:rsidRPr="00FA4C6C" w:rsidRDefault="00A905BF" w:rsidP="00AB561F">
            <w:pPr>
              <w:spacing w:after="80"/>
              <w:rPr>
                <w:i/>
              </w:rPr>
            </w:pPr>
            <w:r w:rsidRPr="001660F5">
              <w:rPr>
                <w:i/>
                <w:lang w:val="fr"/>
              </w:rPr>
              <w:t>heure</w:t>
            </w:r>
          </w:p>
          <w:p w14:paraId="1D2797B1" w14:textId="77777777" w:rsidR="00A905BF" w:rsidRPr="00FA4C6C" w:rsidRDefault="00A905BF" w:rsidP="00AB561F">
            <w:pPr>
              <w:spacing w:after="80"/>
              <w:rPr>
                <w:i/>
              </w:rPr>
            </w:pPr>
            <w:r w:rsidRPr="001660F5">
              <w:rPr>
                <w:i/>
                <w:lang w:val="fr"/>
              </w:rPr>
              <w:t>kilogramme</w:t>
            </w:r>
          </w:p>
          <w:p w14:paraId="12F31AC6" w14:textId="77777777" w:rsidR="00A905BF" w:rsidRPr="00FA4C6C" w:rsidRDefault="00A905BF" w:rsidP="00AB561F">
            <w:pPr>
              <w:spacing w:after="80"/>
              <w:rPr>
                <w:i/>
              </w:rPr>
            </w:pPr>
            <w:r w:rsidRPr="001660F5">
              <w:rPr>
                <w:i/>
                <w:lang w:val="fr"/>
              </w:rPr>
              <w:t>somme forfaitaire</w:t>
            </w:r>
          </w:p>
          <w:p w14:paraId="1356DD9F" w14:textId="77777777" w:rsidR="00A905BF" w:rsidRPr="001660F5" w:rsidRDefault="00A905BF" w:rsidP="00AB561F">
            <w:pPr>
              <w:spacing w:after="80"/>
              <w:rPr>
                <w:i/>
              </w:rPr>
            </w:pPr>
            <w:r w:rsidRPr="001660F5">
              <w:rPr>
                <w:i/>
                <w:lang w:val="fr"/>
              </w:rPr>
              <w:t>mètre</w:t>
            </w:r>
          </w:p>
          <w:p w14:paraId="0680DF60" w14:textId="77777777" w:rsidR="00A905BF" w:rsidRPr="001660F5" w:rsidRDefault="00A905BF" w:rsidP="00AB561F">
            <w:pPr>
              <w:spacing w:after="80"/>
              <w:rPr>
                <w:i/>
              </w:rPr>
            </w:pPr>
            <w:r w:rsidRPr="001660F5">
              <w:rPr>
                <w:i/>
                <w:lang w:val="fr"/>
              </w:rPr>
              <w:t>tonne</w:t>
            </w:r>
          </w:p>
          <w:p w14:paraId="19062BB6" w14:textId="77777777" w:rsidR="00A905BF" w:rsidRPr="001660F5" w:rsidRDefault="00A905BF" w:rsidP="00AB561F">
            <w:pPr>
              <w:spacing w:after="80"/>
              <w:rPr>
                <w:i/>
              </w:rPr>
            </w:pPr>
            <w:r w:rsidRPr="001660F5">
              <w:rPr>
                <w:i/>
                <w:lang w:val="fr"/>
              </w:rPr>
              <w:t>(1 000 kg)</w:t>
            </w:r>
          </w:p>
        </w:tc>
        <w:tc>
          <w:tcPr>
            <w:tcW w:w="1953" w:type="dxa"/>
            <w:tcBorders>
              <w:top w:val="single" w:sz="6" w:space="0" w:color="auto"/>
              <w:left w:val="single" w:sz="6" w:space="0" w:color="auto"/>
              <w:bottom w:val="single" w:sz="18" w:space="0" w:color="auto"/>
              <w:right w:val="single" w:sz="18" w:space="0" w:color="auto"/>
            </w:tcBorders>
          </w:tcPr>
          <w:p w14:paraId="1CC7A3AF" w14:textId="458F0DE0" w:rsidR="00A905BF" w:rsidRPr="00E0063E" w:rsidRDefault="00A905BF" w:rsidP="00AB561F">
            <w:pPr>
              <w:spacing w:after="80"/>
              <w:rPr>
                <w:i/>
                <w:lang w:val="es-ES"/>
              </w:rPr>
            </w:pPr>
            <w:r w:rsidRPr="00E0063E">
              <w:rPr>
                <w:i/>
                <w:lang w:val="es-ES"/>
              </w:rPr>
              <w:t>m</w:t>
            </w:r>
            <w:r w:rsidRPr="00E0063E">
              <w:rPr>
                <w:i/>
                <w:vertAlign w:val="superscript"/>
                <w:lang w:val="es-ES"/>
              </w:rPr>
              <w:t>3</w:t>
            </w:r>
            <w:r w:rsidRPr="00E0063E">
              <w:rPr>
                <w:lang w:val="es-ES"/>
              </w:rPr>
              <w:t xml:space="preserve"> </w:t>
            </w:r>
            <w:r w:rsidRPr="00E0063E">
              <w:rPr>
                <w:i/>
                <w:lang w:val="es-ES"/>
              </w:rPr>
              <w:t xml:space="preserve"> </w:t>
            </w:r>
          </w:p>
          <w:p w14:paraId="31DF3DC0" w14:textId="77777777" w:rsidR="00A905BF" w:rsidRPr="00E0063E" w:rsidRDefault="00A905BF" w:rsidP="00AB561F">
            <w:pPr>
              <w:spacing w:after="80"/>
              <w:rPr>
                <w:i/>
                <w:lang w:val="es-ES"/>
              </w:rPr>
            </w:pPr>
            <w:r w:rsidRPr="00E0063E">
              <w:rPr>
                <w:i/>
                <w:lang w:val="es-ES"/>
              </w:rPr>
              <w:t>ha</w:t>
            </w:r>
          </w:p>
          <w:p w14:paraId="5C50CC09" w14:textId="417FE0B3" w:rsidR="00A905BF" w:rsidRPr="00E0063E" w:rsidRDefault="00A905BF" w:rsidP="00AB561F">
            <w:pPr>
              <w:spacing w:after="80"/>
              <w:rPr>
                <w:i/>
                <w:lang w:val="es-ES"/>
              </w:rPr>
            </w:pPr>
            <w:r w:rsidRPr="00E0063E">
              <w:rPr>
                <w:i/>
                <w:lang w:val="es-ES"/>
              </w:rPr>
              <w:t>h</w:t>
            </w:r>
          </w:p>
          <w:p w14:paraId="22B05495" w14:textId="77777777" w:rsidR="00A905BF" w:rsidRPr="00E0063E" w:rsidRDefault="00A905BF" w:rsidP="00AB561F">
            <w:pPr>
              <w:spacing w:after="80"/>
              <w:rPr>
                <w:i/>
                <w:lang w:val="es-ES"/>
              </w:rPr>
            </w:pPr>
            <w:r w:rsidRPr="00E0063E">
              <w:rPr>
                <w:i/>
                <w:lang w:val="es-ES"/>
              </w:rPr>
              <w:t>Kg</w:t>
            </w:r>
          </w:p>
          <w:p w14:paraId="61A98D67" w14:textId="1401D584" w:rsidR="00A905BF" w:rsidRPr="00E0063E" w:rsidRDefault="00373273" w:rsidP="00AB561F">
            <w:pPr>
              <w:spacing w:after="80"/>
              <w:rPr>
                <w:i/>
                <w:lang w:val="es-ES"/>
              </w:rPr>
            </w:pPr>
            <w:r>
              <w:rPr>
                <w:i/>
                <w:lang w:val="es-ES"/>
              </w:rPr>
              <w:t>f</w:t>
            </w:r>
            <w:r w:rsidR="00C868DD">
              <w:rPr>
                <w:i/>
                <w:lang w:val="es-ES"/>
              </w:rPr>
              <w:t>orfait</w:t>
            </w:r>
          </w:p>
          <w:p w14:paraId="40A287E0" w14:textId="4E7B8419" w:rsidR="00A905BF" w:rsidRPr="00E0063E" w:rsidRDefault="000B7764" w:rsidP="00AB561F">
            <w:pPr>
              <w:spacing w:after="80"/>
              <w:rPr>
                <w:i/>
                <w:lang w:val="es-ES"/>
              </w:rPr>
            </w:pPr>
            <w:r w:rsidRPr="00E0063E">
              <w:rPr>
                <w:i/>
                <w:lang w:val="es-ES"/>
              </w:rPr>
              <w:t>m</w:t>
            </w:r>
          </w:p>
          <w:p w14:paraId="364385F3" w14:textId="30EE5A27" w:rsidR="00A905BF" w:rsidRPr="001660F5" w:rsidRDefault="000B7764" w:rsidP="00AB561F">
            <w:pPr>
              <w:spacing w:after="80"/>
              <w:rPr>
                <w:i/>
              </w:rPr>
            </w:pPr>
            <w:r>
              <w:rPr>
                <w:i/>
                <w:lang w:val="fr"/>
              </w:rPr>
              <w:t>t</w:t>
            </w:r>
          </w:p>
        </w:tc>
        <w:tc>
          <w:tcPr>
            <w:tcW w:w="1953" w:type="dxa"/>
            <w:tcBorders>
              <w:top w:val="single" w:sz="6" w:space="0" w:color="auto"/>
              <w:left w:val="single" w:sz="18" w:space="0" w:color="auto"/>
              <w:bottom w:val="single" w:sz="18" w:space="0" w:color="auto"/>
              <w:right w:val="single" w:sz="6" w:space="0" w:color="auto"/>
            </w:tcBorders>
          </w:tcPr>
          <w:p w14:paraId="5776927E" w14:textId="77777777" w:rsidR="00A905BF" w:rsidRPr="00FA4C6C" w:rsidRDefault="00A905BF" w:rsidP="00AB561F">
            <w:pPr>
              <w:spacing w:after="80"/>
              <w:rPr>
                <w:i/>
              </w:rPr>
            </w:pPr>
            <w:r w:rsidRPr="001660F5">
              <w:rPr>
                <w:i/>
                <w:lang w:val="fr"/>
              </w:rPr>
              <w:t>millimètre</w:t>
            </w:r>
          </w:p>
          <w:p w14:paraId="7ADED618" w14:textId="77777777" w:rsidR="00A905BF" w:rsidRPr="00FA4C6C" w:rsidRDefault="00A905BF" w:rsidP="00AB561F">
            <w:pPr>
              <w:spacing w:after="80"/>
              <w:rPr>
                <w:i/>
              </w:rPr>
            </w:pPr>
            <w:r w:rsidRPr="001660F5">
              <w:rPr>
                <w:i/>
                <w:lang w:val="fr"/>
              </w:rPr>
              <w:t>mois</w:t>
            </w:r>
          </w:p>
          <w:p w14:paraId="51C84D41" w14:textId="77777777" w:rsidR="00A905BF" w:rsidRPr="00FA4C6C" w:rsidRDefault="00A905BF" w:rsidP="00AB561F">
            <w:pPr>
              <w:spacing w:after="80"/>
              <w:rPr>
                <w:i/>
              </w:rPr>
            </w:pPr>
            <w:r w:rsidRPr="001660F5">
              <w:rPr>
                <w:i/>
                <w:lang w:val="fr"/>
              </w:rPr>
              <w:t>nombre</w:t>
            </w:r>
          </w:p>
          <w:p w14:paraId="0C489E3E" w14:textId="77777777" w:rsidR="00A905BF" w:rsidRPr="00FA4C6C" w:rsidRDefault="00A905BF" w:rsidP="00AB561F">
            <w:pPr>
              <w:spacing w:after="80"/>
              <w:rPr>
                <w:i/>
              </w:rPr>
            </w:pPr>
            <w:r w:rsidRPr="001660F5">
              <w:rPr>
                <w:i/>
                <w:lang w:val="fr"/>
              </w:rPr>
              <w:t>mètre carré</w:t>
            </w:r>
          </w:p>
          <w:p w14:paraId="58EB6C04" w14:textId="77777777" w:rsidR="00A905BF" w:rsidRPr="00FA4C6C" w:rsidRDefault="00A905BF" w:rsidP="00AB561F">
            <w:pPr>
              <w:spacing w:after="80"/>
              <w:rPr>
                <w:i/>
              </w:rPr>
            </w:pPr>
            <w:r w:rsidRPr="001660F5">
              <w:rPr>
                <w:i/>
                <w:lang w:val="fr"/>
              </w:rPr>
              <w:t>millimètre carré</w:t>
            </w:r>
          </w:p>
          <w:p w14:paraId="5A9BB7D5" w14:textId="77777777" w:rsidR="00A905BF" w:rsidRPr="001660F5" w:rsidRDefault="00A905BF" w:rsidP="00AB561F">
            <w:pPr>
              <w:spacing w:after="80"/>
              <w:rPr>
                <w:i/>
              </w:rPr>
            </w:pPr>
            <w:r w:rsidRPr="001660F5">
              <w:rPr>
                <w:i/>
                <w:lang w:val="fr"/>
              </w:rPr>
              <w:t>semaine</w:t>
            </w:r>
          </w:p>
        </w:tc>
        <w:tc>
          <w:tcPr>
            <w:tcW w:w="1953" w:type="dxa"/>
            <w:tcBorders>
              <w:top w:val="single" w:sz="6" w:space="0" w:color="auto"/>
              <w:left w:val="single" w:sz="6" w:space="0" w:color="auto"/>
              <w:bottom w:val="single" w:sz="18" w:space="0" w:color="auto"/>
              <w:right w:val="single" w:sz="18" w:space="0" w:color="auto"/>
            </w:tcBorders>
          </w:tcPr>
          <w:p w14:paraId="22E8532D" w14:textId="77777777" w:rsidR="00A905BF" w:rsidRPr="001660F5" w:rsidRDefault="00A905BF" w:rsidP="00AB561F">
            <w:pPr>
              <w:spacing w:after="80"/>
              <w:rPr>
                <w:i/>
              </w:rPr>
            </w:pPr>
            <w:r w:rsidRPr="001660F5">
              <w:rPr>
                <w:i/>
                <w:lang w:val="fr"/>
              </w:rPr>
              <w:t>mm</w:t>
            </w:r>
          </w:p>
          <w:p w14:paraId="45CBB54C" w14:textId="27C8F342" w:rsidR="00A905BF" w:rsidRPr="001660F5" w:rsidRDefault="000B7764" w:rsidP="00AB561F">
            <w:pPr>
              <w:spacing w:after="80"/>
              <w:rPr>
                <w:i/>
              </w:rPr>
            </w:pPr>
            <w:r>
              <w:rPr>
                <w:i/>
                <w:lang w:val="fr"/>
              </w:rPr>
              <w:t>M</w:t>
            </w:r>
          </w:p>
          <w:p w14:paraId="32F6F72E" w14:textId="2568D636" w:rsidR="00A905BF" w:rsidRPr="001660F5" w:rsidRDefault="00A905BF" w:rsidP="00AB561F">
            <w:pPr>
              <w:spacing w:after="80"/>
              <w:rPr>
                <w:i/>
              </w:rPr>
            </w:pPr>
            <w:r w:rsidRPr="001660F5">
              <w:rPr>
                <w:i/>
                <w:lang w:val="fr"/>
              </w:rPr>
              <w:t>N</w:t>
            </w:r>
            <w:r w:rsidR="00C868DD">
              <w:rPr>
                <w:i/>
                <w:lang w:val="fr"/>
              </w:rPr>
              <w:t>b</w:t>
            </w:r>
          </w:p>
          <w:p w14:paraId="47757FFE" w14:textId="663D35C9" w:rsidR="00A905BF" w:rsidRPr="001660F5" w:rsidRDefault="00A905BF" w:rsidP="00AB561F">
            <w:pPr>
              <w:spacing w:after="80"/>
              <w:rPr>
                <w:i/>
              </w:rPr>
            </w:pPr>
            <w:r w:rsidRPr="001660F5">
              <w:rPr>
                <w:i/>
                <w:lang w:val="fr"/>
              </w:rPr>
              <w:t>m</w:t>
            </w:r>
            <w:r w:rsidRPr="001660F5">
              <w:rPr>
                <w:i/>
                <w:vertAlign w:val="superscript"/>
                <w:lang w:val="fr"/>
              </w:rPr>
              <w:t>2</w:t>
            </w:r>
          </w:p>
          <w:p w14:paraId="01BC1CC7" w14:textId="77C2C9B1" w:rsidR="00A905BF" w:rsidRPr="001660F5" w:rsidRDefault="00A905BF" w:rsidP="00AB561F">
            <w:pPr>
              <w:spacing w:after="80"/>
              <w:rPr>
                <w:i/>
              </w:rPr>
            </w:pPr>
            <w:r w:rsidRPr="001660F5">
              <w:rPr>
                <w:i/>
                <w:lang w:val="fr"/>
              </w:rPr>
              <w:t>mm</w:t>
            </w:r>
            <w:r w:rsidRPr="001660F5">
              <w:rPr>
                <w:i/>
                <w:vertAlign w:val="superscript"/>
                <w:lang w:val="fr"/>
              </w:rPr>
              <w:t>2</w:t>
            </w:r>
            <w:r>
              <w:rPr>
                <w:lang w:val="fr"/>
              </w:rPr>
              <w:t xml:space="preserve"> </w:t>
            </w:r>
          </w:p>
          <w:p w14:paraId="28A8A82E" w14:textId="686A719B" w:rsidR="00A905BF" w:rsidRPr="001660F5" w:rsidRDefault="000B7764" w:rsidP="00AB561F">
            <w:pPr>
              <w:spacing w:after="80"/>
              <w:rPr>
                <w:i/>
              </w:rPr>
            </w:pPr>
            <w:r>
              <w:rPr>
                <w:i/>
                <w:lang w:val="fr"/>
              </w:rPr>
              <w:t>s</w:t>
            </w:r>
          </w:p>
        </w:tc>
      </w:tr>
    </w:tbl>
    <w:p w14:paraId="254CB68D" w14:textId="77777777" w:rsidR="00A905BF" w:rsidRPr="001660F5" w:rsidRDefault="00A905BF" w:rsidP="00A905BF">
      <w:pPr>
        <w:spacing w:after="120"/>
        <w:rPr>
          <w:i/>
        </w:rPr>
      </w:pPr>
    </w:p>
    <w:p w14:paraId="0B03FACB" w14:textId="77777777" w:rsidR="00A905BF" w:rsidRPr="001660F5" w:rsidRDefault="00A905BF" w:rsidP="00A905BF">
      <w:pPr>
        <w:keepNext/>
        <w:keepLines/>
        <w:suppressAutoHyphens/>
        <w:spacing w:after="120"/>
        <w:rPr>
          <w:b/>
          <w:i/>
        </w:rPr>
      </w:pPr>
      <w:r w:rsidRPr="001660F5">
        <w:rPr>
          <w:b/>
          <w:i/>
          <w:lang w:val="fr"/>
        </w:rPr>
        <w:t>Niveaux de sol et d’excavation</w:t>
      </w:r>
    </w:p>
    <w:p w14:paraId="32B900BC" w14:textId="77777777" w:rsidR="00A905BF" w:rsidRPr="00FA4C6C" w:rsidRDefault="00A905BF" w:rsidP="000B7764">
      <w:pPr>
        <w:keepNext/>
        <w:keepLines/>
        <w:suppressAutoHyphens/>
        <w:spacing w:after="120"/>
        <w:ind w:left="0" w:firstLine="0"/>
        <w:rPr>
          <w:i/>
        </w:rPr>
      </w:pPr>
      <w:r w:rsidRPr="001660F5">
        <w:rPr>
          <w:i/>
          <w:lang w:val="fr"/>
        </w:rPr>
        <w:t>La surface de début doit être identifiée dans la description de chaque élément pour les travaux d’excavation, de forage ou de conduite, pour lesquels la surface de début n’est pas aussi la surface d’origine.  La surface excavée doit être identifiée dans la description de chaque élément pour les travaux d’excavation pour lesquels la surface excavée n’est pas aussi la surface finale.  Les profondeurs des travaux doivent être mesurées de la surface de début à la surface excavée, telle que définie.</w:t>
      </w:r>
    </w:p>
    <w:p w14:paraId="7E5DEE9B" w14:textId="41EEA45E" w:rsidR="00A905BF" w:rsidRPr="00FA4C6C" w:rsidRDefault="000143D3" w:rsidP="00A905BF">
      <w:pPr>
        <w:suppressAutoHyphens/>
        <w:spacing w:after="120"/>
        <w:rPr>
          <w:b/>
          <w:i/>
        </w:rPr>
      </w:pPr>
      <w:r>
        <w:rPr>
          <w:b/>
          <w:i/>
          <w:lang w:val="fr"/>
        </w:rPr>
        <w:t>Bordereau de Travaux en Régie</w:t>
      </w:r>
    </w:p>
    <w:p w14:paraId="7497A6FE" w14:textId="4A3AB2F3" w:rsidR="00A905BF" w:rsidRPr="00FA4C6C" w:rsidRDefault="00A905BF" w:rsidP="000B7764">
      <w:pPr>
        <w:suppressAutoHyphens/>
        <w:spacing w:after="120"/>
        <w:ind w:left="0" w:firstLine="0"/>
        <w:rPr>
          <w:i/>
        </w:rPr>
      </w:pPr>
      <w:r w:rsidRPr="001660F5">
        <w:rPr>
          <w:i/>
          <w:lang w:val="fr"/>
        </w:rPr>
        <w:t xml:space="preserve">Un </w:t>
      </w:r>
      <w:r w:rsidR="004723C8" w:rsidRPr="00A76396">
        <w:rPr>
          <w:i/>
          <w:lang w:val="fr"/>
        </w:rPr>
        <w:t>Bordereau de Travaux en Régie</w:t>
      </w:r>
      <w:r w:rsidR="004723C8" w:rsidRPr="001660F5" w:rsidDel="004723C8">
        <w:rPr>
          <w:i/>
          <w:lang w:val="fr"/>
        </w:rPr>
        <w:t xml:space="preserve"> </w:t>
      </w:r>
      <w:r w:rsidRPr="001660F5">
        <w:rPr>
          <w:i/>
          <w:lang w:val="fr"/>
        </w:rPr>
        <w:t xml:space="preserve">devrait être inclus si la probabilité de travaux imprévus, en dehors des éléments inclus dans </w:t>
      </w:r>
      <w:r w:rsidR="004723C8">
        <w:rPr>
          <w:i/>
          <w:lang w:val="fr"/>
        </w:rPr>
        <w:t>le Détail Quantitatif et Estimatif</w:t>
      </w:r>
      <w:r w:rsidRPr="001660F5">
        <w:rPr>
          <w:i/>
          <w:lang w:val="fr"/>
        </w:rPr>
        <w:t xml:space="preserve">, est relativement élevée.  </w:t>
      </w:r>
      <w:r w:rsidRPr="001660F5">
        <w:rPr>
          <w:i/>
          <w:lang w:val="fr"/>
        </w:rPr>
        <w:lastRenderedPageBreak/>
        <w:t>Pour faciliter la vérification par l</w:t>
      </w:r>
      <w:r w:rsidR="000B7764">
        <w:rPr>
          <w:i/>
          <w:lang w:val="fr"/>
        </w:rPr>
        <w:t>e Maître d’Ouvrage</w:t>
      </w:r>
      <w:r w:rsidRPr="001660F5">
        <w:rPr>
          <w:i/>
          <w:lang w:val="fr"/>
        </w:rPr>
        <w:t xml:space="preserve"> du réalisme des tarifs c</w:t>
      </w:r>
      <w:r w:rsidR="000B7764">
        <w:rPr>
          <w:i/>
          <w:lang w:val="fr"/>
        </w:rPr>
        <w:t>otés</w:t>
      </w:r>
      <w:r w:rsidRPr="001660F5">
        <w:rPr>
          <w:i/>
          <w:lang w:val="fr"/>
        </w:rPr>
        <w:t xml:space="preserve"> par les </w:t>
      </w:r>
      <w:r w:rsidR="000B7764">
        <w:rPr>
          <w:i/>
          <w:lang w:val="fr"/>
        </w:rPr>
        <w:t>S</w:t>
      </w:r>
      <w:r w:rsidRPr="001660F5">
        <w:rPr>
          <w:i/>
          <w:lang w:val="fr"/>
        </w:rPr>
        <w:t xml:space="preserve">oumissionnaires, </w:t>
      </w:r>
      <w:r w:rsidR="009C01C8">
        <w:rPr>
          <w:i/>
          <w:lang w:val="fr"/>
        </w:rPr>
        <w:t xml:space="preserve">le </w:t>
      </w:r>
      <w:r w:rsidR="009C01C8" w:rsidRPr="00EA0CDF">
        <w:rPr>
          <w:i/>
          <w:lang w:val="fr"/>
        </w:rPr>
        <w:t>Bordereau de Travaux en Régie</w:t>
      </w:r>
      <w:r w:rsidRPr="001660F5">
        <w:rPr>
          <w:i/>
          <w:lang w:val="fr"/>
        </w:rPr>
        <w:t xml:space="preserve"> devrait normalement comprendre :</w:t>
      </w:r>
    </w:p>
    <w:p w14:paraId="78EE53AF" w14:textId="49C77404" w:rsidR="00A905BF" w:rsidRPr="00FA4C6C" w:rsidRDefault="00A905BF" w:rsidP="000B7764">
      <w:pPr>
        <w:suppressAutoHyphens/>
        <w:spacing w:after="120"/>
        <w:ind w:left="0" w:firstLine="0"/>
        <w:rPr>
          <w:i/>
        </w:rPr>
      </w:pPr>
      <w:r w:rsidRPr="001660F5">
        <w:rPr>
          <w:i/>
          <w:lang w:val="fr"/>
        </w:rPr>
        <w:t xml:space="preserve">a) une liste des différentes catégories de main-d’œuvre, de matériaux et </w:t>
      </w:r>
      <w:r w:rsidR="009C01C8">
        <w:rPr>
          <w:i/>
          <w:lang w:val="fr"/>
        </w:rPr>
        <w:t xml:space="preserve">de matériels </w:t>
      </w:r>
      <w:r w:rsidRPr="001660F5">
        <w:rPr>
          <w:i/>
          <w:lang w:val="fr"/>
        </w:rPr>
        <w:t>de l’</w:t>
      </w:r>
      <w:r w:rsidR="000B7764">
        <w:rPr>
          <w:i/>
          <w:lang w:val="fr"/>
        </w:rPr>
        <w:t>E</w:t>
      </w:r>
      <w:r w:rsidRPr="001660F5">
        <w:rPr>
          <w:i/>
          <w:lang w:val="fr"/>
        </w:rPr>
        <w:t xml:space="preserve">ntrepreneur pour lesquelles les tarifs ou les prix de base </w:t>
      </w:r>
      <w:r w:rsidR="009C01C8">
        <w:rPr>
          <w:i/>
          <w:lang w:val="fr"/>
        </w:rPr>
        <w:t>du travail en régie</w:t>
      </w:r>
      <w:r w:rsidRPr="001660F5">
        <w:rPr>
          <w:i/>
          <w:lang w:val="fr"/>
        </w:rPr>
        <w:t xml:space="preserve"> doivent être insérés par </w:t>
      </w:r>
      <w:r w:rsidR="000B7764" w:rsidRPr="001660F5">
        <w:rPr>
          <w:i/>
          <w:lang w:val="fr"/>
        </w:rPr>
        <w:t>le</w:t>
      </w:r>
      <w:r w:rsidR="000B7764">
        <w:rPr>
          <w:i/>
          <w:lang w:val="fr"/>
        </w:rPr>
        <w:t xml:space="preserve"> S</w:t>
      </w:r>
      <w:r w:rsidR="000B7764" w:rsidRPr="001660F5">
        <w:rPr>
          <w:i/>
          <w:lang w:val="fr"/>
        </w:rPr>
        <w:t>oumissionnaire</w:t>
      </w:r>
      <w:r w:rsidRPr="001660F5">
        <w:rPr>
          <w:i/>
          <w:lang w:val="fr"/>
        </w:rPr>
        <w:t>, ainsi qu’un énoncé des conditions dans lesquelles l’</w:t>
      </w:r>
      <w:r w:rsidR="000B7764">
        <w:rPr>
          <w:i/>
          <w:lang w:val="fr"/>
        </w:rPr>
        <w:t>E</w:t>
      </w:r>
      <w:r w:rsidRPr="001660F5">
        <w:rPr>
          <w:i/>
          <w:lang w:val="fr"/>
        </w:rPr>
        <w:t xml:space="preserve">ntrepreneur sera payé pour les travaux exécutés sur une base de travail </w:t>
      </w:r>
      <w:r w:rsidR="009C01C8">
        <w:rPr>
          <w:i/>
          <w:lang w:val="fr"/>
        </w:rPr>
        <w:t>en régie</w:t>
      </w:r>
      <w:r w:rsidR="00BE66A3">
        <w:rPr>
          <w:i/>
          <w:lang w:val="fr"/>
        </w:rPr>
        <w:t xml:space="preserve"> </w:t>
      </w:r>
      <w:r w:rsidRPr="001660F5">
        <w:rPr>
          <w:i/>
          <w:lang w:val="fr"/>
        </w:rPr>
        <w:t>; et</w:t>
      </w:r>
    </w:p>
    <w:p w14:paraId="6A0D52B0" w14:textId="03BA8BC2" w:rsidR="00A905BF" w:rsidRPr="00FA4C6C" w:rsidRDefault="00A905BF" w:rsidP="000B7764">
      <w:pPr>
        <w:suppressAutoHyphens/>
        <w:spacing w:after="120"/>
        <w:ind w:left="0" w:firstLine="0"/>
        <w:rPr>
          <w:i/>
          <w:strike/>
        </w:rPr>
      </w:pPr>
      <w:r w:rsidRPr="001660F5">
        <w:rPr>
          <w:i/>
          <w:lang w:val="fr"/>
        </w:rPr>
        <w:t xml:space="preserve"> b) un pourcentage à entrer par le </w:t>
      </w:r>
      <w:r w:rsidR="000B7764">
        <w:rPr>
          <w:i/>
          <w:lang w:val="fr"/>
        </w:rPr>
        <w:t>S</w:t>
      </w:r>
      <w:r w:rsidRPr="001660F5">
        <w:rPr>
          <w:i/>
          <w:lang w:val="fr"/>
        </w:rPr>
        <w:t xml:space="preserve">oumissionnaire par rapport à chaque montant de base de </w:t>
      </w:r>
      <w:r w:rsidR="000B7764">
        <w:rPr>
          <w:i/>
          <w:lang w:val="fr"/>
        </w:rPr>
        <w:t>l</w:t>
      </w:r>
      <w:r w:rsidRPr="001660F5">
        <w:rPr>
          <w:i/>
          <w:lang w:val="fr"/>
        </w:rPr>
        <w:t xml:space="preserve">a main-d’œuvre, des matériaux et </w:t>
      </w:r>
      <w:r w:rsidR="00D25FD3">
        <w:rPr>
          <w:i/>
          <w:lang w:val="fr"/>
        </w:rPr>
        <w:t>de matériels</w:t>
      </w:r>
      <w:r w:rsidRPr="001660F5">
        <w:rPr>
          <w:i/>
          <w:lang w:val="fr"/>
        </w:rPr>
        <w:t xml:space="preserve"> représentant le bénéfice, les frais généraux, la supervision et d’autres frais de l’</w:t>
      </w:r>
      <w:r w:rsidR="000B7764">
        <w:rPr>
          <w:i/>
          <w:lang w:val="fr"/>
        </w:rPr>
        <w:t>E</w:t>
      </w:r>
      <w:r w:rsidRPr="001660F5">
        <w:rPr>
          <w:i/>
          <w:lang w:val="fr"/>
        </w:rPr>
        <w:t xml:space="preserve">ntrepreneur.  </w:t>
      </w:r>
    </w:p>
    <w:p w14:paraId="1C2A1C5B" w14:textId="77777777" w:rsidR="00A905BF" w:rsidRPr="00FA4C6C" w:rsidRDefault="00A905BF" w:rsidP="00A905BF">
      <w:pPr>
        <w:suppressAutoHyphens/>
        <w:spacing w:after="120"/>
        <w:ind w:left="720" w:hanging="720"/>
        <w:rPr>
          <w:b/>
          <w:i/>
        </w:rPr>
      </w:pPr>
    </w:p>
    <w:p w14:paraId="168E908C" w14:textId="1F8BFC20" w:rsidR="00A905BF" w:rsidRPr="00FA4C6C" w:rsidRDefault="00A905BF" w:rsidP="00A905BF">
      <w:pPr>
        <w:keepNext/>
        <w:suppressAutoHyphens/>
        <w:spacing w:after="120"/>
        <w:rPr>
          <w:b/>
          <w:i/>
        </w:rPr>
      </w:pPr>
      <w:r w:rsidRPr="001660F5">
        <w:rPr>
          <w:b/>
          <w:i/>
          <w:lang w:val="fr"/>
        </w:rPr>
        <w:t>Quantités et sommes provis</w:t>
      </w:r>
      <w:r w:rsidR="004E0F62">
        <w:rPr>
          <w:b/>
          <w:i/>
          <w:lang w:val="fr"/>
        </w:rPr>
        <w:t>ionnelles</w:t>
      </w:r>
    </w:p>
    <w:p w14:paraId="764C1B41" w14:textId="03D46838" w:rsidR="00A905BF" w:rsidRPr="00FA4C6C" w:rsidRDefault="00A905BF" w:rsidP="000B7764">
      <w:pPr>
        <w:suppressAutoHyphens/>
        <w:spacing w:after="120"/>
        <w:ind w:left="0" w:firstLine="0"/>
        <w:rPr>
          <w:i/>
        </w:rPr>
      </w:pPr>
      <w:r w:rsidRPr="001660F5">
        <w:rPr>
          <w:i/>
          <w:lang w:val="fr"/>
        </w:rPr>
        <w:t xml:space="preserve">Il convient de prévoir des </w:t>
      </w:r>
      <w:r w:rsidR="00F93C71">
        <w:rPr>
          <w:i/>
          <w:lang w:val="fr"/>
        </w:rPr>
        <w:t>provision</w:t>
      </w:r>
      <w:r w:rsidR="00F93C71" w:rsidRPr="001660F5">
        <w:rPr>
          <w:i/>
          <w:lang w:val="fr"/>
        </w:rPr>
        <w:t xml:space="preserve">s </w:t>
      </w:r>
      <w:r w:rsidRPr="001660F5">
        <w:rPr>
          <w:i/>
          <w:lang w:val="fr"/>
        </w:rPr>
        <w:t>quantitatives dans un poste ou une catégorie de travail particuli</w:t>
      </w:r>
      <w:r w:rsidR="00E7759D">
        <w:rPr>
          <w:i/>
          <w:lang w:val="fr"/>
        </w:rPr>
        <w:t>ère</w:t>
      </w:r>
      <w:r w:rsidRPr="001660F5">
        <w:rPr>
          <w:i/>
          <w:lang w:val="fr"/>
        </w:rPr>
        <w:t xml:space="preserve"> </w:t>
      </w:r>
      <w:r w:rsidR="008A58F9">
        <w:rPr>
          <w:i/>
          <w:lang w:val="fr"/>
        </w:rPr>
        <w:t>pour lequel le risque existe</w:t>
      </w:r>
      <w:r w:rsidRPr="001660F5">
        <w:rPr>
          <w:i/>
          <w:lang w:val="fr"/>
        </w:rPr>
        <w:t xml:space="preserve"> de dépassement de quantité en entrant des « quantités provis</w:t>
      </w:r>
      <w:r w:rsidR="004E0F62">
        <w:rPr>
          <w:i/>
          <w:lang w:val="fr"/>
        </w:rPr>
        <w:t>ionnelles</w:t>
      </w:r>
      <w:r w:rsidRPr="001660F5">
        <w:rPr>
          <w:i/>
          <w:lang w:val="fr"/>
        </w:rPr>
        <w:t> » ou des « éléments provis</w:t>
      </w:r>
      <w:r w:rsidR="004E0F62">
        <w:rPr>
          <w:i/>
          <w:lang w:val="fr"/>
        </w:rPr>
        <w:t>ionnels</w:t>
      </w:r>
      <w:r w:rsidRPr="001660F5">
        <w:rPr>
          <w:i/>
          <w:lang w:val="fr"/>
        </w:rPr>
        <w:t xml:space="preserve"> » spécifiques dans le projet de </w:t>
      </w:r>
      <w:r w:rsidR="00DF60E3">
        <w:rPr>
          <w:i/>
          <w:lang w:val="fr"/>
        </w:rPr>
        <w:t>Détail Quantitatif et Estimatif</w:t>
      </w:r>
      <w:r w:rsidRPr="001660F5">
        <w:rPr>
          <w:i/>
          <w:lang w:val="fr"/>
        </w:rPr>
        <w:t xml:space="preserve">, </w:t>
      </w:r>
      <w:r w:rsidRPr="00FC4580">
        <w:rPr>
          <w:i/>
          <w:lang w:val="fr"/>
        </w:rPr>
        <w:t>et</w:t>
      </w:r>
      <w:r>
        <w:rPr>
          <w:lang w:val="fr"/>
        </w:rPr>
        <w:t xml:space="preserve"> non en augmentant les quantités pour cet</w:t>
      </w:r>
      <w:r w:rsidRPr="001660F5">
        <w:rPr>
          <w:i/>
          <w:lang w:val="fr"/>
        </w:rPr>
        <w:t xml:space="preserve"> article ou catégorie de travail au-delà de celles des travaux normalement prévus.  Dans la mesure où elle n’est pas couverte ci-dessus, une disposition générale relative aux éventualités physiques (dépassements de quantité) devrait être prise en incluant une « somme </w:t>
      </w:r>
      <w:r w:rsidR="004A22C9" w:rsidRPr="001660F5">
        <w:rPr>
          <w:i/>
          <w:lang w:val="fr"/>
        </w:rPr>
        <w:t>provis</w:t>
      </w:r>
      <w:r w:rsidR="004A22C9">
        <w:rPr>
          <w:i/>
          <w:lang w:val="fr"/>
        </w:rPr>
        <w:t>ionnell</w:t>
      </w:r>
      <w:r w:rsidR="004A22C9" w:rsidRPr="001660F5">
        <w:rPr>
          <w:i/>
          <w:lang w:val="fr"/>
        </w:rPr>
        <w:t>e </w:t>
      </w:r>
      <w:r w:rsidRPr="001660F5">
        <w:rPr>
          <w:i/>
          <w:lang w:val="fr"/>
        </w:rPr>
        <w:t xml:space="preserve">» dans le </w:t>
      </w:r>
      <w:r w:rsidR="004A22C9" w:rsidRPr="001660F5">
        <w:rPr>
          <w:i/>
          <w:lang w:val="fr"/>
        </w:rPr>
        <w:t>ré</w:t>
      </w:r>
      <w:r w:rsidR="004A22C9">
        <w:rPr>
          <w:i/>
          <w:lang w:val="fr"/>
        </w:rPr>
        <w:t>capitulatif</w:t>
      </w:r>
      <w:r w:rsidR="004A22C9" w:rsidRPr="001660F5">
        <w:rPr>
          <w:i/>
          <w:lang w:val="fr"/>
        </w:rPr>
        <w:t xml:space="preserve"> </w:t>
      </w:r>
      <w:r w:rsidR="004A22C9">
        <w:rPr>
          <w:i/>
          <w:lang w:val="fr"/>
        </w:rPr>
        <w:t>du Détail Quantitatif et Estimatif</w:t>
      </w:r>
      <w:r w:rsidRPr="001660F5">
        <w:rPr>
          <w:i/>
          <w:lang w:val="fr"/>
        </w:rPr>
        <w:t xml:space="preserve">.  De même, une provision pour d’éventuelles </w:t>
      </w:r>
      <w:r w:rsidR="00286E67">
        <w:rPr>
          <w:i/>
          <w:lang w:val="fr"/>
        </w:rPr>
        <w:t>révis</w:t>
      </w:r>
      <w:r w:rsidR="00286E67" w:rsidRPr="001660F5">
        <w:rPr>
          <w:i/>
          <w:lang w:val="fr"/>
        </w:rPr>
        <w:t xml:space="preserve">ions </w:t>
      </w:r>
      <w:r w:rsidRPr="001660F5">
        <w:rPr>
          <w:i/>
          <w:lang w:val="fr"/>
        </w:rPr>
        <w:t xml:space="preserve">de prix devrait être fournie sous forme de « somme </w:t>
      </w:r>
      <w:r w:rsidR="00286E67" w:rsidRPr="001660F5">
        <w:rPr>
          <w:i/>
          <w:lang w:val="fr"/>
        </w:rPr>
        <w:t>provis</w:t>
      </w:r>
      <w:r w:rsidR="00286E67">
        <w:rPr>
          <w:i/>
          <w:lang w:val="fr"/>
        </w:rPr>
        <w:t>ionnell</w:t>
      </w:r>
      <w:r w:rsidR="00286E67" w:rsidRPr="001660F5">
        <w:rPr>
          <w:i/>
          <w:lang w:val="fr"/>
        </w:rPr>
        <w:t>e </w:t>
      </w:r>
      <w:r w:rsidRPr="001660F5">
        <w:rPr>
          <w:i/>
          <w:lang w:val="fr"/>
        </w:rPr>
        <w:t xml:space="preserve">» dans le </w:t>
      </w:r>
      <w:r w:rsidR="0098305C" w:rsidRPr="001660F5">
        <w:rPr>
          <w:i/>
          <w:lang w:val="fr"/>
        </w:rPr>
        <w:t>ré</w:t>
      </w:r>
      <w:r w:rsidR="0098305C">
        <w:rPr>
          <w:i/>
          <w:lang w:val="fr"/>
        </w:rPr>
        <w:t>capitulatif</w:t>
      </w:r>
      <w:r w:rsidR="0098305C" w:rsidRPr="001660F5">
        <w:rPr>
          <w:i/>
          <w:lang w:val="fr"/>
        </w:rPr>
        <w:t xml:space="preserve"> </w:t>
      </w:r>
      <w:r w:rsidR="0098305C">
        <w:rPr>
          <w:i/>
          <w:lang w:val="fr"/>
        </w:rPr>
        <w:t>du Détail Quantitatif et Estimatif</w:t>
      </w:r>
      <w:r w:rsidRPr="001660F5">
        <w:rPr>
          <w:i/>
          <w:lang w:val="fr"/>
        </w:rPr>
        <w:t xml:space="preserve">.  L’inclusion de ces sommes </w:t>
      </w:r>
      <w:r w:rsidR="0098305C" w:rsidRPr="001660F5">
        <w:rPr>
          <w:i/>
          <w:lang w:val="fr"/>
        </w:rPr>
        <w:t>provis</w:t>
      </w:r>
      <w:r w:rsidR="0098305C">
        <w:rPr>
          <w:i/>
          <w:lang w:val="fr"/>
        </w:rPr>
        <w:t>ionnell</w:t>
      </w:r>
      <w:r w:rsidR="0098305C" w:rsidRPr="001660F5">
        <w:rPr>
          <w:i/>
          <w:lang w:val="fr"/>
        </w:rPr>
        <w:t xml:space="preserve">es </w:t>
      </w:r>
      <w:r w:rsidRPr="001660F5">
        <w:rPr>
          <w:i/>
          <w:lang w:val="fr"/>
        </w:rPr>
        <w:t>facilite souvent l’approbation budgétaire en évitant la nécessité de demander des approbations supplémentaires périodiques au fur et à mesure que le besoin futur se fait sentir.</w:t>
      </w:r>
    </w:p>
    <w:p w14:paraId="60BE88FE" w14:textId="30472D32" w:rsidR="00A905BF" w:rsidRPr="00FA4C6C" w:rsidRDefault="00A905BF" w:rsidP="00E7759D">
      <w:pPr>
        <w:suppressAutoHyphens/>
        <w:spacing w:after="120"/>
        <w:ind w:left="0" w:firstLine="0"/>
        <w:rPr>
          <w:rFonts w:ascii="Arial" w:hAnsi="Arial"/>
          <w:b/>
          <w:i/>
        </w:rPr>
      </w:pPr>
      <w:r w:rsidRPr="001660F5">
        <w:rPr>
          <w:i/>
          <w:lang w:val="fr"/>
        </w:rPr>
        <w:t xml:space="preserve">Le coût estimatif des travaux spécialisés à faire, ou des </w:t>
      </w:r>
      <w:r w:rsidR="00DC704E">
        <w:rPr>
          <w:i/>
          <w:lang w:val="fr"/>
        </w:rPr>
        <w:t>fourniture</w:t>
      </w:r>
      <w:r w:rsidR="00DC704E" w:rsidRPr="001660F5">
        <w:rPr>
          <w:i/>
          <w:lang w:val="fr"/>
        </w:rPr>
        <w:t xml:space="preserve">s </w:t>
      </w:r>
      <w:r w:rsidRPr="001660F5">
        <w:rPr>
          <w:i/>
          <w:lang w:val="fr"/>
        </w:rPr>
        <w:t xml:space="preserve">spéciales à fournir, par un sous-traitant désigné devrait être précisé dans la partie pertinente </w:t>
      </w:r>
      <w:r w:rsidR="007A5A90">
        <w:rPr>
          <w:i/>
          <w:lang w:val="fr"/>
        </w:rPr>
        <w:t>du Détail Quantitatif et Estimatif</w:t>
      </w:r>
      <w:r w:rsidR="007A5A90" w:rsidRPr="001660F5" w:rsidDel="007A5A90">
        <w:rPr>
          <w:i/>
          <w:lang w:val="fr"/>
        </w:rPr>
        <w:t xml:space="preserve"> </w:t>
      </w:r>
      <w:r w:rsidRPr="001660F5">
        <w:rPr>
          <w:i/>
          <w:lang w:val="fr"/>
        </w:rPr>
        <w:t xml:space="preserve">comme une somme </w:t>
      </w:r>
      <w:r w:rsidR="007A5A90" w:rsidRPr="001660F5">
        <w:rPr>
          <w:i/>
          <w:lang w:val="fr"/>
        </w:rPr>
        <w:t>provis</w:t>
      </w:r>
      <w:r w:rsidR="007A5A90">
        <w:rPr>
          <w:i/>
          <w:lang w:val="fr"/>
        </w:rPr>
        <w:t>ionnell</w:t>
      </w:r>
      <w:r w:rsidR="007A5A90" w:rsidRPr="001660F5">
        <w:rPr>
          <w:i/>
          <w:lang w:val="fr"/>
        </w:rPr>
        <w:t xml:space="preserve">e </w:t>
      </w:r>
      <w:r w:rsidRPr="001660F5">
        <w:rPr>
          <w:i/>
          <w:lang w:val="fr"/>
        </w:rPr>
        <w:t xml:space="preserve">particulière avec une brève description appropriée.  Une procédure d’appel d’offres distincte est normalement effectuée par </w:t>
      </w:r>
      <w:r w:rsidR="005006AE">
        <w:rPr>
          <w:i/>
          <w:lang w:val="fr"/>
        </w:rPr>
        <w:t>le Maître d’Ouvrage</w:t>
      </w:r>
      <w:r w:rsidR="005006AE" w:rsidRPr="001660F5">
        <w:rPr>
          <w:i/>
          <w:lang w:val="fr"/>
        </w:rPr>
        <w:t xml:space="preserve"> </w:t>
      </w:r>
      <w:r w:rsidRPr="001660F5">
        <w:rPr>
          <w:i/>
          <w:lang w:val="fr"/>
        </w:rPr>
        <w:t xml:space="preserve">pour sélectionner les spécialistes, qui sont ensuite désignés comme sous-traitants de l’entrepreneur principal.  Afin de fournir un élément de </w:t>
      </w:r>
      <w:r w:rsidR="00AA1E73" w:rsidRPr="001660F5">
        <w:rPr>
          <w:i/>
          <w:lang w:val="fr"/>
        </w:rPr>
        <w:t>co</w:t>
      </w:r>
      <w:r w:rsidR="00AA1E73">
        <w:rPr>
          <w:i/>
          <w:lang w:val="fr"/>
        </w:rPr>
        <w:t>mpétition</w:t>
      </w:r>
      <w:r w:rsidR="00AA1E73" w:rsidRPr="001660F5">
        <w:rPr>
          <w:i/>
          <w:lang w:val="fr"/>
        </w:rPr>
        <w:t xml:space="preserve"> </w:t>
      </w:r>
      <w:r w:rsidRPr="001660F5">
        <w:rPr>
          <w:i/>
          <w:lang w:val="fr"/>
        </w:rPr>
        <w:t xml:space="preserve">entre les soumissionnaires (ou entrepreneurs principaux) </w:t>
      </w:r>
      <w:r w:rsidR="00D2591E">
        <w:rPr>
          <w:i/>
          <w:lang w:val="fr"/>
        </w:rPr>
        <w:t>pour</w:t>
      </w:r>
      <w:r w:rsidRPr="001660F5">
        <w:rPr>
          <w:i/>
          <w:lang w:val="fr"/>
        </w:rPr>
        <w:t xml:space="preserve"> toute installations, commodités, </w:t>
      </w:r>
      <w:r w:rsidR="0097369D">
        <w:rPr>
          <w:i/>
          <w:lang w:val="fr"/>
        </w:rPr>
        <w:t>prestation</w:t>
      </w:r>
      <w:r w:rsidRPr="001660F5">
        <w:rPr>
          <w:i/>
          <w:lang w:val="fr"/>
        </w:rPr>
        <w:t xml:space="preserve">, etc., qui sera fourni par le soumissionnaire retenu comme </w:t>
      </w:r>
      <w:r w:rsidR="0097369D">
        <w:rPr>
          <w:i/>
          <w:lang w:val="fr"/>
        </w:rPr>
        <w:t>entrepreneur</w:t>
      </w:r>
      <w:r w:rsidRPr="001660F5">
        <w:rPr>
          <w:i/>
          <w:lang w:val="fr"/>
        </w:rPr>
        <w:t xml:space="preserve"> pour l’utilisation et la commodité du spécialiste ou du sous-traitant désigné, chaque somme </w:t>
      </w:r>
      <w:r w:rsidR="00E029C7" w:rsidRPr="001660F5">
        <w:rPr>
          <w:i/>
          <w:lang w:val="fr"/>
        </w:rPr>
        <w:t>provis</w:t>
      </w:r>
      <w:r w:rsidR="00E029C7">
        <w:rPr>
          <w:i/>
          <w:lang w:val="fr"/>
        </w:rPr>
        <w:t>ionnell</w:t>
      </w:r>
      <w:r w:rsidR="00E029C7" w:rsidRPr="001660F5">
        <w:rPr>
          <w:i/>
          <w:lang w:val="fr"/>
        </w:rPr>
        <w:t xml:space="preserve">e </w:t>
      </w:r>
      <w:r w:rsidRPr="001660F5">
        <w:rPr>
          <w:i/>
          <w:lang w:val="fr"/>
        </w:rPr>
        <w:t xml:space="preserve">connexe devrait être suivie par un élément </w:t>
      </w:r>
      <w:r w:rsidR="00E029C7">
        <w:rPr>
          <w:i/>
          <w:lang w:val="fr"/>
        </w:rPr>
        <w:t>du Détail Quantitatif et Estimatif</w:t>
      </w:r>
      <w:r w:rsidR="00E029C7" w:rsidRPr="001660F5" w:rsidDel="007A5A90">
        <w:rPr>
          <w:i/>
          <w:lang w:val="fr"/>
        </w:rPr>
        <w:t xml:space="preserve"> </w:t>
      </w:r>
      <w:r w:rsidRPr="001660F5">
        <w:rPr>
          <w:i/>
          <w:lang w:val="fr"/>
        </w:rPr>
        <w:t xml:space="preserve">invitant un pourcentage (à </w:t>
      </w:r>
      <w:r w:rsidR="00E029C7">
        <w:rPr>
          <w:i/>
          <w:lang w:val="fr"/>
        </w:rPr>
        <w:t>indiqu</w:t>
      </w:r>
      <w:r w:rsidR="00E029C7" w:rsidRPr="001660F5">
        <w:rPr>
          <w:i/>
          <w:lang w:val="fr"/>
        </w:rPr>
        <w:t xml:space="preserve">er </w:t>
      </w:r>
      <w:r w:rsidRPr="001660F5">
        <w:rPr>
          <w:i/>
          <w:lang w:val="fr"/>
        </w:rPr>
        <w:t xml:space="preserve">par le soumissionnaire principal) payable sur les dépenses réelles de la somme </w:t>
      </w:r>
      <w:r w:rsidR="00AA1E73" w:rsidRPr="001660F5">
        <w:rPr>
          <w:i/>
          <w:lang w:val="fr"/>
        </w:rPr>
        <w:t>provis</w:t>
      </w:r>
      <w:r w:rsidR="00AA1E73">
        <w:rPr>
          <w:i/>
          <w:lang w:val="fr"/>
        </w:rPr>
        <w:t>ionnell</w:t>
      </w:r>
      <w:r w:rsidR="00AA1E73" w:rsidRPr="001660F5">
        <w:rPr>
          <w:i/>
          <w:lang w:val="fr"/>
        </w:rPr>
        <w:t>e</w:t>
      </w:r>
      <w:r w:rsidRPr="001660F5">
        <w:rPr>
          <w:i/>
          <w:lang w:val="fr"/>
        </w:rPr>
        <w:t>.</w:t>
      </w:r>
    </w:p>
    <w:p w14:paraId="089A6632" w14:textId="359DA1B8" w:rsidR="00A905BF" w:rsidRPr="00FA4C6C" w:rsidRDefault="00A905BF" w:rsidP="00E7759D">
      <w:pPr>
        <w:suppressAutoHyphens/>
        <w:spacing w:after="120"/>
        <w:ind w:left="0" w:firstLine="0"/>
        <w:rPr>
          <w:i/>
        </w:rPr>
      </w:pPr>
      <w:r w:rsidRPr="001660F5">
        <w:rPr>
          <w:i/>
          <w:lang w:val="fr"/>
        </w:rPr>
        <w:t>Les sommes provis</w:t>
      </w:r>
      <w:r w:rsidR="004E0F62">
        <w:rPr>
          <w:i/>
          <w:lang w:val="fr"/>
        </w:rPr>
        <w:t>ionnelles</w:t>
      </w:r>
      <w:r w:rsidRPr="001660F5">
        <w:rPr>
          <w:i/>
          <w:lang w:val="fr"/>
        </w:rPr>
        <w:t xml:space="preserve"> comprennent également un montant estimatif pour couvrir la part d</w:t>
      </w:r>
      <w:r w:rsidR="004E0F62">
        <w:rPr>
          <w:i/>
          <w:lang w:val="fr"/>
        </w:rPr>
        <w:t>u Maître d’Ouvrage</w:t>
      </w:r>
      <w:r w:rsidRPr="001660F5">
        <w:rPr>
          <w:i/>
          <w:lang w:val="fr"/>
        </w:rPr>
        <w:t xml:space="preserve"> (50 %) des frais et des dépenses du </w:t>
      </w:r>
      <w:r w:rsidR="006F6B60">
        <w:rPr>
          <w:i/>
          <w:lang w:val="fr"/>
        </w:rPr>
        <w:t>CPRD</w:t>
      </w:r>
      <w:r w:rsidRPr="001660F5">
        <w:rPr>
          <w:i/>
          <w:lang w:val="fr"/>
        </w:rPr>
        <w:t xml:space="preserve">. </w:t>
      </w:r>
    </w:p>
    <w:p w14:paraId="264F518D" w14:textId="1FCCA8EF" w:rsidR="00A905BF" w:rsidRPr="00FA4C6C" w:rsidRDefault="00E7759D" w:rsidP="00A905BF">
      <w:pPr>
        <w:suppressAutoHyphens/>
        <w:spacing w:after="120"/>
        <w:rPr>
          <w:b/>
          <w:i/>
        </w:rPr>
      </w:pPr>
      <w:r>
        <w:rPr>
          <w:b/>
          <w:i/>
          <w:lang w:val="fr"/>
        </w:rPr>
        <w:t>Récapitulatif</w:t>
      </w:r>
    </w:p>
    <w:p w14:paraId="4BF84957" w14:textId="1ACCA7E9" w:rsidR="00A905BF" w:rsidRPr="00FA4C6C" w:rsidRDefault="00A905BF" w:rsidP="00E7759D">
      <w:pPr>
        <w:suppressAutoHyphens/>
        <w:spacing w:after="120"/>
        <w:ind w:left="0" w:firstLine="0"/>
      </w:pPr>
      <w:r w:rsidRPr="001660F5">
        <w:rPr>
          <w:i/>
          <w:lang w:val="fr"/>
        </w:rPr>
        <w:t xml:space="preserve">Le </w:t>
      </w:r>
      <w:r w:rsidR="00C93EA9">
        <w:rPr>
          <w:i/>
          <w:lang w:val="fr"/>
        </w:rPr>
        <w:t>R</w:t>
      </w:r>
      <w:r w:rsidR="00E7759D">
        <w:rPr>
          <w:i/>
          <w:lang w:val="fr"/>
        </w:rPr>
        <w:t xml:space="preserve">écapitulatif </w:t>
      </w:r>
      <w:r w:rsidRPr="001660F5">
        <w:rPr>
          <w:i/>
          <w:lang w:val="fr"/>
        </w:rPr>
        <w:t>devrait contenir une tabulation des parties distinctes d</w:t>
      </w:r>
      <w:r w:rsidR="00E7759D">
        <w:rPr>
          <w:i/>
          <w:lang w:val="fr"/>
        </w:rPr>
        <w:t xml:space="preserve">u </w:t>
      </w:r>
      <w:r w:rsidR="00DF60E3">
        <w:rPr>
          <w:i/>
          <w:lang w:val="fr"/>
        </w:rPr>
        <w:t>Détail Quantitatif et Estimatif</w:t>
      </w:r>
      <w:r w:rsidRPr="001660F5">
        <w:rPr>
          <w:i/>
          <w:lang w:val="fr"/>
        </w:rPr>
        <w:t xml:space="preserve">, avec des sommes </w:t>
      </w:r>
      <w:r w:rsidR="00C93EA9" w:rsidRPr="001660F5">
        <w:rPr>
          <w:i/>
          <w:lang w:val="fr"/>
        </w:rPr>
        <w:t>provis</w:t>
      </w:r>
      <w:r w:rsidR="00C93EA9">
        <w:rPr>
          <w:i/>
          <w:lang w:val="fr"/>
        </w:rPr>
        <w:t>ionnell</w:t>
      </w:r>
      <w:r w:rsidR="00C93EA9" w:rsidRPr="001660F5">
        <w:rPr>
          <w:i/>
          <w:lang w:val="fr"/>
        </w:rPr>
        <w:t xml:space="preserve">es </w:t>
      </w:r>
      <w:r w:rsidRPr="001660F5">
        <w:rPr>
          <w:i/>
          <w:lang w:val="fr"/>
        </w:rPr>
        <w:t>pour le</w:t>
      </w:r>
      <w:r w:rsidR="00E7759D">
        <w:rPr>
          <w:i/>
          <w:lang w:val="fr"/>
        </w:rPr>
        <w:t>s Travaux en Régie</w:t>
      </w:r>
      <w:r w:rsidRPr="001660F5">
        <w:rPr>
          <w:i/>
          <w:lang w:val="fr"/>
        </w:rPr>
        <w:t xml:space="preserve">, pour les </w:t>
      </w:r>
      <w:r w:rsidR="00C93EA9">
        <w:rPr>
          <w:i/>
          <w:lang w:val="fr"/>
        </w:rPr>
        <w:t>contingence</w:t>
      </w:r>
      <w:r w:rsidR="00C93EA9" w:rsidRPr="001660F5">
        <w:rPr>
          <w:i/>
          <w:lang w:val="fr"/>
        </w:rPr>
        <w:t xml:space="preserve">s </w:t>
      </w:r>
      <w:r w:rsidRPr="001660F5">
        <w:rPr>
          <w:i/>
          <w:lang w:val="fr"/>
        </w:rPr>
        <w:t xml:space="preserve">physiques (quantitatives) et pour les </w:t>
      </w:r>
      <w:r w:rsidR="00E7759D">
        <w:rPr>
          <w:i/>
          <w:lang w:val="fr"/>
        </w:rPr>
        <w:t xml:space="preserve">sommes à valoir </w:t>
      </w:r>
      <w:r w:rsidRPr="001660F5">
        <w:rPr>
          <w:i/>
          <w:lang w:val="fr"/>
        </w:rPr>
        <w:t>(</w:t>
      </w:r>
      <w:r w:rsidR="00E7759D">
        <w:rPr>
          <w:i/>
          <w:lang w:val="fr"/>
        </w:rPr>
        <w:t xml:space="preserve">en plus des révisions </w:t>
      </w:r>
      <w:r w:rsidRPr="001660F5">
        <w:rPr>
          <w:i/>
          <w:lang w:val="fr"/>
        </w:rPr>
        <w:t xml:space="preserve">des prix) le cas échéant, y compris les frais et les dépenses du </w:t>
      </w:r>
      <w:r w:rsidR="000B726A">
        <w:rPr>
          <w:i/>
          <w:lang w:val="fr"/>
        </w:rPr>
        <w:t>C</w:t>
      </w:r>
      <w:r w:rsidR="006377EF">
        <w:rPr>
          <w:i/>
          <w:lang w:val="fr"/>
        </w:rPr>
        <w:t>PR</w:t>
      </w:r>
      <w:r w:rsidR="00914B00">
        <w:rPr>
          <w:i/>
          <w:lang w:val="fr"/>
        </w:rPr>
        <w:t>D</w:t>
      </w:r>
      <w:r w:rsidRPr="001660F5">
        <w:rPr>
          <w:i/>
          <w:lang w:val="fr"/>
        </w:rPr>
        <w:t>.</w:t>
      </w:r>
    </w:p>
    <w:p w14:paraId="0F227483" w14:textId="66BAB6DC" w:rsidR="00A905BF" w:rsidRDefault="00A905BF" w:rsidP="00A905BF">
      <w:r w:rsidRPr="003261FD">
        <w:rPr>
          <w:b/>
          <w:lang w:val="fr"/>
        </w:rPr>
        <w:lastRenderedPageBreak/>
        <w:br w:type="page"/>
      </w:r>
    </w:p>
    <w:p w14:paraId="2A26D1AC" w14:textId="77777777" w:rsidR="0026372E" w:rsidRPr="006C1597" w:rsidRDefault="0026372E" w:rsidP="00176058">
      <w:pPr>
        <w:spacing w:before="360" w:after="120"/>
        <w:rPr>
          <w:b/>
        </w:rPr>
      </w:pPr>
    </w:p>
    <w:p w14:paraId="462C5CC4" w14:textId="0253BE55" w:rsidR="000A450A" w:rsidRPr="006C1597" w:rsidRDefault="000A450A" w:rsidP="00176058">
      <w:pPr>
        <w:pStyle w:val="Sec4head1"/>
      </w:pPr>
      <w:bookmarkStart w:id="581" w:name="_Toc82167733"/>
      <w:bookmarkStart w:id="582" w:name="_Toc327863859"/>
      <w:bookmarkStart w:id="583" w:name="_Toc479200520"/>
      <w:bookmarkStart w:id="584" w:name="_Toc137112571"/>
      <w:bookmarkStart w:id="585" w:name="_Toc207117271"/>
      <w:r w:rsidRPr="00A76396">
        <w:rPr>
          <w:sz w:val="28"/>
        </w:rPr>
        <w:t>Formulaire</w:t>
      </w:r>
      <w:r w:rsidR="0002704F" w:rsidRPr="00A76396">
        <w:rPr>
          <w:sz w:val="28"/>
        </w:rPr>
        <w:t>s</w:t>
      </w:r>
      <w:r w:rsidRPr="00A76396">
        <w:rPr>
          <w:sz w:val="28"/>
        </w:rPr>
        <w:t xml:space="preserve"> d</w:t>
      </w:r>
      <w:r w:rsidR="00E7759D" w:rsidRPr="00A76396">
        <w:rPr>
          <w:sz w:val="28"/>
        </w:rPr>
        <w:t>e</w:t>
      </w:r>
      <w:r w:rsidRPr="00A76396">
        <w:rPr>
          <w:sz w:val="28"/>
        </w:rPr>
        <w:t xml:space="preserve"> </w:t>
      </w:r>
      <w:r w:rsidR="0002704F" w:rsidRPr="00A76396">
        <w:rPr>
          <w:sz w:val="28"/>
        </w:rPr>
        <w:t xml:space="preserve">Bordereau des prix et de Détail </w:t>
      </w:r>
      <w:r w:rsidR="0002704F" w:rsidRPr="00A76396">
        <w:rPr>
          <w:sz w:val="28"/>
        </w:rPr>
        <w:br/>
        <w:t>Quantitatif et Estimatif</w:t>
      </w:r>
      <w:bookmarkEnd w:id="581"/>
      <w:bookmarkEnd w:id="582"/>
      <w:bookmarkEnd w:id="583"/>
      <w:bookmarkEnd w:id="584"/>
      <w:bookmarkEnd w:id="585"/>
    </w:p>
    <w:p w14:paraId="66FD3CDA" w14:textId="77777777" w:rsidR="000A450A" w:rsidRPr="006C1597" w:rsidRDefault="000A450A" w:rsidP="009C7161">
      <w:pPr>
        <w:pStyle w:val="SectionIVHeader-2"/>
        <w:jc w:val="left"/>
      </w:pPr>
      <w:bookmarkStart w:id="586" w:name="_Toc327863860"/>
      <w:r w:rsidRPr="006C1597">
        <w:t>A.</w:t>
      </w:r>
      <w:r w:rsidRPr="006C1597">
        <w:tab/>
        <w:t>Préambule</w:t>
      </w:r>
      <w:bookmarkEnd w:id="586"/>
    </w:p>
    <w:p w14:paraId="57B6DB6A" w14:textId="24BC0BFF" w:rsidR="000A450A" w:rsidRPr="006C1597" w:rsidRDefault="000A450A" w:rsidP="00AE5014">
      <w:pPr>
        <w:numPr>
          <w:ilvl w:val="0"/>
          <w:numId w:val="18"/>
        </w:numPr>
        <w:spacing w:after="240"/>
        <w:rPr>
          <w:szCs w:val="24"/>
        </w:rPr>
      </w:pPr>
      <w:r w:rsidRPr="006C1597">
        <w:rPr>
          <w:szCs w:val="24"/>
        </w:rPr>
        <w:t xml:space="preserve">Le </w:t>
      </w:r>
      <w:r w:rsidR="0002704F">
        <w:rPr>
          <w:szCs w:val="24"/>
        </w:rPr>
        <w:t xml:space="preserve">Bordereau des Prix et le </w:t>
      </w:r>
      <w:r w:rsidR="00DF60E3">
        <w:rPr>
          <w:szCs w:val="24"/>
        </w:rPr>
        <w:t>Détail Quantitatif et Estimatif</w:t>
      </w:r>
      <w:r w:rsidRPr="006C1597">
        <w:rPr>
          <w:szCs w:val="24"/>
        </w:rPr>
        <w:t xml:space="preserve"> doi</w:t>
      </w:r>
      <w:r w:rsidR="0002704F">
        <w:rPr>
          <w:szCs w:val="24"/>
        </w:rPr>
        <w:t>ven</w:t>
      </w:r>
      <w:r w:rsidRPr="006C1597">
        <w:rPr>
          <w:szCs w:val="24"/>
        </w:rPr>
        <w:t xml:space="preserve">t être pris en compte par le Soumissionnaire conjointement avec les Instructions aux </w:t>
      </w:r>
      <w:r w:rsidR="00861253">
        <w:rPr>
          <w:szCs w:val="24"/>
        </w:rPr>
        <w:t>S</w:t>
      </w:r>
      <w:r w:rsidRPr="006C1597">
        <w:rPr>
          <w:szCs w:val="24"/>
        </w:rPr>
        <w:t xml:space="preserve">oumissionnaires, les Cahiers des Clauses administratives générales et particulières, les Spécifications </w:t>
      </w:r>
      <w:r w:rsidR="003662D6">
        <w:rPr>
          <w:szCs w:val="24"/>
        </w:rPr>
        <w:t>T</w:t>
      </w:r>
      <w:r w:rsidRPr="006C1597">
        <w:rPr>
          <w:szCs w:val="24"/>
        </w:rPr>
        <w:t xml:space="preserve">echniques et les </w:t>
      </w:r>
      <w:r w:rsidR="003662D6">
        <w:rPr>
          <w:szCs w:val="24"/>
        </w:rPr>
        <w:t>P</w:t>
      </w:r>
      <w:r w:rsidRPr="006C1597">
        <w:rPr>
          <w:szCs w:val="24"/>
        </w:rPr>
        <w:t>lans.</w:t>
      </w:r>
    </w:p>
    <w:p w14:paraId="1D0C66C6" w14:textId="73DEDCF8" w:rsidR="000A450A" w:rsidRPr="006C1597" w:rsidRDefault="000A450A" w:rsidP="00AE5014">
      <w:pPr>
        <w:numPr>
          <w:ilvl w:val="0"/>
          <w:numId w:val="18"/>
        </w:numPr>
        <w:spacing w:after="240"/>
        <w:rPr>
          <w:szCs w:val="24"/>
        </w:rPr>
      </w:pPr>
      <w:r w:rsidRPr="006C1597">
        <w:rPr>
          <w:szCs w:val="24"/>
        </w:rPr>
        <w:t xml:space="preserve">Les quantités spécifiées dans le </w:t>
      </w:r>
      <w:r w:rsidR="00DF60E3">
        <w:rPr>
          <w:szCs w:val="24"/>
        </w:rPr>
        <w:t>Détail Quantitatif et Estimatif</w:t>
      </w:r>
      <w:r w:rsidRPr="006C1597">
        <w:rPr>
          <w:szCs w:val="24"/>
        </w:rPr>
        <w:t xml:space="preserve"> sont des quantités estimées et provisoires.</w:t>
      </w:r>
      <w:r w:rsidR="005B69F3" w:rsidRPr="006C1597">
        <w:rPr>
          <w:szCs w:val="24"/>
        </w:rPr>
        <w:t xml:space="preserve"> </w:t>
      </w:r>
      <w:r w:rsidRPr="006C1597">
        <w:rPr>
          <w:szCs w:val="24"/>
        </w:rPr>
        <w:t>Elles fourniront une base commune pour l’évaluation des offres et l’attribution du marché.</w:t>
      </w:r>
      <w:r w:rsidR="005B69F3" w:rsidRPr="006C1597">
        <w:rPr>
          <w:szCs w:val="24"/>
        </w:rPr>
        <w:t xml:space="preserve"> </w:t>
      </w:r>
      <w:r w:rsidRPr="006C1597">
        <w:rPr>
          <w:szCs w:val="24"/>
        </w:rPr>
        <w:t>La base des règlements sera les quantités réelles de travaux commandés et exécutés, telles qu’elles seront mesurées par l’Entrepreneur et vérifiées par le Maître d’</w:t>
      </w:r>
      <w:r w:rsidR="00D41D68" w:rsidRPr="006C1597">
        <w:rPr>
          <w:szCs w:val="24"/>
        </w:rPr>
        <w:t>Œuvre</w:t>
      </w:r>
      <w:r w:rsidRPr="006C1597">
        <w:rPr>
          <w:szCs w:val="24"/>
        </w:rPr>
        <w:t xml:space="preserve">, et valorisées aux taux et prix spécifiés au Bordereau des prix chiffré présenté par l’Entrepreneur dans son </w:t>
      </w:r>
      <w:r w:rsidR="00222FC3">
        <w:rPr>
          <w:szCs w:val="24"/>
        </w:rPr>
        <w:t>O</w:t>
      </w:r>
      <w:r w:rsidRPr="006C1597">
        <w:rPr>
          <w:szCs w:val="24"/>
        </w:rPr>
        <w:t>ffre.</w:t>
      </w:r>
      <w:r w:rsidR="005B69F3" w:rsidRPr="006C1597">
        <w:rPr>
          <w:szCs w:val="24"/>
        </w:rPr>
        <w:t xml:space="preserve"> </w:t>
      </w:r>
      <w:r w:rsidRPr="006C1597">
        <w:rPr>
          <w:szCs w:val="24"/>
        </w:rPr>
        <w:t>Dans les cas où cette valorisation n’est pas applicable, ou dans tout autre cas, le règlement se fera aux taux et prix que le Maître d’</w:t>
      </w:r>
      <w:r w:rsidR="00D41D68" w:rsidRPr="006C1597">
        <w:rPr>
          <w:szCs w:val="24"/>
        </w:rPr>
        <w:t>Œuvre</w:t>
      </w:r>
      <w:r w:rsidRPr="006C1597">
        <w:rPr>
          <w:szCs w:val="24"/>
        </w:rPr>
        <w:t xml:space="preserve"> pourra fixer dans le cadre des termes du Marché.</w:t>
      </w:r>
    </w:p>
    <w:p w14:paraId="7FCF77AB" w14:textId="025943F5" w:rsidR="000A450A" w:rsidRPr="006C1597" w:rsidRDefault="000A450A" w:rsidP="00AE5014">
      <w:pPr>
        <w:numPr>
          <w:ilvl w:val="0"/>
          <w:numId w:val="18"/>
        </w:numPr>
        <w:spacing w:after="240"/>
        <w:rPr>
          <w:szCs w:val="24"/>
        </w:rPr>
      </w:pPr>
      <w:r w:rsidRPr="006C1597">
        <w:rPr>
          <w:szCs w:val="24"/>
        </w:rPr>
        <w:t xml:space="preserve">Sauf dispositions contraires spécifiées dans le Marché, les prix fournis par l’Entrepreneur dans le Bordereau des prix chiffré inclus dans son </w:t>
      </w:r>
      <w:r w:rsidR="00222FC3">
        <w:rPr>
          <w:szCs w:val="24"/>
        </w:rPr>
        <w:t>O</w:t>
      </w:r>
      <w:r w:rsidRPr="006C1597">
        <w:rPr>
          <w:szCs w:val="24"/>
        </w:rPr>
        <w:t xml:space="preserve">ffre devront comprendre toutes les installations de construction, la </w:t>
      </w:r>
      <w:r w:rsidR="00D41D68" w:rsidRPr="006C1597">
        <w:rPr>
          <w:szCs w:val="24"/>
        </w:rPr>
        <w:t>main-d’œuvre</w:t>
      </w:r>
      <w:r w:rsidRPr="006C1597">
        <w:rPr>
          <w:szCs w:val="24"/>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552ECEBC" w14:textId="45A04FA1" w:rsidR="000A450A" w:rsidRPr="006C1597" w:rsidRDefault="000A450A" w:rsidP="00AE5014">
      <w:pPr>
        <w:numPr>
          <w:ilvl w:val="0"/>
          <w:numId w:val="18"/>
        </w:numPr>
        <w:spacing w:after="240"/>
        <w:rPr>
          <w:szCs w:val="24"/>
        </w:rPr>
      </w:pPr>
      <w:r w:rsidRPr="006C1597">
        <w:rPr>
          <w:szCs w:val="24"/>
        </w:rPr>
        <w:t xml:space="preserve">Un prix devra être indiqué pour chaque poste dans le </w:t>
      </w:r>
      <w:r w:rsidR="00C9512E">
        <w:rPr>
          <w:szCs w:val="24"/>
        </w:rPr>
        <w:t>Détail Quantitatif et Estimatif</w:t>
      </w:r>
      <w:r w:rsidRPr="006C1597">
        <w:rPr>
          <w:szCs w:val="24"/>
        </w:rPr>
        <w:t xml:space="preserve"> chiffré, que les quantités soient spécifiées ou non.</w:t>
      </w:r>
      <w:r w:rsidR="005B69F3" w:rsidRPr="006C1597">
        <w:rPr>
          <w:szCs w:val="24"/>
        </w:rPr>
        <w:t xml:space="preserve"> </w:t>
      </w:r>
      <w:r w:rsidRPr="006C1597">
        <w:rPr>
          <w:szCs w:val="24"/>
        </w:rPr>
        <w:t xml:space="preserve">Le coût des postes pour lesquels l’Entrepreneur n’a pas indiqué de prix sera considéré comme couvert par d’autres prix indiqués dans le </w:t>
      </w:r>
      <w:r w:rsidR="00C9512E">
        <w:rPr>
          <w:szCs w:val="24"/>
        </w:rPr>
        <w:t>Détail Quantitatif et Estimatif</w:t>
      </w:r>
      <w:r w:rsidRPr="006C1597">
        <w:rPr>
          <w:szCs w:val="24"/>
        </w:rPr>
        <w:t xml:space="preserve"> chiffré.</w:t>
      </w:r>
    </w:p>
    <w:p w14:paraId="7FBDE69F" w14:textId="6B0BDEBA" w:rsidR="000A450A" w:rsidRPr="006C1597" w:rsidRDefault="000A450A" w:rsidP="00AE5014">
      <w:pPr>
        <w:numPr>
          <w:ilvl w:val="0"/>
          <w:numId w:val="18"/>
        </w:numPr>
        <w:spacing w:after="240"/>
        <w:rPr>
          <w:szCs w:val="24"/>
        </w:rPr>
      </w:pPr>
      <w:r w:rsidRPr="006C1597">
        <w:rPr>
          <w:szCs w:val="24"/>
        </w:rPr>
        <w:t xml:space="preserve">Le coût </w:t>
      </w:r>
      <w:r w:rsidR="007B1B8C" w:rsidRPr="006C1597">
        <w:rPr>
          <w:szCs w:val="24"/>
        </w:rPr>
        <w:t>total</w:t>
      </w:r>
      <w:r w:rsidRPr="006C1597">
        <w:rPr>
          <w:szCs w:val="24"/>
        </w:rPr>
        <w:t xml:space="preserve"> en accord avec les dispositions du Marché sera inclus dans les postes spécifiés dans le Bordereau des prix et le </w:t>
      </w:r>
      <w:r w:rsidR="00C9512E">
        <w:rPr>
          <w:szCs w:val="24"/>
        </w:rPr>
        <w:t>Détail Quantitatif et Estimatif</w:t>
      </w:r>
      <w:r w:rsidRPr="006C1597">
        <w:rPr>
          <w:szCs w:val="24"/>
        </w:rPr>
        <w:t xml:space="preserve"> chiffrés.</w:t>
      </w:r>
      <w:r w:rsidR="005B69F3" w:rsidRPr="006C1597">
        <w:rPr>
          <w:szCs w:val="24"/>
        </w:rPr>
        <w:t xml:space="preserve"> </w:t>
      </w:r>
      <w:r w:rsidRPr="006C1597">
        <w:rPr>
          <w:szCs w:val="24"/>
        </w:rPr>
        <w:t>Lorsqu’un poste n’est pas spécifié, le coût correspondant sera considéré comme distribué parmi les prix mentionnés pour des postes correspondants des travaux.</w:t>
      </w:r>
    </w:p>
    <w:p w14:paraId="33456A48" w14:textId="16F41325" w:rsidR="000A450A" w:rsidRPr="006C1597" w:rsidRDefault="000A450A" w:rsidP="00AE5014">
      <w:pPr>
        <w:numPr>
          <w:ilvl w:val="0"/>
          <w:numId w:val="18"/>
        </w:numPr>
        <w:spacing w:after="240"/>
        <w:rPr>
          <w:szCs w:val="24"/>
        </w:rPr>
      </w:pPr>
      <w:r w:rsidRPr="006C1597">
        <w:rPr>
          <w:szCs w:val="24"/>
        </w:rPr>
        <w:t xml:space="preserve">Les indications générales et les descriptions des travaux et matériaux ne sont pas nécessairement reprises ou résumées dans le Bordereau des prix et le </w:t>
      </w:r>
      <w:r w:rsidR="00C9512E">
        <w:rPr>
          <w:szCs w:val="24"/>
        </w:rPr>
        <w:t>Détail Quantitatif et Estimatif</w:t>
      </w:r>
      <w:r w:rsidRPr="006C1597">
        <w:rPr>
          <w:szCs w:val="24"/>
        </w:rPr>
        <w:t xml:space="preserve"> inclus dans le Dossier d’Appel d’Offres.</w:t>
      </w:r>
      <w:r w:rsidR="005B69F3" w:rsidRPr="006C1597">
        <w:rPr>
          <w:szCs w:val="24"/>
        </w:rPr>
        <w:t xml:space="preserve"> </w:t>
      </w:r>
      <w:r w:rsidRPr="006C1597">
        <w:rPr>
          <w:szCs w:val="24"/>
        </w:rPr>
        <w:t xml:space="preserve">Les références, explicites ou implicites, aux sections appropriées du Dossier doivent être considérées avant de chiffrer les prix pour chaque poste du Bordereau des prix et du </w:t>
      </w:r>
      <w:r w:rsidR="00C9512E">
        <w:rPr>
          <w:szCs w:val="24"/>
        </w:rPr>
        <w:t>Détail Quantitatif et Estimatif</w:t>
      </w:r>
      <w:r w:rsidRPr="006C1597">
        <w:rPr>
          <w:szCs w:val="24"/>
        </w:rPr>
        <w:t xml:space="preserve"> chiffrés soumis dans l’offre.</w:t>
      </w:r>
    </w:p>
    <w:p w14:paraId="2398093B" w14:textId="0689A680" w:rsidR="00222FC3" w:rsidRPr="0040503C" w:rsidRDefault="00222FC3" w:rsidP="00AE5014">
      <w:pPr>
        <w:pStyle w:val="ListParagraph"/>
        <w:numPr>
          <w:ilvl w:val="0"/>
          <w:numId w:val="18"/>
        </w:numPr>
        <w:tabs>
          <w:tab w:val="left" w:pos="540"/>
        </w:tabs>
        <w:spacing w:after="120"/>
      </w:pPr>
      <w:bookmarkStart w:id="587" w:name="_Hlk11662996"/>
      <w:r w:rsidRPr="00222FC3">
        <w:rPr>
          <w:lang w:val="fr"/>
        </w:rPr>
        <w:t xml:space="preserve">Les </w:t>
      </w:r>
      <w:r w:rsidR="003662D6">
        <w:rPr>
          <w:lang w:val="fr"/>
        </w:rPr>
        <w:t>S</w:t>
      </w:r>
      <w:r w:rsidRPr="00222FC3">
        <w:rPr>
          <w:lang w:val="fr"/>
        </w:rPr>
        <w:t xml:space="preserve">ommes </w:t>
      </w:r>
      <w:r w:rsidR="003662D6">
        <w:rPr>
          <w:lang w:val="fr"/>
        </w:rPr>
        <w:t>P</w:t>
      </w:r>
      <w:r w:rsidRPr="00222FC3">
        <w:rPr>
          <w:lang w:val="fr"/>
        </w:rPr>
        <w:t>rovis</w:t>
      </w:r>
      <w:r>
        <w:rPr>
          <w:lang w:val="fr"/>
        </w:rPr>
        <w:t>ionnelles</w:t>
      </w:r>
      <w:r w:rsidRPr="00222FC3">
        <w:rPr>
          <w:lang w:val="fr"/>
        </w:rPr>
        <w:t xml:space="preserve"> incluses et ainsi désignées dans le </w:t>
      </w:r>
      <w:r w:rsidR="00DF60E3">
        <w:rPr>
          <w:lang w:val="fr"/>
        </w:rPr>
        <w:t>Détail Quantitatif et Estimatif</w:t>
      </w:r>
      <w:r w:rsidRPr="00222FC3">
        <w:rPr>
          <w:lang w:val="fr"/>
        </w:rPr>
        <w:t xml:space="preserve"> seront dépensées en tout ou en partie à la demande et à la discrétion </w:t>
      </w:r>
      <w:r w:rsidR="002C7E75">
        <w:rPr>
          <w:lang w:val="fr"/>
        </w:rPr>
        <w:t>du Maître d’</w:t>
      </w:r>
      <w:r w:rsidR="008005FD">
        <w:rPr>
          <w:lang w:val="fr"/>
        </w:rPr>
        <w:t>Œuvre</w:t>
      </w:r>
      <w:r w:rsidRPr="00222FC3">
        <w:rPr>
          <w:lang w:val="fr"/>
        </w:rPr>
        <w:t xml:space="preserve"> conformément aux </w:t>
      </w:r>
      <w:r>
        <w:rPr>
          <w:lang w:val="fr"/>
        </w:rPr>
        <w:t>S</w:t>
      </w:r>
      <w:r w:rsidRPr="00222FC3">
        <w:rPr>
          <w:lang w:val="fr"/>
        </w:rPr>
        <w:t>ous-</w:t>
      </w:r>
      <w:r w:rsidR="004E0F62">
        <w:rPr>
          <w:lang w:val="fr"/>
        </w:rPr>
        <w:t>C</w:t>
      </w:r>
      <w:r w:rsidRPr="00222FC3">
        <w:rPr>
          <w:lang w:val="fr"/>
        </w:rPr>
        <w:t xml:space="preserve">lauses 13.4 et 13.5 </w:t>
      </w:r>
      <w:r w:rsidR="004300A4">
        <w:rPr>
          <w:lang w:val="fr"/>
        </w:rPr>
        <w:t>des CG</w:t>
      </w:r>
      <w:r w:rsidRPr="00222FC3">
        <w:rPr>
          <w:lang w:val="fr"/>
        </w:rPr>
        <w:t xml:space="preserve">, sauf en ce qui </w:t>
      </w:r>
      <w:r w:rsidRPr="00222FC3">
        <w:rPr>
          <w:lang w:val="fr"/>
        </w:rPr>
        <w:lastRenderedPageBreak/>
        <w:t>concerne les honoraires et les dépenses d</w:t>
      </w:r>
      <w:r>
        <w:rPr>
          <w:lang w:val="fr"/>
        </w:rPr>
        <w:t xml:space="preserve">u </w:t>
      </w:r>
      <w:r w:rsidR="000B726A">
        <w:rPr>
          <w:lang w:val="fr"/>
        </w:rPr>
        <w:t>C</w:t>
      </w:r>
      <w:r w:rsidR="008005FD">
        <w:rPr>
          <w:lang w:val="fr"/>
        </w:rPr>
        <w:t>PRD</w:t>
      </w:r>
      <w:r w:rsidR="00914B00">
        <w:rPr>
          <w:lang w:val="fr"/>
        </w:rPr>
        <w:t>D</w:t>
      </w:r>
      <w:r w:rsidRPr="00222FC3">
        <w:rPr>
          <w:lang w:val="fr"/>
        </w:rPr>
        <w:t xml:space="preserve"> pour lesquels aucune instruction ne sera requise </w:t>
      </w:r>
      <w:r w:rsidR="008005FD">
        <w:rPr>
          <w:lang w:val="fr"/>
        </w:rPr>
        <w:t>du Maître d’Œuvre</w:t>
      </w:r>
      <w:r w:rsidRPr="00222FC3">
        <w:rPr>
          <w:lang w:val="fr"/>
        </w:rPr>
        <w:t>.</w:t>
      </w:r>
    </w:p>
    <w:bookmarkEnd w:id="587"/>
    <w:p w14:paraId="2F19ACB7" w14:textId="052F0C79" w:rsidR="00412BB8" w:rsidRPr="00222FC3" w:rsidRDefault="000A450A" w:rsidP="00AE5014">
      <w:pPr>
        <w:numPr>
          <w:ilvl w:val="0"/>
          <w:numId w:val="18"/>
        </w:numPr>
        <w:spacing w:after="240"/>
        <w:rPr>
          <w:i/>
          <w:szCs w:val="24"/>
        </w:rPr>
      </w:pPr>
      <w:r w:rsidRPr="00222FC3">
        <w:rPr>
          <w:szCs w:val="24"/>
        </w:rPr>
        <w:t>La méthode de constatation des prestations exécutées en vue des règlements devra être en accord avec</w:t>
      </w:r>
      <w:r w:rsidR="005B69F3" w:rsidRPr="00222FC3">
        <w:rPr>
          <w:szCs w:val="24"/>
        </w:rPr>
        <w:t> :</w:t>
      </w:r>
      <w:r w:rsidR="004E0F62">
        <w:rPr>
          <w:szCs w:val="24"/>
        </w:rPr>
        <w:t xml:space="preserve"> </w:t>
      </w:r>
      <w:r w:rsidRPr="00222FC3">
        <w:rPr>
          <w:i/>
          <w:szCs w:val="24"/>
        </w:rPr>
        <w:t>[Insérer soit le nom d’un manuel de référence, ou une description détaillée de la ou des méthodes qui seront appliquées]</w:t>
      </w:r>
      <w:r w:rsidR="00222FC3">
        <w:rPr>
          <w:rStyle w:val="FootnoteReference"/>
          <w:i/>
          <w:szCs w:val="24"/>
        </w:rPr>
        <w:footnoteReference w:id="47"/>
      </w:r>
      <w:r w:rsidR="00222FC3">
        <w:rPr>
          <w:i/>
          <w:szCs w:val="24"/>
        </w:rPr>
        <w:t>.</w:t>
      </w:r>
    </w:p>
    <w:p w14:paraId="08605E7A" w14:textId="7415156E" w:rsidR="00222FC3" w:rsidRDefault="00222FC3">
      <w:pPr>
        <w:rPr>
          <w:i/>
          <w:szCs w:val="24"/>
        </w:rPr>
      </w:pPr>
      <w:r>
        <w:rPr>
          <w:i/>
          <w:szCs w:val="24"/>
        </w:rPr>
        <w:br w:type="page"/>
      </w:r>
    </w:p>
    <w:p w14:paraId="67E4161E" w14:textId="77777777" w:rsidR="00222FC3" w:rsidRPr="006C1597" w:rsidRDefault="00222FC3" w:rsidP="009D4FC7">
      <w:pPr>
        <w:spacing w:after="240"/>
        <w:ind w:left="720" w:firstLine="0"/>
        <w:rPr>
          <w:szCs w:val="24"/>
        </w:rPr>
      </w:pPr>
    </w:p>
    <w:p w14:paraId="0703BC08" w14:textId="1843F3B2" w:rsidR="000A450A" w:rsidRPr="006C1597" w:rsidRDefault="000A450A" w:rsidP="00543ED0">
      <w:pPr>
        <w:pStyle w:val="SectionIVHeader-2"/>
      </w:pPr>
      <w:bookmarkStart w:id="588" w:name="_Toc327863861"/>
      <w:r w:rsidRPr="006C1597">
        <w:t>B.</w:t>
      </w:r>
      <w:r w:rsidRPr="006C1597">
        <w:tab/>
      </w:r>
      <w:r w:rsidR="001140BD">
        <w:t>Postes</w:t>
      </w:r>
      <w:r w:rsidR="004E0F62">
        <w:t xml:space="preserve"> des Travaux</w:t>
      </w:r>
      <w:bookmarkEnd w:id="588"/>
    </w:p>
    <w:p w14:paraId="0451EA72" w14:textId="69C526AF" w:rsidR="000A450A" w:rsidRPr="00841C70" w:rsidRDefault="000A450A" w:rsidP="00937423">
      <w:pPr>
        <w:spacing w:after="240"/>
        <w:ind w:left="720" w:hanging="720"/>
        <w:rPr>
          <w:iCs/>
          <w:szCs w:val="24"/>
        </w:rPr>
      </w:pPr>
      <w:r w:rsidRPr="006C1597">
        <w:rPr>
          <w:szCs w:val="24"/>
        </w:rPr>
        <w:tab/>
      </w:r>
      <w:r w:rsidR="00841C70">
        <w:rPr>
          <w:szCs w:val="24"/>
        </w:rPr>
        <w:t xml:space="preserve">1. </w:t>
      </w:r>
      <w:r w:rsidRPr="00841C70">
        <w:rPr>
          <w:iCs/>
          <w:szCs w:val="24"/>
        </w:rPr>
        <w:t xml:space="preserve">Le </w:t>
      </w:r>
      <w:r w:rsidR="00DF60E3">
        <w:rPr>
          <w:iCs/>
          <w:szCs w:val="24"/>
        </w:rPr>
        <w:t>Détail Quantitatif et Estimatif</w:t>
      </w:r>
      <w:r w:rsidRPr="00841C70">
        <w:rPr>
          <w:iCs/>
          <w:szCs w:val="24"/>
        </w:rPr>
        <w:t xml:space="preserve"> </w:t>
      </w:r>
      <w:r w:rsidR="004E0F62" w:rsidRPr="00841C70">
        <w:rPr>
          <w:iCs/>
          <w:szCs w:val="24"/>
        </w:rPr>
        <w:t>est</w:t>
      </w:r>
      <w:r w:rsidRPr="00841C70">
        <w:rPr>
          <w:iCs/>
          <w:szCs w:val="24"/>
        </w:rPr>
        <w:t xml:space="preserve"> normalement composé d’une série de </w:t>
      </w:r>
      <w:r w:rsidR="00841C70" w:rsidRPr="00841C70">
        <w:rPr>
          <w:iCs/>
          <w:szCs w:val="24"/>
        </w:rPr>
        <w:t>Tableaux</w:t>
      </w:r>
      <w:r w:rsidRPr="00841C70">
        <w:rPr>
          <w:iCs/>
          <w:szCs w:val="24"/>
        </w:rPr>
        <w:t xml:space="preserve"> </w:t>
      </w:r>
      <w:r w:rsidR="00841C70" w:rsidRPr="00841C70">
        <w:rPr>
          <w:iCs/>
          <w:szCs w:val="24"/>
        </w:rPr>
        <w:t xml:space="preserve">qui ont été groupés selon la nature ou la séquence des </w:t>
      </w:r>
      <w:r w:rsidRPr="00841C70">
        <w:rPr>
          <w:iCs/>
          <w:szCs w:val="24"/>
        </w:rPr>
        <w:t>tâches correspondantes, par exemple</w:t>
      </w:r>
      <w:r w:rsidR="005B69F3" w:rsidRPr="00841C70">
        <w:rPr>
          <w:iCs/>
          <w:szCs w:val="24"/>
        </w:rPr>
        <w:t> :</w:t>
      </w:r>
    </w:p>
    <w:p w14:paraId="559BC62B" w14:textId="1F3250D1"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r>
      <w:r w:rsidR="00841C70" w:rsidRPr="00841C70">
        <w:rPr>
          <w:iCs/>
          <w:szCs w:val="24"/>
        </w:rPr>
        <w:t>Tableau</w:t>
      </w:r>
      <w:r w:rsidR="004E0F62" w:rsidRPr="00841C70">
        <w:rPr>
          <w:iCs/>
          <w:szCs w:val="24"/>
        </w:rPr>
        <w:t xml:space="preserve"> </w:t>
      </w:r>
      <w:r w:rsidRPr="00841C70">
        <w:rPr>
          <w:iCs/>
          <w:szCs w:val="24"/>
        </w:rPr>
        <w:t>1</w:t>
      </w:r>
      <w:r w:rsidRPr="00841C70">
        <w:rPr>
          <w:iCs/>
          <w:szCs w:val="24"/>
        </w:rPr>
        <w:tab/>
        <w:t>-</w:t>
      </w:r>
      <w:r w:rsidRPr="00841C70">
        <w:rPr>
          <w:iCs/>
          <w:szCs w:val="24"/>
        </w:rPr>
        <w:tab/>
        <w:t>Postes généraux (par exemple</w:t>
      </w:r>
      <w:r w:rsidR="005B69F3" w:rsidRPr="00841C70">
        <w:rPr>
          <w:iCs/>
          <w:szCs w:val="24"/>
        </w:rPr>
        <w:t> :</w:t>
      </w:r>
      <w:r w:rsidRPr="00841C70">
        <w:rPr>
          <w:iCs/>
          <w:szCs w:val="24"/>
        </w:rPr>
        <w:t xml:space="preserve"> installation de chantier)</w:t>
      </w:r>
    </w:p>
    <w:p w14:paraId="540E46A6"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2</w:t>
      </w:r>
      <w:r w:rsidRPr="00841C70">
        <w:rPr>
          <w:iCs/>
          <w:szCs w:val="24"/>
        </w:rPr>
        <w:tab/>
        <w:t>-</w:t>
      </w:r>
      <w:r w:rsidRPr="00841C70">
        <w:rPr>
          <w:iCs/>
          <w:szCs w:val="24"/>
        </w:rPr>
        <w:tab/>
        <w:t>Terrassements</w:t>
      </w:r>
    </w:p>
    <w:p w14:paraId="42B91EC7" w14:textId="397D7FB9"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3</w:t>
      </w:r>
      <w:r w:rsidRPr="00841C70">
        <w:rPr>
          <w:iCs/>
          <w:szCs w:val="24"/>
        </w:rPr>
        <w:tab/>
        <w:t>-</w:t>
      </w:r>
      <w:r w:rsidRPr="00841C70">
        <w:rPr>
          <w:iCs/>
          <w:szCs w:val="24"/>
        </w:rPr>
        <w:tab/>
      </w:r>
      <w:r w:rsidR="00542BCB">
        <w:rPr>
          <w:iCs/>
          <w:szCs w:val="24"/>
        </w:rPr>
        <w:t>Buse</w:t>
      </w:r>
      <w:r w:rsidR="00542BCB" w:rsidRPr="00841C70">
        <w:rPr>
          <w:iCs/>
          <w:szCs w:val="24"/>
        </w:rPr>
        <w:t xml:space="preserve">s </w:t>
      </w:r>
      <w:r w:rsidRPr="00841C70">
        <w:rPr>
          <w:iCs/>
          <w:szCs w:val="24"/>
        </w:rPr>
        <w:t xml:space="preserve">et </w:t>
      </w:r>
      <w:r w:rsidR="006F40CF">
        <w:rPr>
          <w:iCs/>
          <w:szCs w:val="24"/>
        </w:rPr>
        <w:t>Pont</w:t>
      </w:r>
      <w:r w:rsidR="006F40CF" w:rsidRPr="00841C70">
        <w:rPr>
          <w:iCs/>
          <w:szCs w:val="24"/>
        </w:rPr>
        <w:t>s</w:t>
      </w:r>
    </w:p>
    <w:p w14:paraId="52DE9547"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4</w:t>
      </w:r>
      <w:r w:rsidRPr="00841C70">
        <w:rPr>
          <w:iCs/>
          <w:szCs w:val="24"/>
        </w:rPr>
        <w:tab/>
        <w:t>-</w:t>
      </w:r>
      <w:r w:rsidRPr="00841C70">
        <w:rPr>
          <w:iCs/>
          <w:szCs w:val="24"/>
        </w:rPr>
        <w:tab/>
        <w:t>etc., comme requis suivant le type de travaux</w:t>
      </w:r>
    </w:p>
    <w:p w14:paraId="4011AE98" w14:textId="1E99A258"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pour les </w:t>
      </w:r>
      <w:r w:rsidR="006F40CF">
        <w:rPr>
          <w:iCs/>
          <w:szCs w:val="24"/>
        </w:rPr>
        <w:t>T</w:t>
      </w:r>
      <w:r w:rsidRPr="00841C70">
        <w:rPr>
          <w:iCs/>
          <w:szCs w:val="24"/>
        </w:rPr>
        <w:t>ravaux en régie - le cas échéant</w:t>
      </w:r>
    </w:p>
    <w:p w14:paraId="0163C2FB" w14:textId="69430F2F"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des sommes </w:t>
      </w:r>
      <w:r w:rsidR="00116CEC">
        <w:rPr>
          <w:iCs/>
          <w:szCs w:val="24"/>
        </w:rPr>
        <w:t>provisionnelles</w:t>
      </w:r>
      <w:r w:rsidRPr="00841C70">
        <w:rPr>
          <w:iCs/>
          <w:szCs w:val="24"/>
        </w:rPr>
        <w:t xml:space="preserve"> - le cas échéant</w:t>
      </w:r>
    </w:p>
    <w:p w14:paraId="6B3BCEC7" w14:textId="3DE4C482" w:rsidR="000A450A" w:rsidRPr="00841C70" w:rsidRDefault="000A450A" w:rsidP="00937423">
      <w:pPr>
        <w:spacing w:after="240"/>
        <w:ind w:left="720" w:hanging="720"/>
        <w:rPr>
          <w:iCs/>
          <w:szCs w:val="24"/>
        </w:rPr>
      </w:pPr>
      <w:r w:rsidRPr="00841C70">
        <w:rPr>
          <w:iCs/>
          <w:szCs w:val="24"/>
        </w:rPr>
        <w:tab/>
      </w:r>
      <w:r w:rsidRPr="00841C70">
        <w:rPr>
          <w:iCs/>
          <w:szCs w:val="24"/>
        </w:rPr>
        <w:tab/>
        <w:t xml:space="preserve">Tableau récapitulatif du </w:t>
      </w:r>
      <w:r w:rsidR="00DF60E3">
        <w:rPr>
          <w:iCs/>
          <w:szCs w:val="24"/>
        </w:rPr>
        <w:t xml:space="preserve">Détail Quantitatif et </w:t>
      </w:r>
      <w:r w:rsidR="00116CEC">
        <w:rPr>
          <w:iCs/>
          <w:szCs w:val="24"/>
        </w:rPr>
        <w:t>E</w:t>
      </w:r>
      <w:r w:rsidRPr="00841C70">
        <w:rPr>
          <w:iCs/>
          <w:szCs w:val="24"/>
        </w:rPr>
        <w:t>stimatif</w:t>
      </w:r>
    </w:p>
    <w:p w14:paraId="6DB44C9D" w14:textId="4DE8AAD7" w:rsidR="00841C70" w:rsidRPr="00131C3A" w:rsidRDefault="00841C70" w:rsidP="00841C70">
      <w:pPr>
        <w:tabs>
          <w:tab w:val="left" w:pos="540"/>
        </w:tabs>
      </w:pPr>
      <w:r>
        <w:rPr>
          <w:lang w:val="fr"/>
        </w:rPr>
        <w:t xml:space="preserve">2.      </w:t>
      </w:r>
      <w:r w:rsidRPr="003261FD">
        <w:rPr>
          <w:lang w:val="fr"/>
        </w:rPr>
        <w:t>Si l’a</w:t>
      </w:r>
      <w:r>
        <w:rPr>
          <w:lang w:val="fr"/>
        </w:rPr>
        <w:t xml:space="preserve">rticle </w:t>
      </w:r>
      <w:r w:rsidRPr="003261FD">
        <w:rPr>
          <w:lang w:val="fr"/>
        </w:rPr>
        <w:t xml:space="preserve">15.1 </w:t>
      </w:r>
      <w:r>
        <w:rPr>
          <w:lang w:val="fr"/>
        </w:rPr>
        <w:t>(</w:t>
      </w:r>
      <w:r w:rsidRPr="003261FD">
        <w:rPr>
          <w:lang w:val="fr"/>
        </w:rPr>
        <w:t xml:space="preserve">a) </w:t>
      </w:r>
      <w:r>
        <w:rPr>
          <w:lang w:val="fr"/>
        </w:rPr>
        <w:t>des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Pr>
          <w:lang w:val="fr"/>
        </w:rPr>
        <w:t xml:space="preserve"> </w:t>
      </w:r>
      <w:r w:rsidRPr="003261FD">
        <w:rPr>
          <w:lang w:val="fr"/>
        </w:rPr>
        <w:t xml:space="preserve">en </w:t>
      </w:r>
      <w:r w:rsidR="00F67D42">
        <w:rPr>
          <w:lang w:val="fr"/>
        </w:rPr>
        <w:t>monnaie nationale</w:t>
      </w:r>
      <w:r w:rsidRPr="003261FD">
        <w:rPr>
          <w:lang w:val="fr"/>
        </w:rPr>
        <w:t xml:space="preserve"> seulement et doivent indiquer dans l’annexe de la soumission le pourcentage prévu pour le paiement en </w:t>
      </w:r>
      <w:r>
        <w:rPr>
          <w:lang w:val="fr"/>
        </w:rPr>
        <w:t>monnaies</w:t>
      </w:r>
      <w:r w:rsidRPr="003261FD">
        <w:rPr>
          <w:lang w:val="fr"/>
        </w:rPr>
        <w:t xml:space="preserve"> étrangères. Si l’a</w:t>
      </w:r>
      <w:r>
        <w:rPr>
          <w:lang w:val="fr"/>
        </w:rPr>
        <w:t xml:space="preserve">rticle </w:t>
      </w:r>
      <w:r w:rsidRPr="003261FD">
        <w:rPr>
          <w:lang w:val="fr"/>
        </w:rPr>
        <w:t>15.1 (b) d</w:t>
      </w:r>
      <w:r>
        <w:rPr>
          <w:lang w:val="fr"/>
        </w:rPr>
        <w:t>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sidRPr="003261FD">
        <w:rPr>
          <w:lang w:val="fr"/>
        </w:rPr>
        <w:t xml:space="preserve"> dans les </w:t>
      </w:r>
      <w:r>
        <w:rPr>
          <w:lang w:val="fr"/>
        </w:rPr>
        <w:t>monnaie/s</w:t>
      </w:r>
      <w:r w:rsidRPr="003261FD">
        <w:rPr>
          <w:lang w:val="fr"/>
        </w:rPr>
        <w:t xml:space="preserve"> applicables. </w:t>
      </w:r>
    </w:p>
    <w:p w14:paraId="55E86EB7" w14:textId="19BB6644" w:rsidR="00841C70" w:rsidRPr="00131C3A" w:rsidRDefault="00841C70" w:rsidP="00841C70">
      <w:pPr>
        <w:ind w:hanging="36"/>
        <w:rPr>
          <w:b/>
          <w:i/>
        </w:rPr>
      </w:pPr>
      <w:r w:rsidRPr="003261FD">
        <w:rPr>
          <w:b/>
          <w:i/>
          <w:lang w:val="fr"/>
        </w:rPr>
        <w:t>[Note à l’intention d</w:t>
      </w:r>
      <w:r>
        <w:rPr>
          <w:b/>
          <w:i/>
          <w:lang w:val="fr"/>
        </w:rPr>
        <w:t>u Maître d’Ouvrage</w:t>
      </w:r>
      <w:r w:rsidRPr="003261FD">
        <w:rPr>
          <w:b/>
          <w:i/>
          <w:lang w:val="fr"/>
        </w:rPr>
        <w:t xml:space="preserve"> : Les tableaux du </w:t>
      </w:r>
      <w:r w:rsidR="00DF60E3">
        <w:rPr>
          <w:b/>
          <w:bCs/>
          <w:i/>
          <w:iCs/>
          <w:lang w:val="fr"/>
        </w:rPr>
        <w:t>Détail Quantitatif et Estimatif</w:t>
      </w:r>
      <w:r w:rsidRPr="003261FD">
        <w:rPr>
          <w:b/>
          <w:i/>
          <w:lang w:val="fr"/>
        </w:rPr>
        <w:t xml:space="preserve"> doivent être préparés conformément à</w:t>
      </w:r>
      <w:r w:rsidR="00313B56">
        <w:rPr>
          <w:b/>
          <w:i/>
          <w:lang w:val="fr"/>
        </w:rPr>
        <w:t xml:space="preserve"> </w:t>
      </w:r>
      <w:r w:rsidR="005E613F">
        <w:rPr>
          <w:b/>
          <w:i/>
          <w:lang w:val="fr"/>
        </w:rPr>
        <w:t>l’option</w:t>
      </w:r>
      <w:r w:rsidRPr="003261FD">
        <w:rPr>
          <w:b/>
          <w:i/>
          <w:lang w:val="fr"/>
        </w:rPr>
        <w:t xml:space="preserve"> </w:t>
      </w:r>
      <w:r w:rsidR="00313B56">
        <w:rPr>
          <w:b/>
          <w:i/>
          <w:lang w:val="fr"/>
        </w:rPr>
        <w:t xml:space="preserve">de </w:t>
      </w:r>
      <w:r w:rsidRPr="003261FD">
        <w:rPr>
          <w:b/>
          <w:i/>
          <w:lang w:val="fr"/>
        </w:rPr>
        <w:t>mon</w:t>
      </w:r>
      <w:r w:rsidR="00313B56">
        <w:rPr>
          <w:b/>
          <w:i/>
          <w:lang w:val="fr"/>
        </w:rPr>
        <w:t>nai</w:t>
      </w:r>
      <w:r w:rsidRPr="003261FD">
        <w:rPr>
          <w:b/>
          <w:i/>
          <w:lang w:val="fr"/>
        </w:rPr>
        <w:t xml:space="preserve">e </w:t>
      </w:r>
      <w:r w:rsidR="00313B56">
        <w:rPr>
          <w:b/>
          <w:i/>
          <w:lang w:val="fr"/>
        </w:rPr>
        <w:t xml:space="preserve">de l’offre </w:t>
      </w:r>
      <w:r>
        <w:rPr>
          <w:b/>
          <w:i/>
          <w:lang w:val="fr"/>
        </w:rPr>
        <w:t xml:space="preserve">retenue à l’article </w:t>
      </w:r>
      <w:r w:rsidRPr="003261FD">
        <w:rPr>
          <w:b/>
          <w:i/>
          <w:lang w:val="fr"/>
        </w:rPr>
        <w:t>15.1</w:t>
      </w:r>
      <w:r>
        <w:rPr>
          <w:b/>
          <w:i/>
          <w:lang w:val="fr"/>
        </w:rPr>
        <w:t xml:space="preserve"> des IS</w:t>
      </w:r>
      <w:r w:rsidRPr="003261FD">
        <w:rPr>
          <w:b/>
          <w:i/>
          <w:lang w:val="fr"/>
        </w:rPr>
        <w:t xml:space="preserve">.] </w:t>
      </w:r>
    </w:p>
    <w:p w14:paraId="1C1FE934" w14:textId="77777777" w:rsidR="00841C70" w:rsidRDefault="000A450A" w:rsidP="00937423">
      <w:pPr>
        <w:ind w:left="720" w:hanging="720"/>
        <w:rPr>
          <w:szCs w:val="24"/>
        </w:rPr>
      </w:pPr>
      <w:r w:rsidRPr="006C1597">
        <w:rPr>
          <w:szCs w:val="24"/>
        </w:rPr>
        <w:tab/>
      </w:r>
    </w:p>
    <w:p w14:paraId="77A41B32" w14:textId="77777777" w:rsidR="00841C70" w:rsidRDefault="00841C70" w:rsidP="00937423">
      <w:pPr>
        <w:ind w:left="720" w:hanging="720"/>
        <w:rPr>
          <w:szCs w:val="24"/>
        </w:rPr>
      </w:pPr>
    </w:p>
    <w:p w14:paraId="6BFCBB71" w14:textId="15120CE3" w:rsidR="00841C70" w:rsidRPr="00841C70" w:rsidRDefault="000A450A" w:rsidP="00841C70">
      <w:pPr>
        <w:suppressAutoHyphens/>
        <w:spacing w:after="240"/>
        <w:ind w:left="0" w:firstLine="0"/>
        <w:jc w:val="center"/>
        <w:outlineLvl w:val="1"/>
        <w:rPr>
          <w:rFonts w:ascii="Times New Roman Bold" w:hAnsi="Times New Roman Bold"/>
          <w:b/>
          <w:bCs/>
          <w:sz w:val="32"/>
          <w:szCs w:val="32"/>
        </w:rPr>
      </w:pPr>
      <w:r w:rsidRPr="00841C70">
        <w:rPr>
          <w:szCs w:val="24"/>
        </w:rPr>
        <w:br w:type="page"/>
      </w:r>
      <w:bookmarkStart w:id="589" w:name="_Toc327863862"/>
      <w:r w:rsidR="00DF60E3">
        <w:rPr>
          <w:b/>
          <w:bCs/>
          <w:sz w:val="32"/>
          <w:szCs w:val="32"/>
        </w:rPr>
        <w:lastRenderedPageBreak/>
        <w:t>Détail Quantitatif et Estimatif</w:t>
      </w:r>
    </w:p>
    <w:p w14:paraId="59AFDFC0" w14:textId="2B4B5896" w:rsidR="00841C70" w:rsidRPr="00841C70" w:rsidRDefault="00841C70" w:rsidP="0047394E">
      <w:pPr>
        <w:pStyle w:val="Sec4Head20"/>
      </w:pPr>
      <w:bookmarkStart w:id="590" w:name="_Toc67047475"/>
      <w:bookmarkStart w:id="591" w:name="_Toc82167734"/>
      <w:bookmarkStart w:id="592" w:name="_Toc207117272"/>
      <w:r w:rsidRPr="00841C70">
        <w:t>Tableau No. 1</w:t>
      </w:r>
      <w:r w:rsidR="00116CEC">
        <w:t xml:space="preserve"> </w:t>
      </w:r>
      <w:r w:rsidRPr="00841C70">
        <w:t xml:space="preserve">: </w:t>
      </w:r>
      <w:r w:rsidR="00300E5F">
        <w:t xml:space="preserve">Postes </w:t>
      </w:r>
      <w:r>
        <w:t>Généra</w:t>
      </w:r>
      <w:r w:rsidR="00300E5F">
        <w:t>ux</w:t>
      </w:r>
      <w:bookmarkEnd w:id="590"/>
      <w:bookmarkEnd w:id="591"/>
      <w:bookmarkEnd w:id="592"/>
    </w:p>
    <w:p w14:paraId="4B27B2C6" w14:textId="77777777" w:rsidR="00841C70" w:rsidRPr="00841C70" w:rsidRDefault="00841C70" w:rsidP="00841C70"/>
    <w:tbl>
      <w:tblPr>
        <w:tblW w:w="9348"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97"/>
        <w:gridCol w:w="3240"/>
        <w:gridCol w:w="990"/>
        <w:gridCol w:w="1211"/>
        <w:gridCol w:w="1129"/>
        <w:gridCol w:w="1481"/>
      </w:tblGrid>
      <w:tr w:rsidR="00841C70" w:rsidRPr="001A781C" w14:paraId="0F170443" w14:textId="77777777" w:rsidTr="00D732FE">
        <w:tc>
          <w:tcPr>
            <w:tcW w:w="1297" w:type="dxa"/>
          </w:tcPr>
          <w:p w14:paraId="4D023098" w14:textId="01E8B575" w:rsidR="00841C70" w:rsidRPr="001A781C" w:rsidRDefault="000B726A" w:rsidP="00300E5F">
            <w:pPr>
              <w:rPr>
                <w:i/>
              </w:rPr>
            </w:pPr>
            <w:r>
              <w:rPr>
                <w:i/>
              </w:rPr>
              <w:t>Poste</w:t>
            </w:r>
            <w:r w:rsidR="00300E5F">
              <w:rPr>
                <w:i/>
              </w:rPr>
              <w:t xml:space="preserve"> </w:t>
            </w:r>
            <w:r w:rsidR="00841C70" w:rsidRPr="001A781C">
              <w:rPr>
                <w:i/>
              </w:rPr>
              <w:t>no.</w:t>
            </w:r>
          </w:p>
        </w:tc>
        <w:tc>
          <w:tcPr>
            <w:tcW w:w="3240" w:type="dxa"/>
          </w:tcPr>
          <w:p w14:paraId="680F08D0" w14:textId="77777777" w:rsidR="00841C70" w:rsidRPr="001A781C" w:rsidRDefault="00841C70" w:rsidP="00E728B4">
            <w:pPr>
              <w:jc w:val="center"/>
              <w:rPr>
                <w:i/>
              </w:rPr>
            </w:pPr>
            <w:r w:rsidRPr="001A781C">
              <w:rPr>
                <w:i/>
              </w:rPr>
              <w:t>Description</w:t>
            </w:r>
          </w:p>
        </w:tc>
        <w:tc>
          <w:tcPr>
            <w:tcW w:w="990" w:type="dxa"/>
          </w:tcPr>
          <w:p w14:paraId="23D20C59" w14:textId="3FC98A0E" w:rsidR="00841C70" w:rsidRPr="001A781C" w:rsidRDefault="00841C70" w:rsidP="00E728B4">
            <w:pPr>
              <w:jc w:val="center"/>
              <w:rPr>
                <w:i/>
              </w:rPr>
            </w:pPr>
            <w:r w:rsidRPr="001A781C">
              <w:rPr>
                <w:i/>
              </w:rPr>
              <w:t>Unit</w:t>
            </w:r>
            <w:r w:rsidR="00300E5F">
              <w:rPr>
                <w:i/>
              </w:rPr>
              <w:t>é</w:t>
            </w:r>
          </w:p>
        </w:tc>
        <w:tc>
          <w:tcPr>
            <w:tcW w:w="1211" w:type="dxa"/>
          </w:tcPr>
          <w:p w14:paraId="4C3084AE" w14:textId="7E982F08" w:rsidR="00841C70" w:rsidRPr="001A781C" w:rsidRDefault="00841C70" w:rsidP="00E728B4">
            <w:pPr>
              <w:jc w:val="center"/>
              <w:rPr>
                <w:i/>
              </w:rPr>
            </w:pPr>
            <w:r w:rsidRPr="001A781C">
              <w:rPr>
                <w:i/>
              </w:rPr>
              <w:t>Quantit</w:t>
            </w:r>
            <w:r w:rsidR="00300E5F">
              <w:rPr>
                <w:i/>
              </w:rPr>
              <w:t>é</w:t>
            </w:r>
          </w:p>
        </w:tc>
        <w:tc>
          <w:tcPr>
            <w:tcW w:w="1129" w:type="dxa"/>
          </w:tcPr>
          <w:p w14:paraId="7C5ED296" w14:textId="0B1C0CEE" w:rsidR="00841C70" w:rsidRPr="001A781C" w:rsidRDefault="00300E5F" w:rsidP="00300E5F">
            <w:pPr>
              <w:ind w:left="24" w:hanging="124"/>
              <w:jc w:val="center"/>
              <w:rPr>
                <w:i/>
              </w:rPr>
            </w:pPr>
            <w:r>
              <w:rPr>
                <w:i/>
              </w:rPr>
              <w:t>Prix Unitaire</w:t>
            </w:r>
          </w:p>
        </w:tc>
        <w:tc>
          <w:tcPr>
            <w:tcW w:w="1481" w:type="dxa"/>
          </w:tcPr>
          <w:p w14:paraId="5CC1BA5A" w14:textId="6D2BF168" w:rsidR="00841C70" w:rsidRPr="001A781C" w:rsidRDefault="00300E5F" w:rsidP="00300E5F">
            <w:pPr>
              <w:ind w:left="0" w:right="-3" w:firstLine="0"/>
              <w:jc w:val="center"/>
              <w:rPr>
                <w:i/>
              </w:rPr>
            </w:pPr>
            <w:r>
              <w:rPr>
                <w:i/>
              </w:rPr>
              <w:t>Montant</w:t>
            </w:r>
          </w:p>
        </w:tc>
      </w:tr>
      <w:tr w:rsidR="00841C70" w:rsidRPr="001A781C" w14:paraId="4C20C143" w14:textId="77777777" w:rsidTr="00D732FE">
        <w:tc>
          <w:tcPr>
            <w:tcW w:w="1297" w:type="dxa"/>
          </w:tcPr>
          <w:p w14:paraId="010B3198" w14:textId="77777777" w:rsidR="00841C70" w:rsidRPr="001A781C" w:rsidRDefault="00841C70" w:rsidP="00E728B4">
            <w:pPr>
              <w:jc w:val="left"/>
            </w:pPr>
          </w:p>
        </w:tc>
        <w:tc>
          <w:tcPr>
            <w:tcW w:w="3240" w:type="dxa"/>
          </w:tcPr>
          <w:p w14:paraId="257A50FD" w14:textId="77777777" w:rsidR="00841C70" w:rsidRPr="001A781C" w:rsidRDefault="00841C70" w:rsidP="00E728B4">
            <w:pPr>
              <w:jc w:val="left"/>
            </w:pPr>
          </w:p>
        </w:tc>
        <w:tc>
          <w:tcPr>
            <w:tcW w:w="990" w:type="dxa"/>
          </w:tcPr>
          <w:p w14:paraId="6081B94D" w14:textId="77777777" w:rsidR="00841C70" w:rsidRPr="001A781C" w:rsidRDefault="00841C70" w:rsidP="00E728B4">
            <w:pPr>
              <w:jc w:val="left"/>
            </w:pPr>
          </w:p>
        </w:tc>
        <w:tc>
          <w:tcPr>
            <w:tcW w:w="1211" w:type="dxa"/>
          </w:tcPr>
          <w:p w14:paraId="6BAE9793" w14:textId="77777777" w:rsidR="00841C70" w:rsidRPr="001A781C" w:rsidRDefault="00841C70" w:rsidP="00E728B4">
            <w:pPr>
              <w:jc w:val="left"/>
            </w:pPr>
          </w:p>
        </w:tc>
        <w:tc>
          <w:tcPr>
            <w:tcW w:w="1129" w:type="dxa"/>
          </w:tcPr>
          <w:p w14:paraId="23F9C768" w14:textId="77777777" w:rsidR="00841C70" w:rsidRPr="001A781C" w:rsidRDefault="00841C70" w:rsidP="00E728B4">
            <w:pPr>
              <w:jc w:val="center"/>
            </w:pPr>
          </w:p>
        </w:tc>
        <w:tc>
          <w:tcPr>
            <w:tcW w:w="1481" w:type="dxa"/>
          </w:tcPr>
          <w:p w14:paraId="4063B4ED" w14:textId="77777777" w:rsidR="00841C70" w:rsidRPr="001A781C" w:rsidRDefault="00841C70" w:rsidP="00E728B4">
            <w:pPr>
              <w:jc w:val="center"/>
            </w:pPr>
          </w:p>
        </w:tc>
      </w:tr>
      <w:tr w:rsidR="00841C70" w:rsidRPr="001A781C" w14:paraId="78EEF1A7" w14:textId="77777777" w:rsidTr="00D732FE">
        <w:tc>
          <w:tcPr>
            <w:tcW w:w="1297" w:type="dxa"/>
          </w:tcPr>
          <w:p w14:paraId="1FA30707" w14:textId="77777777" w:rsidR="00841C70" w:rsidRPr="001A781C" w:rsidRDefault="00841C70" w:rsidP="00E728B4">
            <w:pPr>
              <w:jc w:val="left"/>
            </w:pPr>
          </w:p>
        </w:tc>
        <w:tc>
          <w:tcPr>
            <w:tcW w:w="3240" w:type="dxa"/>
          </w:tcPr>
          <w:p w14:paraId="4C51494C" w14:textId="77777777" w:rsidR="00841C70" w:rsidRPr="001A781C" w:rsidRDefault="00841C70" w:rsidP="00E728B4">
            <w:pPr>
              <w:jc w:val="left"/>
            </w:pPr>
          </w:p>
        </w:tc>
        <w:tc>
          <w:tcPr>
            <w:tcW w:w="990" w:type="dxa"/>
          </w:tcPr>
          <w:p w14:paraId="6575B376" w14:textId="77777777" w:rsidR="00841C70" w:rsidRPr="001A781C" w:rsidRDefault="00841C70" w:rsidP="00E728B4">
            <w:pPr>
              <w:jc w:val="left"/>
            </w:pPr>
          </w:p>
        </w:tc>
        <w:tc>
          <w:tcPr>
            <w:tcW w:w="1211" w:type="dxa"/>
          </w:tcPr>
          <w:p w14:paraId="6F72A150" w14:textId="77777777" w:rsidR="00841C70" w:rsidRPr="001A781C" w:rsidRDefault="00841C70" w:rsidP="00E728B4">
            <w:pPr>
              <w:jc w:val="left"/>
            </w:pPr>
          </w:p>
        </w:tc>
        <w:tc>
          <w:tcPr>
            <w:tcW w:w="1129" w:type="dxa"/>
          </w:tcPr>
          <w:p w14:paraId="1BA36609" w14:textId="77777777" w:rsidR="00841C70" w:rsidRPr="001A781C" w:rsidRDefault="00841C70" w:rsidP="00E728B4">
            <w:pPr>
              <w:jc w:val="center"/>
            </w:pPr>
          </w:p>
        </w:tc>
        <w:tc>
          <w:tcPr>
            <w:tcW w:w="1481" w:type="dxa"/>
          </w:tcPr>
          <w:p w14:paraId="668E375E" w14:textId="77777777" w:rsidR="00841C70" w:rsidRPr="001A781C" w:rsidRDefault="00841C70" w:rsidP="00E728B4">
            <w:pPr>
              <w:jc w:val="center"/>
            </w:pPr>
          </w:p>
        </w:tc>
      </w:tr>
      <w:tr w:rsidR="00841C70" w:rsidRPr="001A781C" w14:paraId="58EB169F" w14:textId="77777777" w:rsidTr="00D732FE">
        <w:tc>
          <w:tcPr>
            <w:tcW w:w="1297" w:type="dxa"/>
          </w:tcPr>
          <w:p w14:paraId="01B99213" w14:textId="77777777" w:rsidR="00841C70" w:rsidRPr="001A781C" w:rsidRDefault="00841C70" w:rsidP="00E728B4">
            <w:pPr>
              <w:jc w:val="left"/>
            </w:pPr>
          </w:p>
        </w:tc>
        <w:tc>
          <w:tcPr>
            <w:tcW w:w="3240" w:type="dxa"/>
          </w:tcPr>
          <w:p w14:paraId="4725A6DD" w14:textId="77777777" w:rsidR="00841C70" w:rsidRPr="001A781C" w:rsidRDefault="00841C70" w:rsidP="00E728B4">
            <w:pPr>
              <w:jc w:val="left"/>
            </w:pPr>
          </w:p>
        </w:tc>
        <w:tc>
          <w:tcPr>
            <w:tcW w:w="990" w:type="dxa"/>
          </w:tcPr>
          <w:p w14:paraId="0A7F3C77" w14:textId="77777777" w:rsidR="00841C70" w:rsidRPr="001A781C" w:rsidRDefault="00841C70" w:rsidP="00E728B4">
            <w:pPr>
              <w:jc w:val="left"/>
            </w:pPr>
          </w:p>
        </w:tc>
        <w:tc>
          <w:tcPr>
            <w:tcW w:w="1211" w:type="dxa"/>
          </w:tcPr>
          <w:p w14:paraId="4E3F52FB" w14:textId="77777777" w:rsidR="00841C70" w:rsidRPr="001A781C" w:rsidRDefault="00841C70" w:rsidP="00E728B4">
            <w:pPr>
              <w:jc w:val="left"/>
            </w:pPr>
          </w:p>
        </w:tc>
        <w:tc>
          <w:tcPr>
            <w:tcW w:w="1129" w:type="dxa"/>
          </w:tcPr>
          <w:p w14:paraId="6E5F5866" w14:textId="77777777" w:rsidR="00841C70" w:rsidRPr="001A781C" w:rsidRDefault="00841C70" w:rsidP="00E728B4">
            <w:pPr>
              <w:jc w:val="center"/>
            </w:pPr>
          </w:p>
        </w:tc>
        <w:tc>
          <w:tcPr>
            <w:tcW w:w="1481" w:type="dxa"/>
          </w:tcPr>
          <w:p w14:paraId="5ACF2C80" w14:textId="77777777" w:rsidR="00841C70" w:rsidRPr="001A781C" w:rsidRDefault="00841C70" w:rsidP="00E728B4">
            <w:pPr>
              <w:jc w:val="center"/>
            </w:pPr>
          </w:p>
        </w:tc>
      </w:tr>
      <w:tr w:rsidR="00841C70" w:rsidRPr="001A781C" w14:paraId="3F487C8B" w14:textId="77777777" w:rsidTr="00D732FE">
        <w:tc>
          <w:tcPr>
            <w:tcW w:w="1297" w:type="dxa"/>
          </w:tcPr>
          <w:p w14:paraId="4DCFAFB9" w14:textId="77777777" w:rsidR="00841C70" w:rsidRPr="001A781C" w:rsidRDefault="00841C70" w:rsidP="00E728B4">
            <w:pPr>
              <w:jc w:val="left"/>
            </w:pPr>
          </w:p>
        </w:tc>
        <w:tc>
          <w:tcPr>
            <w:tcW w:w="3240" w:type="dxa"/>
          </w:tcPr>
          <w:p w14:paraId="33951D81" w14:textId="77777777" w:rsidR="00841C70" w:rsidRPr="001A781C" w:rsidRDefault="00841C70" w:rsidP="00E728B4">
            <w:pPr>
              <w:jc w:val="left"/>
            </w:pPr>
          </w:p>
        </w:tc>
        <w:tc>
          <w:tcPr>
            <w:tcW w:w="990" w:type="dxa"/>
          </w:tcPr>
          <w:p w14:paraId="7A99BAC5" w14:textId="77777777" w:rsidR="00841C70" w:rsidRPr="001A781C" w:rsidRDefault="00841C70" w:rsidP="00E728B4">
            <w:pPr>
              <w:jc w:val="left"/>
            </w:pPr>
          </w:p>
        </w:tc>
        <w:tc>
          <w:tcPr>
            <w:tcW w:w="1211" w:type="dxa"/>
          </w:tcPr>
          <w:p w14:paraId="769F20C2" w14:textId="77777777" w:rsidR="00841C70" w:rsidRPr="001A781C" w:rsidRDefault="00841C70" w:rsidP="00E728B4">
            <w:pPr>
              <w:jc w:val="left"/>
            </w:pPr>
          </w:p>
        </w:tc>
        <w:tc>
          <w:tcPr>
            <w:tcW w:w="1129" w:type="dxa"/>
          </w:tcPr>
          <w:p w14:paraId="51B8A2CB" w14:textId="77777777" w:rsidR="00841C70" w:rsidRPr="001A781C" w:rsidRDefault="00841C70" w:rsidP="00E728B4">
            <w:pPr>
              <w:jc w:val="center"/>
            </w:pPr>
          </w:p>
        </w:tc>
        <w:tc>
          <w:tcPr>
            <w:tcW w:w="1481" w:type="dxa"/>
          </w:tcPr>
          <w:p w14:paraId="334A2A60" w14:textId="77777777" w:rsidR="00841C70" w:rsidRPr="001A781C" w:rsidRDefault="00841C70" w:rsidP="00E728B4">
            <w:pPr>
              <w:jc w:val="center"/>
            </w:pPr>
          </w:p>
        </w:tc>
      </w:tr>
      <w:tr w:rsidR="00841C70" w:rsidRPr="001A781C" w14:paraId="13B674A7" w14:textId="77777777" w:rsidTr="00D732FE">
        <w:tc>
          <w:tcPr>
            <w:tcW w:w="1297" w:type="dxa"/>
          </w:tcPr>
          <w:p w14:paraId="5ADEA7E7" w14:textId="77777777" w:rsidR="00841C70" w:rsidRPr="001A781C" w:rsidRDefault="00841C70" w:rsidP="00E728B4">
            <w:pPr>
              <w:jc w:val="left"/>
            </w:pPr>
          </w:p>
        </w:tc>
        <w:tc>
          <w:tcPr>
            <w:tcW w:w="3240" w:type="dxa"/>
          </w:tcPr>
          <w:p w14:paraId="2ADC26BB" w14:textId="77777777" w:rsidR="00841C70" w:rsidRPr="001A781C" w:rsidRDefault="00841C70" w:rsidP="00E728B4">
            <w:pPr>
              <w:jc w:val="left"/>
            </w:pPr>
          </w:p>
        </w:tc>
        <w:tc>
          <w:tcPr>
            <w:tcW w:w="990" w:type="dxa"/>
          </w:tcPr>
          <w:p w14:paraId="5AC6974B" w14:textId="77777777" w:rsidR="00841C70" w:rsidRPr="001A781C" w:rsidRDefault="00841C70" w:rsidP="00E728B4">
            <w:pPr>
              <w:jc w:val="left"/>
            </w:pPr>
          </w:p>
        </w:tc>
        <w:tc>
          <w:tcPr>
            <w:tcW w:w="1211" w:type="dxa"/>
          </w:tcPr>
          <w:p w14:paraId="0FA6FD67" w14:textId="77777777" w:rsidR="00841C70" w:rsidRPr="001A781C" w:rsidRDefault="00841C70" w:rsidP="00E728B4">
            <w:pPr>
              <w:jc w:val="left"/>
            </w:pPr>
          </w:p>
        </w:tc>
        <w:tc>
          <w:tcPr>
            <w:tcW w:w="1129" w:type="dxa"/>
          </w:tcPr>
          <w:p w14:paraId="14541424" w14:textId="77777777" w:rsidR="00841C70" w:rsidRPr="001A781C" w:rsidRDefault="00841C70" w:rsidP="00E728B4">
            <w:pPr>
              <w:jc w:val="center"/>
            </w:pPr>
          </w:p>
        </w:tc>
        <w:tc>
          <w:tcPr>
            <w:tcW w:w="1481" w:type="dxa"/>
          </w:tcPr>
          <w:p w14:paraId="789553A2" w14:textId="77777777" w:rsidR="00841C70" w:rsidRPr="001A781C" w:rsidRDefault="00841C70" w:rsidP="00E728B4">
            <w:pPr>
              <w:jc w:val="center"/>
            </w:pPr>
          </w:p>
        </w:tc>
      </w:tr>
      <w:tr w:rsidR="00841C70" w:rsidRPr="001A781C" w14:paraId="5155CEF2" w14:textId="77777777" w:rsidTr="00D732FE">
        <w:tc>
          <w:tcPr>
            <w:tcW w:w="1297" w:type="dxa"/>
          </w:tcPr>
          <w:p w14:paraId="59A5D573" w14:textId="77777777" w:rsidR="00841C70" w:rsidRPr="001A781C" w:rsidRDefault="00841C70" w:rsidP="00E728B4">
            <w:pPr>
              <w:jc w:val="left"/>
            </w:pPr>
          </w:p>
        </w:tc>
        <w:tc>
          <w:tcPr>
            <w:tcW w:w="3240" w:type="dxa"/>
          </w:tcPr>
          <w:p w14:paraId="49FA921D" w14:textId="77777777" w:rsidR="00841C70" w:rsidRPr="001A781C" w:rsidRDefault="00841C70" w:rsidP="00E728B4">
            <w:pPr>
              <w:jc w:val="left"/>
            </w:pPr>
          </w:p>
        </w:tc>
        <w:tc>
          <w:tcPr>
            <w:tcW w:w="990" w:type="dxa"/>
          </w:tcPr>
          <w:p w14:paraId="2CC44D9C" w14:textId="77777777" w:rsidR="00841C70" w:rsidRPr="001A781C" w:rsidRDefault="00841C70" w:rsidP="00E728B4">
            <w:pPr>
              <w:jc w:val="left"/>
            </w:pPr>
          </w:p>
        </w:tc>
        <w:tc>
          <w:tcPr>
            <w:tcW w:w="1211" w:type="dxa"/>
          </w:tcPr>
          <w:p w14:paraId="01E222CE" w14:textId="77777777" w:rsidR="00841C70" w:rsidRPr="001A781C" w:rsidRDefault="00841C70" w:rsidP="00E728B4">
            <w:pPr>
              <w:jc w:val="left"/>
            </w:pPr>
          </w:p>
        </w:tc>
        <w:tc>
          <w:tcPr>
            <w:tcW w:w="1129" w:type="dxa"/>
          </w:tcPr>
          <w:p w14:paraId="5B5DF71A" w14:textId="77777777" w:rsidR="00841C70" w:rsidRPr="001A781C" w:rsidRDefault="00841C70" w:rsidP="00E728B4">
            <w:pPr>
              <w:jc w:val="center"/>
            </w:pPr>
          </w:p>
        </w:tc>
        <w:tc>
          <w:tcPr>
            <w:tcW w:w="1481" w:type="dxa"/>
          </w:tcPr>
          <w:p w14:paraId="3EDD781D" w14:textId="77777777" w:rsidR="00841C70" w:rsidRPr="001A781C" w:rsidRDefault="00841C70" w:rsidP="00E728B4">
            <w:pPr>
              <w:jc w:val="center"/>
            </w:pPr>
          </w:p>
        </w:tc>
      </w:tr>
      <w:tr w:rsidR="00841C70" w:rsidRPr="001A781C" w14:paraId="72299B96" w14:textId="77777777" w:rsidTr="00D732FE">
        <w:tc>
          <w:tcPr>
            <w:tcW w:w="1297" w:type="dxa"/>
          </w:tcPr>
          <w:p w14:paraId="63F0EEA8" w14:textId="77777777" w:rsidR="00841C70" w:rsidRPr="001A781C" w:rsidRDefault="00841C70" w:rsidP="00E728B4">
            <w:pPr>
              <w:jc w:val="left"/>
            </w:pPr>
          </w:p>
        </w:tc>
        <w:tc>
          <w:tcPr>
            <w:tcW w:w="3240" w:type="dxa"/>
          </w:tcPr>
          <w:p w14:paraId="2D008D95" w14:textId="77777777" w:rsidR="00841C70" w:rsidRPr="001A781C" w:rsidRDefault="00841C70" w:rsidP="00E728B4">
            <w:pPr>
              <w:jc w:val="left"/>
            </w:pPr>
          </w:p>
        </w:tc>
        <w:tc>
          <w:tcPr>
            <w:tcW w:w="990" w:type="dxa"/>
          </w:tcPr>
          <w:p w14:paraId="09444BD9" w14:textId="77777777" w:rsidR="00841C70" w:rsidRPr="001A781C" w:rsidRDefault="00841C70" w:rsidP="00E728B4">
            <w:pPr>
              <w:jc w:val="left"/>
            </w:pPr>
          </w:p>
        </w:tc>
        <w:tc>
          <w:tcPr>
            <w:tcW w:w="1211" w:type="dxa"/>
          </w:tcPr>
          <w:p w14:paraId="1C1E7896" w14:textId="77777777" w:rsidR="00841C70" w:rsidRPr="001A781C" w:rsidRDefault="00841C70" w:rsidP="00E728B4">
            <w:pPr>
              <w:jc w:val="left"/>
            </w:pPr>
          </w:p>
        </w:tc>
        <w:tc>
          <w:tcPr>
            <w:tcW w:w="1129" w:type="dxa"/>
          </w:tcPr>
          <w:p w14:paraId="5804C12C" w14:textId="77777777" w:rsidR="00841C70" w:rsidRPr="001A781C" w:rsidRDefault="00841C70" w:rsidP="00E728B4">
            <w:pPr>
              <w:jc w:val="center"/>
            </w:pPr>
          </w:p>
        </w:tc>
        <w:tc>
          <w:tcPr>
            <w:tcW w:w="1481" w:type="dxa"/>
          </w:tcPr>
          <w:p w14:paraId="4973950B" w14:textId="77777777" w:rsidR="00841C70" w:rsidRPr="001A781C" w:rsidRDefault="00841C70" w:rsidP="00E728B4">
            <w:pPr>
              <w:jc w:val="center"/>
            </w:pPr>
          </w:p>
        </w:tc>
      </w:tr>
      <w:tr w:rsidR="00841C70" w:rsidRPr="001A781C" w14:paraId="3AB3206B" w14:textId="77777777" w:rsidTr="00D732FE">
        <w:tc>
          <w:tcPr>
            <w:tcW w:w="1297" w:type="dxa"/>
          </w:tcPr>
          <w:p w14:paraId="4142CC78" w14:textId="77777777" w:rsidR="00841C70" w:rsidRPr="001A781C" w:rsidRDefault="00841C70" w:rsidP="00E728B4">
            <w:pPr>
              <w:jc w:val="left"/>
            </w:pPr>
          </w:p>
        </w:tc>
        <w:tc>
          <w:tcPr>
            <w:tcW w:w="3240" w:type="dxa"/>
          </w:tcPr>
          <w:p w14:paraId="3AAADE8D" w14:textId="77777777" w:rsidR="00841C70" w:rsidRPr="001A781C" w:rsidRDefault="00841C70" w:rsidP="00E728B4">
            <w:pPr>
              <w:jc w:val="left"/>
            </w:pPr>
          </w:p>
        </w:tc>
        <w:tc>
          <w:tcPr>
            <w:tcW w:w="990" w:type="dxa"/>
          </w:tcPr>
          <w:p w14:paraId="4828A196" w14:textId="77777777" w:rsidR="00841C70" w:rsidRPr="001A781C" w:rsidRDefault="00841C70" w:rsidP="00E728B4">
            <w:pPr>
              <w:jc w:val="left"/>
            </w:pPr>
          </w:p>
        </w:tc>
        <w:tc>
          <w:tcPr>
            <w:tcW w:w="1211" w:type="dxa"/>
          </w:tcPr>
          <w:p w14:paraId="59CBD394" w14:textId="77777777" w:rsidR="00841C70" w:rsidRPr="001A781C" w:rsidRDefault="00841C70" w:rsidP="00E728B4">
            <w:pPr>
              <w:jc w:val="left"/>
            </w:pPr>
          </w:p>
        </w:tc>
        <w:tc>
          <w:tcPr>
            <w:tcW w:w="1129" w:type="dxa"/>
          </w:tcPr>
          <w:p w14:paraId="7B80B7AB" w14:textId="77777777" w:rsidR="00841C70" w:rsidRPr="001A781C" w:rsidRDefault="00841C70" w:rsidP="00E728B4">
            <w:pPr>
              <w:jc w:val="center"/>
            </w:pPr>
          </w:p>
        </w:tc>
        <w:tc>
          <w:tcPr>
            <w:tcW w:w="1481" w:type="dxa"/>
          </w:tcPr>
          <w:p w14:paraId="14131256" w14:textId="77777777" w:rsidR="00841C70" w:rsidRPr="001A781C" w:rsidRDefault="00841C70" w:rsidP="00E728B4">
            <w:pPr>
              <w:jc w:val="center"/>
            </w:pPr>
          </w:p>
        </w:tc>
      </w:tr>
      <w:tr w:rsidR="00841C70" w:rsidRPr="001A781C" w14:paraId="07C25AB4" w14:textId="77777777" w:rsidTr="00D732FE">
        <w:tc>
          <w:tcPr>
            <w:tcW w:w="1297" w:type="dxa"/>
          </w:tcPr>
          <w:p w14:paraId="04EF8509" w14:textId="77777777" w:rsidR="00841C70" w:rsidRPr="001A781C" w:rsidRDefault="00841C70" w:rsidP="00E728B4">
            <w:pPr>
              <w:jc w:val="left"/>
            </w:pPr>
          </w:p>
        </w:tc>
        <w:tc>
          <w:tcPr>
            <w:tcW w:w="3240" w:type="dxa"/>
          </w:tcPr>
          <w:p w14:paraId="73CF6DC7" w14:textId="77777777" w:rsidR="00841C70" w:rsidRPr="001A781C" w:rsidRDefault="00841C70" w:rsidP="00E728B4">
            <w:pPr>
              <w:jc w:val="left"/>
            </w:pPr>
          </w:p>
        </w:tc>
        <w:tc>
          <w:tcPr>
            <w:tcW w:w="990" w:type="dxa"/>
          </w:tcPr>
          <w:p w14:paraId="77B35E61" w14:textId="77777777" w:rsidR="00841C70" w:rsidRPr="001A781C" w:rsidRDefault="00841C70" w:rsidP="00E728B4">
            <w:pPr>
              <w:jc w:val="left"/>
            </w:pPr>
          </w:p>
        </w:tc>
        <w:tc>
          <w:tcPr>
            <w:tcW w:w="1211" w:type="dxa"/>
          </w:tcPr>
          <w:p w14:paraId="3738AF71" w14:textId="77777777" w:rsidR="00841C70" w:rsidRPr="001A781C" w:rsidRDefault="00841C70" w:rsidP="00E728B4">
            <w:pPr>
              <w:jc w:val="left"/>
            </w:pPr>
          </w:p>
        </w:tc>
        <w:tc>
          <w:tcPr>
            <w:tcW w:w="1129" w:type="dxa"/>
          </w:tcPr>
          <w:p w14:paraId="14AF53CD" w14:textId="77777777" w:rsidR="00841C70" w:rsidRPr="001A781C" w:rsidRDefault="00841C70" w:rsidP="00E728B4">
            <w:pPr>
              <w:jc w:val="center"/>
            </w:pPr>
          </w:p>
        </w:tc>
        <w:tc>
          <w:tcPr>
            <w:tcW w:w="1481" w:type="dxa"/>
          </w:tcPr>
          <w:p w14:paraId="252E9978" w14:textId="77777777" w:rsidR="00841C70" w:rsidRPr="001A781C" w:rsidRDefault="00841C70" w:rsidP="00E728B4">
            <w:pPr>
              <w:jc w:val="center"/>
            </w:pPr>
          </w:p>
        </w:tc>
      </w:tr>
      <w:tr w:rsidR="00841C70" w:rsidRPr="001A781C" w14:paraId="675F4FBC" w14:textId="77777777" w:rsidTr="00D732FE">
        <w:tc>
          <w:tcPr>
            <w:tcW w:w="1297" w:type="dxa"/>
          </w:tcPr>
          <w:p w14:paraId="461E5128" w14:textId="77777777" w:rsidR="00841C70" w:rsidRPr="001A781C" w:rsidRDefault="00841C70" w:rsidP="00E728B4">
            <w:pPr>
              <w:jc w:val="left"/>
            </w:pPr>
          </w:p>
        </w:tc>
        <w:tc>
          <w:tcPr>
            <w:tcW w:w="3240" w:type="dxa"/>
          </w:tcPr>
          <w:p w14:paraId="141C33FD" w14:textId="77777777" w:rsidR="00841C70" w:rsidRPr="001A781C" w:rsidRDefault="00841C70" w:rsidP="00E728B4">
            <w:pPr>
              <w:jc w:val="left"/>
            </w:pPr>
          </w:p>
        </w:tc>
        <w:tc>
          <w:tcPr>
            <w:tcW w:w="990" w:type="dxa"/>
          </w:tcPr>
          <w:p w14:paraId="19033D31" w14:textId="77777777" w:rsidR="00841C70" w:rsidRPr="001A781C" w:rsidRDefault="00841C70" w:rsidP="00E728B4">
            <w:pPr>
              <w:jc w:val="left"/>
            </w:pPr>
          </w:p>
        </w:tc>
        <w:tc>
          <w:tcPr>
            <w:tcW w:w="1211" w:type="dxa"/>
          </w:tcPr>
          <w:p w14:paraId="2C4F30D5" w14:textId="77777777" w:rsidR="00841C70" w:rsidRPr="001A781C" w:rsidRDefault="00841C70" w:rsidP="00E728B4">
            <w:pPr>
              <w:jc w:val="left"/>
            </w:pPr>
          </w:p>
        </w:tc>
        <w:tc>
          <w:tcPr>
            <w:tcW w:w="1129" w:type="dxa"/>
          </w:tcPr>
          <w:p w14:paraId="75111F69" w14:textId="77777777" w:rsidR="00841C70" w:rsidRPr="001A781C" w:rsidRDefault="00841C70" w:rsidP="00E728B4">
            <w:pPr>
              <w:jc w:val="center"/>
            </w:pPr>
          </w:p>
        </w:tc>
        <w:tc>
          <w:tcPr>
            <w:tcW w:w="1481" w:type="dxa"/>
          </w:tcPr>
          <w:p w14:paraId="2CEEFCA7" w14:textId="77777777" w:rsidR="00841C70" w:rsidRPr="001A781C" w:rsidRDefault="00841C70" w:rsidP="00E728B4">
            <w:pPr>
              <w:jc w:val="center"/>
            </w:pPr>
          </w:p>
        </w:tc>
      </w:tr>
      <w:tr w:rsidR="00841C70" w:rsidRPr="001A781C" w14:paraId="3106195C" w14:textId="77777777" w:rsidTr="00D732FE">
        <w:tc>
          <w:tcPr>
            <w:tcW w:w="1297" w:type="dxa"/>
          </w:tcPr>
          <w:p w14:paraId="4E82BA8F" w14:textId="77777777" w:rsidR="00841C70" w:rsidRPr="001A781C" w:rsidRDefault="00841C70" w:rsidP="00E728B4">
            <w:pPr>
              <w:jc w:val="left"/>
            </w:pPr>
          </w:p>
        </w:tc>
        <w:tc>
          <w:tcPr>
            <w:tcW w:w="3240" w:type="dxa"/>
          </w:tcPr>
          <w:p w14:paraId="083BE2EF" w14:textId="77777777" w:rsidR="00841C70" w:rsidRPr="001A781C" w:rsidRDefault="00841C70" w:rsidP="00E728B4">
            <w:pPr>
              <w:jc w:val="left"/>
            </w:pPr>
          </w:p>
        </w:tc>
        <w:tc>
          <w:tcPr>
            <w:tcW w:w="990" w:type="dxa"/>
          </w:tcPr>
          <w:p w14:paraId="7C7D9C46" w14:textId="77777777" w:rsidR="00841C70" w:rsidRPr="001A781C" w:rsidRDefault="00841C70" w:rsidP="00E728B4">
            <w:pPr>
              <w:jc w:val="left"/>
            </w:pPr>
          </w:p>
        </w:tc>
        <w:tc>
          <w:tcPr>
            <w:tcW w:w="1211" w:type="dxa"/>
          </w:tcPr>
          <w:p w14:paraId="79E12522" w14:textId="77777777" w:rsidR="00841C70" w:rsidRPr="001A781C" w:rsidRDefault="00841C70" w:rsidP="00E728B4">
            <w:pPr>
              <w:jc w:val="left"/>
            </w:pPr>
          </w:p>
        </w:tc>
        <w:tc>
          <w:tcPr>
            <w:tcW w:w="1129" w:type="dxa"/>
          </w:tcPr>
          <w:p w14:paraId="4D5A855B" w14:textId="77777777" w:rsidR="00841C70" w:rsidRPr="001A781C" w:rsidRDefault="00841C70" w:rsidP="00E728B4">
            <w:pPr>
              <w:jc w:val="center"/>
            </w:pPr>
          </w:p>
        </w:tc>
        <w:tc>
          <w:tcPr>
            <w:tcW w:w="1481" w:type="dxa"/>
          </w:tcPr>
          <w:p w14:paraId="24BAE594" w14:textId="77777777" w:rsidR="00841C70" w:rsidRPr="001A781C" w:rsidRDefault="00841C70" w:rsidP="00E728B4">
            <w:pPr>
              <w:jc w:val="center"/>
            </w:pPr>
          </w:p>
        </w:tc>
      </w:tr>
      <w:tr w:rsidR="00841C70" w:rsidRPr="001A781C" w14:paraId="26E1FA30" w14:textId="77777777" w:rsidTr="00D732FE">
        <w:tc>
          <w:tcPr>
            <w:tcW w:w="1297" w:type="dxa"/>
          </w:tcPr>
          <w:p w14:paraId="5207B9E9" w14:textId="77777777" w:rsidR="00841C70" w:rsidRPr="001A781C" w:rsidRDefault="00841C70" w:rsidP="00E728B4">
            <w:pPr>
              <w:jc w:val="left"/>
            </w:pPr>
          </w:p>
        </w:tc>
        <w:tc>
          <w:tcPr>
            <w:tcW w:w="3240" w:type="dxa"/>
          </w:tcPr>
          <w:p w14:paraId="0D73F12C" w14:textId="77777777" w:rsidR="00841C70" w:rsidRPr="001A781C" w:rsidRDefault="00841C70" w:rsidP="00E728B4">
            <w:pPr>
              <w:jc w:val="left"/>
            </w:pPr>
          </w:p>
        </w:tc>
        <w:tc>
          <w:tcPr>
            <w:tcW w:w="990" w:type="dxa"/>
          </w:tcPr>
          <w:p w14:paraId="33F7CA13" w14:textId="77777777" w:rsidR="00841C70" w:rsidRPr="001A781C" w:rsidRDefault="00841C70" w:rsidP="00E728B4">
            <w:pPr>
              <w:jc w:val="left"/>
            </w:pPr>
          </w:p>
        </w:tc>
        <w:tc>
          <w:tcPr>
            <w:tcW w:w="1211" w:type="dxa"/>
          </w:tcPr>
          <w:p w14:paraId="4410115F" w14:textId="77777777" w:rsidR="00841C70" w:rsidRPr="001A781C" w:rsidRDefault="00841C70" w:rsidP="00E728B4">
            <w:pPr>
              <w:jc w:val="left"/>
            </w:pPr>
          </w:p>
        </w:tc>
        <w:tc>
          <w:tcPr>
            <w:tcW w:w="1129" w:type="dxa"/>
          </w:tcPr>
          <w:p w14:paraId="37773484" w14:textId="77777777" w:rsidR="00841C70" w:rsidRPr="001A781C" w:rsidRDefault="00841C70" w:rsidP="00E728B4">
            <w:pPr>
              <w:jc w:val="center"/>
            </w:pPr>
          </w:p>
        </w:tc>
        <w:tc>
          <w:tcPr>
            <w:tcW w:w="1481" w:type="dxa"/>
          </w:tcPr>
          <w:p w14:paraId="73267EF9" w14:textId="77777777" w:rsidR="00841C70" w:rsidRPr="001A781C" w:rsidRDefault="00841C70" w:rsidP="00E728B4">
            <w:pPr>
              <w:jc w:val="center"/>
            </w:pPr>
          </w:p>
        </w:tc>
      </w:tr>
      <w:tr w:rsidR="00841C70" w:rsidRPr="001A781C" w14:paraId="44CA41A5" w14:textId="77777777" w:rsidTr="00D732FE">
        <w:tc>
          <w:tcPr>
            <w:tcW w:w="1297" w:type="dxa"/>
          </w:tcPr>
          <w:p w14:paraId="4647D449" w14:textId="77777777" w:rsidR="00841C70" w:rsidRPr="001A781C" w:rsidRDefault="00841C70" w:rsidP="00E728B4">
            <w:pPr>
              <w:jc w:val="left"/>
            </w:pPr>
          </w:p>
        </w:tc>
        <w:tc>
          <w:tcPr>
            <w:tcW w:w="3240" w:type="dxa"/>
          </w:tcPr>
          <w:p w14:paraId="4CA7CDFC" w14:textId="77777777" w:rsidR="00841C70" w:rsidRPr="001A781C" w:rsidRDefault="00841C70" w:rsidP="00E728B4">
            <w:pPr>
              <w:jc w:val="left"/>
            </w:pPr>
          </w:p>
        </w:tc>
        <w:tc>
          <w:tcPr>
            <w:tcW w:w="990" w:type="dxa"/>
          </w:tcPr>
          <w:p w14:paraId="5C9611BD" w14:textId="77777777" w:rsidR="00841C70" w:rsidRPr="001A781C" w:rsidRDefault="00841C70" w:rsidP="00E728B4">
            <w:pPr>
              <w:jc w:val="left"/>
            </w:pPr>
          </w:p>
        </w:tc>
        <w:tc>
          <w:tcPr>
            <w:tcW w:w="1211" w:type="dxa"/>
          </w:tcPr>
          <w:p w14:paraId="04336DA9" w14:textId="77777777" w:rsidR="00841C70" w:rsidRPr="001A781C" w:rsidRDefault="00841C70" w:rsidP="00E728B4">
            <w:pPr>
              <w:jc w:val="left"/>
            </w:pPr>
          </w:p>
        </w:tc>
        <w:tc>
          <w:tcPr>
            <w:tcW w:w="1129" w:type="dxa"/>
          </w:tcPr>
          <w:p w14:paraId="44029262" w14:textId="77777777" w:rsidR="00841C70" w:rsidRPr="001A781C" w:rsidRDefault="00841C70" w:rsidP="00E728B4">
            <w:pPr>
              <w:jc w:val="center"/>
            </w:pPr>
          </w:p>
        </w:tc>
        <w:tc>
          <w:tcPr>
            <w:tcW w:w="1481" w:type="dxa"/>
          </w:tcPr>
          <w:p w14:paraId="31B696F7" w14:textId="77777777" w:rsidR="00841C70" w:rsidRPr="001A781C" w:rsidRDefault="00841C70" w:rsidP="00E728B4">
            <w:pPr>
              <w:jc w:val="center"/>
            </w:pPr>
          </w:p>
        </w:tc>
      </w:tr>
      <w:tr w:rsidR="00841C70" w:rsidRPr="001A781C" w14:paraId="289C06FE" w14:textId="77777777" w:rsidTr="00D732FE">
        <w:tc>
          <w:tcPr>
            <w:tcW w:w="1297" w:type="dxa"/>
          </w:tcPr>
          <w:p w14:paraId="1E452E76" w14:textId="77777777" w:rsidR="00841C70" w:rsidRPr="001A781C" w:rsidRDefault="00841C70" w:rsidP="00E728B4">
            <w:pPr>
              <w:jc w:val="left"/>
            </w:pPr>
          </w:p>
        </w:tc>
        <w:tc>
          <w:tcPr>
            <w:tcW w:w="3240" w:type="dxa"/>
          </w:tcPr>
          <w:p w14:paraId="5F141E56" w14:textId="77777777" w:rsidR="00841C70" w:rsidRPr="001A781C" w:rsidRDefault="00841C70" w:rsidP="00E728B4">
            <w:pPr>
              <w:jc w:val="left"/>
            </w:pPr>
          </w:p>
        </w:tc>
        <w:tc>
          <w:tcPr>
            <w:tcW w:w="990" w:type="dxa"/>
          </w:tcPr>
          <w:p w14:paraId="21DCAF4C" w14:textId="77777777" w:rsidR="00841C70" w:rsidRPr="001A781C" w:rsidRDefault="00841C70" w:rsidP="00E728B4">
            <w:pPr>
              <w:jc w:val="left"/>
            </w:pPr>
          </w:p>
        </w:tc>
        <w:tc>
          <w:tcPr>
            <w:tcW w:w="1211" w:type="dxa"/>
          </w:tcPr>
          <w:p w14:paraId="2A3DB939" w14:textId="77777777" w:rsidR="00841C70" w:rsidRPr="001A781C" w:rsidRDefault="00841C70" w:rsidP="00E728B4">
            <w:pPr>
              <w:jc w:val="left"/>
            </w:pPr>
          </w:p>
        </w:tc>
        <w:tc>
          <w:tcPr>
            <w:tcW w:w="1129" w:type="dxa"/>
          </w:tcPr>
          <w:p w14:paraId="1CF7858B" w14:textId="77777777" w:rsidR="00841C70" w:rsidRPr="001A781C" w:rsidRDefault="00841C70" w:rsidP="00E728B4">
            <w:pPr>
              <w:jc w:val="center"/>
            </w:pPr>
          </w:p>
        </w:tc>
        <w:tc>
          <w:tcPr>
            <w:tcW w:w="1481" w:type="dxa"/>
          </w:tcPr>
          <w:p w14:paraId="5ECAE40F" w14:textId="77777777" w:rsidR="00841C70" w:rsidRPr="001A781C" w:rsidRDefault="00841C70" w:rsidP="00E728B4">
            <w:pPr>
              <w:jc w:val="center"/>
            </w:pPr>
          </w:p>
        </w:tc>
      </w:tr>
      <w:tr w:rsidR="00841C70" w:rsidRPr="001A781C" w14:paraId="7A514596" w14:textId="77777777" w:rsidTr="00D732FE">
        <w:tc>
          <w:tcPr>
            <w:tcW w:w="1297" w:type="dxa"/>
          </w:tcPr>
          <w:p w14:paraId="7178FA3C" w14:textId="77777777" w:rsidR="00841C70" w:rsidRPr="001A781C" w:rsidRDefault="00841C70" w:rsidP="00E728B4">
            <w:pPr>
              <w:jc w:val="left"/>
            </w:pPr>
          </w:p>
        </w:tc>
        <w:tc>
          <w:tcPr>
            <w:tcW w:w="3240" w:type="dxa"/>
          </w:tcPr>
          <w:p w14:paraId="4924C236" w14:textId="77777777" w:rsidR="00841C70" w:rsidRPr="001A781C" w:rsidRDefault="00841C70" w:rsidP="00E728B4">
            <w:pPr>
              <w:jc w:val="left"/>
            </w:pPr>
          </w:p>
        </w:tc>
        <w:tc>
          <w:tcPr>
            <w:tcW w:w="990" w:type="dxa"/>
          </w:tcPr>
          <w:p w14:paraId="223B798B" w14:textId="77777777" w:rsidR="00841C70" w:rsidRPr="001A781C" w:rsidRDefault="00841C70" w:rsidP="00E728B4">
            <w:pPr>
              <w:jc w:val="left"/>
            </w:pPr>
          </w:p>
        </w:tc>
        <w:tc>
          <w:tcPr>
            <w:tcW w:w="1211" w:type="dxa"/>
          </w:tcPr>
          <w:p w14:paraId="5EB2A0DC" w14:textId="77777777" w:rsidR="00841C70" w:rsidRPr="001A781C" w:rsidRDefault="00841C70" w:rsidP="00E728B4">
            <w:pPr>
              <w:jc w:val="left"/>
            </w:pPr>
          </w:p>
        </w:tc>
        <w:tc>
          <w:tcPr>
            <w:tcW w:w="1129" w:type="dxa"/>
          </w:tcPr>
          <w:p w14:paraId="05D21030" w14:textId="77777777" w:rsidR="00841C70" w:rsidRPr="001A781C" w:rsidRDefault="00841C70" w:rsidP="00E728B4">
            <w:pPr>
              <w:jc w:val="center"/>
            </w:pPr>
          </w:p>
        </w:tc>
        <w:tc>
          <w:tcPr>
            <w:tcW w:w="1481" w:type="dxa"/>
          </w:tcPr>
          <w:p w14:paraId="66C3A301" w14:textId="77777777" w:rsidR="00841C70" w:rsidRPr="001A781C" w:rsidRDefault="00841C70" w:rsidP="00E728B4">
            <w:pPr>
              <w:jc w:val="center"/>
            </w:pPr>
          </w:p>
        </w:tc>
      </w:tr>
      <w:tr w:rsidR="00841C70" w:rsidRPr="001A781C" w14:paraId="7C12D100" w14:textId="77777777" w:rsidTr="00D732FE">
        <w:tc>
          <w:tcPr>
            <w:tcW w:w="1297" w:type="dxa"/>
          </w:tcPr>
          <w:p w14:paraId="40B04B03" w14:textId="77777777" w:rsidR="00841C70" w:rsidRPr="001A781C" w:rsidRDefault="00841C70" w:rsidP="00E728B4">
            <w:pPr>
              <w:jc w:val="left"/>
            </w:pPr>
          </w:p>
        </w:tc>
        <w:tc>
          <w:tcPr>
            <w:tcW w:w="3240" w:type="dxa"/>
          </w:tcPr>
          <w:p w14:paraId="463A8DCD" w14:textId="77777777" w:rsidR="00841C70" w:rsidRPr="001A781C" w:rsidRDefault="00841C70" w:rsidP="00E728B4">
            <w:pPr>
              <w:jc w:val="left"/>
            </w:pPr>
          </w:p>
        </w:tc>
        <w:tc>
          <w:tcPr>
            <w:tcW w:w="990" w:type="dxa"/>
          </w:tcPr>
          <w:p w14:paraId="4F5ED7E6" w14:textId="77777777" w:rsidR="00841C70" w:rsidRPr="001A781C" w:rsidRDefault="00841C70" w:rsidP="00E728B4">
            <w:pPr>
              <w:jc w:val="left"/>
            </w:pPr>
          </w:p>
        </w:tc>
        <w:tc>
          <w:tcPr>
            <w:tcW w:w="1211" w:type="dxa"/>
          </w:tcPr>
          <w:p w14:paraId="048D7803" w14:textId="77777777" w:rsidR="00841C70" w:rsidRPr="001A781C" w:rsidRDefault="00841C70" w:rsidP="00E728B4">
            <w:pPr>
              <w:jc w:val="left"/>
            </w:pPr>
          </w:p>
        </w:tc>
        <w:tc>
          <w:tcPr>
            <w:tcW w:w="1129" w:type="dxa"/>
          </w:tcPr>
          <w:p w14:paraId="4241BC51" w14:textId="77777777" w:rsidR="00841C70" w:rsidRPr="001A781C" w:rsidRDefault="00841C70" w:rsidP="00E728B4">
            <w:pPr>
              <w:jc w:val="center"/>
            </w:pPr>
          </w:p>
        </w:tc>
        <w:tc>
          <w:tcPr>
            <w:tcW w:w="1481" w:type="dxa"/>
            <w:tcBorders>
              <w:bottom w:val="double" w:sz="6" w:space="0" w:color="auto"/>
            </w:tcBorders>
          </w:tcPr>
          <w:p w14:paraId="6EE2563A" w14:textId="77777777" w:rsidR="00841C70" w:rsidRPr="001A781C" w:rsidRDefault="00841C70" w:rsidP="00E728B4">
            <w:pPr>
              <w:jc w:val="center"/>
            </w:pPr>
          </w:p>
        </w:tc>
      </w:tr>
      <w:tr w:rsidR="00841C70" w:rsidRPr="001A781C" w14:paraId="219089BD" w14:textId="77777777" w:rsidTr="00D732FE">
        <w:tc>
          <w:tcPr>
            <w:tcW w:w="7867" w:type="dxa"/>
            <w:gridSpan w:val="5"/>
            <w:tcBorders>
              <w:right w:val="double" w:sz="6" w:space="0" w:color="auto"/>
            </w:tcBorders>
          </w:tcPr>
          <w:p w14:paraId="78E8D66C" w14:textId="4C5B24F3" w:rsidR="00841C70" w:rsidRPr="00300E5F" w:rsidRDefault="00841C70" w:rsidP="00E728B4">
            <w:pPr>
              <w:jc w:val="right"/>
            </w:pPr>
            <w:r w:rsidRPr="00300E5F">
              <w:t xml:space="preserve">Total </w:t>
            </w:r>
            <w:r w:rsidR="00300E5F" w:rsidRPr="00300E5F">
              <w:t>Tableau</w:t>
            </w:r>
            <w:r w:rsidRPr="00300E5F">
              <w:t xml:space="preserve"> No. 1</w:t>
            </w:r>
          </w:p>
          <w:p w14:paraId="1776DCF5" w14:textId="3F6F66F2" w:rsidR="00841C70" w:rsidRPr="001A781C" w:rsidRDefault="00841C70" w:rsidP="00E728B4">
            <w:pPr>
              <w:jc w:val="right"/>
            </w:pPr>
            <w:r w:rsidRPr="00300E5F">
              <w:t>(</w:t>
            </w:r>
            <w:r w:rsidR="00300E5F" w:rsidRPr="00300E5F">
              <w:t xml:space="preserve">à reporter dans le Récapitulatif, </w:t>
            </w:r>
            <w:r w:rsidRPr="00300E5F">
              <w:t xml:space="preserve">p. </w:t>
            </w:r>
            <w:r w:rsidRPr="00300E5F">
              <w:rPr>
                <w:u w:val="single"/>
              </w:rPr>
              <w:tab/>
            </w:r>
            <w:r w:rsidRPr="001A781C">
              <w:t>)</w:t>
            </w:r>
          </w:p>
        </w:tc>
        <w:tc>
          <w:tcPr>
            <w:tcW w:w="1481" w:type="dxa"/>
            <w:tcBorders>
              <w:top w:val="double" w:sz="6" w:space="0" w:color="auto"/>
              <w:left w:val="double" w:sz="6" w:space="0" w:color="auto"/>
              <w:bottom w:val="double" w:sz="6" w:space="0" w:color="auto"/>
            </w:tcBorders>
          </w:tcPr>
          <w:p w14:paraId="46074FE3" w14:textId="77777777" w:rsidR="00841C70" w:rsidRPr="001A781C" w:rsidRDefault="00841C70" w:rsidP="00E728B4">
            <w:pPr>
              <w:jc w:val="left"/>
            </w:pPr>
            <w:r w:rsidRPr="001A781C">
              <w:rPr>
                <w:u w:val="single"/>
              </w:rPr>
              <w:tab/>
            </w:r>
          </w:p>
        </w:tc>
      </w:tr>
    </w:tbl>
    <w:p w14:paraId="4100DC12" w14:textId="77777777" w:rsidR="00841C70" w:rsidRPr="001A781C" w:rsidRDefault="00841C70" w:rsidP="00841C70"/>
    <w:p w14:paraId="59077228" w14:textId="77777777" w:rsidR="00841C70" w:rsidRPr="001A781C" w:rsidRDefault="00841C70" w:rsidP="00841C70">
      <w:pPr>
        <w:tabs>
          <w:tab w:val="center" w:pos="4500"/>
        </w:tabs>
      </w:pPr>
      <w:r w:rsidRPr="001A781C">
        <w:rPr>
          <w:b/>
        </w:rPr>
        <w:br w:type="page"/>
      </w:r>
    </w:p>
    <w:p w14:paraId="3A691815" w14:textId="7B28BE08" w:rsidR="00300E5F" w:rsidRPr="0082293B" w:rsidRDefault="00300E5F" w:rsidP="0047394E">
      <w:pPr>
        <w:pStyle w:val="Sec4Head20"/>
      </w:pPr>
      <w:bookmarkStart w:id="593" w:name="_Toc67047476"/>
      <w:bookmarkStart w:id="594" w:name="_Toc82167735"/>
      <w:bookmarkStart w:id="595" w:name="_Toc207117273"/>
      <w:r w:rsidRPr="0082293B">
        <w:lastRenderedPageBreak/>
        <w:t>Tableau No. 2</w:t>
      </w:r>
      <w:r w:rsidR="00BE66A3">
        <w:t xml:space="preserve"> </w:t>
      </w:r>
      <w:r w:rsidRPr="0082293B">
        <w:t xml:space="preserve">:  </w:t>
      </w:r>
      <w:bookmarkEnd w:id="593"/>
      <w:r w:rsidRPr="0082293B">
        <w:t>Terrassements</w:t>
      </w:r>
      <w:bookmarkEnd w:id="594"/>
      <w:bookmarkEnd w:id="595"/>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300E5F" w:rsidRPr="001A781C" w14:paraId="498CB418" w14:textId="77777777" w:rsidTr="00DB6A64">
        <w:tc>
          <w:tcPr>
            <w:tcW w:w="1248" w:type="dxa"/>
            <w:tcBorders>
              <w:top w:val="double" w:sz="6" w:space="0" w:color="auto"/>
              <w:left w:val="double" w:sz="6" w:space="0" w:color="auto"/>
            </w:tcBorders>
          </w:tcPr>
          <w:p w14:paraId="2F9F1976" w14:textId="5786000D" w:rsidR="00300E5F" w:rsidRPr="001A781C" w:rsidRDefault="000B726A" w:rsidP="00DB6A64">
            <w:pPr>
              <w:ind w:left="0" w:firstLine="0"/>
              <w:jc w:val="center"/>
              <w:rPr>
                <w:i/>
              </w:rPr>
            </w:pPr>
            <w:r>
              <w:rPr>
                <w:i/>
              </w:rPr>
              <w:t>Poste</w:t>
            </w:r>
            <w:r w:rsidR="00300E5F">
              <w:rPr>
                <w:i/>
              </w:rPr>
              <w:t xml:space="preserve"> </w:t>
            </w:r>
            <w:r w:rsidR="00300E5F" w:rsidRPr="001A781C">
              <w:rPr>
                <w:i/>
              </w:rPr>
              <w:t>no.</w:t>
            </w:r>
          </w:p>
        </w:tc>
        <w:tc>
          <w:tcPr>
            <w:tcW w:w="2880" w:type="dxa"/>
            <w:tcBorders>
              <w:top w:val="double" w:sz="6" w:space="0" w:color="auto"/>
            </w:tcBorders>
          </w:tcPr>
          <w:p w14:paraId="05A0A068" w14:textId="59092946" w:rsidR="00300E5F" w:rsidRPr="001A781C" w:rsidRDefault="00300E5F" w:rsidP="00DB6A64">
            <w:pPr>
              <w:ind w:left="0" w:firstLine="0"/>
              <w:jc w:val="center"/>
              <w:rPr>
                <w:i/>
              </w:rPr>
            </w:pPr>
            <w:r w:rsidRPr="001A781C">
              <w:rPr>
                <w:i/>
              </w:rPr>
              <w:t>Description</w:t>
            </w:r>
          </w:p>
        </w:tc>
        <w:tc>
          <w:tcPr>
            <w:tcW w:w="864" w:type="dxa"/>
            <w:tcBorders>
              <w:top w:val="double" w:sz="6" w:space="0" w:color="auto"/>
              <w:left w:val="nil"/>
            </w:tcBorders>
          </w:tcPr>
          <w:p w14:paraId="7E3675C4" w14:textId="2BBADF74" w:rsidR="00300E5F" w:rsidRPr="001A781C" w:rsidRDefault="00300E5F" w:rsidP="00DB6A64">
            <w:pPr>
              <w:ind w:left="-17" w:hanging="180"/>
              <w:jc w:val="center"/>
              <w:rPr>
                <w:i/>
              </w:rPr>
            </w:pPr>
            <w:r w:rsidRPr="001A781C">
              <w:rPr>
                <w:i/>
              </w:rPr>
              <w:t>Unit</w:t>
            </w:r>
            <w:r>
              <w:rPr>
                <w:i/>
              </w:rPr>
              <w:t>é</w:t>
            </w:r>
          </w:p>
        </w:tc>
        <w:tc>
          <w:tcPr>
            <w:tcW w:w="1080" w:type="dxa"/>
            <w:tcBorders>
              <w:top w:val="double" w:sz="6" w:space="0" w:color="auto"/>
            </w:tcBorders>
          </w:tcPr>
          <w:p w14:paraId="0A50E50E" w14:textId="597E128D" w:rsidR="00300E5F" w:rsidRPr="001A781C" w:rsidRDefault="00300E5F" w:rsidP="00DB6A64">
            <w:pPr>
              <w:ind w:left="0" w:firstLine="0"/>
              <w:jc w:val="center"/>
              <w:rPr>
                <w:i/>
              </w:rPr>
            </w:pPr>
            <w:r w:rsidRPr="001A781C">
              <w:rPr>
                <w:i/>
              </w:rPr>
              <w:t>Quantit</w:t>
            </w:r>
            <w:r>
              <w:rPr>
                <w:i/>
              </w:rPr>
              <w:t>é</w:t>
            </w:r>
          </w:p>
        </w:tc>
        <w:tc>
          <w:tcPr>
            <w:tcW w:w="1476" w:type="dxa"/>
            <w:tcBorders>
              <w:top w:val="double" w:sz="6" w:space="0" w:color="auto"/>
              <w:left w:val="nil"/>
            </w:tcBorders>
          </w:tcPr>
          <w:p w14:paraId="5C6FFF82" w14:textId="47CCDE87" w:rsidR="00300E5F" w:rsidRPr="001A781C" w:rsidRDefault="00300E5F" w:rsidP="00DB6A64">
            <w:pPr>
              <w:ind w:left="21" w:hanging="21"/>
              <w:jc w:val="center"/>
              <w:rPr>
                <w:i/>
              </w:rPr>
            </w:pPr>
            <w:r>
              <w:rPr>
                <w:i/>
              </w:rPr>
              <w:t>Prix Unitaire</w:t>
            </w:r>
          </w:p>
        </w:tc>
        <w:tc>
          <w:tcPr>
            <w:tcW w:w="1980" w:type="dxa"/>
            <w:tcBorders>
              <w:top w:val="double" w:sz="6" w:space="0" w:color="auto"/>
              <w:right w:val="double" w:sz="6" w:space="0" w:color="auto"/>
            </w:tcBorders>
          </w:tcPr>
          <w:p w14:paraId="4FAA0B9F" w14:textId="1F4A7487" w:rsidR="00300E5F" w:rsidRPr="001A781C" w:rsidRDefault="00300E5F" w:rsidP="00DB6A64">
            <w:pPr>
              <w:ind w:left="0" w:firstLine="0"/>
              <w:jc w:val="center"/>
              <w:rPr>
                <w:i/>
              </w:rPr>
            </w:pPr>
            <w:r>
              <w:rPr>
                <w:i/>
              </w:rPr>
              <w:t>Montant</w:t>
            </w:r>
          </w:p>
        </w:tc>
      </w:tr>
      <w:tr w:rsidR="00300E5F" w:rsidRPr="001A781C" w14:paraId="0323D265" w14:textId="77777777" w:rsidTr="00DB6A64">
        <w:tc>
          <w:tcPr>
            <w:tcW w:w="1248" w:type="dxa"/>
            <w:tcBorders>
              <w:top w:val="single" w:sz="6" w:space="0" w:color="auto"/>
              <w:left w:val="double" w:sz="6" w:space="0" w:color="auto"/>
            </w:tcBorders>
          </w:tcPr>
          <w:p w14:paraId="35E5D4AF" w14:textId="77777777" w:rsidR="00300E5F" w:rsidRPr="001A781C" w:rsidRDefault="00300E5F" w:rsidP="00E728B4">
            <w:pPr>
              <w:jc w:val="left"/>
            </w:pPr>
          </w:p>
        </w:tc>
        <w:tc>
          <w:tcPr>
            <w:tcW w:w="2880" w:type="dxa"/>
            <w:tcBorders>
              <w:top w:val="single" w:sz="6" w:space="0" w:color="auto"/>
              <w:left w:val="dotted" w:sz="4" w:space="0" w:color="auto"/>
              <w:right w:val="dotted" w:sz="4" w:space="0" w:color="auto"/>
            </w:tcBorders>
          </w:tcPr>
          <w:p w14:paraId="4D1D20DB" w14:textId="77777777" w:rsidR="00300E5F" w:rsidRPr="001A781C" w:rsidRDefault="00300E5F" w:rsidP="00E728B4">
            <w:pPr>
              <w:jc w:val="left"/>
            </w:pPr>
          </w:p>
        </w:tc>
        <w:tc>
          <w:tcPr>
            <w:tcW w:w="864" w:type="dxa"/>
            <w:tcBorders>
              <w:top w:val="single" w:sz="6" w:space="0" w:color="auto"/>
              <w:left w:val="nil"/>
            </w:tcBorders>
          </w:tcPr>
          <w:p w14:paraId="71823EE2" w14:textId="77777777" w:rsidR="00300E5F" w:rsidRPr="001A781C" w:rsidRDefault="00300E5F" w:rsidP="00E728B4">
            <w:pPr>
              <w:jc w:val="left"/>
            </w:pPr>
          </w:p>
        </w:tc>
        <w:tc>
          <w:tcPr>
            <w:tcW w:w="1080" w:type="dxa"/>
            <w:tcBorders>
              <w:top w:val="single" w:sz="6" w:space="0" w:color="auto"/>
              <w:left w:val="dotted" w:sz="4" w:space="0" w:color="auto"/>
              <w:right w:val="dotted" w:sz="4" w:space="0" w:color="auto"/>
            </w:tcBorders>
          </w:tcPr>
          <w:p w14:paraId="2CB34F53" w14:textId="77777777" w:rsidR="00300E5F" w:rsidRPr="001A781C" w:rsidRDefault="00300E5F" w:rsidP="00E728B4">
            <w:pPr>
              <w:jc w:val="left"/>
            </w:pPr>
          </w:p>
        </w:tc>
        <w:tc>
          <w:tcPr>
            <w:tcW w:w="1476" w:type="dxa"/>
            <w:tcBorders>
              <w:top w:val="single" w:sz="6" w:space="0" w:color="auto"/>
              <w:left w:val="nil"/>
              <w:right w:val="dotted" w:sz="4" w:space="0" w:color="auto"/>
            </w:tcBorders>
          </w:tcPr>
          <w:p w14:paraId="75F6FA4A" w14:textId="77777777" w:rsidR="00300E5F" w:rsidRPr="001A781C" w:rsidRDefault="00300E5F" w:rsidP="00E728B4">
            <w:pPr>
              <w:jc w:val="center"/>
            </w:pPr>
          </w:p>
        </w:tc>
        <w:tc>
          <w:tcPr>
            <w:tcW w:w="1980" w:type="dxa"/>
            <w:tcBorders>
              <w:top w:val="single" w:sz="6" w:space="0" w:color="auto"/>
              <w:left w:val="nil"/>
              <w:right w:val="double" w:sz="6" w:space="0" w:color="auto"/>
            </w:tcBorders>
          </w:tcPr>
          <w:p w14:paraId="1EECF29A" w14:textId="77777777" w:rsidR="00300E5F" w:rsidRPr="001A781C" w:rsidRDefault="00300E5F" w:rsidP="00E728B4">
            <w:pPr>
              <w:jc w:val="center"/>
            </w:pPr>
          </w:p>
        </w:tc>
      </w:tr>
      <w:tr w:rsidR="00300E5F" w:rsidRPr="001A781C" w14:paraId="17746B96" w14:textId="77777777" w:rsidTr="00DB6A64">
        <w:tc>
          <w:tcPr>
            <w:tcW w:w="1248" w:type="dxa"/>
            <w:tcBorders>
              <w:top w:val="dotted" w:sz="4" w:space="0" w:color="auto"/>
              <w:left w:val="double" w:sz="6" w:space="0" w:color="auto"/>
              <w:bottom w:val="dotted" w:sz="4" w:space="0" w:color="auto"/>
            </w:tcBorders>
          </w:tcPr>
          <w:p w14:paraId="104B150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B71969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3FAA02E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83F3E8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D4E8142"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37C18E14" w14:textId="77777777" w:rsidR="00300E5F" w:rsidRPr="001A781C" w:rsidRDefault="00300E5F" w:rsidP="00E728B4">
            <w:pPr>
              <w:jc w:val="center"/>
            </w:pPr>
          </w:p>
        </w:tc>
      </w:tr>
      <w:tr w:rsidR="00300E5F" w:rsidRPr="001A781C" w14:paraId="4D65E03C" w14:textId="77777777" w:rsidTr="00DB6A64">
        <w:tc>
          <w:tcPr>
            <w:tcW w:w="1248" w:type="dxa"/>
            <w:tcBorders>
              <w:left w:val="double" w:sz="6" w:space="0" w:color="auto"/>
            </w:tcBorders>
          </w:tcPr>
          <w:p w14:paraId="6850168E" w14:textId="77777777" w:rsidR="00300E5F" w:rsidRPr="001A781C" w:rsidRDefault="00300E5F" w:rsidP="00E728B4">
            <w:pPr>
              <w:jc w:val="left"/>
            </w:pPr>
          </w:p>
        </w:tc>
        <w:tc>
          <w:tcPr>
            <w:tcW w:w="2880" w:type="dxa"/>
            <w:tcBorders>
              <w:left w:val="dotted" w:sz="4" w:space="0" w:color="auto"/>
              <w:right w:val="dotted" w:sz="4" w:space="0" w:color="auto"/>
            </w:tcBorders>
          </w:tcPr>
          <w:p w14:paraId="637E4736" w14:textId="77777777" w:rsidR="00300E5F" w:rsidRPr="001A781C" w:rsidRDefault="00300E5F" w:rsidP="00E728B4">
            <w:pPr>
              <w:jc w:val="left"/>
            </w:pPr>
          </w:p>
        </w:tc>
        <w:tc>
          <w:tcPr>
            <w:tcW w:w="864" w:type="dxa"/>
            <w:tcBorders>
              <w:left w:val="nil"/>
            </w:tcBorders>
          </w:tcPr>
          <w:p w14:paraId="7E7EC598" w14:textId="77777777" w:rsidR="00300E5F" w:rsidRPr="001A781C" w:rsidRDefault="00300E5F" w:rsidP="00E728B4">
            <w:pPr>
              <w:jc w:val="left"/>
            </w:pPr>
          </w:p>
        </w:tc>
        <w:tc>
          <w:tcPr>
            <w:tcW w:w="1080" w:type="dxa"/>
            <w:tcBorders>
              <w:left w:val="dotted" w:sz="4" w:space="0" w:color="auto"/>
              <w:right w:val="dotted" w:sz="4" w:space="0" w:color="auto"/>
            </w:tcBorders>
          </w:tcPr>
          <w:p w14:paraId="606F5665" w14:textId="77777777" w:rsidR="00300E5F" w:rsidRPr="001A781C" w:rsidRDefault="00300E5F" w:rsidP="00E728B4">
            <w:pPr>
              <w:jc w:val="left"/>
            </w:pPr>
          </w:p>
        </w:tc>
        <w:tc>
          <w:tcPr>
            <w:tcW w:w="1476" w:type="dxa"/>
            <w:tcBorders>
              <w:left w:val="nil"/>
              <w:right w:val="dotted" w:sz="4" w:space="0" w:color="auto"/>
            </w:tcBorders>
          </w:tcPr>
          <w:p w14:paraId="2A525C66" w14:textId="77777777" w:rsidR="00300E5F" w:rsidRPr="001A781C" w:rsidRDefault="00300E5F" w:rsidP="00E728B4">
            <w:pPr>
              <w:jc w:val="center"/>
            </w:pPr>
          </w:p>
        </w:tc>
        <w:tc>
          <w:tcPr>
            <w:tcW w:w="1980" w:type="dxa"/>
            <w:tcBorders>
              <w:left w:val="nil"/>
              <w:right w:val="double" w:sz="6" w:space="0" w:color="auto"/>
            </w:tcBorders>
          </w:tcPr>
          <w:p w14:paraId="34AF8AA0" w14:textId="77777777" w:rsidR="00300E5F" w:rsidRPr="001A781C" w:rsidRDefault="00300E5F" w:rsidP="00E728B4">
            <w:pPr>
              <w:jc w:val="center"/>
            </w:pPr>
          </w:p>
        </w:tc>
      </w:tr>
      <w:tr w:rsidR="00300E5F" w:rsidRPr="001A781C" w14:paraId="2CF2AFF8" w14:textId="77777777" w:rsidTr="00DB6A64">
        <w:tc>
          <w:tcPr>
            <w:tcW w:w="1248" w:type="dxa"/>
            <w:tcBorders>
              <w:top w:val="dotted" w:sz="4" w:space="0" w:color="auto"/>
              <w:left w:val="double" w:sz="6" w:space="0" w:color="auto"/>
            </w:tcBorders>
          </w:tcPr>
          <w:p w14:paraId="58583BE8" w14:textId="77777777" w:rsidR="00300E5F" w:rsidRPr="001A781C" w:rsidRDefault="00300E5F" w:rsidP="00E728B4">
            <w:pPr>
              <w:jc w:val="left"/>
            </w:pPr>
          </w:p>
        </w:tc>
        <w:tc>
          <w:tcPr>
            <w:tcW w:w="2880" w:type="dxa"/>
            <w:tcBorders>
              <w:top w:val="dotted" w:sz="4" w:space="0" w:color="auto"/>
              <w:left w:val="dotted" w:sz="4" w:space="0" w:color="auto"/>
              <w:right w:val="dotted" w:sz="4" w:space="0" w:color="auto"/>
            </w:tcBorders>
          </w:tcPr>
          <w:p w14:paraId="4BFF1284" w14:textId="77777777" w:rsidR="00300E5F" w:rsidRPr="001A781C" w:rsidRDefault="00300E5F" w:rsidP="00E728B4">
            <w:pPr>
              <w:jc w:val="left"/>
            </w:pPr>
          </w:p>
        </w:tc>
        <w:tc>
          <w:tcPr>
            <w:tcW w:w="864" w:type="dxa"/>
            <w:tcBorders>
              <w:top w:val="dotted" w:sz="4" w:space="0" w:color="auto"/>
              <w:left w:val="nil"/>
            </w:tcBorders>
          </w:tcPr>
          <w:p w14:paraId="137626A0" w14:textId="77777777" w:rsidR="00300E5F" w:rsidRPr="001A781C" w:rsidRDefault="00300E5F" w:rsidP="00E728B4">
            <w:pPr>
              <w:jc w:val="left"/>
            </w:pPr>
          </w:p>
        </w:tc>
        <w:tc>
          <w:tcPr>
            <w:tcW w:w="1080" w:type="dxa"/>
            <w:tcBorders>
              <w:top w:val="dotted" w:sz="4" w:space="0" w:color="auto"/>
              <w:left w:val="dotted" w:sz="4" w:space="0" w:color="auto"/>
              <w:right w:val="dotted" w:sz="4" w:space="0" w:color="auto"/>
            </w:tcBorders>
          </w:tcPr>
          <w:p w14:paraId="36B48558" w14:textId="77777777" w:rsidR="00300E5F" w:rsidRPr="001A781C" w:rsidRDefault="00300E5F" w:rsidP="00E728B4">
            <w:pPr>
              <w:jc w:val="left"/>
            </w:pPr>
          </w:p>
        </w:tc>
        <w:tc>
          <w:tcPr>
            <w:tcW w:w="1476" w:type="dxa"/>
            <w:tcBorders>
              <w:top w:val="dotted" w:sz="4" w:space="0" w:color="auto"/>
              <w:left w:val="nil"/>
              <w:right w:val="dotted" w:sz="4" w:space="0" w:color="auto"/>
            </w:tcBorders>
          </w:tcPr>
          <w:p w14:paraId="466C43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721093" w14:textId="77777777" w:rsidR="00300E5F" w:rsidRPr="001A781C" w:rsidRDefault="00300E5F" w:rsidP="00E728B4">
            <w:pPr>
              <w:jc w:val="center"/>
            </w:pPr>
          </w:p>
        </w:tc>
      </w:tr>
      <w:tr w:rsidR="00300E5F" w:rsidRPr="001A781C" w14:paraId="02CCAE01" w14:textId="77777777" w:rsidTr="00DB6A64">
        <w:tc>
          <w:tcPr>
            <w:tcW w:w="1248" w:type="dxa"/>
            <w:tcBorders>
              <w:top w:val="dotted" w:sz="4" w:space="0" w:color="auto"/>
              <w:left w:val="double" w:sz="6" w:space="0" w:color="auto"/>
              <w:bottom w:val="dotted" w:sz="4" w:space="0" w:color="auto"/>
            </w:tcBorders>
          </w:tcPr>
          <w:p w14:paraId="75558B6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D17469"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76BCE5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DD8A71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B9001DE"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7EA45E90" w14:textId="77777777" w:rsidR="00300E5F" w:rsidRPr="001A781C" w:rsidRDefault="00300E5F" w:rsidP="00E728B4">
            <w:pPr>
              <w:jc w:val="center"/>
            </w:pPr>
          </w:p>
        </w:tc>
      </w:tr>
      <w:tr w:rsidR="00300E5F" w:rsidRPr="001A781C" w14:paraId="459AB30A" w14:textId="77777777" w:rsidTr="00DB6A64">
        <w:tc>
          <w:tcPr>
            <w:tcW w:w="1248" w:type="dxa"/>
            <w:tcBorders>
              <w:left w:val="double" w:sz="6" w:space="0" w:color="auto"/>
            </w:tcBorders>
          </w:tcPr>
          <w:p w14:paraId="013C213A" w14:textId="77777777" w:rsidR="00300E5F" w:rsidRPr="001A781C" w:rsidRDefault="00300E5F" w:rsidP="00E728B4">
            <w:pPr>
              <w:jc w:val="left"/>
            </w:pPr>
          </w:p>
        </w:tc>
        <w:tc>
          <w:tcPr>
            <w:tcW w:w="2880" w:type="dxa"/>
            <w:tcBorders>
              <w:left w:val="dotted" w:sz="4" w:space="0" w:color="auto"/>
              <w:right w:val="dotted" w:sz="4" w:space="0" w:color="auto"/>
            </w:tcBorders>
          </w:tcPr>
          <w:p w14:paraId="7AD35EC6" w14:textId="77777777" w:rsidR="00300E5F" w:rsidRPr="001A781C" w:rsidRDefault="00300E5F" w:rsidP="00E728B4">
            <w:pPr>
              <w:jc w:val="left"/>
            </w:pPr>
          </w:p>
        </w:tc>
        <w:tc>
          <w:tcPr>
            <w:tcW w:w="864" w:type="dxa"/>
            <w:tcBorders>
              <w:left w:val="nil"/>
            </w:tcBorders>
          </w:tcPr>
          <w:p w14:paraId="19E7C551" w14:textId="77777777" w:rsidR="00300E5F" w:rsidRPr="001A781C" w:rsidRDefault="00300E5F" w:rsidP="00E728B4">
            <w:pPr>
              <w:jc w:val="left"/>
            </w:pPr>
          </w:p>
        </w:tc>
        <w:tc>
          <w:tcPr>
            <w:tcW w:w="1080" w:type="dxa"/>
            <w:tcBorders>
              <w:left w:val="dotted" w:sz="4" w:space="0" w:color="auto"/>
              <w:right w:val="dotted" w:sz="4" w:space="0" w:color="auto"/>
            </w:tcBorders>
          </w:tcPr>
          <w:p w14:paraId="6B8970BE" w14:textId="77777777" w:rsidR="00300E5F" w:rsidRPr="001A781C" w:rsidRDefault="00300E5F" w:rsidP="00E728B4">
            <w:pPr>
              <w:jc w:val="left"/>
            </w:pPr>
          </w:p>
        </w:tc>
        <w:tc>
          <w:tcPr>
            <w:tcW w:w="1476" w:type="dxa"/>
            <w:tcBorders>
              <w:left w:val="nil"/>
              <w:right w:val="dotted" w:sz="4" w:space="0" w:color="auto"/>
            </w:tcBorders>
          </w:tcPr>
          <w:p w14:paraId="12B70B55" w14:textId="77777777" w:rsidR="00300E5F" w:rsidRPr="001A781C" w:rsidRDefault="00300E5F" w:rsidP="00E728B4">
            <w:pPr>
              <w:jc w:val="center"/>
            </w:pPr>
          </w:p>
        </w:tc>
        <w:tc>
          <w:tcPr>
            <w:tcW w:w="1980" w:type="dxa"/>
            <w:tcBorders>
              <w:left w:val="nil"/>
              <w:right w:val="double" w:sz="6" w:space="0" w:color="auto"/>
            </w:tcBorders>
          </w:tcPr>
          <w:p w14:paraId="133A7B59" w14:textId="77777777" w:rsidR="00300E5F" w:rsidRPr="001A781C" w:rsidRDefault="00300E5F" w:rsidP="00E728B4">
            <w:pPr>
              <w:jc w:val="center"/>
            </w:pPr>
          </w:p>
        </w:tc>
      </w:tr>
      <w:tr w:rsidR="00300E5F" w:rsidRPr="001A781C" w14:paraId="4CBE8482" w14:textId="77777777" w:rsidTr="00DB6A64">
        <w:tc>
          <w:tcPr>
            <w:tcW w:w="1248" w:type="dxa"/>
            <w:tcBorders>
              <w:top w:val="dotted" w:sz="4" w:space="0" w:color="auto"/>
              <w:left w:val="double" w:sz="6" w:space="0" w:color="auto"/>
              <w:bottom w:val="dotted" w:sz="4" w:space="0" w:color="auto"/>
            </w:tcBorders>
          </w:tcPr>
          <w:p w14:paraId="5AD358D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903A0D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B3D7008"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FFB15C"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5243D0B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0EAAE276" w14:textId="77777777" w:rsidR="00300E5F" w:rsidRPr="001A781C" w:rsidRDefault="00300E5F" w:rsidP="00E728B4">
            <w:pPr>
              <w:jc w:val="center"/>
            </w:pPr>
          </w:p>
        </w:tc>
      </w:tr>
      <w:tr w:rsidR="00300E5F" w:rsidRPr="001A781C" w14:paraId="279C2965" w14:textId="77777777" w:rsidTr="00DB6A64">
        <w:tc>
          <w:tcPr>
            <w:tcW w:w="1248" w:type="dxa"/>
            <w:tcBorders>
              <w:top w:val="dotted" w:sz="4" w:space="0" w:color="auto"/>
              <w:left w:val="double" w:sz="6" w:space="0" w:color="auto"/>
              <w:bottom w:val="dotted" w:sz="4" w:space="0" w:color="auto"/>
            </w:tcBorders>
          </w:tcPr>
          <w:p w14:paraId="43EE5F8B"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D43C0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B108F6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55AED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7C602F4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1027DAE" w14:textId="77777777" w:rsidR="00300E5F" w:rsidRPr="001A781C" w:rsidRDefault="00300E5F" w:rsidP="00E728B4">
            <w:pPr>
              <w:jc w:val="center"/>
            </w:pPr>
          </w:p>
        </w:tc>
      </w:tr>
      <w:tr w:rsidR="00300E5F" w:rsidRPr="001A781C" w14:paraId="3358690C" w14:textId="77777777" w:rsidTr="00DB6A64">
        <w:tc>
          <w:tcPr>
            <w:tcW w:w="1248" w:type="dxa"/>
            <w:tcBorders>
              <w:top w:val="dotted" w:sz="4" w:space="0" w:color="auto"/>
              <w:left w:val="double" w:sz="6" w:space="0" w:color="auto"/>
              <w:bottom w:val="dotted" w:sz="4" w:space="0" w:color="auto"/>
            </w:tcBorders>
          </w:tcPr>
          <w:p w14:paraId="2CECCF7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3E02F40"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A815902"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F40626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40B66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73A39D" w14:textId="77777777" w:rsidR="00300E5F" w:rsidRPr="001A781C" w:rsidRDefault="00300E5F" w:rsidP="00E728B4">
            <w:pPr>
              <w:jc w:val="center"/>
            </w:pPr>
          </w:p>
        </w:tc>
      </w:tr>
      <w:tr w:rsidR="00300E5F" w:rsidRPr="001A781C" w14:paraId="75D075B5" w14:textId="77777777" w:rsidTr="00DB6A64">
        <w:tc>
          <w:tcPr>
            <w:tcW w:w="1248" w:type="dxa"/>
            <w:tcBorders>
              <w:top w:val="dotted" w:sz="4" w:space="0" w:color="auto"/>
              <w:left w:val="double" w:sz="6" w:space="0" w:color="auto"/>
              <w:bottom w:val="dotted" w:sz="4" w:space="0" w:color="auto"/>
            </w:tcBorders>
          </w:tcPr>
          <w:p w14:paraId="61C2AEE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4BBA617"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DF643F"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159EF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E7FB6D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96BCAA" w14:textId="77777777" w:rsidR="00300E5F" w:rsidRPr="001A781C" w:rsidRDefault="00300E5F" w:rsidP="00E728B4">
            <w:pPr>
              <w:jc w:val="center"/>
            </w:pPr>
          </w:p>
        </w:tc>
      </w:tr>
      <w:tr w:rsidR="00300E5F" w:rsidRPr="001A781C" w14:paraId="13F926DA" w14:textId="77777777" w:rsidTr="00DB6A64">
        <w:tc>
          <w:tcPr>
            <w:tcW w:w="1248" w:type="dxa"/>
            <w:tcBorders>
              <w:top w:val="dotted" w:sz="4" w:space="0" w:color="auto"/>
              <w:left w:val="double" w:sz="6" w:space="0" w:color="auto"/>
              <w:bottom w:val="dotted" w:sz="4" w:space="0" w:color="auto"/>
            </w:tcBorders>
          </w:tcPr>
          <w:p w14:paraId="5940AA8C"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0DB9833"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36AA01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8D4C3B"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3B2492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9AD2F37" w14:textId="77777777" w:rsidR="00300E5F" w:rsidRPr="001A781C" w:rsidRDefault="00300E5F" w:rsidP="00E728B4">
            <w:pPr>
              <w:jc w:val="center"/>
            </w:pPr>
          </w:p>
        </w:tc>
      </w:tr>
      <w:tr w:rsidR="00300E5F" w:rsidRPr="001A781C" w14:paraId="6258B1B5" w14:textId="77777777" w:rsidTr="00DB6A64">
        <w:tc>
          <w:tcPr>
            <w:tcW w:w="1248" w:type="dxa"/>
            <w:tcBorders>
              <w:top w:val="dotted" w:sz="4" w:space="0" w:color="auto"/>
              <w:left w:val="double" w:sz="6" w:space="0" w:color="auto"/>
              <w:bottom w:val="dotted" w:sz="4" w:space="0" w:color="auto"/>
            </w:tcBorders>
          </w:tcPr>
          <w:p w14:paraId="585432D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2E49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57C886F4"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2EE2B9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60AF761"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C10E92" w14:textId="77777777" w:rsidR="00300E5F" w:rsidRPr="001A781C" w:rsidRDefault="00300E5F" w:rsidP="00E728B4">
            <w:pPr>
              <w:jc w:val="center"/>
            </w:pPr>
          </w:p>
        </w:tc>
      </w:tr>
      <w:tr w:rsidR="00300E5F" w:rsidRPr="001A781C" w14:paraId="5A569638" w14:textId="77777777" w:rsidTr="00DB6A64">
        <w:tc>
          <w:tcPr>
            <w:tcW w:w="1248" w:type="dxa"/>
            <w:tcBorders>
              <w:top w:val="dotted" w:sz="4" w:space="0" w:color="auto"/>
              <w:left w:val="double" w:sz="6" w:space="0" w:color="auto"/>
              <w:bottom w:val="dotted" w:sz="4" w:space="0" w:color="auto"/>
            </w:tcBorders>
          </w:tcPr>
          <w:p w14:paraId="7FA64F35"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399805"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E89C3B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2643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502421F"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AF4E2B" w14:textId="77777777" w:rsidR="00300E5F" w:rsidRPr="001A781C" w:rsidRDefault="00300E5F" w:rsidP="00E728B4">
            <w:pPr>
              <w:jc w:val="center"/>
            </w:pPr>
          </w:p>
        </w:tc>
      </w:tr>
      <w:tr w:rsidR="00300E5F" w:rsidRPr="001A781C" w14:paraId="12F5ED84" w14:textId="77777777" w:rsidTr="00DB6A64">
        <w:tc>
          <w:tcPr>
            <w:tcW w:w="1248" w:type="dxa"/>
            <w:tcBorders>
              <w:top w:val="dotted" w:sz="4" w:space="0" w:color="auto"/>
              <w:left w:val="double" w:sz="6" w:space="0" w:color="auto"/>
              <w:bottom w:val="dotted" w:sz="4" w:space="0" w:color="auto"/>
            </w:tcBorders>
          </w:tcPr>
          <w:p w14:paraId="46CDD0F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D564EC"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58D947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38668A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66AE35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A0F579" w14:textId="77777777" w:rsidR="00300E5F" w:rsidRPr="001A781C" w:rsidRDefault="00300E5F" w:rsidP="00E728B4">
            <w:pPr>
              <w:jc w:val="center"/>
            </w:pPr>
          </w:p>
        </w:tc>
      </w:tr>
      <w:tr w:rsidR="00300E5F" w:rsidRPr="001A781C" w14:paraId="1946C925" w14:textId="77777777" w:rsidTr="00DB6A64">
        <w:tc>
          <w:tcPr>
            <w:tcW w:w="1248" w:type="dxa"/>
            <w:tcBorders>
              <w:top w:val="dotted" w:sz="4" w:space="0" w:color="auto"/>
              <w:left w:val="double" w:sz="6" w:space="0" w:color="auto"/>
              <w:bottom w:val="dotted" w:sz="4" w:space="0" w:color="auto"/>
            </w:tcBorders>
          </w:tcPr>
          <w:p w14:paraId="7FA58A2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B2435B"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CEA24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B3505D7"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C2DE6D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37FDA8F0" w14:textId="77777777" w:rsidR="00300E5F" w:rsidRPr="001A781C" w:rsidRDefault="00300E5F" w:rsidP="00E728B4">
            <w:pPr>
              <w:jc w:val="center"/>
            </w:pPr>
          </w:p>
        </w:tc>
      </w:tr>
      <w:tr w:rsidR="00300E5F" w:rsidRPr="001A781C" w14:paraId="433DF048" w14:textId="77777777" w:rsidTr="00DB6A64">
        <w:tc>
          <w:tcPr>
            <w:tcW w:w="1248" w:type="dxa"/>
            <w:tcBorders>
              <w:top w:val="dotted" w:sz="4" w:space="0" w:color="auto"/>
              <w:left w:val="double" w:sz="6" w:space="0" w:color="auto"/>
              <w:bottom w:val="dotted" w:sz="4" w:space="0" w:color="auto"/>
            </w:tcBorders>
          </w:tcPr>
          <w:p w14:paraId="4B9F4EA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986D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7AF85C1"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3AAF430"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0669C52"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B87C930" w14:textId="77777777" w:rsidR="00300E5F" w:rsidRPr="001A781C" w:rsidRDefault="00300E5F" w:rsidP="00E728B4">
            <w:pPr>
              <w:jc w:val="center"/>
            </w:pPr>
          </w:p>
        </w:tc>
      </w:tr>
      <w:tr w:rsidR="00300E5F" w:rsidRPr="001A781C" w14:paraId="5467FE10" w14:textId="77777777" w:rsidTr="00DB6A64">
        <w:tc>
          <w:tcPr>
            <w:tcW w:w="1248" w:type="dxa"/>
            <w:tcBorders>
              <w:top w:val="dotted" w:sz="4" w:space="0" w:color="auto"/>
              <w:left w:val="double" w:sz="6" w:space="0" w:color="auto"/>
              <w:bottom w:val="dotted" w:sz="4" w:space="0" w:color="auto"/>
            </w:tcBorders>
          </w:tcPr>
          <w:p w14:paraId="3A37DCB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1A204F"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61563E6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4A4EF1A"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67591B0"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6762CD39" w14:textId="77777777" w:rsidR="00300E5F" w:rsidRPr="001A781C" w:rsidRDefault="00300E5F" w:rsidP="00E728B4">
            <w:pPr>
              <w:jc w:val="center"/>
            </w:pPr>
          </w:p>
        </w:tc>
      </w:tr>
      <w:tr w:rsidR="00300E5F" w:rsidRPr="001A781C" w14:paraId="4666B684" w14:textId="77777777" w:rsidTr="00DB6A64">
        <w:tc>
          <w:tcPr>
            <w:tcW w:w="1248" w:type="dxa"/>
            <w:tcBorders>
              <w:left w:val="double" w:sz="6" w:space="0" w:color="auto"/>
            </w:tcBorders>
          </w:tcPr>
          <w:p w14:paraId="348A9D68" w14:textId="77777777" w:rsidR="00300E5F" w:rsidRPr="001A781C" w:rsidRDefault="00300E5F" w:rsidP="00E728B4">
            <w:pPr>
              <w:jc w:val="left"/>
            </w:pPr>
          </w:p>
        </w:tc>
        <w:tc>
          <w:tcPr>
            <w:tcW w:w="2880" w:type="dxa"/>
            <w:tcBorders>
              <w:left w:val="dotted" w:sz="4" w:space="0" w:color="auto"/>
              <w:right w:val="dotted" w:sz="4" w:space="0" w:color="auto"/>
            </w:tcBorders>
          </w:tcPr>
          <w:p w14:paraId="44C56058" w14:textId="77777777" w:rsidR="00300E5F" w:rsidRPr="001A781C" w:rsidRDefault="00300E5F" w:rsidP="00E728B4">
            <w:pPr>
              <w:jc w:val="left"/>
            </w:pPr>
          </w:p>
        </w:tc>
        <w:tc>
          <w:tcPr>
            <w:tcW w:w="864" w:type="dxa"/>
            <w:tcBorders>
              <w:left w:val="nil"/>
            </w:tcBorders>
          </w:tcPr>
          <w:p w14:paraId="630DE755" w14:textId="77777777" w:rsidR="00300E5F" w:rsidRPr="001A781C" w:rsidRDefault="00300E5F" w:rsidP="00E728B4">
            <w:pPr>
              <w:jc w:val="left"/>
            </w:pPr>
          </w:p>
        </w:tc>
        <w:tc>
          <w:tcPr>
            <w:tcW w:w="1080" w:type="dxa"/>
            <w:tcBorders>
              <w:left w:val="dotted" w:sz="4" w:space="0" w:color="auto"/>
              <w:right w:val="dotted" w:sz="4" w:space="0" w:color="auto"/>
            </w:tcBorders>
          </w:tcPr>
          <w:p w14:paraId="2770A024" w14:textId="77777777" w:rsidR="00300E5F" w:rsidRPr="001A781C" w:rsidRDefault="00300E5F" w:rsidP="00E728B4">
            <w:pPr>
              <w:jc w:val="left"/>
            </w:pPr>
          </w:p>
        </w:tc>
        <w:tc>
          <w:tcPr>
            <w:tcW w:w="1476" w:type="dxa"/>
            <w:tcBorders>
              <w:left w:val="nil"/>
              <w:right w:val="dotted" w:sz="4" w:space="0" w:color="auto"/>
            </w:tcBorders>
          </w:tcPr>
          <w:p w14:paraId="26BC4D03" w14:textId="77777777" w:rsidR="00300E5F" w:rsidRPr="001A781C" w:rsidRDefault="00300E5F" w:rsidP="00E728B4">
            <w:pPr>
              <w:jc w:val="center"/>
            </w:pPr>
          </w:p>
        </w:tc>
        <w:tc>
          <w:tcPr>
            <w:tcW w:w="1980" w:type="dxa"/>
            <w:tcBorders>
              <w:top w:val="dotted" w:sz="4" w:space="0" w:color="auto"/>
              <w:left w:val="nil"/>
              <w:bottom w:val="double" w:sz="6" w:space="0" w:color="auto"/>
              <w:right w:val="double" w:sz="6" w:space="0" w:color="auto"/>
            </w:tcBorders>
          </w:tcPr>
          <w:p w14:paraId="20E32DF4" w14:textId="77777777" w:rsidR="00300E5F" w:rsidRPr="001A781C" w:rsidRDefault="00300E5F" w:rsidP="00E728B4">
            <w:pPr>
              <w:jc w:val="center"/>
            </w:pPr>
          </w:p>
        </w:tc>
      </w:tr>
      <w:tr w:rsidR="00300E5F" w:rsidRPr="001A781C" w14:paraId="2D0ED848" w14:textId="77777777" w:rsidTr="00DB6A64">
        <w:tc>
          <w:tcPr>
            <w:tcW w:w="7548" w:type="dxa"/>
            <w:gridSpan w:val="5"/>
            <w:tcBorders>
              <w:top w:val="single" w:sz="6" w:space="0" w:color="auto"/>
              <w:left w:val="double" w:sz="6" w:space="0" w:color="auto"/>
              <w:bottom w:val="double" w:sz="6" w:space="0" w:color="auto"/>
              <w:right w:val="double" w:sz="6" w:space="0" w:color="auto"/>
            </w:tcBorders>
          </w:tcPr>
          <w:p w14:paraId="6D74CDBA" w14:textId="5CBFB1C0" w:rsidR="00300E5F" w:rsidRPr="00DB6A64" w:rsidRDefault="00300E5F" w:rsidP="00E728B4">
            <w:pPr>
              <w:jc w:val="right"/>
            </w:pPr>
            <w:r w:rsidRPr="00DB6A64">
              <w:t xml:space="preserve">Total </w:t>
            </w:r>
            <w:r w:rsidR="00DB6A64" w:rsidRPr="00DB6A64">
              <w:t xml:space="preserve">Tableau </w:t>
            </w:r>
            <w:r w:rsidRPr="00DB6A64">
              <w:t>No. 2</w:t>
            </w:r>
          </w:p>
          <w:p w14:paraId="3505485D" w14:textId="7F71F57A" w:rsidR="00300E5F"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26B5F1ED" w14:textId="77777777" w:rsidR="00300E5F" w:rsidRPr="001A781C" w:rsidRDefault="00300E5F" w:rsidP="00E728B4">
            <w:pPr>
              <w:jc w:val="left"/>
            </w:pPr>
            <w:r w:rsidRPr="001A781C">
              <w:rPr>
                <w:u w:val="single"/>
              </w:rPr>
              <w:tab/>
            </w:r>
          </w:p>
        </w:tc>
      </w:tr>
    </w:tbl>
    <w:p w14:paraId="2D8C0B10" w14:textId="77777777" w:rsidR="00300E5F" w:rsidRPr="001A781C" w:rsidRDefault="00300E5F" w:rsidP="00300E5F"/>
    <w:p w14:paraId="7A9D7533" w14:textId="0E66C264" w:rsidR="00DB6A64" w:rsidRPr="00DB6A64" w:rsidRDefault="00300E5F" w:rsidP="0047394E">
      <w:pPr>
        <w:pStyle w:val="Sec4Head20"/>
        <w:rPr>
          <w:bCs/>
          <w:iCs/>
          <w:sz w:val="32"/>
          <w:szCs w:val="32"/>
        </w:rPr>
      </w:pPr>
      <w:r w:rsidRPr="001A781C">
        <w:br w:type="page"/>
      </w:r>
      <w:bookmarkStart w:id="596" w:name="_Toc82167736"/>
      <w:bookmarkStart w:id="597" w:name="_Toc207117274"/>
      <w:r w:rsidR="00DB6A64" w:rsidRPr="0082293B">
        <w:lastRenderedPageBreak/>
        <w:t xml:space="preserve">Tableau No. 3:  </w:t>
      </w:r>
      <w:r w:rsidR="003877F2">
        <w:t>Buses</w:t>
      </w:r>
      <w:r w:rsidR="003877F2" w:rsidRPr="0082293B">
        <w:t xml:space="preserve"> </w:t>
      </w:r>
      <w:r w:rsidR="00DB6A64" w:rsidRPr="0082293B">
        <w:t xml:space="preserve">et </w:t>
      </w:r>
      <w:r w:rsidR="00313B56">
        <w:t>ouvrages d’art</w:t>
      </w:r>
      <w:bookmarkEnd w:id="596"/>
      <w:bookmarkEnd w:id="597"/>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DB6A64" w:rsidRPr="001A781C" w14:paraId="1DB85656" w14:textId="77777777" w:rsidTr="00E728B4">
        <w:tc>
          <w:tcPr>
            <w:tcW w:w="1248" w:type="dxa"/>
            <w:tcBorders>
              <w:top w:val="double" w:sz="6" w:space="0" w:color="auto"/>
              <w:left w:val="double" w:sz="6" w:space="0" w:color="auto"/>
            </w:tcBorders>
          </w:tcPr>
          <w:p w14:paraId="05A61BFE" w14:textId="4ABCD58E" w:rsidR="00DB6A64" w:rsidRPr="001A781C" w:rsidRDefault="000B726A" w:rsidP="00E728B4">
            <w:pPr>
              <w:ind w:left="0" w:firstLine="0"/>
              <w:jc w:val="center"/>
              <w:rPr>
                <w:i/>
              </w:rPr>
            </w:pPr>
            <w:r>
              <w:rPr>
                <w:i/>
              </w:rPr>
              <w:t>Poste</w:t>
            </w:r>
            <w:r w:rsidR="00DB6A64">
              <w:rPr>
                <w:i/>
              </w:rPr>
              <w:t xml:space="preserve"> </w:t>
            </w:r>
            <w:r w:rsidR="00DB6A64" w:rsidRPr="001A781C">
              <w:rPr>
                <w:i/>
              </w:rPr>
              <w:t>no.</w:t>
            </w:r>
          </w:p>
        </w:tc>
        <w:tc>
          <w:tcPr>
            <w:tcW w:w="2880" w:type="dxa"/>
            <w:tcBorders>
              <w:top w:val="double" w:sz="6" w:space="0" w:color="auto"/>
            </w:tcBorders>
          </w:tcPr>
          <w:p w14:paraId="508C997E" w14:textId="77777777" w:rsidR="00DB6A64" w:rsidRPr="001A781C" w:rsidRDefault="00DB6A64" w:rsidP="00E728B4">
            <w:pPr>
              <w:ind w:left="0" w:firstLine="0"/>
              <w:jc w:val="center"/>
              <w:rPr>
                <w:i/>
              </w:rPr>
            </w:pPr>
            <w:r w:rsidRPr="001A781C">
              <w:rPr>
                <w:i/>
              </w:rPr>
              <w:t>Description</w:t>
            </w:r>
          </w:p>
        </w:tc>
        <w:tc>
          <w:tcPr>
            <w:tcW w:w="864" w:type="dxa"/>
            <w:tcBorders>
              <w:top w:val="double" w:sz="6" w:space="0" w:color="auto"/>
              <w:left w:val="nil"/>
            </w:tcBorders>
          </w:tcPr>
          <w:p w14:paraId="3CE955C8" w14:textId="77777777" w:rsidR="00DB6A64" w:rsidRPr="001A781C" w:rsidRDefault="00DB6A64" w:rsidP="00E728B4">
            <w:pPr>
              <w:ind w:left="-17" w:hanging="180"/>
              <w:jc w:val="center"/>
              <w:rPr>
                <w:i/>
              </w:rPr>
            </w:pPr>
            <w:r w:rsidRPr="001A781C">
              <w:rPr>
                <w:i/>
              </w:rPr>
              <w:t>Unit</w:t>
            </w:r>
            <w:r>
              <w:rPr>
                <w:i/>
              </w:rPr>
              <w:t>é</w:t>
            </w:r>
          </w:p>
        </w:tc>
        <w:tc>
          <w:tcPr>
            <w:tcW w:w="1080" w:type="dxa"/>
            <w:tcBorders>
              <w:top w:val="double" w:sz="6" w:space="0" w:color="auto"/>
            </w:tcBorders>
          </w:tcPr>
          <w:p w14:paraId="5E8CBFC8" w14:textId="77777777" w:rsidR="00DB6A64" w:rsidRPr="001A781C" w:rsidRDefault="00DB6A64" w:rsidP="00E728B4">
            <w:pPr>
              <w:ind w:left="0" w:firstLine="0"/>
              <w:jc w:val="center"/>
              <w:rPr>
                <w:i/>
              </w:rPr>
            </w:pPr>
            <w:r w:rsidRPr="001A781C">
              <w:rPr>
                <w:i/>
              </w:rPr>
              <w:t>Quantit</w:t>
            </w:r>
            <w:r>
              <w:rPr>
                <w:i/>
              </w:rPr>
              <w:t>é</w:t>
            </w:r>
          </w:p>
        </w:tc>
        <w:tc>
          <w:tcPr>
            <w:tcW w:w="1476" w:type="dxa"/>
            <w:tcBorders>
              <w:top w:val="double" w:sz="6" w:space="0" w:color="auto"/>
              <w:left w:val="nil"/>
            </w:tcBorders>
          </w:tcPr>
          <w:p w14:paraId="58A64B99" w14:textId="77777777" w:rsidR="00DB6A64" w:rsidRPr="001A781C" w:rsidRDefault="00DB6A64" w:rsidP="00E728B4">
            <w:pPr>
              <w:ind w:left="21" w:hanging="21"/>
              <w:jc w:val="center"/>
              <w:rPr>
                <w:i/>
              </w:rPr>
            </w:pPr>
            <w:r>
              <w:rPr>
                <w:i/>
              </w:rPr>
              <w:t>Prix Unitaire</w:t>
            </w:r>
          </w:p>
        </w:tc>
        <w:tc>
          <w:tcPr>
            <w:tcW w:w="1980" w:type="dxa"/>
            <w:tcBorders>
              <w:top w:val="double" w:sz="6" w:space="0" w:color="auto"/>
              <w:right w:val="double" w:sz="6" w:space="0" w:color="auto"/>
            </w:tcBorders>
          </w:tcPr>
          <w:p w14:paraId="7EAF14A7" w14:textId="77777777" w:rsidR="00DB6A64" w:rsidRPr="001A781C" w:rsidRDefault="00DB6A64" w:rsidP="00E728B4">
            <w:pPr>
              <w:ind w:left="0" w:firstLine="0"/>
              <w:jc w:val="center"/>
              <w:rPr>
                <w:i/>
              </w:rPr>
            </w:pPr>
            <w:r>
              <w:rPr>
                <w:i/>
              </w:rPr>
              <w:t>Montant</w:t>
            </w:r>
          </w:p>
        </w:tc>
      </w:tr>
      <w:tr w:rsidR="00DB6A64" w:rsidRPr="001A781C" w14:paraId="2C077C16" w14:textId="77777777" w:rsidTr="00E728B4">
        <w:tc>
          <w:tcPr>
            <w:tcW w:w="1248" w:type="dxa"/>
            <w:tcBorders>
              <w:top w:val="single" w:sz="6" w:space="0" w:color="auto"/>
              <w:left w:val="double" w:sz="6" w:space="0" w:color="auto"/>
            </w:tcBorders>
          </w:tcPr>
          <w:p w14:paraId="43D4EAE6" w14:textId="77777777" w:rsidR="00DB6A64" w:rsidRPr="001A781C" w:rsidRDefault="00DB6A64" w:rsidP="00E728B4">
            <w:pPr>
              <w:jc w:val="left"/>
            </w:pPr>
          </w:p>
        </w:tc>
        <w:tc>
          <w:tcPr>
            <w:tcW w:w="2880" w:type="dxa"/>
            <w:tcBorders>
              <w:top w:val="single" w:sz="6" w:space="0" w:color="auto"/>
              <w:left w:val="dotted" w:sz="4" w:space="0" w:color="auto"/>
              <w:right w:val="dotted" w:sz="4" w:space="0" w:color="auto"/>
            </w:tcBorders>
          </w:tcPr>
          <w:p w14:paraId="5A44423C" w14:textId="77777777" w:rsidR="00DB6A64" w:rsidRPr="001A781C" w:rsidRDefault="00DB6A64" w:rsidP="00E728B4">
            <w:pPr>
              <w:jc w:val="left"/>
            </w:pPr>
          </w:p>
        </w:tc>
        <w:tc>
          <w:tcPr>
            <w:tcW w:w="864" w:type="dxa"/>
            <w:tcBorders>
              <w:top w:val="single" w:sz="6" w:space="0" w:color="auto"/>
              <w:left w:val="nil"/>
            </w:tcBorders>
          </w:tcPr>
          <w:p w14:paraId="07ADD8FC" w14:textId="77777777" w:rsidR="00DB6A64" w:rsidRPr="001A781C" w:rsidRDefault="00DB6A64" w:rsidP="00E728B4">
            <w:pPr>
              <w:jc w:val="left"/>
            </w:pPr>
          </w:p>
        </w:tc>
        <w:tc>
          <w:tcPr>
            <w:tcW w:w="1080" w:type="dxa"/>
            <w:tcBorders>
              <w:top w:val="single" w:sz="6" w:space="0" w:color="auto"/>
              <w:left w:val="dotted" w:sz="4" w:space="0" w:color="auto"/>
              <w:right w:val="dotted" w:sz="4" w:space="0" w:color="auto"/>
            </w:tcBorders>
          </w:tcPr>
          <w:p w14:paraId="3369DF37" w14:textId="77777777" w:rsidR="00DB6A64" w:rsidRPr="001A781C" w:rsidRDefault="00DB6A64" w:rsidP="00E728B4">
            <w:pPr>
              <w:jc w:val="left"/>
            </w:pPr>
          </w:p>
        </w:tc>
        <w:tc>
          <w:tcPr>
            <w:tcW w:w="1476" w:type="dxa"/>
            <w:tcBorders>
              <w:top w:val="single" w:sz="6" w:space="0" w:color="auto"/>
              <w:left w:val="nil"/>
              <w:right w:val="dotted" w:sz="4" w:space="0" w:color="auto"/>
            </w:tcBorders>
          </w:tcPr>
          <w:p w14:paraId="7FA50623" w14:textId="77777777" w:rsidR="00DB6A64" w:rsidRPr="001A781C" w:rsidRDefault="00DB6A64" w:rsidP="00E728B4">
            <w:pPr>
              <w:jc w:val="center"/>
            </w:pPr>
          </w:p>
        </w:tc>
        <w:tc>
          <w:tcPr>
            <w:tcW w:w="1980" w:type="dxa"/>
            <w:tcBorders>
              <w:top w:val="single" w:sz="6" w:space="0" w:color="auto"/>
              <w:left w:val="nil"/>
              <w:right w:val="double" w:sz="6" w:space="0" w:color="auto"/>
            </w:tcBorders>
          </w:tcPr>
          <w:p w14:paraId="78E95FA7" w14:textId="77777777" w:rsidR="00DB6A64" w:rsidRPr="001A781C" w:rsidRDefault="00DB6A64" w:rsidP="00E728B4">
            <w:pPr>
              <w:jc w:val="center"/>
            </w:pPr>
          </w:p>
        </w:tc>
      </w:tr>
      <w:tr w:rsidR="00DB6A64" w:rsidRPr="001A781C" w14:paraId="7BB71447" w14:textId="77777777" w:rsidTr="00E728B4">
        <w:tc>
          <w:tcPr>
            <w:tcW w:w="1248" w:type="dxa"/>
            <w:tcBorders>
              <w:top w:val="dotted" w:sz="4" w:space="0" w:color="auto"/>
              <w:left w:val="double" w:sz="6" w:space="0" w:color="auto"/>
              <w:bottom w:val="dotted" w:sz="4" w:space="0" w:color="auto"/>
            </w:tcBorders>
          </w:tcPr>
          <w:p w14:paraId="3630198E"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E5133F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C42E98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061B2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B4BFCE8"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2D323F67" w14:textId="77777777" w:rsidR="00DB6A64" w:rsidRPr="001A781C" w:rsidRDefault="00DB6A64" w:rsidP="00E728B4">
            <w:pPr>
              <w:jc w:val="center"/>
            </w:pPr>
          </w:p>
        </w:tc>
      </w:tr>
      <w:tr w:rsidR="00DB6A64" w:rsidRPr="001A781C" w14:paraId="76D38B3D" w14:textId="77777777" w:rsidTr="00E728B4">
        <w:tc>
          <w:tcPr>
            <w:tcW w:w="1248" w:type="dxa"/>
            <w:tcBorders>
              <w:left w:val="double" w:sz="6" w:space="0" w:color="auto"/>
            </w:tcBorders>
          </w:tcPr>
          <w:p w14:paraId="3991DB09" w14:textId="77777777" w:rsidR="00DB6A64" w:rsidRPr="001A781C" w:rsidRDefault="00DB6A64" w:rsidP="00E728B4">
            <w:pPr>
              <w:jc w:val="left"/>
            </w:pPr>
          </w:p>
        </w:tc>
        <w:tc>
          <w:tcPr>
            <w:tcW w:w="2880" w:type="dxa"/>
            <w:tcBorders>
              <w:left w:val="dotted" w:sz="4" w:space="0" w:color="auto"/>
              <w:right w:val="dotted" w:sz="4" w:space="0" w:color="auto"/>
            </w:tcBorders>
          </w:tcPr>
          <w:p w14:paraId="2B8CA9D5" w14:textId="77777777" w:rsidR="00DB6A64" w:rsidRPr="001A781C" w:rsidRDefault="00DB6A64" w:rsidP="00E728B4">
            <w:pPr>
              <w:jc w:val="left"/>
            </w:pPr>
          </w:p>
        </w:tc>
        <w:tc>
          <w:tcPr>
            <w:tcW w:w="864" w:type="dxa"/>
            <w:tcBorders>
              <w:left w:val="nil"/>
            </w:tcBorders>
          </w:tcPr>
          <w:p w14:paraId="4E5C27BF" w14:textId="77777777" w:rsidR="00DB6A64" w:rsidRPr="001A781C" w:rsidRDefault="00DB6A64" w:rsidP="00E728B4">
            <w:pPr>
              <w:jc w:val="left"/>
            </w:pPr>
          </w:p>
        </w:tc>
        <w:tc>
          <w:tcPr>
            <w:tcW w:w="1080" w:type="dxa"/>
            <w:tcBorders>
              <w:left w:val="dotted" w:sz="4" w:space="0" w:color="auto"/>
              <w:right w:val="dotted" w:sz="4" w:space="0" w:color="auto"/>
            </w:tcBorders>
          </w:tcPr>
          <w:p w14:paraId="406D9C49" w14:textId="77777777" w:rsidR="00DB6A64" w:rsidRPr="001A781C" w:rsidRDefault="00DB6A64" w:rsidP="00E728B4">
            <w:pPr>
              <w:jc w:val="left"/>
            </w:pPr>
          </w:p>
        </w:tc>
        <w:tc>
          <w:tcPr>
            <w:tcW w:w="1476" w:type="dxa"/>
            <w:tcBorders>
              <w:left w:val="nil"/>
              <w:right w:val="dotted" w:sz="4" w:space="0" w:color="auto"/>
            </w:tcBorders>
          </w:tcPr>
          <w:p w14:paraId="48116473" w14:textId="77777777" w:rsidR="00DB6A64" w:rsidRPr="001A781C" w:rsidRDefault="00DB6A64" w:rsidP="00E728B4">
            <w:pPr>
              <w:jc w:val="center"/>
            </w:pPr>
          </w:p>
        </w:tc>
        <w:tc>
          <w:tcPr>
            <w:tcW w:w="1980" w:type="dxa"/>
            <w:tcBorders>
              <w:left w:val="nil"/>
              <w:right w:val="double" w:sz="6" w:space="0" w:color="auto"/>
            </w:tcBorders>
          </w:tcPr>
          <w:p w14:paraId="5E477800" w14:textId="77777777" w:rsidR="00DB6A64" w:rsidRPr="001A781C" w:rsidRDefault="00DB6A64" w:rsidP="00E728B4">
            <w:pPr>
              <w:jc w:val="center"/>
            </w:pPr>
          </w:p>
        </w:tc>
      </w:tr>
      <w:tr w:rsidR="00DB6A64" w:rsidRPr="001A781C" w14:paraId="62121CE1" w14:textId="77777777" w:rsidTr="00E728B4">
        <w:tc>
          <w:tcPr>
            <w:tcW w:w="1248" w:type="dxa"/>
            <w:tcBorders>
              <w:top w:val="dotted" w:sz="4" w:space="0" w:color="auto"/>
              <w:left w:val="double" w:sz="6" w:space="0" w:color="auto"/>
            </w:tcBorders>
          </w:tcPr>
          <w:p w14:paraId="2C918AF0" w14:textId="77777777" w:rsidR="00DB6A64" w:rsidRPr="001A781C" w:rsidRDefault="00DB6A64" w:rsidP="00E728B4">
            <w:pPr>
              <w:jc w:val="left"/>
            </w:pPr>
          </w:p>
        </w:tc>
        <w:tc>
          <w:tcPr>
            <w:tcW w:w="2880" w:type="dxa"/>
            <w:tcBorders>
              <w:top w:val="dotted" w:sz="4" w:space="0" w:color="auto"/>
              <w:left w:val="dotted" w:sz="4" w:space="0" w:color="auto"/>
              <w:right w:val="dotted" w:sz="4" w:space="0" w:color="auto"/>
            </w:tcBorders>
          </w:tcPr>
          <w:p w14:paraId="668BE2B1" w14:textId="77777777" w:rsidR="00DB6A64" w:rsidRPr="001A781C" w:rsidRDefault="00DB6A64" w:rsidP="00E728B4">
            <w:pPr>
              <w:jc w:val="left"/>
            </w:pPr>
          </w:p>
        </w:tc>
        <w:tc>
          <w:tcPr>
            <w:tcW w:w="864" w:type="dxa"/>
            <w:tcBorders>
              <w:top w:val="dotted" w:sz="4" w:space="0" w:color="auto"/>
              <w:left w:val="nil"/>
            </w:tcBorders>
          </w:tcPr>
          <w:p w14:paraId="1F848169" w14:textId="77777777" w:rsidR="00DB6A64" w:rsidRPr="001A781C" w:rsidRDefault="00DB6A64" w:rsidP="00E728B4">
            <w:pPr>
              <w:jc w:val="left"/>
            </w:pPr>
          </w:p>
        </w:tc>
        <w:tc>
          <w:tcPr>
            <w:tcW w:w="1080" w:type="dxa"/>
            <w:tcBorders>
              <w:top w:val="dotted" w:sz="4" w:space="0" w:color="auto"/>
              <w:left w:val="dotted" w:sz="4" w:space="0" w:color="auto"/>
              <w:right w:val="dotted" w:sz="4" w:space="0" w:color="auto"/>
            </w:tcBorders>
          </w:tcPr>
          <w:p w14:paraId="39655C35" w14:textId="77777777" w:rsidR="00DB6A64" w:rsidRPr="001A781C" w:rsidRDefault="00DB6A64" w:rsidP="00E728B4">
            <w:pPr>
              <w:jc w:val="left"/>
            </w:pPr>
          </w:p>
        </w:tc>
        <w:tc>
          <w:tcPr>
            <w:tcW w:w="1476" w:type="dxa"/>
            <w:tcBorders>
              <w:top w:val="dotted" w:sz="4" w:space="0" w:color="auto"/>
              <w:left w:val="nil"/>
              <w:right w:val="dotted" w:sz="4" w:space="0" w:color="auto"/>
            </w:tcBorders>
          </w:tcPr>
          <w:p w14:paraId="008F268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0EC621FA" w14:textId="77777777" w:rsidR="00DB6A64" w:rsidRPr="001A781C" w:rsidRDefault="00DB6A64" w:rsidP="00E728B4">
            <w:pPr>
              <w:jc w:val="center"/>
            </w:pPr>
          </w:p>
        </w:tc>
      </w:tr>
      <w:tr w:rsidR="00DB6A64" w:rsidRPr="001A781C" w14:paraId="0E70FE3C" w14:textId="77777777" w:rsidTr="00E728B4">
        <w:tc>
          <w:tcPr>
            <w:tcW w:w="1248" w:type="dxa"/>
            <w:tcBorders>
              <w:top w:val="dotted" w:sz="4" w:space="0" w:color="auto"/>
              <w:left w:val="double" w:sz="6" w:space="0" w:color="auto"/>
              <w:bottom w:val="dotted" w:sz="4" w:space="0" w:color="auto"/>
            </w:tcBorders>
          </w:tcPr>
          <w:p w14:paraId="6BEADDC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4A40EE"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7A9C234"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8C134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CBF164"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18F8736E" w14:textId="77777777" w:rsidR="00DB6A64" w:rsidRPr="001A781C" w:rsidRDefault="00DB6A64" w:rsidP="00E728B4">
            <w:pPr>
              <w:jc w:val="center"/>
            </w:pPr>
          </w:p>
        </w:tc>
      </w:tr>
      <w:tr w:rsidR="00DB6A64" w:rsidRPr="001A781C" w14:paraId="0B9F3499" w14:textId="77777777" w:rsidTr="00E728B4">
        <w:tc>
          <w:tcPr>
            <w:tcW w:w="1248" w:type="dxa"/>
            <w:tcBorders>
              <w:left w:val="double" w:sz="6" w:space="0" w:color="auto"/>
            </w:tcBorders>
          </w:tcPr>
          <w:p w14:paraId="1FD5EAE9" w14:textId="77777777" w:rsidR="00DB6A64" w:rsidRPr="001A781C" w:rsidRDefault="00DB6A64" w:rsidP="00E728B4">
            <w:pPr>
              <w:jc w:val="left"/>
            </w:pPr>
          </w:p>
        </w:tc>
        <w:tc>
          <w:tcPr>
            <w:tcW w:w="2880" w:type="dxa"/>
            <w:tcBorders>
              <w:left w:val="dotted" w:sz="4" w:space="0" w:color="auto"/>
              <w:right w:val="dotted" w:sz="4" w:space="0" w:color="auto"/>
            </w:tcBorders>
          </w:tcPr>
          <w:p w14:paraId="6CA1BF70" w14:textId="77777777" w:rsidR="00DB6A64" w:rsidRPr="001A781C" w:rsidRDefault="00DB6A64" w:rsidP="00E728B4">
            <w:pPr>
              <w:jc w:val="left"/>
            </w:pPr>
          </w:p>
        </w:tc>
        <w:tc>
          <w:tcPr>
            <w:tcW w:w="864" w:type="dxa"/>
            <w:tcBorders>
              <w:left w:val="nil"/>
            </w:tcBorders>
          </w:tcPr>
          <w:p w14:paraId="143A20E1" w14:textId="77777777" w:rsidR="00DB6A64" w:rsidRPr="001A781C" w:rsidRDefault="00DB6A64" w:rsidP="00E728B4">
            <w:pPr>
              <w:jc w:val="left"/>
            </w:pPr>
          </w:p>
        </w:tc>
        <w:tc>
          <w:tcPr>
            <w:tcW w:w="1080" w:type="dxa"/>
            <w:tcBorders>
              <w:left w:val="dotted" w:sz="4" w:space="0" w:color="auto"/>
              <w:right w:val="dotted" w:sz="4" w:space="0" w:color="auto"/>
            </w:tcBorders>
          </w:tcPr>
          <w:p w14:paraId="150C0E84" w14:textId="77777777" w:rsidR="00DB6A64" w:rsidRPr="001A781C" w:rsidRDefault="00DB6A64" w:rsidP="00E728B4">
            <w:pPr>
              <w:jc w:val="left"/>
            </w:pPr>
          </w:p>
        </w:tc>
        <w:tc>
          <w:tcPr>
            <w:tcW w:w="1476" w:type="dxa"/>
            <w:tcBorders>
              <w:left w:val="nil"/>
              <w:right w:val="dotted" w:sz="4" w:space="0" w:color="auto"/>
            </w:tcBorders>
          </w:tcPr>
          <w:p w14:paraId="0A9588F7" w14:textId="77777777" w:rsidR="00DB6A64" w:rsidRPr="001A781C" w:rsidRDefault="00DB6A64" w:rsidP="00E728B4">
            <w:pPr>
              <w:jc w:val="center"/>
            </w:pPr>
          </w:p>
        </w:tc>
        <w:tc>
          <w:tcPr>
            <w:tcW w:w="1980" w:type="dxa"/>
            <w:tcBorders>
              <w:left w:val="nil"/>
              <w:right w:val="double" w:sz="6" w:space="0" w:color="auto"/>
            </w:tcBorders>
          </w:tcPr>
          <w:p w14:paraId="25B42940" w14:textId="77777777" w:rsidR="00DB6A64" w:rsidRPr="001A781C" w:rsidRDefault="00DB6A64" w:rsidP="00E728B4">
            <w:pPr>
              <w:jc w:val="center"/>
            </w:pPr>
          </w:p>
        </w:tc>
      </w:tr>
      <w:tr w:rsidR="00DB6A64" w:rsidRPr="001A781C" w14:paraId="30F61468" w14:textId="77777777" w:rsidTr="00E728B4">
        <w:tc>
          <w:tcPr>
            <w:tcW w:w="1248" w:type="dxa"/>
            <w:tcBorders>
              <w:top w:val="dotted" w:sz="4" w:space="0" w:color="auto"/>
              <w:left w:val="double" w:sz="6" w:space="0" w:color="auto"/>
              <w:bottom w:val="dotted" w:sz="4" w:space="0" w:color="auto"/>
            </w:tcBorders>
          </w:tcPr>
          <w:p w14:paraId="75B19BD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B43ACF"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240D7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C9A8A47"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6FB78CE6"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6FA53BDA" w14:textId="77777777" w:rsidR="00DB6A64" w:rsidRPr="001A781C" w:rsidRDefault="00DB6A64" w:rsidP="00E728B4">
            <w:pPr>
              <w:jc w:val="center"/>
            </w:pPr>
          </w:p>
        </w:tc>
      </w:tr>
      <w:tr w:rsidR="00DB6A64" w:rsidRPr="001A781C" w14:paraId="6EDE1DFC" w14:textId="77777777" w:rsidTr="00E728B4">
        <w:tc>
          <w:tcPr>
            <w:tcW w:w="1248" w:type="dxa"/>
            <w:tcBorders>
              <w:top w:val="dotted" w:sz="4" w:space="0" w:color="auto"/>
              <w:left w:val="double" w:sz="6" w:space="0" w:color="auto"/>
              <w:bottom w:val="dotted" w:sz="4" w:space="0" w:color="auto"/>
            </w:tcBorders>
          </w:tcPr>
          <w:p w14:paraId="6B79972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A85D94"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01AC96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DA86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722101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0CF618C" w14:textId="77777777" w:rsidR="00DB6A64" w:rsidRPr="001A781C" w:rsidRDefault="00DB6A64" w:rsidP="00E728B4">
            <w:pPr>
              <w:jc w:val="center"/>
            </w:pPr>
          </w:p>
        </w:tc>
      </w:tr>
      <w:tr w:rsidR="00DB6A64" w:rsidRPr="001A781C" w14:paraId="24F52B5E" w14:textId="77777777" w:rsidTr="00E728B4">
        <w:tc>
          <w:tcPr>
            <w:tcW w:w="1248" w:type="dxa"/>
            <w:tcBorders>
              <w:top w:val="dotted" w:sz="4" w:space="0" w:color="auto"/>
              <w:left w:val="double" w:sz="6" w:space="0" w:color="auto"/>
              <w:bottom w:val="dotted" w:sz="4" w:space="0" w:color="auto"/>
            </w:tcBorders>
          </w:tcPr>
          <w:p w14:paraId="5A313C7D"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DEA6FA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5C98D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0369321"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8B748C7"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A6FFACC" w14:textId="77777777" w:rsidR="00DB6A64" w:rsidRPr="001A781C" w:rsidRDefault="00DB6A64" w:rsidP="00E728B4">
            <w:pPr>
              <w:jc w:val="center"/>
            </w:pPr>
          </w:p>
        </w:tc>
      </w:tr>
      <w:tr w:rsidR="00DB6A64" w:rsidRPr="001A781C" w14:paraId="441D91C7" w14:textId="77777777" w:rsidTr="00E728B4">
        <w:tc>
          <w:tcPr>
            <w:tcW w:w="1248" w:type="dxa"/>
            <w:tcBorders>
              <w:top w:val="dotted" w:sz="4" w:space="0" w:color="auto"/>
              <w:left w:val="double" w:sz="6" w:space="0" w:color="auto"/>
              <w:bottom w:val="dotted" w:sz="4" w:space="0" w:color="auto"/>
            </w:tcBorders>
          </w:tcPr>
          <w:p w14:paraId="6C8D850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3502C9"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8B89722"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C8AE37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7445C10"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48CAEE0" w14:textId="77777777" w:rsidR="00DB6A64" w:rsidRPr="001A781C" w:rsidRDefault="00DB6A64" w:rsidP="00E728B4">
            <w:pPr>
              <w:jc w:val="center"/>
            </w:pPr>
          </w:p>
        </w:tc>
      </w:tr>
      <w:tr w:rsidR="00DB6A64" w:rsidRPr="001A781C" w14:paraId="190139D6" w14:textId="77777777" w:rsidTr="00E728B4">
        <w:tc>
          <w:tcPr>
            <w:tcW w:w="1248" w:type="dxa"/>
            <w:tcBorders>
              <w:top w:val="dotted" w:sz="4" w:space="0" w:color="auto"/>
              <w:left w:val="double" w:sz="6" w:space="0" w:color="auto"/>
              <w:bottom w:val="dotted" w:sz="4" w:space="0" w:color="auto"/>
            </w:tcBorders>
          </w:tcPr>
          <w:p w14:paraId="3D6E674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F7D869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DA0CFE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D54BF9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746C23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094D6CC" w14:textId="77777777" w:rsidR="00DB6A64" w:rsidRPr="001A781C" w:rsidRDefault="00DB6A64" w:rsidP="00E728B4">
            <w:pPr>
              <w:jc w:val="center"/>
            </w:pPr>
          </w:p>
        </w:tc>
      </w:tr>
      <w:tr w:rsidR="00DB6A64" w:rsidRPr="001A781C" w14:paraId="4B8AA632" w14:textId="77777777" w:rsidTr="00E728B4">
        <w:tc>
          <w:tcPr>
            <w:tcW w:w="1248" w:type="dxa"/>
            <w:tcBorders>
              <w:top w:val="dotted" w:sz="4" w:space="0" w:color="auto"/>
              <w:left w:val="double" w:sz="6" w:space="0" w:color="auto"/>
              <w:bottom w:val="dotted" w:sz="4" w:space="0" w:color="auto"/>
            </w:tcBorders>
          </w:tcPr>
          <w:p w14:paraId="5F14859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56745C"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CBABA39"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286FD8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FB87E82"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3D9F4A1" w14:textId="77777777" w:rsidR="00DB6A64" w:rsidRPr="001A781C" w:rsidRDefault="00DB6A64" w:rsidP="00E728B4">
            <w:pPr>
              <w:jc w:val="center"/>
            </w:pPr>
          </w:p>
        </w:tc>
      </w:tr>
      <w:tr w:rsidR="00DB6A64" w:rsidRPr="001A781C" w14:paraId="3DE5536D" w14:textId="77777777" w:rsidTr="00E728B4">
        <w:tc>
          <w:tcPr>
            <w:tcW w:w="1248" w:type="dxa"/>
            <w:tcBorders>
              <w:top w:val="dotted" w:sz="4" w:space="0" w:color="auto"/>
              <w:left w:val="double" w:sz="6" w:space="0" w:color="auto"/>
              <w:bottom w:val="dotted" w:sz="4" w:space="0" w:color="auto"/>
            </w:tcBorders>
          </w:tcPr>
          <w:p w14:paraId="2116A09C"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C1C4F58"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51CD88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BB31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C0289D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86DF88F" w14:textId="77777777" w:rsidR="00DB6A64" w:rsidRPr="001A781C" w:rsidRDefault="00DB6A64" w:rsidP="00E728B4">
            <w:pPr>
              <w:jc w:val="center"/>
            </w:pPr>
          </w:p>
        </w:tc>
      </w:tr>
      <w:tr w:rsidR="00DB6A64" w:rsidRPr="001A781C" w14:paraId="1438CA8A" w14:textId="77777777" w:rsidTr="00E728B4">
        <w:tc>
          <w:tcPr>
            <w:tcW w:w="1248" w:type="dxa"/>
            <w:tcBorders>
              <w:top w:val="dotted" w:sz="4" w:space="0" w:color="auto"/>
              <w:left w:val="double" w:sz="6" w:space="0" w:color="auto"/>
              <w:bottom w:val="dotted" w:sz="4" w:space="0" w:color="auto"/>
            </w:tcBorders>
          </w:tcPr>
          <w:p w14:paraId="21BE4F6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F8A48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9CC39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AB6F8B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870DB7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C9FA98F" w14:textId="77777777" w:rsidR="00DB6A64" w:rsidRPr="001A781C" w:rsidRDefault="00DB6A64" w:rsidP="00E728B4">
            <w:pPr>
              <w:jc w:val="center"/>
            </w:pPr>
          </w:p>
        </w:tc>
      </w:tr>
      <w:tr w:rsidR="00DB6A64" w:rsidRPr="001A781C" w14:paraId="2CF6A2F3" w14:textId="77777777" w:rsidTr="00E728B4">
        <w:tc>
          <w:tcPr>
            <w:tcW w:w="1248" w:type="dxa"/>
            <w:tcBorders>
              <w:top w:val="dotted" w:sz="4" w:space="0" w:color="auto"/>
              <w:left w:val="double" w:sz="6" w:space="0" w:color="auto"/>
              <w:bottom w:val="dotted" w:sz="4" w:space="0" w:color="auto"/>
            </w:tcBorders>
          </w:tcPr>
          <w:p w14:paraId="61BEBFB6"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CD9011"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21CCC0C"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5CCA32E"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69CE5BE"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C268630" w14:textId="77777777" w:rsidR="00DB6A64" w:rsidRPr="001A781C" w:rsidRDefault="00DB6A64" w:rsidP="00E728B4">
            <w:pPr>
              <w:jc w:val="center"/>
            </w:pPr>
          </w:p>
        </w:tc>
      </w:tr>
      <w:tr w:rsidR="00DB6A64" w:rsidRPr="001A781C" w14:paraId="4F9AFE25" w14:textId="77777777" w:rsidTr="00E728B4">
        <w:tc>
          <w:tcPr>
            <w:tcW w:w="1248" w:type="dxa"/>
            <w:tcBorders>
              <w:top w:val="dotted" w:sz="4" w:space="0" w:color="auto"/>
              <w:left w:val="double" w:sz="6" w:space="0" w:color="auto"/>
              <w:bottom w:val="dotted" w:sz="4" w:space="0" w:color="auto"/>
            </w:tcBorders>
          </w:tcPr>
          <w:p w14:paraId="0CD6110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B572D3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A6DF5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7726EB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C0DBD9D"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16302227" w14:textId="77777777" w:rsidR="00DB6A64" w:rsidRPr="001A781C" w:rsidRDefault="00DB6A64" w:rsidP="00E728B4">
            <w:pPr>
              <w:jc w:val="center"/>
            </w:pPr>
          </w:p>
        </w:tc>
      </w:tr>
      <w:tr w:rsidR="00DB6A64" w:rsidRPr="001A781C" w14:paraId="4F08D0CC" w14:textId="77777777" w:rsidTr="00E728B4">
        <w:tc>
          <w:tcPr>
            <w:tcW w:w="1248" w:type="dxa"/>
            <w:tcBorders>
              <w:top w:val="dotted" w:sz="4" w:space="0" w:color="auto"/>
              <w:left w:val="double" w:sz="6" w:space="0" w:color="auto"/>
              <w:bottom w:val="dotted" w:sz="4" w:space="0" w:color="auto"/>
            </w:tcBorders>
          </w:tcPr>
          <w:p w14:paraId="0814B254"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D09EEAD"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1161221"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6C24710"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2D312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EC3F7DE" w14:textId="77777777" w:rsidR="00DB6A64" w:rsidRPr="001A781C" w:rsidRDefault="00DB6A64" w:rsidP="00E728B4">
            <w:pPr>
              <w:jc w:val="center"/>
            </w:pPr>
          </w:p>
        </w:tc>
      </w:tr>
      <w:tr w:rsidR="00DB6A64" w:rsidRPr="001A781C" w14:paraId="512D3C94" w14:textId="77777777" w:rsidTr="00E728B4">
        <w:tc>
          <w:tcPr>
            <w:tcW w:w="1248" w:type="dxa"/>
            <w:tcBorders>
              <w:left w:val="double" w:sz="6" w:space="0" w:color="auto"/>
            </w:tcBorders>
          </w:tcPr>
          <w:p w14:paraId="203EF116" w14:textId="77777777" w:rsidR="00DB6A64" w:rsidRPr="001A781C" w:rsidRDefault="00DB6A64" w:rsidP="00E728B4">
            <w:pPr>
              <w:jc w:val="left"/>
            </w:pPr>
          </w:p>
        </w:tc>
        <w:tc>
          <w:tcPr>
            <w:tcW w:w="2880" w:type="dxa"/>
            <w:tcBorders>
              <w:left w:val="dotted" w:sz="4" w:space="0" w:color="auto"/>
              <w:right w:val="dotted" w:sz="4" w:space="0" w:color="auto"/>
            </w:tcBorders>
          </w:tcPr>
          <w:p w14:paraId="29B39DB4" w14:textId="77777777" w:rsidR="00DB6A64" w:rsidRPr="001A781C" w:rsidRDefault="00DB6A64" w:rsidP="00E728B4">
            <w:pPr>
              <w:jc w:val="left"/>
            </w:pPr>
          </w:p>
        </w:tc>
        <w:tc>
          <w:tcPr>
            <w:tcW w:w="864" w:type="dxa"/>
            <w:tcBorders>
              <w:left w:val="nil"/>
            </w:tcBorders>
          </w:tcPr>
          <w:p w14:paraId="6AB5CB85" w14:textId="77777777" w:rsidR="00DB6A64" w:rsidRPr="001A781C" w:rsidRDefault="00DB6A64" w:rsidP="00E728B4">
            <w:pPr>
              <w:jc w:val="left"/>
            </w:pPr>
          </w:p>
        </w:tc>
        <w:tc>
          <w:tcPr>
            <w:tcW w:w="1080" w:type="dxa"/>
            <w:tcBorders>
              <w:left w:val="dotted" w:sz="4" w:space="0" w:color="auto"/>
              <w:right w:val="dotted" w:sz="4" w:space="0" w:color="auto"/>
            </w:tcBorders>
          </w:tcPr>
          <w:p w14:paraId="5B4D91F2" w14:textId="77777777" w:rsidR="00DB6A64" w:rsidRPr="001A781C" w:rsidRDefault="00DB6A64" w:rsidP="00E728B4">
            <w:pPr>
              <w:jc w:val="left"/>
            </w:pPr>
          </w:p>
        </w:tc>
        <w:tc>
          <w:tcPr>
            <w:tcW w:w="1476" w:type="dxa"/>
            <w:tcBorders>
              <w:left w:val="nil"/>
              <w:right w:val="dotted" w:sz="4" w:space="0" w:color="auto"/>
            </w:tcBorders>
          </w:tcPr>
          <w:p w14:paraId="49E4C894" w14:textId="77777777" w:rsidR="00DB6A64" w:rsidRPr="001A781C" w:rsidRDefault="00DB6A64" w:rsidP="00E728B4">
            <w:pPr>
              <w:jc w:val="center"/>
            </w:pPr>
          </w:p>
        </w:tc>
        <w:tc>
          <w:tcPr>
            <w:tcW w:w="1980" w:type="dxa"/>
            <w:tcBorders>
              <w:top w:val="dotted" w:sz="4" w:space="0" w:color="auto"/>
              <w:left w:val="nil"/>
              <w:bottom w:val="double" w:sz="6" w:space="0" w:color="auto"/>
              <w:right w:val="double" w:sz="6" w:space="0" w:color="auto"/>
            </w:tcBorders>
          </w:tcPr>
          <w:p w14:paraId="68EFC389" w14:textId="77777777" w:rsidR="00DB6A64" w:rsidRPr="001A781C" w:rsidRDefault="00DB6A64" w:rsidP="00E728B4">
            <w:pPr>
              <w:jc w:val="center"/>
            </w:pPr>
          </w:p>
        </w:tc>
      </w:tr>
      <w:tr w:rsidR="00DB6A64" w:rsidRPr="001A781C" w14:paraId="78D2E09C" w14:textId="77777777" w:rsidTr="00E728B4">
        <w:tc>
          <w:tcPr>
            <w:tcW w:w="7548" w:type="dxa"/>
            <w:gridSpan w:val="5"/>
            <w:tcBorders>
              <w:top w:val="single" w:sz="6" w:space="0" w:color="auto"/>
              <w:left w:val="double" w:sz="6" w:space="0" w:color="auto"/>
              <w:bottom w:val="double" w:sz="6" w:space="0" w:color="auto"/>
              <w:right w:val="double" w:sz="6" w:space="0" w:color="auto"/>
            </w:tcBorders>
          </w:tcPr>
          <w:p w14:paraId="4F79E37D" w14:textId="68F0C5E4" w:rsidR="00DB6A64" w:rsidRPr="00DB6A64" w:rsidRDefault="00DB6A64" w:rsidP="00E728B4">
            <w:pPr>
              <w:jc w:val="right"/>
            </w:pPr>
            <w:r w:rsidRPr="00DB6A64">
              <w:t xml:space="preserve">Total Tableau No. </w:t>
            </w:r>
            <w:r>
              <w:t>3</w:t>
            </w:r>
          </w:p>
          <w:p w14:paraId="12191791" w14:textId="77777777" w:rsidR="00DB6A64"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67A9D164" w14:textId="77777777" w:rsidR="00DB6A64" w:rsidRPr="001A781C" w:rsidRDefault="00DB6A64" w:rsidP="00E728B4">
            <w:pPr>
              <w:jc w:val="left"/>
            </w:pPr>
            <w:r w:rsidRPr="001A781C">
              <w:rPr>
                <w:u w:val="single"/>
              </w:rPr>
              <w:tab/>
            </w:r>
          </w:p>
        </w:tc>
      </w:tr>
    </w:tbl>
    <w:p w14:paraId="4CFFC778" w14:textId="77777777" w:rsidR="00DB6A64" w:rsidRPr="001A781C" w:rsidRDefault="00DB6A64" w:rsidP="00DB6A64"/>
    <w:p w14:paraId="100343F4" w14:textId="0AAD71F0" w:rsidR="00DB6A64" w:rsidRDefault="00DB6A64" w:rsidP="00DB6A64">
      <w:pPr>
        <w:tabs>
          <w:tab w:val="left" w:pos="3090"/>
        </w:tabs>
        <w:rPr>
          <w:b/>
          <w:szCs w:val="24"/>
        </w:rPr>
      </w:pPr>
      <w:r>
        <w:rPr>
          <w:b/>
          <w:szCs w:val="24"/>
        </w:rPr>
        <w:tab/>
      </w:r>
      <w:r>
        <w:rPr>
          <w:b/>
          <w:szCs w:val="24"/>
        </w:rPr>
        <w:tab/>
      </w:r>
    </w:p>
    <w:p w14:paraId="6E1831BC" w14:textId="77777777" w:rsidR="00DB6A64" w:rsidRDefault="00DB6A64">
      <w:pPr>
        <w:rPr>
          <w:b/>
          <w:szCs w:val="24"/>
        </w:rPr>
      </w:pPr>
      <w:r>
        <w:rPr>
          <w:b/>
          <w:szCs w:val="24"/>
        </w:rPr>
        <w:br w:type="page"/>
      </w:r>
    </w:p>
    <w:p w14:paraId="3138DE14" w14:textId="0E95B83B" w:rsidR="00DB6A64" w:rsidRPr="0082293B" w:rsidRDefault="00DB6A64" w:rsidP="0047394E">
      <w:pPr>
        <w:pStyle w:val="Sec4Head20"/>
      </w:pPr>
      <w:bookmarkStart w:id="598" w:name="_Toc67047478"/>
      <w:bookmarkStart w:id="599" w:name="_Toc82167737"/>
      <w:bookmarkStart w:id="600" w:name="_Toc207117275"/>
      <w:r w:rsidRPr="0082293B">
        <w:lastRenderedPageBreak/>
        <w:t>Travail en Régie</w:t>
      </w:r>
      <w:bookmarkEnd w:id="598"/>
      <w:bookmarkEnd w:id="599"/>
      <w:bookmarkEnd w:id="600"/>
    </w:p>
    <w:p w14:paraId="0B344BD8" w14:textId="77777777" w:rsidR="00DB6A64"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b/>
          <w:i/>
          <w:lang w:val="fr"/>
        </w:rPr>
      </w:pPr>
    </w:p>
    <w:p w14:paraId="6DAC6494" w14:textId="5458D2A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sidRPr="00867FA9">
        <w:rPr>
          <w:b/>
          <w:i/>
          <w:lang w:val="fr"/>
        </w:rPr>
        <w:t>[</w:t>
      </w:r>
      <w:r w:rsidRPr="00867FA9">
        <w:rPr>
          <w:b/>
          <w:i/>
          <w:szCs w:val="24"/>
          <w:lang w:val="fr"/>
        </w:rPr>
        <w:t>Note à l’intention d</w:t>
      </w:r>
      <w:r>
        <w:rPr>
          <w:b/>
          <w:i/>
          <w:szCs w:val="24"/>
          <w:lang w:val="fr"/>
        </w:rPr>
        <w:t>u Maître d’Ouvrage</w:t>
      </w:r>
      <w:r w:rsidRPr="00867FA9">
        <w:rPr>
          <w:b/>
          <w:i/>
          <w:szCs w:val="24"/>
          <w:lang w:val="fr"/>
        </w:rPr>
        <w:t xml:space="preserve"> :</w:t>
      </w:r>
    </w:p>
    <w:p w14:paraId="099B6E44" w14:textId="7777777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p>
    <w:p w14:paraId="2AE1DAC8" w14:textId="4F2F39CA" w:rsidR="00DB6A64" w:rsidRPr="004C193D" w:rsidRDefault="00DB6A64" w:rsidP="00DB6A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Pr>
          <w:i/>
          <w:spacing w:val="-2"/>
          <w:szCs w:val="24"/>
        </w:rPr>
        <w:t>(</w:t>
      </w:r>
      <w:r w:rsidRPr="00867FA9">
        <w:rPr>
          <w:i/>
          <w:spacing w:val="-2"/>
          <w:szCs w:val="24"/>
          <w:lang w:val="fr"/>
        </w:rPr>
        <w:t xml:space="preserve">i) </w:t>
      </w:r>
      <w:r>
        <w:rPr>
          <w:i/>
          <w:spacing w:val="-2"/>
          <w:szCs w:val="24"/>
          <w:lang w:val="fr"/>
        </w:rPr>
        <w:t xml:space="preserve">   </w:t>
      </w:r>
      <w:r w:rsidRPr="00867FA9">
        <w:rPr>
          <w:i/>
          <w:spacing w:val="-2"/>
          <w:szCs w:val="24"/>
          <w:lang w:val="fr"/>
        </w:rPr>
        <w:t xml:space="preserve"> </w:t>
      </w:r>
      <w:r w:rsidR="005A0522">
        <w:rPr>
          <w:i/>
          <w:spacing w:val="-2"/>
          <w:szCs w:val="24"/>
          <w:lang w:val="fr"/>
        </w:rPr>
        <w:t xml:space="preserve">   </w:t>
      </w:r>
      <w:r w:rsidRPr="00867FA9">
        <w:rPr>
          <w:i/>
          <w:spacing w:val="-2"/>
          <w:szCs w:val="24"/>
          <w:lang w:val="fr"/>
        </w:rPr>
        <w:t>« </w:t>
      </w:r>
      <w:r>
        <w:rPr>
          <w:i/>
          <w:spacing w:val="-2"/>
          <w:szCs w:val="24"/>
          <w:lang w:val="fr"/>
        </w:rPr>
        <w:t>Le Travail en Régie</w:t>
      </w:r>
      <w:r w:rsidRPr="00867FA9">
        <w:rPr>
          <w:i/>
          <w:spacing w:val="-2"/>
          <w:szCs w:val="24"/>
          <w:lang w:val="fr"/>
        </w:rPr>
        <w:t xml:space="preserve"> » est couramment </w:t>
      </w:r>
      <w:r>
        <w:rPr>
          <w:i/>
          <w:spacing w:val="-2"/>
          <w:szCs w:val="24"/>
          <w:lang w:val="fr"/>
        </w:rPr>
        <w:t>utilisé</w:t>
      </w:r>
      <w:r w:rsidRPr="00867FA9">
        <w:rPr>
          <w:i/>
          <w:spacing w:val="-2"/>
          <w:szCs w:val="24"/>
          <w:lang w:val="fr"/>
        </w:rPr>
        <w:t xml:space="preserve"> dans les </w:t>
      </w:r>
      <w:r>
        <w:rPr>
          <w:i/>
          <w:spacing w:val="-2"/>
          <w:szCs w:val="24"/>
          <w:lang w:val="fr"/>
        </w:rPr>
        <w:t>marchés</w:t>
      </w:r>
      <w:r w:rsidRPr="00867FA9">
        <w:rPr>
          <w:i/>
          <w:spacing w:val="-2"/>
          <w:szCs w:val="24"/>
          <w:lang w:val="fr"/>
        </w:rPr>
        <w:t xml:space="preserve"> où l’incidence probable de travaux imprévus ne peut pas être couverte par des descriptions définitives et des quantités approximatives dans le </w:t>
      </w:r>
      <w:r w:rsidR="00DF60E3">
        <w:rPr>
          <w:i/>
          <w:spacing w:val="-2"/>
          <w:szCs w:val="24"/>
          <w:lang w:val="fr"/>
        </w:rPr>
        <w:t>Détail Quantitatif et Estimatif</w:t>
      </w:r>
      <w:r w:rsidRPr="00867FA9">
        <w:rPr>
          <w:i/>
          <w:spacing w:val="-2"/>
          <w:szCs w:val="24"/>
          <w:lang w:val="fr"/>
        </w:rPr>
        <w:t xml:space="preserve">.  L’alternative privilégiée est d’évaluer les travaux supplémentaires conformément aux </w:t>
      </w:r>
      <w:r w:rsidR="005A0522">
        <w:rPr>
          <w:i/>
          <w:spacing w:val="-2"/>
          <w:szCs w:val="24"/>
          <w:lang w:val="fr"/>
        </w:rPr>
        <w:t>C</w:t>
      </w:r>
      <w:r w:rsidRPr="00867FA9">
        <w:rPr>
          <w:i/>
          <w:spacing w:val="-2"/>
          <w:szCs w:val="24"/>
          <w:lang w:val="fr"/>
        </w:rPr>
        <w:t xml:space="preserve">onditions </w:t>
      </w:r>
      <w:r w:rsidR="005A0522">
        <w:rPr>
          <w:i/>
          <w:spacing w:val="-2"/>
          <w:szCs w:val="24"/>
          <w:lang w:val="fr"/>
        </w:rPr>
        <w:t>du Marché</w:t>
      </w:r>
      <w:r w:rsidRPr="00867FA9">
        <w:rPr>
          <w:i/>
          <w:spacing w:val="-2"/>
          <w:szCs w:val="24"/>
          <w:lang w:val="fr"/>
        </w:rPr>
        <w:t xml:space="preserve">.  </w:t>
      </w:r>
      <w:r w:rsidR="005A0522">
        <w:rPr>
          <w:i/>
          <w:spacing w:val="-2"/>
          <w:szCs w:val="24"/>
          <w:lang w:val="fr"/>
        </w:rPr>
        <w:t>Le Travail en Régie</w:t>
      </w:r>
      <w:r w:rsidRPr="00867FA9">
        <w:rPr>
          <w:i/>
          <w:spacing w:val="-2"/>
          <w:szCs w:val="24"/>
          <w:lang w:val="fr"/>
        </w:rPr>
        <w:t xml:space="preserve"> a normalement l’inconvénient de ne pas être concurrentiel </w:t>
      </w:r>
      <w:r w:rsidR="005A0522">
        <w:rPr>
          <w:i/>
          <w:spacing w:val="-2"/>
          <w:szCs w:val="24"/>
          <w:lang w:val="fr"/>
        </w:rPr>
        <w:t>au niveau des S</w:t>
      </w:r>
      <w:r w:rsidRPr="00867FA9">
        <w:rPr>
          <w:i/>
          <w:spacing w:val="-2"/>
          <w:szCs w:val="24"/>
          <w:lang w:val="fr"/>
        </w:rPr>
        <w:t xml:space="preserve">oumissionnaires, qui peuvent donc </w:t>
      </w:r>
      <w:r w:rsidR="003877F2">
        <w:rPr>
          <w:i/>
          <w:spacing w:val="-2"/>
          <w:szCs w:val="24"/>
          <w:lang w:val="fr"/>
        </w:rPr>
        <w:t>gonfl</w:t>
      </w:r>
      <w:r w:rsidR="003877F2" w:rsidRPr="00867FA9">
        <w:rPr>
          <w:i/>
          <w:spacing w:val="-2"/>
          <w:szCs w:val="24"/>
          <w:lang w:val="fr"/>
        </w:rPr>
        <w:t xml:space="preserve">er </w:t>
      </w:r>
      <w:r w:rsidRPr="00867FA9">
        <w:rPr>
          <w:i/>
          <w:spacing w:val="-2"/>
          <w:szCs w:val="24"/>
          <w:lang w:val="fr"/>
        </w:rPr>
        <w:t xml:space="preserve">les </w:t>
      </w:r>
      <w:r w:rsidR="00753A85">
        <w:rPr>
          <w:i/>
          <w:spacing w:val="-2"/>
          <w:szCs w:val="24"/>
          <w:lang w:val="fr"/>
        </w:rPr>
        <w:t>prix</w:t>
      </w:r>
      <w:r w:rsidR="00753A85" w:rsidRPr="00867FA9">
        <w:rPr>
          <w:i/>
          <w:spacing w:val="-2"/>
          <w:szCs w:val="24"/>
          <w:lang w:val="fr"/>
        </w:rPr>
        <w:t xml:space="preserve"> </w:t>
      </w:r>
      <w:r w:rsidRPr="00867FA9">
        <w:rPr>
          <w:i/>
          <w:spacing w:val="-2"/>
          <w:szCs w:val="24"/>
          <w:lang w:val="fr"/>
        </w:rPr>
        <w:t xml:space="preserve">attribués à certains ou à tous les articles.  Si </w:t>
      </w:r>
      <w:r w:rsidR="005A0522">
        <w:rPr>
          <w:i/>
          <w:spacing w:val="-2"/>
          <w:szCs w:val="24"/>
          <w:lang w:val="fr"/>
        </w:rPr>
        <w:t xml:space="preserve">le Travail en Régie </w:t>
      </w:r>
      <w:r w:rsidRPr="00867FA9">
        <w:rPr>
          <w:i/>
          <w:spacing w:val="-2"/>
          <w:szCs w:val="24"/>
          <w:lang w:val="fr"/>
        </w:rPr>
        <w:t xml:space="preserve">doit être inclus dans les documents d’appel d’offres, il est préférable d’inclure des quantités nominales </w:t>
      </w:r>
      <w:r w:rsidR="00753A85">
        <w:rPr>
          <w:i/>
          <w:spacing w:val="-2"/>
          <w:szCs w:val="24"/>
          <w:lang w:val="fr"/>
        </w:rPr>
        <w:t>pour les</w:t>
      </w:r>
      <w:r w:rsidRPr="00867FA9">
        <w:rPr>
          <w:i/>
          <w:spacing w:val="-2"/>
          <w:szCs w:val="24"/>
          <w:lang w:val="fr"/>
        </w:rPr>
        <w:t xml:space="preserve"> articles les plus susceptibles d’être utilisés et de reporter la somme des </w:t>
      </w:r>
      <w:r w:rsidR="00AD2867">
        <w:rPr>
          <w:i/>
          <w:spacing w:val="-2"/>
          <w:szCs w:val="24"/>
          <w:lang w:val="fr"/>
        </w:rPr>
        <w:t>postes</w:t>
      </w:r>
      <w:r w:rsidRPr="00867FA9">
        <w:rPr>
          <w:i/>
          <w:spacing w:val="-2"/>
          <w:szCs w:val="24"/>
          <w:lang w:val="fr"/>
        </w:rPr>
        <w:t xml:space="preserve"> dans le </w:t>
      </w:r>
      <w:r w:rsidR="005A0522">
        <w:rPr>
          <w:i/>
          <w:spacing w:val="-2"/>
          <w:szCs w:val="24"/>
          <w:lang w:val="fr"/>
        </w:rPr>
        <w:t xml:space="preserve">Récapitulatif de l’Offre </w:t>
      </w:r>
      <w:r w:rsidRPr="00867FA9">
        <w:rPr>
          <w:i/>
          <w:spacing w:val="-2"/>
          <w:szCs w:val="24"/>
          <w:lang w:val="fr"/>
        </w:rPr>
        <w:t xml:space="preserve">afin de rendre </w:t>
      </w:r>
      <w:r w:rsidR="005A0522">
        <w:rPr>
          <w:i/>
          <w:spacing w:val="-2"/>
          <w:szCs w:val="24"/>
          <w:lang w:val="fr"/>
        </w:rPr>
        <w:t xml:space="preserve">concurrentiel </w:t>
      </w:r>
      <w:r w:rsidRPr="00867FA9">
        <w:rPr>
          <w:i/>
          <w:spacing w:val="-2"/>
          <w:szCs w:val="24"/>
          <w:lang w:val="fr"/>
        </w:rPr>
        <w:t>l</w:t>
      </w:r>
      <w:r w:rsidR="00AD2867">
        <w:rPr>
          <w:i/>
          <w:spacing w:val="-2"/>
          <w:szCs w:val="24"/>
          <w:lang w:val="fr"/>
        </w:rPr>
        <w:t>a fixation d</w:t>
      </w:r>
      <w:r w:rsidRPr="00867FA9">
        <w:rPr>
          <w:i/>
          <w:spacing w:val="-2"/>
          <w:szCs w:val="24"/>
          <w:lang w:val="fr"/>
        </w:rPr>
        <w:t>e</w:t>
      </w:r>
      <w:r w:rsidR="005A0522">
        <w:rPr>
          <w:i/>
          <w:spacing w:val="-2"/>
          <w:szCs w:val="24"/>
          <w:lang w:val="fr"/>
        </w:rPr>
        <w:t>s Prix Unitaires du</w:t>
      </w:r>
      <w:r w:rsidRPr="00867FA9">
        <w:rPr>
          <w:i/>
          <w:spacing w:val="-2"/>
          <w:szCs w:val="24"/>
          <w:lang w:val="fr"/>
        </w:rPr>
        <w:t xml:space="preserve"> </w:t>
      </w:r>
      <w:r w:rsidR="005A0522">
        <w:rPr>
          <w:i/>
          <w:spacing w:val="-2"/>
          <w:szCs w:val="24"/>
          <w:lang w:val="fr"/>
        </w:rPr>
        <w:t>Travail en Régie</w:t>
      </w:r>
      <w:r w:rsidRPr="00867FA9">
        <w:rPr>
          <w:i/>
          <w:spacing w:val="-2"/>
          <w:szCs w:val="24"/>
          <w:lang w:val="fr"/>
        </w:rPr>
        <w:t>.</w:t>
      </w:r>
    </w:p>
    <w:p w14:paraId="3592E759" w14:textId="5CD0474F" w:rsidR="00DB6A64" w:rsidRPr="004C193D" w:rsidRDefault="005A0522" w:rsidP="00DB6A64">
      <w:pPr>
        <w:ind w:left="720" w:hanging="720"/>
        <w:rPr>
          <w:b/>
        </w:rPr>
      </w:pPr>
      <w:r>
        <w:rPr>
          <w:i/>
          <w:spacing w:val="-2"/>
          <w:szCs w:val="24"/>
          <w:lang w:val="fr"/>
        </w:rPr>
        <w:t>(</w:t>
      </w:r>
      <w:r w:rsidR="00DB6A64" w:rsidRPr="00867FA9">
        <w:rPr>
          <w:i/>
          <w:spacing w:val="-2"/>
          <w:szCs w:val="24"/>
          <w:lang w:val="fr"/>
        </w:rPr>
        <w:t xml:space="preserve">ii) </w:t>
      </w:r>
      <w:r>
        <w:rPr>
          <w:i/>
          <w:spacing w:val="-2"/>
          <w:szCs w:val="24"/>
          <w:lang w:val="fr"/>
        </w:rPr>
        <w:t xml:space="preserve">      </w:t>
      </w:r>
      <w:r w:rsidR="00DB6A64" w:rsidRPr="00867FA9">
        <w:rPr>
          <w:i/>
          <w:spacing w:val="-2"/>
          <w:szCs w:val="24"/>
          <w:lang w:val="fr"/>
        </w:rPr>
        <w:t xml:space="preserve">Le montant total </w:t>
      </w:r>
      <w:r w:rsidR="00C765A7">
        <w:rPr>
          <w:i/>
          <w:spacing w:val="-2"/>
          <w:szCs w:val="24"/>
          <w:lang w:val="fr"/>
        </w:rPr>
        <w:t>réservé</w:t>
      </w:r>
      <w:r w:rsidR="00DB6A64" w:rsidRPr="00867FA9">
        <w:rPr>
          <w:i/>
          <w:spacing w:val="-2"/>
          <w:szCs w:val="24"/>
          <w:lang w:val="fr"/>
        </w:rPr>
        <w:t xml:space="preserve"> </w:t>
      </w:r>
      <w:r>
        <w:rPr>
          <w:i/>
          <w:spacing w:val="-2"/>
          <w:szCs w:val="24"/>
          <w:lang w:val="fr"/>
        </w:rPr>
        <w:t>au Travail en Régie</w:t>
      </w:r>
      <w:r w:rsidR="00DB6A64" w:rsidRPr="00867FA9">
        <w:rPr>
          <w:i/>
          <w:spacing w:val="-2"/>
          <w:szCs w:val="24"/>
          <w:lang w:val="fr"/>
        </w:rPr>
        <w:t xml:space="preserve"> est normalement de 3 à 5 pour cent du </w:t>
      </w:r>
      <w:r>
        <w:rPr>
          <w:i/>
          <w:spacing w:val="-2"/>
          <w:szCs w:val="24"/>
          <w:lang w:val="fr"/>
        </w:rPr>
        <w:t>P</w:t>
      </w:r>
      <w:r w:rsidR="00DB6A64" w:rsidRPr="00867FA9">
        <w:rPr>
          <w:i/>
          <w:spacing w:val="-2"/>
          <w:szCs w:val="24"/>
          <w:lang w:val="fr"/>
        </w:rPr>
        <w:t xml:space="preserve">rix </w:t>
      </w:r>
      <w:r w:rsidRPr="00867FA9">
        <w:rPr>
          <w:i/>
          <w:spacing w:val="-2"/>
          <w:szCs w:val="24"/>
          <w:lang w:val="fr"/>
        </w:rPr>
        <w:t>de base estimé</w:t>
      </w:r>
      <w:r>
        <w:rPr>
          <w:i/>
          <w:spacing w:val="-2"/>
          <w:szCs w:val="24"/>
          <w:lang w:val="fr"/>
        </w:rPr>
        <w:t xml:space="preserve"> du Marché </w:t>
      </w:r>
      <w:r w:rsidR="00DB6A64" w:rsidRPr="00867FA9">
        <w:rPr>
          <w:i/>
          <w:spacing w:val="-2"/>
          <w:szCs w:val="24"/>
          <w:lang w:val="fr"/>
        </w:rPr>
        <w:t xml:space="preserve">et est considéré comme une </w:t>
      </w:r>
      <w:r>
        <w:rPr>
          <w:i/>
          <w:spacing w:val="-2"/>
          <w:szCs w:val="24"/>
          <w:lang w:val="fr"/>
        </w:rPr>
        <w:t>S</w:t>
      </w:r>
      <w:r w:rsidR="00DB6A64" w:rsidRPr="00867FA9">
        <w:rPr>
          <w:i/>
          <w:spacing w:val="-2"/>
          <w:szCs w:val="24"/>
          <w:lang w:val="fr"/>
        </w:rPr>
        <w:t xml:space="preserve">omme </w:t>
      </w:r>
      <w:r>
        <w:rPr>
          <w:i/>
          <w:spacing w:val="-2"/>
          <w:szCs w:val="24"/>
          <w:lang w:val="fr"/>
        </w:rPr>
        <w:t>P</w:t>
      </w:r>
      <w:r w:rsidR="00DB6A64" w:rsidRPr="00867FA9">
        <w:rPr>
          <w:i/>
          <w:spacing w:val="-2"/>
          <w:szCs w:val="24"/>
          <w:lang w:val="fr"/>
        </w:rPr>
        <w:t>rovis</w:t>
      </w:r>
      <w:r>
        <w:rPr>
          <w:i/>
          <w:spacing w:val="-2"/>
          <w:szCs w:val="24"/>
          <w:lang w:val="fr"/>
        </w:rPr>
        <w:t>ionnelle</w:t>
      </w:r>
      <w:r w:rsidR="00DB6A64" w:rsidRPr="00867FA9">
        <w:rPr>
          <w:i/>
          <w:spacing w:val="-2"/>
          <w:szCs w:val="24"/>
          <w:lang w:val="fr"/>
        </w:rPr>
        <w:t xml:space="preserve"> </w:t>
      </w:r>
      <w:r w:rsidR="00C765A7">
        <w:rPr>
          <w:i/>
          <w:spacing w:val="-2"/>
          <w:szCs w:val="24"/>
          <w:lang w:val="fr"/>
        </w:rPr>
        <w:t>à utiliser</w:t>
      </w:r>
      <w:r w:rsidR="00DB6A64" w:rsidRPr="00867FA9">
        <w:rPr>
          <w:i/>
          <w:spacing w:val="-2"/>
          <w:szCs w:val="24"/>
          <w:lang w:val="fr"/>
        </w:rPr>
        <w:t xml:space="preserve"> sous la direction et à la discrétion d</w:t>
      </w:r>
      <w:r>
        <w:rPr>
          <w:i/>
          <w:spacing w:val="-2"/>
          <w:szCs w:val="24"/>
          <w:lang w:val="fr"/>
        </w:rPr>
        <w:t>u Maître d’Œuvre.</w:t>
      </w:r>
      <w:r w:rsidR="00DB6A64" w:rsidRPr="00867FA9">
        <w:rPr>
          <w:i/>
          <w:spacing w:val="-2"/>
          <w:szCs w:val="24"/>
          <w:lang w:val="fr"/>
        </w:rPr>
        <w:t xml:space="preserve">]  </w:t>
      </w:r>
    </w:p>
    <w:p w14:paraId="5FC2201D" w14:textId="77777777" w:rsidR="00DB6A64" w:rsidRPr="004C193D" w:rsidRDefault="00DB6A64" w:rsidP="002612B1">
      <w:pPr>
        <w:spacing w:after="0"/>
        <w:rPr>
          <w:b/>
        </w:rPr>
      </w:pPr>
    </w:p>
    <w:p w14:paraId="3556F01F" w14:textId="77777777" w:rsidR="00DB6A64" w:rsidRPr="004C193D" w:rsidRDefault="00DB6A64" w:rsidP="00DB6A64">
      <w:r w:rsidRPr="00867FA9">
        <w:rPr>
          <w:b/>
          <w:lang w:val="fr"/>
        </w:rPr>
        <w:t>Généralités</w:t>
      </w:r>
    </w:p>
    <w:p w14:paraId="2922D0D8" w14:textId="60DEE583" w:rsidR="00DB6A64" w:rsidRPr="004C193D" w:rsidRDefault="00DB6A64" w:rsidP="00DB6A64">
      <w:pPr>
        <w:ind w:left="450" w:hanging="366"/>
        <w:contextualSpacing/>
      </w:pPr>
      <w:r w:rsidRPr="00867FA9">
        <w:rPr>
          <w:lang w:val="fr"/>
        </w:rPr>
        <w:t>1.</w:t>
      </w:r>
      <w:r w:rsidR="005A0522">
        <w:rPr>
          <w:lang w:val="fr"/>
        </w:rPr>
        <w:t xml:space="preserve">  </w:t>
      </w:r>
      <w:r w:rsidRPr="00867FA9">
        <w:rPr>
          <w:lang w:val="fr"/>
        </w:rPr>
        <w:t xml:space="preserve">Il convient de se référer à la </w:t>
      </w:r>
      <w:r w:rsidR="005A0522">
        <w:rPr>
          <w:lang w:val="fr"/>
        </w:rPr>
        <w:t>S</w:t>
      </w:r>
      <w:r w:rsidRPr="00867FA9">
        <w:rPr>
          <w:lang w:val="fr"/>
        </w:rPr>
        <w:t>ous-</w:t>
      </w:r>
      <w:r w:rsidR="005A0522">
        <w:rPr>
          <w:lang w:val="fr"/>
        </w:rPr>
        <w:t>C</w:t>
      </w:r>
      <w:r w:rsidRPr="00867FA9">
        <w:rPr>
          <w:lang w:val="fr"/>
        </w:rPr>
        <w:t xml:space="preserve">lause 13.5 des Conditions Générales. Les travaux ne doivent pas être exécutés </w:t>
      </w:r>
      <w:r w:rsidR="00EE31D7">
        <w:rPr>
          <w:lang w:val="fr"/>
        </w:rPr>
        <w:t>en Régie</w:t>
      </w:r>
      <w:r w:rsidRPr="00867FA9">
        <w:rPr>
          <w:lang w:val="fr"/>
        </w:rPr>
        <w:t>, sauf sur ordre écrit d</w:t>
      </w:r>
      <w:r w:rsidR="00EE31D7">
        <w:rPr>
          <w:lang w:val="fr"/>
        </w:rPr>
        <w:t xml:space="preserve">u </w:t>
      </w:r>
      <w:r w:rsidR="00EE31D7" w:rsidRPr="00EE31D7">
        <w:rPr>
          <w:iCs/>
          <w:spacing w:val="-2"/>
          <w:szCs w:val="24"/>
          <w:lang w:val="fr"/>
        </w:rPr>
        <w:t>Maître d’Œuvre</w:t>
      </w:r>
      <w:r w:rsidRPr="00867FA9">
        <w:rPr>
          <w:lang w:val="fr"/>
        </w:rPr>
        <w:t xml:space="preserve">. Les </w:t>
      </w:r>
      <w:r w:rsidR="00EE31D7">
        <w:rPr>
          <w:lang w:val="fr"/>
        </w:rPr>
        <w:t>S</w:t>
      </w:r>
      <w:r w:rsidRPr="00867FA9">
        <w:rPr>
          <w:lang w:val="fr"/>
        </w:rPr>
        <w:t xml:space="preserve">oumissionnaires doivent inscrire les </w:t>
      </w:r>
      <w:r w:rsidR="00EE31D7">
        <w:rPr>
          <w:lang w:val="fr"/>
        </w:rPr>
        <w:t xml:space="preserve">tarifs </w:t>
      </w:r>
      <w:r w:rsidRPr="00867FA9">
        <w:rPr>
          <w:lang w:val="fr"/>
        </w:rPr>
        <w:t xml:space="preserve">de base pour les articles de </w:t>
      </w:r>
      <w:r w:rsidR="00EE31D7">
        <w:rPr>
          <w:lang w:val="fr"/>
        </w:rPr>
        <w:t>T</w:t>
      </w:r>
      <w:r w:rsidRPr="00867FA9">
        <w:rPr>
          <w:lang w:val="fr"/>
        </w:rPr>
        <w:t xml:space="preserve">ravail </w:t>
      </w:r>
      <w:r w:rsidR="00EE31D7">
        <w:rPr>
          <w:lang w:val="fr"/>
        </w:rPr>
        <w:t>en Régie</w:t>
      </w:r>
      <w:r w:rsidRPr="00867FA9">
        <w:rPr>
          <w:lang w:val="fr"/>
        </w:rPr>
        <w:t xml:space="preserve"> dans les </w:t>
      </w:r>
      <w:r w:rsidR="00EE31D7">
        <w:rPr>
          <w:lang w:val="fr"/>
        </w:rPr>
        <w:t>A</w:t>
      </w:r>
      <w:r w:rsidRPr="00867FA9">
        <w:rPr>
          <w:lang w:val="fr"/>
        </w:rPr>
        <w:t>nnexes, lesquels ta</w:t>
      </w:r>
      <w:r w:rsidR="00EE31D7">
        <w:rPr>
          <w:lang w:val="fr"/>
        </w:rPr>
        <w:t>rifs</w:t>
      </w:r>
      <w:r w:rsidRPr="00867FA9">
        <w:rPr>
          <w:lang w:val="fr"/>
        </w:rPr>
        <w:t xml:space="preserve"> </w:t>
      </w:r>
      <w:r w:rsidR="00EE31D7">
        <w:rPr>
          <w:lang w:val="fr"/>
        </w:rPr>
        <w:t xml:space="preserve">doivent </w:t>
      </w:r>
      <w:r w:rsidRPr="00867FA9">
        <w:rPr>
          <w:lang w:val="fr"/>
        </w:rPr>
        <w:t xml:space="preserve">s’appliquer à toute quantité de </w:t>
      </w:r>
      <w:r w:rsidR="00EE31D7">
        <w:rPr>
          <w:lang w:val="fr"/>
        </w:rPr>
        <w:t>T</w:t>
      </w:r>
      <w:r w:rsidRPr="00867FA9">
        <w:rPr>
          <w:lang w:val="fr"/>
        </w:rPr>
        <w:t xml:space="preserve">ravail </w:t>
      </w:r>
      <w:r w:rsidR="00EE31D7">
        <w:rPr>
          <w:lang w:val="fr"/>
        </w:rPr>
        <w:t>en Régie</w:t>
      </w:r>
      <w:r w:rsidRPr="00867FA9">
        <w:rPr>
          <w:lang w:val="fr"/>
        </w:rPr>
        <w:t xml:space="preserve"> commandée par l</w:t>
      </w:r>
      <w:r w:rsidR="00EE31D7">
        <w:rPr>
          <w:lang w:val="fr"/>
        </w:rPr>
        <w:t xml:space="preserve">e </w:t>
      </w:r>
      <w:r w:rsidR="00EE31D7" w:rsidRPr="00EE31D7">
        <w:rPr>
          <w:iCs/>
          <w:spacing w:val="-2"/>
          <w:szCs w:val="24"/>
          <w:lang w:val="fr"/>
        </w:rPr>
        <w:t>Maître d’Œuvre</w:t>
      </w:r>
      <w:r w:rsidRPr="00867FA9">
        <w:rPr>
          <w:lang w:val="fr"/>
        </w:rPr>
        <w:t xml:space="preserve">.  Les quantités nominales ont été indiquées pour chaque élément de </w:t>
      </w:r>
      <w:r w:rsidR="00EE31D7">
        <w:rPr>
          <w:lang w:val="fr"/>
        </w:rPr>
        <w:t>T</w:t>
      </w:r>
      <w:r w:rsidRPr="00867FA9">
        <w:rPr>
          <w:lang w:val="fr"/>
        </w:rPr>
        <w:t xml:space="preserve">ravail </w:t>
      </w:r>
      <w:r w:rsidR="00EE31D7">
        <w:rPr>
          <w:lang w:val="fr"/>
        </w:rPr>
        <w:t>en Régie</w:t>
      </w:r>
      <w:r w:rsidRPr="00867FA9">
        <w:rPr>
          <w:lang w:val="fr"/>
        </w:rPr>
        <w:t xml:space="preserve">, et le total </w:t>
      </w:r>
      <w:r w:rsidR="00EE31D7">
        <w:rPr>
          <w:lang w:val="fr"/>
        </w:rPr>
        <w:t xml:space="preserve">additionnel </w:t>
      </w:r>
      <w:r w:rsidRPr="00867FA9">
        <w:rPr>
          <w:lang w:val="fr"/>
        </w:rPr>
        <w:t xml:space="preserve">pour le </w:t>
      </w:r>
      <w:r w:rsidR="00EE31D7">
        <w:rPr>
          <w:lang w:val="fr"/>
        </w:rPr>
        <w:t>T</w:t>
      </w:r>
      <w:r w:rsidRPr="00867FA9">
        <w:rPr>
          <w:lang w:val="fr"/>
        </w:rPr>
        <w:t xml:space="preserve">ravail </w:t>
      </w:r>
      <w:r w:rsidR="00EE31D7">
        <w:rPr>
          <w:lang w:val="fr"/>
        </w:rPr>
        <w:t>en Régie</w:t>
      </w:r>
      <w:r w:rsidRPr="00867FA9">
        <w:rPr>
          <w:lang w:val="fr"/>
        </w:rPr>
        <w:t xml:space="preserve"> doit être reporté en tant que </w:t>
      </w:r>
      <w:r w:rsidR="00EE31D7">
        <w:rPr>
          <w:lang w:val="fr"/>
        </w:rPr>
        <w:t>S</w:t>
      </w:r>
      <w:r w:rsidRPr="00867FA9">
        <w:rPr>
          <w:lang w:val="fr"/>
        </w:rPr>
        <w:t xml:space="preserve">omme </w:t>
      </w:r>
      <w:r w:rsidR="008E32D3">
        <w:rPr>
          <w:lang w:val="fr"/>
        </w:rPr>
        <w:t>P</w:t>
      </w:r>
      <w:r w:rsidR="008E32D3" w:rsidRPr="00867FA9">
        <w:rPr>
          <w:lang w:val="fr"/>
        </w:rPr>
        <w:t>rovis</w:t>
      </w:r>
      <w:r w:rsidR="008E32D3">
        <w:rPr>
          <w:lang w:val="fr"/>
        </w:rPr>
        <w:t>ionnell</w:t>
      </w:r>
      <w:r w:rsidR="008E32D3" w:rsidRPr="00867FA9">
        <w:rPr>
          <w:lang w:val="fr"/>
        </w:rPr>
        <w:t xml:space="preserve">e </w:t>
      </w:r>
      <w:r w:rsidRPr="00867FA9">
        <w:rPr>
          <w:lang w:val="fr"/>
        </w:rPr>
        <w:t xml:space="preserve">au </w:t>
      </w:r>
      <w:r w:rsidR="00EE31D7">
        <w:rPr>
          <w:lang w:val="fr"/>
        </w:rPr>
        <w:t>M</w:t>
      </w:r>
      <w:r w:rsidRPr="00867FA9">
        <w:rPr>
          <w:lang w:val="fr"/>
        </w:rPr>
        <w:t xml:space="preserve">ontant </w:t>
      </w:r>
      <w:r w:rsidR="00EE31D7">
        <w:rPr>
          <w:lang w:val="fr"/>
        </w:rPr>
        <w:t>T</w:t>
      </w:r>
      <w:r w:rsidRPr="00867FA9">
        <w:rPr>
          <w:lang w:val="fr"/>
        </w:rPr>
        <w:t xml:space="preserve">otal </w:t>
      </w:r>
      <w:r w:rsidR="00EE31D7">
        <w:rPr>
          <w:lang w:val="fr"/>
        </w:rPr>
        <w:t>R</w:t>
      </w:r>
      <w:r w:rsidRPr="00867FA9">
        <w:rPr>
          <w:lang w:val="fr"/>
        </w:rPr>
        <w:t xml:space="preserve">écapitulatif de </w:t>
      </w:r>
      <w:r w:rsidR="000326CD">
        <w:rPr>
          <w:lang w:val="fr"/>
        </w:rPr>
        <w:t>l’Offre</w:t>
      </w:r>
      <w:r w:rsidRPr="00867FA9">
        <w:rPr>
          <w:lang w:val="fr"/>
        </w:rPr>
        <w:t xml:space="preserve">.  Sauf </w:t>
      </w:r>
      <w:r w:rsidR="000326CD">
        <w:rPr>
          <w:lang w:val="fr"/>
        </w:rPr>
        <w:t>indication</w:t>
      </w:r>
      <w:r w:rsidR="000326CD" w:rsidRPr="00867FA9">
        <w:rPr>
          <w:lang w:val="fr"/>
        </w:rPr>
        <w:t xml:space="preserve"> </w:t>
      </w:r>
      <w:r w:rsidRPr="00867FA9">
        <w:rPr>
          <w:lang w:val="fr"/>
        </w:rPr>
        <w:t xml:space="preserve">contraire, les paiements pour le </w:t>
      </w:r>
      <w:r w:rsidR="00EE31D7">
        <w:rPr>
          <w:lang w:val="fr"/>
        </w:rPr>
        <w:t>T</w:t>
      </w:r>
      <w:r w:rsidRPr="00867FA9">
        <w:rPr>
          <w:lang w:val="fr"/>
        </w:rPr>
        <w:t xml:space="preserve">ravail </w:t>
      </w:r>
      <w:r w:rsidR="00EE31D7">
        <w:rPr>
          <w:lang w:val="fr"/>
        </w:rPr>
        <w:t>en Régie</w:t>
      </w:r>
      <w:r w:rsidRPr="00867FA9">
        <w:rPr>
          <w:lang w:val="fr"/>
        </w:rPr>
        <w:t xml:space="preserve"> seront soumis à </w:t>
      </w:r>
      <w:r w:rsidR="000326CD">
        <w:rPr>
          <w:lang w:val="fr"/>
        </w:rPr>
        <w:t xml:space="preserve">révision </w:t>
      </w:r>
      <w:r w:rsidRPr="00867FA9">
        <w:rPr>
          <w:lang w:val="fr"/>
        </w:rPr>
        <w:t xml:space="preserve">de prix conformément aux dispositions des </w:t>
      </w:r>
      <w:r w:rsidR="00EE31D7">
        <w:rPr>
          <w:lang w:val="fr"/>
        </w:rPr>
        <w:t>C</w:t>
      </w:r>
      <w:r w:rsidRPr="00867FA9">
        <w:rPr>
          <w:lang w:val="fr"/>
        </w:rPr>
        <w:t xml:space="preserve">onditions </w:t>
      </w:r>
      <w:r w:rsidR="00EE31D7">
        <w:rPr>
          <w:lang w:val="fr"/>
        </w:rPr>
        <w:t>du Marché</w:t>
      </w:r>
      <w:r w:rsidRPr="00867FA9">
        <w:rPr>
          <w:lang w:val="fr"/>
        </w:rPr>
        <w:t>.</w:t>
      </w:r>
    </w:p>
    <w:p w14:paraId="37B2B7F9" w14:textId="77777777" w:rsidR="00DB6A64" w:rsidRPr="004C193D" w:rsidRDefault="00DB6A64" w:rsidP="00DB6A64"/>
    <w:p w14:paraId="5E48AC90" w14:textId="60A05C7D" w:rsidR="00DB6A64" w:rsidRPr="00867FA9" w:rsidRDefault="00EE31D7" w:rsidP="00DB6A64">
      <w:r>
        <w:rPr>
          <w:b/>
        </w:rPr>
        <w:t>Main-d’œuvre du Travail en Régie</w:t>
      </w:r>
    </w:p>
    <w:p w14:paraId="174990F1" w14:textId="667CDA8D" w:rsidR="00DB6A64" w:rsidRPr="004C193D" w:rsidRDefault="00DB6A64" w:rsidP="00DB6A64">
      <w:pPr>
        <w:ind w:left="450" w:hanging="366"/>
        <w:contextualSpacing/>
      </w:pPr>
      <w:r w:rsidRPr="00867FA9">
        <w:rPr>
          <w:lang w:val="fr"/>
        </w:rPr>
        <w:t>2.</w:t>
      </w:r>
      <w:r w:rsidR="00EE31D7">
        <w:rPr>
          <w:lang w:val="fr"/>
        </w:rPr>
        <w:t xml:space="preserve">  Pour le</w:t>
      </w:r>
      <w:r w:rsidRPr="00867FA9">
        <w:rPr>
          <w:lang w:val="fr"/>
        </w:rPr>
        <w:t xml:space="preserve"> calcul des paiements dus à l’</w:t>
      </w:r>
      <w:r w:rsidR="00EE31D7">
        <w:rPr>
          <w:lang w:val="fr"/>
        </w:rPr>
        <w:t>E</w:t>
      </w:r>
      <w:r w:rsidRPr="00867FA9">
        <w:rPr>
          <w:lang w:val="fr"/>
        </w:rPr>
        <w:t xml:space="preserve">ntrepreneur pour l’exécution des </w:t>
      </w:r>
      <w:r w:rsidR="00EE31D7">
        <w:rPr>
          <w:lang w:val="fr"/>
        </w:rPr>
        <w:t>T</w:t>
      </w:r>
      <w:r w:rsidRPr="00867FA9">
        <w:rPr>
          <w:lang w:val="fr"/>
        </w:rPr>
        <w:t xml:space="preserve">ravaux </w:t>
      </w:r>
      <w:r w:rsidR="00EE31D7">
        <w:rPr>
          <w:lang w:val="fr"/>
        </w:rPr>
        <w:t>en Régie</w:t>
      </w:r>
      <w:r w:rsidRPr="00867FA9">
        <w:rPr>
          <w:lang w:val="fr"/>
        </w:rPr>
        <w:t xml:space="preserve">, les heures de travail seront comptées à partir du moment de l’arrivée de la main-d’œuvre sur le chantier pour exécuter l’élément particulier du </w:t>
      </w:r>
      <w:r w:rsidR="00EE31D7">
        <w:rPr>
          <w:lang w:val="fr"/>
        </w:rPr>
        <w:t>T</w:t>
      </w:r>
      <w:r w:rsidRPr="00867FA9">
        <w:rPr>
          <w:lang w:val="fr"/>
        </w:rPr>
        <w:t xml:space="preserve">ravail </w:t>
      </w:r>
      <w:r w:rsidR="00EE31D7">
        <w:rPr>
          <w:lang w:val="fr"/>
        </w:rPr>
        <w:t>en Régie</w:t>
      </w:r>
      <w:r w:rsidRPr="00867FA9">
        <w:rPr>
          <w:lang w:val="fr"/>
        </w:rPr>
        <w:t xml:space="preserve"> jusqu’à l’heure du retour au lieu de départ d’origine, mais à l’exclusion des pauses-repas et des périodes de repos.  Seul le temps des c</w:t>
      </w:r>
      <w:r w:rsidR="00EE31D7">
        <w:rPr>
          <w:lang w:val="fr"/>
        </w:rPr>
        <w:t xml:space="preserve">atégories </w:t>
      </w:r>
      <w:r w:rsidRPr="00867FA9">
        <w:rPr>
          <w:lang w:val="fr"/>
        </w:rPr>
        <w:t>de main-d’œuvre effectuant directement des travaux ordonnés par l</w:t>
      </w:r>
      <w:r w:rsidR="00EE31D7">
        <w:rPr>
          <w:lang w:val="fr"/>
        </w:rPr>
        <w:t xml:space="preserve">e </w:t>
      </w:r>
      <w:r w:rsidR="00EE31D7" w:rsidRPr="00EE31D7">
        <w:rPr>
          <w:iCs/>
          <w:spacing w:val="-2"/>
          <w:szCs w:val="24"/>
          <w:lang w:val="fr"/>
        </w:rPr>
        <w:t>Maître d’Œuvre</w:t>
      </w:r>
      <w:r w:rsidRPr="00867FA9">
        <w:rPr>
          <w:lang w:val="fr"/>
        </w:rPr>
        <w:t xml:space="preserve"> et pour lesquels elles sont compétentes sera mesuré.  Le temps des </w:t>
      </w:r>
      <w:r w:rsidR="002B753E">
        <w:rPr>
          <w:lang w:val="fr"/>
        </w:rPr>
        <w:t>journaliers</w:t>
      </w:r>
      <w:r w:rsidRPr="00867FA9">
        <w:rPr>
          <w:lang w:val="fr"/>
        </w:rPr>
        <w:t xml:space="preserve"> qui travaillent avec les </w:t>
      </w:r>
      <w:r w:rsidR="002B753E">
        <w:rPr>
          <w:lang w:val="fr"/>
        </w:rPr>
        <w:t>équipes</w:t>
      </w:r>
      <w:r w:rsidRPr="00867FA9">
        <w:rPr>
          <w:lang w:val="fr"/>
        </w:rPr>
        <w:t xml:space="preserve"> sera également mesuré, mais pas le temps des contrem</w:t>
      </w:r>
      <w:r w:rsidR="002B753E">
        <w:rPr>
          <w:lang w:val="fr"/>
        </w:rPr>
        <w:t>aîtres</w:t>
      </w:r>
      <w:r w:rsidRPr="00867FA9">
        <w:rPr>
          <w:lang w:val="fr"/>
        </w:rPr>
        <w:t xml:space="preserve"> ou d’autres membres du personnel de supervision.</w:t>
      </w:r>
    </w:p>
    <w:p w14:paraId="7C4A39C0" w14:textId="77777777" w:rsidR="00DB6A64" w:rsidRPr="004C193D" w:rsidRDefault="00DB6A64" w:rsidP="00DB6A64">
      <w:pPr>
        <w:tabs>
          <w:tab w:val="left" w:pos="540"/>
        </w:tabs>
      </w:pPr>
    </w:p>
    <w:p w14:paraId="4696708A" w14:textId="7C0B6499" w:rsidR="00DB6A64" w:rsidRPr="004C193D" w:rsidRDefault="00DB6A64" w:rsidP="002B753E">
      <w:pPr>
        <w:spacing w:after="0"/>
        <w:ind w:left="450" w:hanging="366"/>
        <w:contextualSpacing/>
      </w:pPr>
      <w:r w:rsidRPr="00867FA9">
        <w:rPr>
          <w:lang w:val="fr"/>
        </w:rPr>
        <w:lastRenderedPageBreak/>
        <w:t>3.</w:t>
      </w:r>
      <w:r w:rsidR="002B753E">
        <w:rPr>
          <w:lang w:val="fr"/>
        </w:rPr>
        <w:t xml:space="preserve">  </w:t>
      </w:r>
      <w:r w:rsidRPr="00867FA9">
        <w:rPr>
          <w:lang w:val="fr"/>
        </w:rPr>
        <w:t>L</w:t>
      </w:r>
      <w:r w:rsidR="002B753E">
        <w:rPr>
          <w:lang w:val="fr"/>
        </w:rPr>
        <w:t xml:space="preserve">’Entrepreneur </w:t>
      </w:r>
      <w:r w:rsidRPr="00867FA9">
        <w:rPr>
          <w:lang w:val="fr"/>
        </w:rPr>
        <w:t xml:space="preserve">a droit à un paiement pour la durée totale pendant laquelle la main-d’œuvre est employée pendant le </w:t>
      </w:r>
      <w:r w:rsidR="002B753E">
        <w:rPr>
          <w:lang w:val="fr"/>
        </w:rPr>
        <w:t>T</w:t>
      </w:r>
      <w:r w:rsidRPr="00867FA9">
        <w:rPr>
          <w:lang w:val="fr"/>
        </w:rPr>
        <w:t xml:space="preserve">ravail </w:t>
      </w:r>
      <w:r w:rsidR="002B753E">
        <w:rPr>
          <w:lang w:val="fr"/>
        </w:rPr>
        <w:t>en Régie</w:t>
      </w:r>
      <w:r w:rsidRPr="00867FA9">
        <w:rPr>
          <w:lang w:val="fr"/>
        </w:rPr>
        <w:t>, calculé aux taux de base inscrits par l’</w:t>
      </w:r>
      <w:r w:rsidR="002B753E">
        <w:rPr>
          <w:lang w:val="fr"/>
        </w:rPr>
        <w:t>E</w:t>
      </w:r>
      <w:r w:rsidRPr="00867FA9">
        <w:rPr>
          <w:lang w:val="fr"/>
        </w:rPr>
        <w:t xml:space="preserve">ntrepreneur dans le </w:t>
      </w:r>
      <w:r w:rsidR="002B753E">
        <w:rPr>
          <w:b/>
          <w:lang w:val="fr"/>
        </w:rPr>
        <w:t>B</w:t>
      </w:r>
      <w:r w:rsidRPr="00867FA9">
        <w:rPr>
          <w:b/>
          <w:lang w:val="fr"/>
        </w:rPr>
        <w:t xml:space="preserve">arème des </w:t>
      </w:r>
      <w:r w:rsidR="002B753E">
        <w:rPr>
          <w:b/>
          <w:lang w:val="fr"/>
        </w:rPr>
        <w:t>T</w:t>
      </w:r>
      <w:r w:rsidRPr="00867FA9">
        <w:rPr>
          <w:b/>
          <w:lang w:val="fr"/>
        </w:rPr>
        <w:t xml:space="preserve">aux de </w:t>
      </w:r>
      <w:r w:rsidR="002B753E">
        <w:rPr>
          <w:b/>
          <w:lang w:val="fr"/>
        </w:rPr>
        <w:t>T</w:t>
      </w:r>
      <w:r w:rsidRPr="00867FA9">
        <w:rPr>
          <w:b/>
          <w:lang w:val="fr"/>
        </w:rPr>
        <w:t xml:space="preserve">ravail </w:t>
      </w:r>
      <w:r w:rsidR="002B753E">
        <w:rPr>
          <w:b/>
          <w:lang w:val="fr"/>
        </w:rPr>
        <w:t>en Régie</w:t>
      </w:r>
      <w:r w:rsidR="00116CEC">
        <w:rPr>
          <w:b/>
          <w:lang w:val="fr"/>
        </w:rPr>
        <w:t xml:space="preserve"> </w:t>
      </w:r>
      <w:r w:rsidRPr="00867FA9">
        <w:rPr>
          <w:b/>
          <w:lang w:val="fr"/>
        </w:rPr>
        <w:t>: 1. Main-d’œuvre,</w:t>
      </w:r>
      <w:r>
        <w:rPr>
          <w:lang w:val="fr"/>
        </w:rPr>
        <w:t xml:space="preserve"> ainsi</w:t>
      </w:r>
      <w:r w:rsidRPr="00867FA9">
        <w:rPr>
          <w:lang w:val="fr"/>
        </w:rPr>
        <w:t xml:space="preserve"> qu’à un paiement supplémentaire en pourcentage sur les taux de base représentant les bénéfices, les frais généraux, etc., de l’</w:t>
      </w:r>
      <w:r w:rsidR="002B753E">
        <w:rPr>
          <w:lang w:val="fr"/>
        </w:rPr>
        <w:t>E</w:t>
      </w:r>
      <w:r w:rsidRPr="00867FA9">
        <w:rPr>
          <w:lang w:val="fr"/>
        </w:rPr>
        <w:t>ntrepreneur, comme décrit ci-dessous</w:t>
      </w:r>
      <w:r w:rsidR="00116CEC">
        <w:rPr>
          <w:lang w:val="fr"/>
        </w:rPr>
        <w:t xml:space="preserve"> </w:t>
      </w:r>
      <w:r w:rsidRPr="00867FA9">
        <w:rPr>
          <w:lang w:val="fr"/>
        </w:rPr>
        <w:t>:</w:t>
      </w:r>
    </w:p>
    <w:p w14:paraId="1468264B" w14:textId="77777777" w:rsidR="00DB6A64" w:rsidRPr="004C193D" w:rsidRDefault="00DB6A64" w:rsidP="002B753E">
      <w:pPr>
        <w:tabs>
          <w:tab w:val="left" w:pos="540"/>
        </w:tabs>
        <w:spacing w:after="0"/>
      </w:pPr>
    </w:p>
    <w:p w14:paraId="7A91BBA6" w14:textId="767153DC" w:rsidR="00DB6A64" w:rsidRPr="004C193D" w:rsidRDefault="00DB6A64" w:rsidP="00DB6A64">
      <w:pPr>
        <w:tabs>
          <w:tab w:val="left" w:pos="1080"/>
        </w:tabs>
        <w:ind w:left="1080" w:hanging="540"/>
      </w:pPr>
      <w:r w:rsidRPr="00867FA9">
        <w:rPr>
          <w:lang w:val="fr"/>
        </w:rPr>
        <w:t xml:space="preserve">a) </w:t>
      </w:r>
      <w:r w:rsidR="002B753E">
        <w:rPr>
          <w:lang w:val="fr"/>
        </w:rPr>
        <w:t xml:space="preserve">  </w:t>
      </w:r>
      <w:r w:rsidRPr="00867FA9">
        <w:rPr>
          <w:lang w:val="fr"/>
        </w:rPr>
        <w:t>Les taux de base pour la main-d’œuvre couvrent tous les coûts directs pour l</w:t>
      </w:r>
      <w:r w:rsidR="002B753E">
        <w:rPr>
          <w:lang w:val="fr"/>
        </w:rPr>
        <w:t>’Entrepreneur</w:t>
      </w:r>
      <w:r w:rsidRPr="00867FA9">
        <w:rPr>
          <w:lang w:val="fr"/>
        </w:rPr>
        <w:t>, y compris (mais sans s’y limiter) le montant des salaires versés à cette main-d’œuvre, le temps de transport, les</w:t>
      </w:r>
      <w:r w:rsidR="00221C8C">
        <w:rPr>
          <w:lang w:val="fr"/>
        </w:rPr>
        <w:t xml:space="preserve"> </w:t>
      </w:r>
      <w:r w:rsidR="00D119D9">
        <w:rPr>
          <w:lang w:val="fr"/>
        </w:rPr>
        <w:t>sur</w:t>
      </w:r>
      <w:r w:rsidR="00221C8C">
        <w:rPr>
          <w:lang w:val="fr"/>
        </w:rPr>
        <w:t>coû</w:t>
      </w:r>
      <w:r w:rsidR="00D119D9">
        <w:rPr>
          <w:lang w:val="fr"/>
        </w:rPr>
        <w:t>ts des</w:t>
      </w:r>
      <w:r w:rsidRPr="00867FA9">
        <w:rPr>
          <w:lang w:val="fr"/>
        </w:rPr>
        <w:t xml:space="preserve"> heures supplémentaires, les indemnités de subsistance et toute somme versée à ou pour le compte de cette main-d’œuvre pour les avantages sociaux conformément à la loi </w:t>
      </w:r>
      <w:r w:rsidRPr="00867FA9">
        <w:rPr>
          <w:i/>
          <w:sz w:val="20"/>
          <w:lang w:val="fr"/>
        </w:rPr>
        <w:t>[</w:t>
      </w:r>
      <w:r w:rsidRPr="002B753E">
        <w:rPr>
          <w:i/>
          <w:szCs w:val="24"/>
          <w:lang w:val="fr"/>
        </w:rPr>
        <w:t>du pays de l’Emprunteur</w:t>
      </w:r>
      <w:r w:rsidRPr="00867FA9">
        <w:rPr>
          <w:i/>
          <w:sz w:val="20"/>
          <w:lang w:val="fr"/>
        </w:rPr>
        <w:t>].</w:t>
      </w:r>
      <w:r>
        <w:rPr>
          <w:lang w:val="fr"/>
        </w:rPr>
        <w:t xml:space="preserve"> </w:t>
      </w:r>
      <w:r w:rsidRPr="00867FA9">
        <w:rPr>
          <w:lang w:val="fr"/>
        </w:rPr>
        <w:t xml:space="preserve"> Les taux de base seront payables </w:t>
      </w:r>
      <w:r w:rsidR="002B753E">
        <w:rPr>
          <w:lang w:val="fr"/>
        </w:rPr>
        <w:t xml:space="preserve">seulement </w:t>
      </w:r>
      <w:r w:rsidRPr="00867FA9">
        <w:rPr>
          <w:lang w:val="fr"/>
        </w:rPr>
        <w:t xml:space="preserve">en </w:t>
      </w:r>
      <w:r w:rsidR="00F67D42">
        <w:rPr>
          <w:lang w:val="fr"/>
        </w:rPr>
        <w:t>monnaie nationale</w:t>
      </w:r>
      <w:r w:rsidRPr="00867FA9">
        <w:rPr>
          <w:lang w:val="fr"/>
        </w:rPr>
        <w:t>.</w:t>
      </w:r>
    </w:p>
    <w:p w14:paraId="43D8B62E" w14:textId="77777777" w:rsidR="00DB6A64" w:rsidRPr="004C193D" w:rsidRDefault="00DB6A64" w:rsidP="002B753E">
      <w:pPr>
        <w:tabs>
          <w:tab w:val="left" w:pos="1080"/>
        </w:tabs>
        <w:spacing w:after="0"/>
        <w:ind w:left="1080" w:hanging="540"/>
      </w:pPr>
    </w:p>
    <w:p w14:paraId="6BD1EBAF" w14:textId="58DB2DBB" w:rsidR="00DB6A64" w:rsidRPr="004C193D" w:rsidRDefault="00DB6A64" w:rsidP="00DB6A64">
      <w:pPr>
        <w:tabs>
          <w:tab w:val="left" w:pos="1080"/>
        </w:tabs>
        <w:ind w:left="1094" w:hanging="547"/>
      </w:pPr>
      <w:r w:rsidRPr="00867FA9">
        <w:rPr>
          <w:lang w:val="fr"/>
        </w:rPr>
        <w:t xml:space="preserve">b) </w:t>
      </w:r>
      <w:r w:rsidR="002B753E">
        <w:rPr>
          <w:lang w:val="fr"/>
        </w:rPr>
        <w:t xml:space="preserve"> </w:t>
      </w:r>
      <w:r w:rsidRPr="00867FA9">
        <w:rPr>
          <w:lang w:val="fr"/>
        </w:rPr>
        <w:t xml:space="preserve">Le pourcentage supplémentaire </w:t>
      </w:r>
      <w:r w:rsidR="002B753E">
        <w:rPr>
          <w:lang w:val="fr"/>
        </w:rPr>
        <w:t xml:space="preserve">des paiements à coter </w:t>
      </w:r>
      <w:r w:rsidRPr="00867FA9">
        <w:rPr>
          <w:lang w:val="fr"/>
        </w:rPr>
        <w:t xml:space="preserve">par le </w:t>
      </w:r>
      <w:r w:rsidR="002B753E">
        <w:rPr>
          <w:lang w:val="fr"/>
        </w:rPr>
        <w:t>S</w:t>
      </w:r>
      <w:r w:rsidRPr="00867FA9">
        <w:rPr>
          <w:lang w:val="fr"/>
        </w:rPr>
        <w:t xml:space="preserve">oumissionnaire et appliqué aux dépenses engagées en vertu de l’alinéa </w:t>
      </w:r>
      <w:r w:rsidR="002B753E">
        <w:rPr>
          <w:lang w:val="fr"/>
        </w:rPr>
        <w:t>(</w:t>
      </w:r>
      <w:r w:rsidRPr="00867FA9">
        <w:rPr>
          <w:lang w:val="fr"/>
        </w:rPr>
        <w:t xml:space="preserve">a) ci-dessus est réputé couvrir les bénéfices, les frais généraux, la surintendance, les responsabilités, les assurances et indemnités de main-d’œuvre, de chronométrage, de </w:t>
      </w:r>
      <w:r w:rsidR="002B753E">
        <w:rPr>
          <w:lang w:val="fr"/>
        </w:rPr>
        <w:t xml:space="preserve">secrétariat </w:t>
      </w:r>
      <w:r w:rsidRPr="00867FA9">
        <w:rPr>
          <w:lang w:val="fr"/>
        </w:rPr>
        <w:t>et de bureau, l’utilisation de magasins de</w:t>
      </w:r>
      <w:r w:rsidR="002B753E">
        <w:rPr>
          <w:lang w:val="fr"/>
        </w:rPr>
        <w:t>s</w:t>
      </w:r>
      <w:r w:rsidRPr="00867FA9">
        <w:rPr>
          <w:lang w:val="fr"/>
        </w:rPr>
        <w:t xml:space="preserve"> consommables, l’eau, l’éclairage et l’électricité; l’utilisation et la réparation d’échafaudages, d’ateliers et de magasins, d’outils électriques portatifs, d’installations manuelles et d’outils; la supervision par le personnel, les contre</w:t>
      </w:r>
      <w:r w:rsidR="00B463BC">
        <w:rPr>
          <w:lang w:val="fr"/>
        </w:rPr>
        <w:t>maîtres</w:t>
      </w:r>
      <w:r w:rsidRPr="00867FA9">
        <w:rPr>
          <w:lang w:val="fr"/>
        </w:rPr>
        <w:t xml:space="preserve"> et les autres membres du personnel de supervision de l’</w:t>
      </w:r>
      <w:r w:rsidR="00B463BC">
        <w:rPr>
          <w:lang w:val="fr"/>
        </w:rPr>
        <w:t>E</w:t>
      </w:r>
      <w:r w:rsidRPr="00867FA9">
        <w:rPr>
          <w:lang w:val="fr"/>
        </w:rPr>
        <w:t>ntrepreneur; et les frais accessoires à ce qui précède.  Les paiements au titre de ce poste sont effectués dans les proportions monétaires suivantes</w:t>
      </w:r>
      <w:r w:rsidR="00B463BC">
        <w:rPr>
          <w:lang w:val="fr"/>
        </w:rPr>
        <w:t xml:space="preserve"> </w:t>
      </w:r>
      <w:r w:rsidRPr="00867FA9">
        <w:rPr>
          <w:lang w:val="fr"/>
        </w:rPr>
        <w:t>:</w:t>
      </w:r>
    </w:p>
    <w:p w14:paraId="6F4B84C5" w14:textId="4CB38F9D" w:rsidR="00DB6A64" w:rsidRPr="004C193D" w:rsidRDefault="00DB6A64" w:rsidP="00DB6A64">
      <w:pPr>
        <w:tabs>
          <w:tab w:val="left" w:pos="1620"/>
        </w:tabs>
        <w:ind w:left="1627" w:hanging="547"/>
      </w:pPr>
      <w:r w:rsidRPr="00867FA9">
        <w:rPr>
          <w:lang w:val="fr"/>
        </w:rPr>
        <w:t>(i)</w:t>
      </w:r>
      <w:r w:rsidR="00B463BC">
        <w:rPr>
          <w:lang w:val="fr"/>
        </w:rPr>
        <w:t xml:space="preserve"> </w:t>
      </w:r>
      <w:r w:rsidRPr="00867FA9">
        <w:rPr>
          <w:lang w:val="fr"/>
        </w:rPr>
        <w:t xml:space="preserve">étranger: pourcentage (à indiquer par le </w:t>
      </w:r>
      <w:r w:rsidR="00B463BC">
        <w:rPr>
          <w:lang w:val="fr"/>
        </w:rPr>
        <w:t>S</w:t>
      </w:r>
      <w:r w:rsidRPr="00867FA9">
        <w:rPr>
          <w:lang w:val="fr"/>
        </w:rPr>
        <w:t>oumissionnaire).</w:t>
      </w:r>
      <w:r w:rsidRPr="00867FA9">
        <w:rPr>
          <w:u w:val="single"/>
          <w:lang w:val="fr"/>
        </w:rPr>
        <w:tab/>
      </w:r>
      <w:r w:rsidRPr="00867FA9">
        <w:rPr>
          <w:vertAlign w:val="superscript"/>
          <w:lang w:val="fr"/>
        </w:rPr>
        <w:footnoteReference w:id="48"/>
      </w:r>
    </w:p>
    <w:p w14:paraId="3F315E7F" w14:textId="1F9962CA" w:rsidR="00DB6A64" w:rsidRPr="004C193D" w:rsidRDefault="00DB6A64" w:rsidP="00DB6A64">
      <w:pPr>
        <w:tabs>
          <w:tab w:val="left" w:pos="1620"/>
        </w:tabs>
        <w:ind w:left="1620" w:hanging="540"/>
      </w:pPr>
      <w:r w:rsidRPr="00867FA9">
        <w:rPr>
          <w:lang w:val="fr"/>
        </w:rPr>
        <w:t>(ii)</w:t>
      </w:r>
      <w:r w:rsidR="00B463BC">
        <w:rPr>
          <w:lang w:val="fr"/>
        </w:rPr>
        <w:t xml:space="preserve"> </w:t>
      </w:r>
      <w:r w:rsidRPr="00867FA9">
        <w:rPr>
          <w:lang w:val="fr"/>
        </w:rPr>
        <w:t>local : pourcentage (à indiquer par le soumissionnaire).</w:t>
      </w:r>
      <w:r w:rsidRPr="00867FA9">
        <w:rPr>
          <w:u w:val="single"/>
          <w:lang w:val="fr"/>
        </w:rPr>
        <w:tab/>
      </w:r>
    </w:p>
    <w:p w14:paraId="6172E938" w14:textId="7C2075F4" w:rsidR="00DB6A64" w:rsidRPr="004C193D" w:rsidRDefault="00DB6A64" w:rsidP="00B463BC">
      <w:pPr>
        <w:tabs>
          <w:tab w:val="left" w:pos="360"/>
        </w:tabs>
        <w:spacing w:after="0"/>
        <w:ind w:left="360" w:hanging="360"/>
        <w:rPr>
          <w:i/>
          <w:spacing w:val="-2"/>
          <w:szCs w:val="24"/>
        </w:rPr>
      </w:pPr>
      <w:r w:rsidRPr="00867FA9">
        <w:rPr>
          <w:spacing w:val="-2"/>
          <w:szCs w:val="24"/>
          <w:lang w:val="fr"/>
        </w:rPr>
        <w:t>[</w:t>
      </w:r>
      <w:r w:rsidRPr="00867FA9">
        <w:rPr>
          <w:b/>
          <w:i/>
          <w:spacing w:val="-2"/>
          <w:szCs w:val="24"/>
          <w:lang w:val="fr"/>
        </w:rPr>
        <w:t>Note à l’intention d</w:t>
      </w:r>
      <w:r w:rsidR="00B463BC">
        <w:rPr>
          <w:b/>
          <w:i/>
          <w:spacing w:val="-2"/>
          <w:szCs w:val="24"/>
          <w:lang w:val="fr"/>
        </w:rPr>
        <w:t xml:space="preserve">u Maître d’Ouvrage </w:t>
      </w:r>
      <w:r w:rsidRPr="00867FA9">
        <w:rPr>
          <w:i/>
          <w:spacing w:val="-2"/>
          <w:szCs w:val="24"/>
          <w:lang w:val="fr"/>
        </w:rPr>
        <w:t>:</w:t>
      </w:r>
    </w:p>
    <w:p w14:paraId="1069E489" w14:textId="77777777" w:rsidR="00DB6A64" w:rsidRPr="004C193D" w:rsidRDefault="00DB6A64" w:rsidP="00B463BC">
      <w:pPr>
        <w:tabs>
          <w:tab w:val="left" w:pos="360"/>
        </w:tabs>
        <w:spacing w:after="0"/>
        <w:ind w:left="360" w:hanging="360"/>
        <w:rPr>
          <w:i/>
          <w:spacing w:val="-2"/>
          <w:szCs w:val="24"/>
        </w:rPr>
      </w:pPr>
    </w:p>
    <w:p w14:paraId="4971116B" w14:textId="5C1F4395" w:rsidR="00DB6A64" w:rsidRPr="004C193D" w:rsidRDefault="00DB6A64" w:rsidP="00B463BC">
      <w:pPr>
        <w:tabs>
          <w:tab w:val="left" w:pos="360"/>
        </w:tabs>
        <w:ind w:left="360" w:firstLine="0"/>
        <w:rPr>
          <w:spacing w:val="-2"/>
          <w:szCs w:val="24"/>
        </w:rPr>
      </w:pPr>
      <w:r w:rsidRPr="00867FA9">
        <w:rPr>
          <w:i/>
          <w:spacing w:val="-2"/>
          <w:szCs w:val="24"/>
          <w:lang w:val="fr"/>
        </w:rPr>
        <w:t xml:space="preserve">Cette méthode d’indication séparée des bénéfices et des frais généraux facilite l’ajout d’autres éléments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si nécessaire, dont les coûts de base peuvent ensuite être vérifiés plus facilement.  Une solution de rechange consiste à inclure </w:t>
      </w:r>
      <w:r w:rsidR="00B463BC">
        <w:rPr>
          <w:i/>
          <w:spacing w:val="-2"/>
          <w:szCs w:val="24"/>
          <w:lang w:val="fr"/>
        </w:rPr>
        <w:t xml:space="preserve">dans </w:t>
      </w:r>
      <w:r w:rsidRPr="00867FA9">
        <w:rPr>
          <w:i/>
          <w:spacing w:val="-2"/>
          <w:szCs w:val="24"/>
          <w:lang w:val="fr"/>
        </w:rPr>
        <w:t xml:space="preserve">les tarifs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w:t>
      </w:r>
      <w:r w:rsidR="00B463BC">
        <w:rPr>
          <w:i/>
          <w:spacing w:val="-2"/>
          <w:szCs w:val="24"/>
          <w:lang w:val="fr"/>
        </w:rPr>
        <w:t>l</w:t>
      </w:r>
      <w:r w:rsidRPr="00867FA9">
        <w:rPr>
          <w:i/>
          <w:spacing w:val="-2"/>
          <w:szCs w:val="24"/>
          <w:lang w:val="fr"/>
        </w:rPr>
        <w:t xml:space="preserve">es frais généraux et des </w:t>
      </w:r>
      <w:r w:rsidR="00B463BC">
        <w:rPr>
          <w:i/>
          <w:spacing w:val="-2"/>
          <w:szCs w:val="24"/>
          <w:lang w:val="fr"/>
        </w:rPr>
        <w:t>b</w:t>
      </w:r>
      <w:r w:rsidRPr="00867FA9">
        <w:rPr>
          <w:i/>
          <w:spacing w:val="-2"/>
          <w:szCs w:val="24"/>
          <w:lang w:val="fr"/>
        </w:rPr>
        <w:t>énéfices de l’</w:t>
      </w:r>
      <w:r w:rsidR="00B463BC">
        <w:rPr>
          <w:i/>
          <w:spacing w:val="-2"/>
          <w:szCs w:val="24"/>
          <w:lang w:val="fr"/>
        </w:rPr>
        <w:t>E</w:t>
      </w:r>
      <w:r w:rsidRPr="00867FA9">
        <w:rPr>
          <w:i/>
          <w:spacing w:val="-2"/>
          <w:szCs w:val="24"/>
          <w:lang w:val="fr"/>
        </w:rPr>
        <w:t>ntrepreneur, etc., auquel cas ce paragraphe et l’</w:t>
      </w:r>
      <w:r w:rsidR="00B463BC">
        <w:rPr>
          <w:i/>
          <w:spacing w:val="-2"/>
          <w:szCs w:val="24"/>
          <w:lang w:val="fr"/>
        </w:rPr>
        <w:t>Annexe du 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devraient être modifiés en</w:t>
      </w:r>
      <w:r w:rsidR="00B463BC">
        <w:rPr>
          <w:i/>
          <w:spacing w:val="-2"/>
          <w:szCs w:val="24"/>
          <w:lang w:val="fr"/>
        </w:rPr>
        <w:t xml:space="preserve"> </w:t>
      </w:r>
      <w:r w:rsidRPr="00B463BC">
        <w:rPr>
          <w:i/>
          <w:iCs/>
          <w:spacing w:val="-2"/>
          <w:szCs w:val="24"/>
          <w:lang w:val="fr"/>
        </w:rPr>
        <w:t>conséquence</w:t>
      </w:r>
      <w:r w:rsidRPr="00867FA9">
        <w:rPr>
          <w:spacing w:val="-2"/>
          <w:szCs w:val="24"/>
          <w:lang w:val="fr"/>
        </w:rPr>
        <w:t>.</w:t>
      </w:r>
      <w:r w:rsidRPr="00867FA9">
        <w:rPr>
          <w:i/>
          <w:spacing w:val="-2"/>
          <w:szCs w:val="24"/>
          <w:lang w:val="fr"/>
        </w:rPr>
        <w:t>]</w:t>
      </w:r>
    </w:p>
    <w:p w14:paraId="11B611D0" w14:textId="77777777" w:rsidR="00DB6A64" w:rsidRPr="004C193D" w:rsidRDefault="00DB6A64" w:rsidP="00B463BC">
      <w:pPr>
        <w:tabs>
          <w:tab w:val="left" w:pos="1620"/>
        </w:tabs>
        <w:spacing w:after="0"/>
        <w:ind w:left="1620" w:hanging="540"/>
      </w:pPr>
    </w:p>
    <w:p w14:paraId="7DDDD5B5" w14:textId="00C0D798" w:rsidR="00DB6A64" w:rsidRPr="004C193D" w:rsidRDefault="00DB6A64" w:rsidP="00DB6A64">
      <w:r w:rsidRPr="00867FA9">
        <w:rPr>
          <w:b/>
          <w:lang w:val="fr"/>
        </w:rPr>
        <w:t xml:space="preserve">Matériaux </w:t>
      </w:r>
      <w:r w:rsidR="00B463BC">
        <w:rPr>
          <w:b/>
          <w:lang w:val="fr"/>
        </w:rPr>
        <w:t>pour le Travail en Régie</w:t>
      </w:r>
    </w:p>
    <w:p w14:paraId="425C7FD5" w14:textId="45973795" w:rsidR="00DB6A64" w:rsidRPr="004C193D" w:rsidRDefault="00DB6A64" w:rsidP="00DB6A64">
      <w:pPr>
        <w:ind w:left="450" w:hanging="366"/>
        <w:contextualSpacing/>
      </w:pPr>
      <w:r w:rsidRPr="00867FA9">
        <w:rPr>
          <w:lang w:val="fr"/>
        </w:rPr>
        <w:t>4.</w:t>
      </w:r>
      <w:r w:rsidR="00B463BC">
        <w:rPr>
          <w:lang w:val="fr"/>
        </w:rPr>
        <w:t xml:space="preserve">  </w:t>
      </w:r>
      <w:r w:rsidRPr="00867FA9">
        <w:rPr>
          <w:lang w:val="fr"/>
        </w:rPr>
        <w:t>L</w:t>
      </w:r>
      <w:r w:rsidR="00B463BC">
        <w:rPr>
          <w:lang w:val="fr"/>
        </w:rPr>
        <w:t>’Entrepreneur</w:t>
      </w:r>
      <w:r w:rsidRPr="00867FA9">
        <w:rPr>
          <w:lang w:val="fr"/>
        </w:rPr>
        <w:t xml:space="preserve"> a droit à un paiement pour les matériaux utilisés pour le </w:t>
      </w:r>
      <w:r w:rsidR="00B463BC">
        <w:rPr>
          <w:lang w:val="fr"/>
        </w:rPr>
        <w:t>T</w:t>
      </w:r>
      <w:r w:rsidRPr="00867FA9">
        <w:rPr>
          <w:lang w:val="fr"/>
        </w:rPr>
        <w:t xml:space="preserve">ravail </w:t>
      </w:r>
      <w:r w:rsidR="00B463BC">
        <w:rPr>
          <w:lang w:val="fr"/>
        </w:rPr>
        <w:t>en Régie</w:t>
      </w:r>
      <w:r w:rsidRPr="00867FA9">
        <w:rPr>
          <w:lang w:val="fr"/>
        </w:rPr>
        <w:t xml:space="preserve"> (à l’exception des matériaux pour lesquels le coût est inclus dans le pourcentage d’ajout aux coûts de main-d’œuvre comme indiqué ci-dessus), aux taux de base </w:t>
      </w:r>
      <w:r w:rsidR="0034125F" w:rsidRPr="00867FA9">
        <w:rPr>
          <w:lang w:val="fr"/>
        </w:rPr>
        <w:t>in</w:t>
      </w:r>
      <w:r w:rsidR="0034125F">
        <w:rPr>
          <w:lang w:val="fr"/>
        </w:rPr>
        <w:t>diqué</w:t>
      </w:r>
      <w:r w:rsidR="0034125F" w:rsidRPr="00867FA9">
        <w:rPr>
          <w:lang w:val="fr"/>
        </w:rPr>
        <w:t xml:space="preserve">s </w:t>
      </w:r>
      <w:r w:rsidRPr="00867FA9">
        <w:rPr>
          <w:lang w:val="fr"/>
        </w:rPr>
        <w:t xml:space="preserve">par </w:t>
      </w:r>
      <w:r w:rsidRPr="00867FA9">
        <w:rPr>
          <w:lang w:val="fr"/>
        </w:rPr>
        <w:lastRenderedPageBreak/>
        <w:t>l</w:t>
      </w:r>
      <w:r w:rsidR="00B463BC">
        <w:rPr>
          <w:lang w:val="fr"/>
        </w:rPr>
        <w:t>’Entrepreneur</w:t>
      </w:r>
      <w:r w:rsidRPr="00867FA9">
        <w:rPr>
          <w:lang w:val="fr"/>
        </w:rPr>
        <w:t xml:space="preserve"> dans le </w:t>
      </w:r>
      <w:r w:rsidR="00B463BC" w:rsidRPr="00B463BC">
        <w:rPr>
          <w:b/>
          <w:bCs/>
          <w:lang w:val="fr"/>
        </w:rPr>
        <w:t>B</w:t>
      </w:r>
      <w:r w:rsidRPr="00867FA9">
        <w:rPr>
          <w:b/>
          <w:lang w:val="fr"/>
        </w:rPr>
        <w:t xml:space="preserve">arème des </w:t>
      </w:r>
      <w:r w:rsidR="00B463BC">
        <w:rPr>
          <w:b/>
          <w:lang w:val="fr"/>
        </w:rPr>
        <w:t>T</w:t>
      </w:r>
      <w:r w:rsidRPr="00867FA9">
        <w:rPr>
          <w:b/>
          <w:lang w:val="fr"/>
        </w:rPr>
        <w:t xml:space="preserve">aux de </w:t>
      </w:r>
      <w:r w:rsidR="00B463BC">
        <w:rPr>
          <w:b/>
          <w:lang w:val="fr"/>
        </w:rPr>
        <w:t>T</w:t>
      </w:r>
      <w:r w:rsidRPr="00867FA9">
        <w:rPr>
          <w:b/>
          <w:lang w:val="fr"/>
        </w:rPr>
        <w:t xml:space="preserve">ravail </w:t>
      </w:r>
      <w:r w:rsidR="00B463BC">
        <w:rPr>
          <w:b/>
          <w:lang w:val="fr"/>
        </w:rPr>
        <w:t>en Régie</w:t>
      </w:r>
      <w:r w:rsidR="00116CEC">
        <w:rPr>
          <w:b/>
          <w:lang w:val="fr"/>
        </w:rPr>
        <w:t xml:space="preserve"> </w:t>
      </w:r>
      <w:r w:rsidRPr="00867FA9">
        <w:rPr>
          <w:b/>
          <w:lang w:val="fr"/>
        </w:rPr>
        <w:t>: 2. Matériaux,</w:t>
      </w:r>
      <w:r>
        <w:rPr>
          <w:lang w:val="fr"/>
        </w:rPr>
        <w:t xml:space="preserve"> ainsi</w:t>
      </w:r>
      <w:r w:rsidRPr="00867FA9">
        <w:rPr>
          <w:lang w:val="fr"/>
        </w:rPr>
        <w:t xml:space="preserve"> qu’à un paiement supplémentaire en pourcentage sur les taux de base pour couvrir les frais généraux et les bénéfices, comme suit</w:t>
      </w:r>
      <w:r w:rsidR="00116CEC">
        <w:rPr>
          <w:lang w:val="fr"/>
        </w:rPr>
        <w:t xml:space="preserve"> </w:t>
      </w:r>
      <w:r w:rsidRPr="00867FA9">
        <w:rPr>
          <w:lang w:val="fr"/>
        </w:rPr>
        <w:t>:</w:t>
      </w:r>
    </w:p>
    <w:p w14:paraId="71A0EA9D" w14:textId="77777777" w:rsidR="00DB6A64" w:rsidRPr="004C193D" w:rsidRDefault="00DB6A64" w:rsidP="00B463BC">
      <w:pPr>
        <w:spacing w:after="0"/>
      </w:pPr>
    </w:p>
    <w:p w14:paraId="455579E1" w14:textId="0C7E8BE7" w:rsidR="00DB6A64" w:rsidRPr="004C193D" w:rsidRDefault="00DB6A64" w:rsidP="00DB6A64">
      <w:pPr>
        <w:tabs>
          <w:tab w:val="left" w:pos="1080"/>
        </w:tabs>
        <w:ind w:left="1094" w:hanging="547"/>
      </w:pPr>
      <w:r w:rsidRPr="00867FA9">
        <w:rPr>
          <w:lang w:val="fr"/>
        </w:rPr>
        <w:t>(a)</w:t>
      </w:r>
      <w:r w:rsidR="00B463BC">
        <w:rPr>
          <w:lang w:val="fr"/>
        </w:rPr>
        <w:t xml:space="preserve">    </w:t>
      </w:r>
      <w:r w:rsidRPr="00867FA9">
        <w:rPr>
          <w:lang w:val="fr"/>
        </w:rPr>
        <w:t xml:space="preserve">les </w:t>
      </w:r>
      <w:r w:rsidR="002611C7">
        <w:rPr>
          <w:lang w:val="fr"/>
        </w:rPr>
        <w:t>prix</w:t>
      </w:r>
      <w:r w:rsidR="002611C7" w:rsidRPr="00867FA9">
        <w:rPr>
          <w:lang w:val="fr"/>
        </w:rPr>
        <w:t xml:space="preserve"> </w:t>
      </w:r>
      <w:r w:rsidRPr="00867FA9">
        <w:rPr>
          <w:lang w:val="fr"/>
        </w:rPr>
        <w:t>de base pour les matériaux seront calculés sur la base du prix facturé</w:t>
      </w:r>
      <w:r w:rsidR="002611C7">
        <w:rPr>
          <w:lang w:val="fr"/>
        </w:rPr>
        <w:t xml:space="preserve"> à </w:t>
      </w:r>
      <w:r w:rsidR="00B931CC">
        <w:rPr>
          <w:lang w:val="fr"/>
        </w:rPr>
        <w:t>l’Entrepreneur</w:t>
      </w:r>
      <w:r w:rsidRPr="00867FA9">
        <w:rPr>
          <w:lang w:val="fr"/>
        </w:rPr>
        <w:t xml:space="preserve">, du fret, de l’assurance, des frais de manutention, des dommages, des pertes, etc., et prévoiront la livraison au </w:t>
      </w:r>
      <w:r w:rsidR="0070256A">
        <w:rPr>
          <w:lang w:val="fr"/>
        </w:rPr>
        <w:t xml:space="preserve">lieu de </w:t>
      </w:r>
      <w:r w:rsidRPr="00867FA9">
        <w:rPr>
          <w:lang w:val="fr"/>
        </w:rPr>
        <w:t xml:space="preserve">stockage sur le </w:t>
      </w:r>
      <w:r w:rsidR="00B931CC">
        <w:rPr>
          <w:lang w:val="fr"/>
        </w:rPr>
        <w:t>Chantier</w:t>
      </w:r>
      <w:r w:rsidRPr="00867FA9">
        <w:rPr>
          <w:lang w:val="fr"/>
        </w:rPr>
        <w:t xml:space="preserve">.  Les </w:t>
      </w:r>
      <w:r w:rsidR="00B931CC">
        <w:rPr>
          <w:lang w:val="fr"/>
        </w:rPr>
        <w:t>pri</w:t>
      </w:r>
      <w:r w:rsidR="00B931CC" w:rsidRPr="00867FA9">
        <w:rPr>
          <w:lang w:val="fr"/>
        </w:rPr>
        <w:t xml:space="preserve">x </w:t>
      </w:r>
      <w:r w:rsidRPr="00867FA9">
        <w:rPr>
          <w:lang w:val="fr"/>
        </w:rPr>
        <w:t xml:space="preserve">de base seront indiqués dans la </w:t>
      </w:r>
      <w:r w:rsidR="00F67D42">
        <w:rPr>
          <w:lang w:val="fr"/>
        </w:rPr>
        <w:t>monnaie nationale</w:t>
      </w:r>
      <w:r w:rsidRPr="00867FA9">
        <w:rPr>
          <w:lang w:val="fr"/>
        </w:rPr>
        <w:t>, mais le paiement sera effectué dans la ou les monnaies dépensées sur présentation des pièces justificatives.</w:t>
      </w:r>
    </w:p>
    <w:p w14:paraId="7B31757E" w14:textId="2FB15E2A" w:rsidR="00DB6A64" w:rsidRPr="004C193D" w:rsidRDefault="00DB6A64" w:rsidP="00DB6A64">
      <w:pPr>
        <w:tabs>
          <w:tab w:val="left" w:pos="1080"/>
        </w:tabs>
        <w:ind w:left="1080" w:hanging="540"/>
      </w:pPr>
      <w:r w:rsidRPr="00867FA9">
        <w:rPr>
          <w:lang w:val="fr"/>
        </w:rPr>
        <w:t>(b)</w:t>
      </w:r>
      <w:r w:rsidR="0070256A">
        <w:rPr>
          <w:lang w:val="fr"/>
        </w:rPr>
        <w:t xml:space="preserve">  </w:t>
      </w:r>
      <w:r w:rsidRPr="00867FA9">
        <w:rPr>
          <w:lang w:val="fr"/>
        </w:rPr>
        <w:t xml:space="preserve">le pourcentage supplémentaire de paiement est indiqué par le </w:t>
      </w:r>
      <w:r w:rsidR="0070256A">
        <w:rPr>
          <w:lang w:val="fr"/>
        </w:rPr>
        <w:t>S</w:t>
      </w:r>
      <w:r w:rsidRPr="00867FA9">
        <w:rPr>
          <w:lang w:val="fr"/>
        </w:rPr>
        <w:t xml:space="preserve">oumissionnaire et appliqué aux paiements équivalents en </w:t>
      </w:r>
      <w:r w:rsidR="00F67D42">
        <w:rPr>
          <w:lang w:val="fr"/>
        </w:rPr>
        <w:t>monnaie nationale</w:t>
      </w:r>
      <w:r w:rsidRPr="00867FA9">
        <w:rPr>
          <w:lang w:val="fr"/>
        </w:rPr>
        <w:t xml:space="preserve"> effectués conformément au point </w:t>
      </w:r>
      <w:r w:rsidR="0070256A">
        <w:rPr>
          <w:lang w:val="fr"/>
        </w:rPr>
        <w:t>(</w:t>
      </w:r>
      <w:r w:rsidRPr="00867FA9">
        <w:rPr>
          <w:lang w:val="fr"/>
        </w:rPr>
        <w:t>a) ci-dessus.  Les paiements au titre de ce poste seront effectués dans les proportions suivantes :</w:t>
      </w:r>
    </w:p>
    <w:p w14:paraId="35C82C28" w14:textId="2A709536" w:rsidR="00DB6A64" w:rsidRPr="004C193D" w:rsidRDefault="00DB6A64" w:rsidP="00DB6A64">
      <w:pPr>
        <w:tabs>
          <w:tab w:val="left" w:pos="1620"/>
        </w:tabs>
        <w:ind w:left="1620" w:hanging="540"/>
      </w:pPr>
      <w:r w:rsidRPr="00867FA9">
        <w:rPr>
          <w:lang w:val="fr"/>
        </w:rPr>
        <w:t>(i)</w:t>
      </w:r>
      <w:r w:rsidR="0070256A">
        <w:rPr>
          <w:lang w:val="fr"/>
        </w:rPr>
        <w:t xml:space="preserve"> </w:t>
      </w:r>
      <w:r w:rsidRPr="00867FA9">
        <w:rPr>
          <w:lang w:val="fr"/>
        </w:rPr>
        <w:t>étranger : pourcentage (à indiquer par le soumissionnaire)</w:t>
      </w:r>
      <w:r w:rsidR="00116CEC">
        <w:rPr>
          <w:lang w:val="fr"/>
        </w:rPr>
        <w:t xml:space="preserve"> </w:t>
      </w:r>
      <w:r w:rsidRPr="00867FA9">
        <w:rPr>
          <w:lang w:val="fr"/>
        </w:rPr>
        <w:t>;</w:t>
      </w:r>
      <w:r w:rsidRPr="00867FA9">
        <w:rPr>
          <w:u w:val="single"/>
          <w:lang w:val="fr"/>
        </w:rPr>
        <w:tab/>
      </w:r>
      <w:r w:rsidRPr="00867FA9">
        <w:rPr>
          <w:vertAlign w:val="superscript"/>
          <w:lang w:val="fr"/>
        </w:rPr>
        <w:footnoteReference w:id="49"/>
      </w:r>
    </w:p>
    <w:p w14:paraId="5B52CE00" w14:textId="3C190B7D" w:rsidR="00DB6A64" w:rsidRPr="004C193D" w:rsidRDefault="00DB6A64" w:rsidP="0070256A">
      <w:pPr>
        <w:tabs>
          <w:tab w:val="left" w:pos="1620"/>
        </w:tabs>
        <w:spacing w:after="0"/>
        <w:ind w:left="1620" w:hanging="540"/>
      </w:pPr>
      <w:r w:rsidRPr="00867FA9">
        <w:rPr>
          <w:lang w:val="fr"/>
        </w:rPr>
        <w:t>(ii)</w:t>
      </w:r>
      <w:r w:rsidR="0070256A">
        <w:rPr>
          <w:lang w:val="fr"/>
        </w:rPr>
        <w:t xml:space="preserve"> </w:t>
      </w:r>
      <w:r w:rsidRPr="00867FA9">
        <w:rPr>
          <w:lang w:val="fr"/>
        </w:rPr>
        <w:t>local : pourcentage (à indiquer par le soumissionnaire)</w:t>
      </w:r>
      <w:r w:rsidR="00116CEC">
        <w:rPr>
          <w:lang w:val="fr"/>
        </w:rPr>
        <w:t xml:space="preserve"> </w:t>
      </w:r>
      <w:r w:rsidRPr="00867FA9">
        <w:rPr>
          <w:lang w:val="fr"/>
        </w:rPr>
        <w:t>;</w:t>
      </w:r>
      <w:r w:rsidRPr="00867FA9">
        <w:rPr>
          <w:u w:val="single"/>
          <w:lang w:val="fr"/>
        </w:rPr>
        <w:tab/>
      </w:r>
    </w:p>
    <w:p w14:paraId="12B5BD2E" w14:textId="77777777" w:rsidR="00DB6A64" w:rsidRPr="004C193D" w:rsidRDefault="00DB6A64" w:rsidP="0070256A">
      <w:pPr>
        <w:spacing w:after="0"/>
      </w:pPr>
    </w:p>
    <w:p w14:paraId="612745C1" w14:textId="6F8965CB" w:rsidR="00DB6A64" w:rsidRPr="004C193D" w:rsidRDefault="00DB6A64" w:rsidP="00AE5014">
      <w:pPr>
        <w:pStyle w:val="ListParagraph"/>
        <w:numPr>
          <w:ilvl w:val="0"/>
          <w:numId w:val="20"/>
        </w:numPr>
        <w:tabs>
          <w:tab w:val="left" w:pos="1080"/>
        </w:tabs>
        <w:spacing w:after="0"/>
        <w:ind w:hanging="540"/>
      </w:pPr>
      <w:r w:rsidRPr="0070256A">
        <w:rPr>
          <w:lang w:val="fr"/>
        </w:rPr>
        <w:t xml:space="preserve">le coût du transport des matériaux pour les utiliser dans le cadre de travaux commandés à effectuer comme </w:t>
      </w:r>
      <w:r w:rsidR="0070256A">
        <w:rPr>
          <w:lang w:val="fr"/>
        </w:rPr>
        <w:t>T</w:t>
      </w:r>
      <w:r w:rsidRPr="0070256A">
        <w:rPr>
          <w:lang w:val="fr"/>
        </w:rPr>
        <w:t xml:space="preserve">ravail </w:t>
      </w:r>
      <w:r w:rsidR="0070256A">
        <w:rPr>
          <w:lang w:val="fr"/>
        </w:rPr>
        <w:t>en Régie</w:t>
      </w:r>
      <w:r w:rsidRPr="0070256A">
        <w:rPr>
          <w:lang w:val="fr"/>
        </w:rPr>
        <w:t xml:space="preserve"> à partir du magasin ou </w:t>
      </w:r>
      <w:r w:rsidR="00D84ADC">
        <w:rPr>
          <w:lang w:val="fr"/>
        </w:rPr>
        <w:t>du dépôt</w:t>
      </w:r>
      <w:r w:rsidRPr="0070256A">
        <w:rPr>
          <w:lang w:val="fr"/>
        </w:rPr>
        <w:t xml:space="preserve"> sur le </w:t>
      </w:r>
      <w:r w:rsidR="00D84ADC">
        <w:rPr>
          <w:lang w:val="fr"/>
        </w:rPr>
        <w:t>Chantier</w:t>
      </w:r>
      <w:r w:rsidR="00D84ADC" w:rsidRPr="0070256A">
        <w:rPr>
          <w:lang w:val="fr"/>
        </w:rPr>
        <w:t xml:space="preserve"> </w:t>
      </w:r>
      <w:r w:rsidRPr="0070256A">
        <w:rPr>
          <w:lang w:val="fr"/>
        </w:rPr>
        <w:t xml:space="preserve">jusqu’à l’endroit où ils doivent être utilisés sera payé conformément aux conditions de </w:t>
      </w:r>
      <w:r w:rsidR="00D84ADC">
        <w:rPr>
          <w:lang w:val="fr"/>
        </w:rPr>
        <w:t xml:space="preserve">prix pour la </w:t>
      </w:r>
      <w:r w:rsidRPr="0070256A">
        <w:rPr>
          <w:lang w:val="fr"/>
        </w:rPr>
        <w:t xml:space="preserve">main-d’œuvre et </w:t>
      </w:r>
      <w:r w:rsidR="00D84ADC">
        <w:rPr>
          <w:lang w:val="fr"/>
        </w:rPr>
        <w:t>le matériel</w:t>
      </w:r>
      <w:r w:rsidRPr="0070256A">
        <w:rPr>
          <w:lang w:val="fr"/>
        </w:rPr>
        <w:t xml:space="preserve"> d</w:t>
      </w:r>
      <w:r w:rsidR="0070256A">
        <w:rPr>
          <w:lang w:val="fr"/>
        </w:rPr>
        <w:t>e la présente annexe</w:t>
      </w:r>
      <w:r w:rsidRPr="0070256A">
        <w:rPr>
          <w:lang w:val="fr"/>
        </w:rPr>
        <w:t>.</w:t>
      </w:r>
    </w:p>
    <w:p w14:paraId="3AABF839" w14:textId="77777777" w:rsidR="00DB6A64" w:rsidRPr="004C193D" w:rsidRDefault="00DB6A64" w:rsidP="0070256A">
      <w:pPr>
        <w:spacing w:after="0"/>
      </w:pPr>
    </w:p>
    <w:p w14:paraId="2A9E1DE8" w14:textId="051320A0" w:rsidR="00DB6A64" w:rsidRPr="00867FA9" w:rsidRDefault="00D84ADC" w:rsidP="00DB6A64">
      <w:r>
        <w:rPr>
          <w:b/>
          <w:lang w:val="fr"/>
        </w:rPr>
        <w:t>Matériel</w:t>
      </w:r>
      <w:r w:rsidRPr="00867FA9">
        <w:rPr>
          <w:b/>
          <w:lang w:val="fr"/>
        </w:rPr>
        <w:t xml:space="preserve"> </w:t>
      </w:r>
      <w:r w:rsidR="00DB6A64" w:rsidRPr="00867FA9">
        <w:rPr>
          <w:b/>
          <w:lang w:val="fr"/>
        </w:rPr>
        <w:t>de l’</w:t>
      </w:r>
      <w:r w:rsidR="0070256A">
        <w:rPr>
          <w:b/>
          <w:lang w:val="fr"/>
        </w:rPr>
        <w:t>E</w:t>
      </w:r>
      <w:r w:rsidR="00DB6A64" w:rsidRPr="00867FA9">
        <w:rPr>
          <w:b/>
          <w:lang w:val="fr"/>
        </w:rPr>
        <w:t xml:space="preserve">ntrepreneur </w:t>
      </w:r>
      <w:r w:rsidR="0070256A">
        <w:rPr>
          <w:b/>
          <w:lang w:val="fr"/>
        </w:rPr>
        <w:t>pour les Travaux en Régie</w:t>
      </w:r>
    </w:p>
    <w:p w14:paraId="0EEE2879" w14:textId="610DBDF3" w:rsidR="00DB6A64" w:rsidRPr="004C193D" w:rsidRDefault="00DB6A64" w:rsidP="00DB6A64">
      <w:pPr>
        <w:ind w:left="450" w:hanging="366"/>
        <w:contextualSpacing/>
        <w:rPr>
          <w:i/>
          <w:spacing w:val="-2"/>
          <w:szCs w:val="24"/>
        </w:rPr>
      </w:pPr>
      <w:r w:rsidRPr="00867FA9">
        <w:rPr>
          <w:lang w:val="fr"/>
        </w:rPr>
        <w:t>5.</w:t>
      </w:r>
      <w:r w:rsidRPr="00867FA9">
        <w:rPr>
          <w:lang w:val="fr"/>
        </w:rPr>
        <w:tab/>
      </w:r>
      <w:r w:rsidRPr="00867FA9">
        <w:rPr>
          <w:szCs w:val="24"/>
          <w:lang w:val="fr"/>
        </w:rPr>
        <w:t>L’</w:t>
      </w:r>
      <w:r w:rsidR="00D84ADC">
        <w:rPr>
          <w:szCs w:val="24"/>
          <w:lang w:val="fr"/>
        </w:rPr>
        <w:t>E</w:t>
      </w:r>
      <w:r w:rsidRPr="00867FA9">
        <w:rPr>
          <w:szCs w:val="24"/>
          <w:lang w:val="fr"/>
        </w:rPr>
        <w:t xml:space="preserve">ntrepreneur a droit à des paiements </w:t>
      </w:r>
      <w:r w:rsidR="0070256A">
        <w:rPr>
          <w:szCs w:val="24"/>
          <w:lang w:val="fr"/>
        </w:rPr>
        <w:t>pour</w:t>
      </w:r>
      <w:r w:rsidRPr="00867FA9">
        <w:rPr>
          <w:szCs w:val="24"/>
          <w:lang w:val="fr"/>
        </w:rPr>
        <w:t xml:space="preserve"> </w:t>
      </w:r>
      <w:r w:rsidR="00D84ADC">
        <w:rPr>
          <w:szCs w:val="24"/>
          <w:lang w:val="fr"/>
        </w:rPr>
        <w:t>le Matériel</w:t>
      </w:r>
      <w:r w:rsidR="00D84ADC" w:rsidRPr="00867FA9">
        <w:rPr>
          <w:szCs w:val="24"/>
          <w:lang w:val="fr"/>
        </w:rPr>
        <w:t xml:space="preserve"> </w:t>
      </w:r>
      <w:r w:rsidRPr="00867FA9">
        <w:rPr>
          <w:szCs w:val="24"/>
          <w:lang w:val="fr"/>
        </w:rPr>
        <w:t>de l’</w:t>
      </w:r>
      <w:r w:rsidR="0070256A">
        <w:rPr>
          <w:szCs w:val="24"/>
          <w:lang w:val="fr"/>
        </w:rPr>
        <w:t>E</w:t>
      </w:r>
      <w:r w:rsidRPr="00867FA9">
        <w:rPr>
          <w:szCs w:val="24"/>
          <w:lang w:val="fr"/>
        </w:rPr>
        <w:t xml:space="preserve">ntrepreneur déjà sur place et employé pour </w:t>
      </w:r>
      <w:r w:rsidR="0070256A">
        <w:rPr>
          <w:szCs w:val="24"/>
          <w:lang w:val="fr"/>
        </w:rPr>
        <w:t>l</w:t>
      </w:r>
      <w:r w:rsidRPr="00867FA9">
        <w:rPr>
          <w:szCs w:val="24"/>
          <w:lang w:val="fr"/>
        </w:rPr>
        <w:t xml:space="preserve">es </w:t>
      </w:r>
      <w:r w:rsidR="0070256A">
        <w:rPr>
          <w:szCs w:val="24"/>
          <w:lang w:val="fr"/>
        </w:rPr>
        <w:t>T</w:t>
      </w:r>
      <w:r w:rsidRPr="00867FA9">
        <w:rPr>
          <w:szCs w:val="24"/>
          <w:lang w:val="fr"/>
        </w:rPr>
        <w:t xml:space="preserve">ravaux </w:t>
      </w:r>
      <w:r w:rsidR="0070256A">
        <w:rPr>
          <w:szCs w:val="24"/>
          <w:lang w:val="fr"/>
        </w:rPr>
        <w:t>en Régie au</w:t>
      </w:r>
      <w:r>
        <w:rPr>
          <w:lang w:val="fr"/>
        </w:rPr>
        <w:t>x taux de location de base inscrits par l’</w:t>
      </w:r>
      <w:r w:rsidR="0070256A">
        <w:rPr>
          <w:lang w:val="fr"/>
        </w:rPr>
        <w:t>E</w:t>
      </w:r>
      <w:r>
        <w:rPr>
          <w:lang w:val="fr"/>
        </w:rPr>
        <w:t xml:space="preserve">ntrepreneur dans </w:t>
      </w:r>
      <w:r w:rsidRPr="00867FA9">
        <w:rPr>
          <w:b/>
          <w:szCs w:val="24"/>
          <w:lang w:val="fr"/>
        </w:rPr>
        <w:t>l’</w:t>
      </w:r>
      <w:r w:rsidR="0070256A">
        <w:rPr>
          <w:b/>
          <w:szCs w:val="24"/>
          <w:lang w:val="fr"/>
        </w:rPr>
        <w:t>A</w:t>
      </w:r>
      <w:r w:rsidRPr="00867FA9">
        <w:rPr>
          <w:b/>
          <w:szCs w:val="24"/>
          <w:lang w:val="fr"/>
        </w:rPr>
        <w:t xml:space="preserve">nnexe des </w:t>
      </w:r>
      <w:r w:rsidR="0070256A">
        <w:rPr>
          <w:b/>
          <w:szCs w:val="24"/>
          <w:lang w:val="fr"/>
        </w:rPr>
        <w:t>T</w:t>
      </w:r>
      <w:r w:rsidRPr="00867FA9">
        <w:rPr>
          <w:b/>
          <w:szCs w:val="24"/>
          <w:lang w:val="fr"/>
        </w:rPr>
        <w:t xml:space="preserve">arifs de </w:t>
      </w:r>
      <w:r w:rsidR="0070256A">
        <w:rPr>
          <w:b/>
          <w:szCs w:val="24"/>
          <w:lang w:val="fr"/>
        </w:rPr>
        <w:t>T</w:t>
      </w:r>
      <w:r w:rsidRPr="00867FA9">
        <w:rPr>
          <w:b/>
          <w:szCs w:val="24"/>
          <w:lang w:val="fr"/>
        </w:rPr>
        <w:t xml:space="preserve">ravail </w:t>
      </w:r>
      <w:r w:rsidR="0070256A">
        <w:rPr>
          <w:b/>
          <w:szCs w:val="24"/>
          <w:lang w:val="fr"/>
        </w:rPr>
        <w:t>en Régie</w:t>
      </w:r>
      <w:r w:rsidRPr="00867FA9">
        <w:rPr>
          <w:b/>
          <w:szCs w:val="24"/>
          <w:lang w:val="fr"/>
        </w:rPr>
        <w:t xml:space="preserve"> : 3. </w:t>
      </w:r>
      <w:r w:rsidR="00D84ADC">
        <w:rPr>
          <w:b/>
          <w:szCs w:val="24"/>
          <w:lang w:val="fr"/>
        </w:rPr>
        <w:t>Matériel</w:t>
      </w:r>
      <w:r w:rsidR="00D84ADC" w:rsidRPr="00867FA9">
        <w:rPr>
          <w:b/>
          <w:szCs w:val="24"/>
          <w:lang w:val="fr"/>
        </w:rPr>
        <w:t xml:space="preserve"> </w:t>
      </w:r>
      <w:r w:rsidRPr="00867FA9">
        <w:rPr>
          <w:b/>
          <w:szCs w:val="24"/>
          <w:lang w:val="fr"/>
        </w:rPr>
        <w:t>de l’</w:t>
      </w:r>
      <w:r w:rsidR="0070256A">
        <w:rPr>
          <w:b/>
          <w:szCs w:val="24"/>
          <w:lang w:val="fr"/>
        </w:rPr>
        <w:t>E</w:t>
      </w:r>
      <w:r w:rsidRPr="00867FA9">
        <w:rPr>
          <w:b/>
          <w:szCs w:val="24"/>
          <w:lang w:val="fr"/>
        </w:rPr>
        <w:t>ntrepreneur.</w:t>
      </w:r>
      <w:r>
        <w:rPr>
          <w:lang w:val="fr"/>
        </w:rPr>
        <w:t xml:space="preserve"> </w:t>
      </w:r>
      <w:r w:rsidRPr="00867FA9">
        <w:rPr>
          <w:szCs w:val="24"/>
          <w:lang w:val="fr"/>
        </w:rPr>
        <w:t xml:space="preserve">Ces taux sont réputés inclure l’amortissement, les intérêts, l’indemnité et l’assurance, les réparations, l’entretien, les fournitures, le carburant, les lubrifiants et autres consommables, ainsi que tous les frais généraux, les bénéfices et les frais administratifs liés à l’utilisation de </w:t>
      </w:r>
      <w:r w:rsidR="003D0765">
        <w:rPr>
          <w:szCs w:val="24"/>
          <w:lang w:val="fr"/>
        </w:rPr>
        <w:t>ce matériel</w:t>
      </w:r>
      <w:r w:rsidRPr="00867FA9">
        <w:rPr>
          <w:szCs w:val="24"/>
          <w:lang w:val="fr"/>
        </w:rPr>
        <w:t>. [</w:t>
      </w:r>
      <w:r w:rsidRPr="00867FA9">
        <w:rPr>
          <w:b/>
          <w:i/>
          <w:szCs w:val="24"/>
          <w:lang w:val="fr"/>
        </w:rPr>
        <w:t>Note à l’intention d</w:t>
      </w:r>
      <w:r w:rsidR="0070256A">
        <w:rPr>
          <w:b/>
          <w:i/>
          <w:szCs w:val="24"/>
          <w:lang w:val="fr"/>
        </w:rPr>
        <w:t xml:space="preserve">u Maître d’Ouvrage </w:t>
      </w:r>
      <w:r w:rsidRPr="00867FA9">
        <w:rPr>
          <w:i/>
          <w:szCs w:val="24"/>
          <w:lang w:val="fr"/>
        </w:rPr>
        <w:t xml:space="preserve">: </w:t>
      </w:r>
      <w:r>
        <w:rPr>
          <w:lang w:val="fr"/>
        </w:rPr>
        <w:t xml:space="preserve"> </w:t>
      </w:r>
      <w:r w:rsidRPr="00867FA9">
        <w:rPr>
          <w:i/>
          <w:spacing w:val="-2"/>
          <w:szCs w:val="24"/>
          <w:lang w:val="fr"/>
        </w:rPr>
        <w:t>Il s’agit d’un exemple de formulation visant à inclure les frais généraux et les bénéfices, etc., dans les taux de</w:t>
      </w:r>
      <w:r w:rsidR="0070256A">
        <w:rPr>
          <w:i/>
          <w:spacing w:val="-2"/>
          <w:szCs w:val="24"/>
          <w:lang w:val="fr"/>
        </w:rPr>
        <w:t xml:space="preserve"> T</w:t>
      </w:r>
      <w:r w:rsidRPr="00867FA9">
        <w:rPr>
          <w:i/>
          <w:spacing w:val="-2"/>
          <w:szCs w:val="24"/>
          <w:lang w:val="fr"/>
        </w:rPr>
        <w:t xml:space="preserve">ravail </w:t>
      </w:r>
      <w:r w:rsidR="0070256A">
        <w:rPr>
          <w:i/>
          <w:spacing w:val="-2"/>
          <w:szCs w:val="24"/>
          <w:lang w:val="fr"/>
        </w:rPr>
        <w:t>en Régie</w:t>
      </w:r>
      <w:r w:rsidRPr="00867FA9">
        <w:rPr>
          <w:i/>
          <w:spacing w:val="-2"/>
          <w:szCs w:val="24"/>
          <w:lang w:val="fr"/>
        </w:rPr>
        <w:t>.  Un pourcentage distinct pourrait être utilisé comme pour la main-d’œuvre et les matériaux</w:t>
      </w:r>
      <w:r w:rsidRPr="00867FA9">
        <w:rPr>
          <w:spacing w:val="-2"/>
          <w:szCs w:val="24"/>
          <w:lang w:val="fr"/>
        </w:rPr>
        <w:t>.]</w:t>
      </w:r>
      <w:r>
        <w:rPr>
          <w:lang w:val="fr"/>
        </w:rPr>
        <w:t xml:space="preserve"> </w:t>
      </w:r>
      <w:r w:rsidRPr="00867FA9">
        <w:rPr>
          <w:szCs w:val="24"/>
          <w:lang w:val="fr"/>
        </w:rPr>
        <w:t xml:space="preserve">Le coût des chauffeurs, des opérateurs et des assistants sera payé séparément, comme il est décrit dans la section sur le </w:t>
      </w:r>
      <w:r w:rsidR="0070256A">
        <w:rPr>
          <w:szCs w:val="24"/>
          <w:lang w:val="fr"/>
        </w:rPr>
        <w:t>T</w:t>
      </w:r>
      <w:r w:rsidRPr="00867FA9">
        <w:rPr>
          <w:szCs w:val="24"/>
          <w:lang w:val="fr"/>
        </w:rPr>
        <w:t xml:space="preserve">ravail </w:t>
      </w:r>
      <w:r w:rsidR="0070256A">
        <w:rPr>
          <w:szCs w:val="24"/>
          <w:lang w:val="fr"/>
        </w:rPr>
        <w:t>en Régie</w:t>
      </w:r>
      <w:r w:rsidR="003D0765">
        <w:rPr>
          <w:szCs w:val="24"/>
          <w:lang w:val="fr"/>
        </w:rPr>
        <w:t xml:space="preserve"> – Main d’</w:t>
      </w:r>
      <w:r w:rsidR="003101E1">
        <w:rPr>
          <w:szCs w:val="24"/>
          <w:lang w:val="fr"/>
        </w:rPr>
        <w:t>Œuvre</w:t>
      </w:r>
      <w:r w:rsidRPr="00867FA9">
        <w:rPr>
          <w:szCs w:val="24"/>
          <w:lang w:val="fr"/>
        </w:rPr>
        <w:t>.</w:t>
      </w:r>
      <w:r>
        <w:rPr>
          <w:lang w:val="fr"/>
        </w:rPr>
        <w:t xml:space="preserve"> </w:t>
      </w:r>
      <w:r w:rsidRPr="00867FA9">
        <w:rPr>
          <w:i/>
          <w:spacing w:val="-2"/>
          <w:szCs w:val="24"/>
          <w:lang w:val="fr"/>
        </w:rPr>
        <w:t>[</w:t>
      </w:r>
      <w:r w:rsidRPr="00867FA9">
        <w:rPr>
          <w:b/>
          <w:i/>
          <w:spacing w:val="-2"/>
          <w:szCs w:val="24"/>
          <w:lang w:val="fr"/>
        </w:rPr>
        <w:t xml:space="preserve">Note à l’intention </w:t>
      </w:r>
      <w:r w:rsidR="0070256A" w:rsidRPr="00867FA9">
        <w:rPr>
          <w:b/>
          <w:i/>
          <w:szCs w:val="24"/>
          <w:lang w:val="fr"/>
        </w:rPr>
        <w:t>d</w:t>
      </w:r>
      <w:r w:rsidR="0070256A">
        <w:rPr>
          <w:b/>
          <w:i/>
          <w:szCs w:val="24"/>
          <w:lang w:val="fr"/>
        </w:rPr>
        <w:t xml:space="preserve">u Maître d’Ouvrage </w:t>
      </w:r>
      <w:r>
        <w:rPr>
          <w:lang w:val="fr"/>
        </w:rPr>
        <w:t xml:space="preserve">: </w:t>
      </w:r>
      <w:r w:rsidRPr="0070256A">
        <w:rPr>
          <w:i/>
          <w:iCs/>
          <w:lang w:val="fr"/>
        </w:rPr>
        <w:t>Une solution de</w:t>
      </w:r>
      <w:r w:rsidR="0070256A">
        <w:rPr>
          <w:i/>
          <w:iCs/>
          <w:lang w:val="fr"/>
        </w:rPr>
        <w:t xml:space="preserve"> </w:t>
      </w:r>
      <w:r w:rsidRPr="0070256A">
        <w:rPr>
          <w:i/>
          <w:iCs/>
          <w:spacing w:val="-2"/>
          <w:szCs w:val="24"/>
          <w:lang w:val="fr"/>
        </w:rPr>
        <w:t>rechange</w:t>
      </w:r>
      <w:r w:rsidRPr="00867FA9">
        <w:rPr>
          <w:i/>
          <w:spacing w:val="-2"/>
          <w:szCs w:val="24"/>
          <w:lang w:val="fr"/>
        </w:rPr>
        <w:t xml:space="preserve">, parfois adoptée pour des raisons de commodité administrative, consiste à inclure le coût des chauffeurs, des opérateurs et des adjoints dans les taux de base </w:t>
      </w:r>
      <w:r w:rsidR="003D0765">
        <w:rPr>
          <w:i/>
          <w:spacing w:val="-2"/>
          <w:szCs w:val="24"/>
          <w:lang w:val="fr"/>
        </w:rPr>
        <w:t>du Matériel</w:t>
      </w:r>
      <w:r w:rsidRPr="00867FA9">
        <w:rPr>
          <w:i/>
          <w:szCs w:val="24"/>
          <w:lang w:val="fr"/>
        </w:rPr>
        <w:t xml:space="preserve"> de l’</w:t>
      </w:r>
      <w:r w:rsidR="0070256A">
        <w:rPr>
          <w:i/>
          <w:szCs w:val="24"/>
          <w:lang w:val="fr"/>
        </w:rPr>
        <w:t>E</w:t>
      </w:r>
      <w:r w:rsidRPr="00867FA9">
        <w:rPr>
          <w:i/>
          <w:szCs w:val="24"/>
          <w:lang w:val="fr"/>
        </w:rPr>
        <w:t>ntrepreneur.</w:t>
      </w:r>
      <w:r w:rsidRPr="00867FA9">
        <w:rPr>
          <w:i/>
          <w:spacing w:val="-2"/>
          <w:szCs w:val="24"/>
          <w:lang w:val="fr"/>
        </w:rPr>
        <w:t xml:space="preserve">  La dernière phrase de ce paragraphe 5 devrait ensuite être modifiée en conséquence.]</w:t>
      </w:r>
    </w:p>
    <w:p w14:paraId="61935F9B" w14:textId="77777777" w:rsidR="00DB6A64" w:rsidRPr="004C193D" w:rsidRDefault="00DB6A64" w:rsidP="00DB6A64">
      <w:pPr>
        <w:tabs>
          <w:tab w:val="left" w:pos="540"/>
        </w:tabs>
      </w:pPr>
    </w:p>
    <w:p w14:paraId="6DC7993E" w14:textId="02082D6C" w:rsidR="00DB6A64" w:rsidRPr="004C193D" w:rsidRDefault="00DB6A64" w:rsidP="00DB6A64">
      <w:pPr>
        <w:ind w:left="450" w:hanging="366"/>
        <w:contextualSpacing/>
      </w:pPr>
      <w:r w:rsidRPr="00867FA9">
        <w:rPr>
          <w:lang w:val="fr"/>
        </w:rPr>
        <w:t>6.</w:t>
      </w:r>
      <w:r w:rsidR="0070256A">
        <w:rPr>
          <w:lang w:val="fr"/>
        </w:rPr>
        <w:t xml:space="preserve">   Pour le</w:t>
      </w:r>
      <w:r w:rsidRPr="00867FA9">
        <w:rPr>
          <w:lang w:val="fr"/>
        </w:rPr>
        <w:t xml:space="preserve"> calcul du paiement dû à l’</w:t>
      </w:r>
      <w:r w:rsidR="00514413">
        <w:rPr>
          <w:lang w:val="fr"/>
        </w:rPr>
        <w:t>E</w:t>
      </w:r>
      <w:r w:rsidRPr="00867FA9">
        <w:rPr>
          <w:lang w:val="fr"/>
        </w:rPr>
        <w:t xml:space="preserve">ntrepreneur pour </w:t>
      </w:r>
      <w:r w:rsidR="00514413" w:rsidRPr="00867FA9">
        <w:rPr>
          <w:lang w:val="fr"/>
        </w:rPr>
        <w:t>l</w:t>
      </w:r>
      <w:r w:rsidR="00514413">
        <w:rPr>
          <w:lang w:val="fr"/>
        </w:rPr>
        <w:t>e Matériel</w:t>
      </w:r>
      <w:r w:rsidR="00514413" w:rsidRPr="00867FA9">
        <w:rPr>
          <w:lang w:val="fr"/>
        </w:rPr>
        <w:t xml:space="preserve"> </w:t>
      </w:r>
      <w:r w:rsidRPr="00867FA9">
        <w:rPr>
          <w:lang w:val="fr"/>
        </w:rPr>
        <w:t>de l’</w:t>
      </w:r>
      <w:r w:rsidR="00CF6640">
        <w:rPr>
          <w:lang w:val="fr"/>
        </w:rPr>
        <w:t>E</w:t>
      </w:r>
      <w:r w:rsidRPr="00867FA9">
        <w:rPr>
          <w:lang w:val="fr"/>
        </w:rPr>
        <w:t xml:space="preserve">ntrepreneur employé pendant les </w:t>
      </w:r>
      <w:r w:rsidR="00CF6640">
        <w:rPr>
          <w:lang w:val="fr"/>
        </w:rPr>
        <w:t>T</w:t>
      </w:r>
      <w:r w:rsidRPr="00867FA9">
        <w:rPr>
          <w:lang w:val="fr"/>
        </w:rPr>
        <w:t xml:space="preserve">ravaux </w:t>
      </w:r>
      <w:r w:rsidR="00CF6640">
        <w:rPr>
          <w:lang w:val="fr"/>
        </w:rPr>
        <w:t>en Régie</w:t>
      </w:r>
      <w:r w:rsidRPr="00867FA9">
        <w:rPr>
          <w:lang w:val="fr"/>
        </w:rPr>
        <w:t xml:space="preserve">, seul le nombre réel d’heures de travail sera admissible au paiement, sauf que, s’il y a lieu et </w:t>
      </w:r>
      <w:r w:rsidR="00CF6640">
        <w:rPr>
          <w:lang w:val="fr"/>
        </w:rPr>
        <w:t xml:space="preserve">comme </w:t>
      </w:r>
      <w:r w:rsidRPr="00867FA9">
        <w:rPr>
          <w:lang w:val="fr"/>
        </w:rPr>
        <w:t>convenu avec l</w:t>
      </w:r>
      <w:r w:rsidR="00CF6640">
        <w:rPr>
          <w:lang w:val="fr"/>
        </w:rPr>
        <w:t>e Maître d’Œuvre</w:t>
      </w:r>
      <w:r w:rsidRPr="00867FA9">
        <w:rPr>
          <w:lang w:val="fr"/>
        </w:rPr>
        <w:t xml:space="preserve">, le temps de déplacement à partir de la partie du </w:t>
      </w:r>
      <w:r w:rsidR="00514413">
        <w:rPr>
          <w:lang w:val="fr"/>
        </w:rPr>
        <w:t>Chantier</w:t>
      </w:r>
      <w:r w:rsidR="00514413" w:rsidRPr="00867FA9">
        <w:rPr>
          <w:lang w:val="fr"/>
        </w:rPr>
        <w:t xml:space="preserve"> </w:t>
      </w:r>
      <w:r w:rsidRPr="00867FA9">
        <w:rPr>
          <w:lang w:val="fr"/>
        </w:rPr>
        <w:t xml:space="preserve">où se trouvait </w:t>
      </w:r>
      <w:r w:rsidR="00514413">
        <w:rPr>
          <w:lang w:val="fr"/>
        </w:rPr>
        <w:t>le Matériel</w:t>
      </w:r>
      <w:r w:rsidR="00514413" w:rsidRPr="00867FA9">
        <w:rPr>
          <w:lang w:val="fr"/>
        </w:rPr>
        <w:t xml:space="preserve"> </w:t>
      </w:r>
      <w:r w:rsidRPr="00867FA9">
        <w:rPr>
          <w:lang w:val="fr"/>
        </w:rPr>
        <w:t>de l’</w:t>
      </w:r>
      <w:r w:rsidR="00CF6640">
        <w:rPr>
          <w:lang w:val="fr"/>
        </w:rPr>
        <w:t>E</w:t>
      </w:r>
      <w:r w:rsidRPr="00867FA9">
        <w:rPr>
          <w:lang w:val="fr"/>
        </w:rPr>
        <w:t>ntrepreneur lorsque l</w:t>
      </w:r>
      <w:r w:rsidR="00CF6640">
        <w:rPr>
          <w:lang w:val="fr"/>
        </w:rPr>
        <w:t>e Maître d’Œuvre</w:t>
      </w:r>
      <w:r w:rsidRPr="00867FA9">
        <w:rPr>
          <w:lang w:val="fr"/>
        </w:rPr>
        <w:t xml:space="preserve"> a ordonné </w:t>
      </w:r>
      <w:r w:rsidR="00514413">
        <w:rPr>
          <w:lang w:val="fr"/>
        </w:rPr>
        <w:t>qu’il soit</w:t>
      </w:r>
      <w:r w:rsidRPr="00867FA9">
        <w:rPr>
          <w:lang w:val="fr"/>
        </w:rPr>
        <w:t xml:space="preserve"> employé pour les </w:t>
      </w:r>
      <w:r w:rsidR="00CF6640">
        <w:rPr>
          <w:lang w:val="fr"/>
        </w:rPr>
        <w:t>T</w:t>
      </w:r>
      <w:r w:rsidRPr="00867FA9">
        <w:rPr>
          <w:lang w:val="fr"/>
        </w:rPr>
        <w:t xml:space="preserve">ravaux </w:t>
      </w:r>
      <w:r w:rsidR="00CF6640">
        <w:rPr>
          <w:lang w:val="fr"/>
        </w:rPr>
        <w:t>en Régie</w:t>
      </w:r>
      <w:r w:rsidRPr="00867FA9">
        <w:rPr>
          <w:lang w:val="fr"/>
        </w:rPr>
        <w:t xml:space="preserve"> et le temps pour le voyage de retour y afférent doivent être inclus pour paiement.</w:t>
      </w:r>
    </w:p>
    <w:p w14:paraId="1D4EDADC" w14:textId="77777777" w:rsidR="00DB6A64" w:rsidRPr="004C193D" w:rsidRDefault="00DB6A64" w:rsidP="00CF6640">
      <w:pPr>
        <w:tabs>
          <w:tab w:val="left" w:pos="540"/>
        </w:tabs>
        <w:spacing w:after="0"/>
      </w:pPr>
    </w:p>
    <w:p w14:paraId="752EDCCC" w14:textId="5980A6D4" w:rsidR="00DB6A64" w:rsidRPr="004C193D" w:rsidRDefault="00DB6A64" w:rsidP="00DB6A64">
      <w:pPr>
        <w:ind w:left="450" w:hanging="366"/>
        <w:contextualSpacing/>
      </w:pPr>
      <w:r w:rsidRPr="00867FA9">
        <w:rPr>
          <w:lang w:val="fr"/>
        </w:rPr>
        <w:t>7.</w:t>
      </w:r>
      <w:r w:rsidR="00CF6640">
        <w:rPr>
          <w:lang w:val="fr"/>
        </w:rPr>
        <w:t xml:space="preserve">  </w:t>
      </w:r>
      <w:r w:rsidRPr="00867FA9">
        <w:rPr>
          <w:lang w:val="fr"/>
        </w:rPr>
        <w:t xml:space="preserve">Les </w:t>
      </w:r>
      <w:r w:rsidR="00CF6640">
        <w:rPr>
          <w:lang w:val="fr"/>
        </w:rPr>
        <w:t xml:space="preserve">tarifs de location </w:t>
      </w:r>
      <w:r w:rsidR="00514413">
        <w:rPr>
          <w:lang w:val="fr"/>
        </w:rPr>
        <w:t>du Matériel</w:t>
      </w:r>
      <w:r w:rsidRPr="00867FA9">
        <w:rPr>
          <w:lang w:val="fr"/>
        </w:rPr>
        <w:t xml:space="preserve"> de l’</w:t>
      </w:r>
      <w:r w:rsidR="00CF6640">
        <w:rPr>
          <w:lang w:val="fr"/>
        </w:rPr>
        <w:t>E</w:t>
      </w:r>
      <w:r w:rsidRPr="00867FA9">
        <w:rPr>
          <w:lang w:val="fr"/>
        </w:rPr>
        <w:t xml:space="preserve">ntrepreneur employé pour le </w:t>
      </w:r>
      <w:r w:rsidR="00CF6640">
        <w:rPr>
          <w:lang w:val="fr"/>
        </w:rPr>
        <w:t>T</w:t>
      </w:r>
      <w:r w:rsidRPr="00867FA9">
        <w:rPr>
          <w:lang w:val="fr"/>
        </w:rPr>
        <w:t xml:space="preserve">ravail </w:t>
      </w:r>
      <w:r w:rsidR="00CF6640">
        <w:rPr>
          <w:lang w:val="fr"/>
        </w:rPr>
        <w:t>en Régie</w:t>
      </w:r>
      <w:r w:rsidRPr="00867FA9">
        <w:rPr>
          <w:lang w:val="fr"/>
        </w:rPr>
        <w:t xml:space="preserve"> sont indiqués en </w:t>
      </w:r>
      <w:r w:rsidR="00F67D42">
        <w:rPr>
          <w:lang w:val="fr"/>
        </w:rPr>
        <w:t>monnaie nationale</w:t>
      </w:r>
      <w:r w:rsidRPr="00867FA9">
        <w:rPr>
          <w:lang w:val="fr"/>
        </w:rPr>
        <w:t>, mais les paiements à l’</w:t>
      </w:r>
      <w:r w:rsidR="00CF6640">
        <w:rPr>
          <w:lang w:val="fr"/>
        </w:rPr>
        <w:t>E</w:t>
      </w:r>
      <w:r w:rsidRPr="00867FA9">
        <w:rPr>
          <w:lang w:val="fr"/>
        </w:rPr>
        <w:t>ntrepreneur seront effectués dans des proportions monétaires, comme suit</w:t>
      </w:r>
      <w:r w:rsidR="00116CEC">
        <w:rPr>
          <w:lang w:val="fr"/>
        </w:rPr>
        <w:t xml:space="preserve"> </w:t>
      </w:r>
      <w:r w:rsidRPr="00867FA9">
        <w:rPr>
          <w:lang w:val="fr"/>
        </w:rPr>
        <w:t>:</w:t>
      </w:r>
    </w:p>
    <w:p w14:paraId="21D964C3" w14:textId="77777777" w:rsidR="00DB6A64" w:rsidRPr="004C193D" w:rsidRDefault="00DB6A64" w:rsidP="00CF6640">
      <w:pPr>
        <w:spacing w:after="0"/>
      </w:pPr>
    </w:p>
    <w:p w14:paraId="2BFB60FC" w14:textId="08943018" w:rsidR="00DB6A64" w:rsidRPr="004C193D" w:rsidRDefault="00DB6A64" w:rsidP="00AE5014">
      <w:pPr>
        <w:pStyle w:val="ListParagraph"/>
        <w:numPr>
          <w:ilvl w:val="0"/>
          <w:numId w:val="98"/>
        </w:numPr>
        <w:tabs>
          <w:tab w:val="left" w:pos="1080"/>
          <w:tab w:val="left" w:pos="2520"/>
        </w:tabs>
        <w:spacing w:after="0"/>
      </w:pPr>
      <w:r w:rsidRPr="00CF6640">
        <w:rPr>
          <w:lang w:val="fr"/>
        </w:rPr>
        <w:t>étranger</w:t>
      </w:r>
      <w:r w:rsidR="00116CEC">
        <w:rPr>
          <w:lang w:val="fr"/>
        </w:rPr>
        <w:t xml:space="preserve"> </w:t>
      </w:r>
      <w:r w:rsidRPr="00CF6640">
        <w:rPr>
          <w:lang w:val="fr"/>
        </w:rPr>
        <w:t>: pourcentage (à indiquer par le soumissionnaire).</w:t>
      </w:r>
      <w:r w:rsidRPr="00CF6640">
        <w:rPr>
          <w:u w:val="single"/>
          <w:lang w:val="fr"/>
        </w:rPr>
        <w:tab/>
      </w:r>
      <w:r w:rsidRPr="00867FA9">
        <w:rPr>
          <w:vertAlign w:val="superscript"/>
          <w:lang w:val="fr"/>
        </w:rPr>
        <w:footnoteReference w:id="50"/>
      </w:r>
    </w:p>
    <w:p w14:paraId="65C47CB6" w14:textId="77777777" w:rsidR="00DB6A64" w:rsidRPr="004C193D" w:rsidRDefault="00DB6A64" w:rsidP="00CF6640">
      <w:pPr>
        <w:tabs>
          <w:tab w:val="left" w:pos="1080"/>
          <w:tab w:val="left" w:pos="2520"/>
        </w:tabs>
        <w:spacing w:after="0"/>
        <w:ind w:left="1080" w:hanging="540"/>
      </w:pPr>
    </w:p>
    <w:p w14:paraId="3DF131CD" w14:textId="77777777" w:rsidR="00DB6A64" w:rsidRPr="004C193D" w:rsidRDefault="00DB6A64" w:rsidP="00AE5014">
      <w:pPr>
        <w:pStyle w:val="ListParagraph"/>
        <w:numPr>
          <w:ilvl w:val="0"/>
          <w:numId w:val="98"/>
        </w:numPr>
        <w:tabs>
          <w:tab w:val="left" w:pos="1080"/>
          <w:tab w:val="left" w:pos="2520"/>
        </w:tabs>
        <w:spacing w:after="0"/>
      </w:pPr>
      <w:r w:rsidRPr="00867FA9">
        <w:rPr>
          <w:lang w:val="fr"/>
        </w:rPr>
        <w:t>local : pourcentage (à indiquer par le soumissionnaire).</w:t>
      </w:r>
      <w:r w:rsidRPr="00B34775">
        <w:rPr>
          <w:u w:val="single"/>
          <w:lang w:val="fr"/>
        </w:rPr>
        <w:tab/>
      </w:r>
    </w:p>
    <w:p w14:paraId="69105D96" w14:textId="77777777" w:rsidR="00DB6A64" w:rsidRPr="004C193D" w:rsidRDefault="00DB6A64" w:rsidP="00DB6A64">
      <w:pPr>
        <w:pStyle w:val="SectionVHeading2"/>
        <w:rPr>
          <w:lang w:val="fr-FR"/>
        </w:rPr>
      </w:pPr>
    </w:p>
    <w:p w14:paraId="33E334B6" w14:textId="77777777" w:rsidR="00DB6A64" w:rsidRPr="004C193D" w:rsidRDefault="00DB6A64" w:rsidP="00DB6A64"/>
    <w:p w14:paraId="3AF8A90E" w14:textId="4AC7CD34" w:rsidR="00DB6A64" w:rsidRDefault="00DB6A64">
      <w:pPr>
        <w:rPr>
          <w:b/>
          <w:szCs w:val="24"/>
        </w:rPr>
      </w:pPr>
      <w:r>
        <w:rPr>
          <w:b/>
          <w:szCs w:val="24"/>
        </w:rPr>
        <w:br w:type="page"/>
      </w:r>
    </w:p>
    <w:p w14:paraId="34AEAD84" w14:textId="49598978" w:rsidR="00CF6640" w:rsidRPr="00CF6640" w:rsidRDefault="00CF6640" w:rsidP="0047394E">
      <w:pPr>
        <w:pStyle w:val="Sec4Head20"/>
      </w:pPr>
      <w:bookmarkStart w:id="601" w:name="_Toc67047479"/>
      <w:bookmarkStart w:id="602" w:name="_Toc82167738"/>
      <w:bookmarkStart w:id="603" w:name="_Toc207117276"/>
      <w:r w:rsidRPr="00CF6640">
        <w:lastRenderedPageBreak/>
        <w:t xml:space="preserve">Tarifs des </w:t>
      </w:r>
      <w:r w:rsidR="00C65778">
        <w:t>T</w:t>
      </w:r>
      <w:r w:rsidRPr="00CF6640">
        <w:t>ravaux en Régie</w:t>
      </w:r>
      <w:r>
        <w:t xml:space="preserve"> </w:t>
      </w:r>
      <w:r w:rsidRPr="00CF6640">
        <w:t xml:space="preserve">:  1. </w:t>
      </w:r>
      <w:r>
        <w:t>Main d’</w:t>
      </w:r>
      <w:bookmarkEnd w:id="601"/>
      <w:r>
        <w:t>Œuvre</w:t>
      </w:r>
      <w:bookmarkEnd w:id="602"/>
      <w:bookmarkEnd w:id="603"/>
    </w:p>
    <w:p w14:paraId="1CFF56B0" w14:textId="4D0E163C" w:rsidR="00CF6640" w:rsidRDefault="00CF6640">
      <w:pPr>
        <w:rPr>
          <w:b/>
          <w:szCs w:val="24"/>
        </w:rPr>
      </w:pPr>
    </w:p>
    <w:tbl>
      <w:tblPr>
        <w:tblW w:w="9139"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004"/>
      </w:tblGrid>
      <w:tr w:rsidR="00CF6640" w:rsidRPr="001A781C" w14:paraId="0492A27A" w14:textId="77777777" w:rsidTr="00A05B14">
        <w:trPr>
          <w:gridBefore w:val="1"/>
          <w:wBefore w:w="12" w:type="dxa"/>
        </w:trPr>
        <w:tc>
          <w:tcPr>
            <w:tcW w:w="1248" w:type="dxa"/>
            <w:gridSpan w:val="2"/>
            <w:tcBorders>
              <w:top w:val="double" w:sz="6" w:space="0" w:color="auto"/>
              <w:left w:val="double" w:sz="6" w:space="0" w:color="auto"/>
            </w:tcBorders>
          </w:tcPr>
          <w:p w14:paraId="1677C226" w14:textId="0AFB951E" w:rsidR="00CF6640" w:rsidRPr="001A781C" w:rsidRDefault="00C65778" w:rsidP="00E728B4">
            <w:pPr>
              <w:ind w:left="0" w:firstLine="0"/>
              <w:jc w:val="center"/>
              <w:rPr>
                <w:i/>
              </w:rPr>
            </w:pPr>
            <w:r>
              <w:rPr>
                <w:i/>
              </w:rPr>
              <w:t>Poste</w:t>
            </w:r>
            <w:r w:rsidR="00CF6640">
              <w:rPr>
                <w:i/>
              </w:rPr>
              <w:t xml:space="preserve"> </w:t>
            </w:r>
            <w:r w:rsidR="00CF6640" w:rsidRPr="001A781C">
              <w:rPr>
                <w:i/>
              </w:rPr>
              <w:t>no.</w:t>
            </w:r>
          </w:p>
        </w:tc>
        <w:tc>
          <w:tcPr>
            <w:tcW w:w="2880" w:type="dxa"/>
            <w:tcBorders>
              <w:top w:val="double" w:sz="6" w:space="0" w:color="auto"/>
            </w:tcBorders>
          </w:tcPr>
          <w:p w14:paraId="0B5FF0F8" w14:textId="77777777" w:rsidR="00CF6640" w:rsidRPr="001A781C" w:rsidRDefault="00CF6640" w:rsidP="00E728B4">
            <w:pPr>
              <w:ind w:left="0" w:firstLine="0"/>
              <w:jc w:val="center"/>
              <w:rPr>
                <w:i/>
              </w:rPr>
            </w:pPr>
            <w:r w:rsidRPr="001A781C">
              <w:rPr>
                <w:i/>
              </w:rPr>
              <w:t>Description</w:t>
            </w:r>
          </w:p>
        </w:tc>
        <w:tc>
          <w:tcPr>
            <w:tcW w:w="864" w:type="dxa"/>
            <w:tcBorders>
              <w:top w:val="double" w:sz="6" w:space="0" w:color="auto"/>
              <w:left w:val="nil"/>
            </w:tcBorders>
          </w:tcPr>
          <w:p w14:paraId="7AAC004E" w14:textId="77777777" w:rsidR="00CF6640" w:rsidRPr="001A781C" w:rsidRDefault="00CF6640" w:rsidP="00E728B4">
            <w:pPr>
              <w:ind w:left="-17" w:hanging="180"/>
              <w:jc w:val="center"/>
              <w:rPr>
                <w:i/>
              </w:rPr>
            </w:pPr>
            <w:r w:rsidRPr="001A781C">
              <w:rPr>
                <w:i/>
              </w:rPr>
              <w:t>Unit</w:t>
            </w:r>
            <w:r>
              <w:rPr>
                <w:i/>
              </w:rPr>
              <w:t>é</w:t>
            </w:r>
          </w:p>
        </w:tc>
        <w:tc>
          <w:tcPr>
            <w:tcW w:w="1080" w:type="dxa"/>
            <w:tcBorders>
              <w:top w:val="double" w:sz="6" w:space="0" w:color="auto"/>
            </w:tcBorders>
          </w:tcPr>
          <w:p w14:paraId="3394A29A" w14:textId="77777777" w:rsidR="00CF6640" w:rsidRPr="001A781C" w:rsidRDefault="00CF6640"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82EC7EF" w14:textId="77777777" w:rsidR="00CF6640" w:rsidRPr="001A781C" w:rsidRDefault="00CF6640" w:rsidP="00E728B4">
            <w:pPr>
              <w:ind w:left="21" w:hanging="21"/>
              <w:jc w:val="center"/>
              <w:rPr>
                <w:i/>
              </w:rPr>
            </w:pPr>
            <w:r>
              <w:rPr>
                <w:i/>
              </w:rPr>
              <w:t>Prix Unitaire</w:t>
            </w:r>
          </w:p>
        </w:tc>
        <w:tc>
          <w:tcPr>
            <w:tcW w:w="1579" w:type="dxa"/>
            <w:gridSpan w:val="2"/>
            <w:tcBorders>
              <w:top w:val="double" w:sz="6" w:space="0" w:color="auto"/>
              <w:right w:val="double" w:sz="6" w:space="0" w:color="auto"/>
            </w:tcBorders>
          </w:tcPr>
          <w:p w14:paraId="65B8FB6E" w14:textId="77777777" w:rsidR="00CF6640" w:rsidRPr="001A781C" w:rsidRDefault="00CF6640" w:rsidP="00E728B4">
            <w:pPr>
              <w:ind w:left="0" w:firstLine="0"/>
              <w:jc w:val="center"/>
              <w:rPr>
                <w:i/>
              </w:rPr>
            </w:pPr>
            <w:r>
              <w:rPr>
                <w:i/>
              </w:rPr>
              <w:t>Montant</w:t>
            </w:r>
          </w:p>
        </w:tc>
      </w:tr>
      <w:tr w:rsidR="00CF6640" w:rsidRPr="001A781C" w14:paraId="48AFD2C6" w14:textId="77777777" w:rsidTr="00A05B14">
        <w:trPr>
          <w:gridBefore w:val="1"/>
          <w:wBefore w:w="12" w:type="dxa"/>
        </w:trPr>
        <w:tc>
          <w:tcPr>
            <w:tcW w:w="1248" w:type="dxa"/>
            <w:gridSpan w:val="2"/>
            <w:tcBorders>
              <w:top w:val="single" w:sz="6" w:space="0" w:color="auto"/>
              <w:left w:val="double" w:sz="6" w:space="0" w:color="auto"/>
            </w:tcBorders>
          </w:tcPr>
          <w:p w14:paraId="086FCAEF" w14:textId="77777777" w:rsidR="00CF6640" w:rsidRPr="001A781C" w:rsidRDefault="00CF6640" w:rsidP="00E728B4">
            <w:pPr>
              <w:jc w:val="left"/>
            </w:pPr>
          </w:p>
        </w:tc>
        <w:tc>
          <w:tcPr>
            <w:tcW w:w="2880" w:type="dxa"/>
            <w:tcBorders>
              <w:top w:val="single" w:sz="6" w:space="0" w:color="auto"/>
              <w:left w:val="dotted" w:sz="4" w:space="0" w:color="auto"/>
              <w:right w:val="dotted" w:sz="4" w:space="0" w:color="auto"/>
            </w:tcBorders>
          </w:tcPr>
          <w:p w14:paraId="43C8F789" w14:textId="77777777" w:rsidR="00CF6640" w:rsidRPr="001A781C" w:rsidRDefault="00CF6640" w:rsidP="00E728B4">
            <w:pPr>
              <w:jc w:val="left"/>
            </w:pPr>
          </w:p>
        </w:tc>
        <w:tc>
          <w:tcPr>
            <w:tcW w:w="864" w:type="dxa"/>
            <w:tcBorders>
              <w:top w:val="single" w:sz="6" w:space="0" w:color="auto"/>
              <w:left w:val="nil"/>
            </w:tcBorders>
          </w:tcPr>
          <w:p w14:paraId="0FCD0BE7" w14:textId="77777777" w:rsidR="00CF6640" w:rsidRPr="001A781C" w:rsidRDefault="00CF6640" w:rsidP="00E728B4">
            <w:pPr>
              <w:jc w:val="left"/>
            </w:pPr>
          </w:p>
        </w:tc>
        <w:tc>
          <w:tcPr>
            <w:tcW w:w="1080" w:type="dxa"/>
            <w:tcBorders>
              <w:top w:val="single" w:sz="6" w:space="0" w:color="auto"/>
              <w:left w:val="dotted" w:sz="4" w:space="0" w:color="auto"/>
              <w:right w:val="dotted" w:sz="4" w:space="0" w:color="auto"/>
            </w:tcBorders>
          </w:tcPr>
          <w:p w14:paraId="484E5B2F" w14:textId="77777777" w:rsidR="00CF6640" w:rsidRPr="001A781C" w:rsidRDefault="00CF6640" w:rsidP="00E728B4">
            <w:pPr>
              <w:jc w:val="left"/>
            </w:pPr>
          </w:p>
        </w:tc>
        <w:tc>
          <w:tcPr>
            <w:tcW w:w="1476" w:type="dxa"/>
            <w:gridSpan w:val="2"/>
            <w:tcBorders>
              <w:top w:val="single" w:sz="6" w:space="0" w:color="auto"/>
              <w:left w:val="nil"/>
              <w:right w:val="dotted" w:sz="4" w:space="0" w:color="auto"/>
            </w:tcBorders>
          </w:tcPr>
          <w:p w14:paraId="010CF1BF" w14:textId="77777777" w:rsidR="00CF6640" w:rsidRPr="001A781C" w:rsidRDefault="00CF6640" w:rsidP="00E728B4">
            <w:pPr>
              <w:jc w:val="center"/>
            </w:pPr>
          </w:p>
        </w:tc>
        <w:tc>
          <w:tcPr>
            <w:tcW w:w="1579" w:type="dxa"/>
            <w:gridSpan w:val="2"/>
            <w:tcBorders>
              <w:top w:val="single" w:sz="6" w:space="0" w:color="auto"/>
              <w:left w:val="nil"/>
              <w:right w:val="double" w:sz="6" w:space="0" w:color="auto"/>
            </w:tcBorders>
          </w:tcPr>
          <w:p w14:paraId="68A2CD6E" w14:textId="77777777" w:rsidR="00CF6640" w:rsidRPr="001A781C" w:rsidRDefault="00CF6640" w:rsidP="00E728B4">
            <w:pPr>
              <w:jc w:val="center"/>
            </w:pPr>
          </w:p>
        </w:tc>
      </w:tr>
      <w:tr w:rsidR="00CF6640" w:rsidRPr="001A781C" w14:paraId="66530BC7"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1C35C4C2"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5C9FD40"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4105519F"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1924A5"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39F8649" w14:textId="77777777" w:rsidR="00CF6640" w:rsidRPr="001A781C" w:rsidRDefault="00CF6640" w:rsidP="00E728B4">
            <w:pPr>
              <w:jc w:val="center"/>
            </w:pPr>
          </w:p>
        </w:tc>
        <w:tc>
          <w:tcPr>
            <w:tcW w:w="1579" w:type="dxa"/>
            <w:gridSpan w:val="2"/>
            <w:tcBorders>
              <w:top w:val="dotted" w:sz="4" w:space="0" w:color="auto"/>
              <w:left w:val="nil"/>
              <w:bottom w:val="dotted" w:sz="4" w:space="0" w:color="auto"/>
              <w:right w:val="double" w:sz="6" w:space="0" w:color="auto"/>
            </w:tcBorders>
          </w:tcPr>
          <w:p w14:paraId="29EF8F23" w14:textId="77777777" w:rsidR="00CF6640" w:rsidRPr="001A781C" w:rsidRDefault="00CF6640" w:rsidP="00E728B4">
            <w:pPr>
              <w:jc w:val="center"/>
            </w:pPr>
          </w:p>
        </w:tc>
      </w:tr>
      <w:tr w:rsidR="00CF6640" w:rsidRPr="001A781C" w14:paraId="1DF97D97"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03B2314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619C97C"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6537F94"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5208F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22EA80D" w14:textId="77777777" w:rsidR="00CF6640" w:rsidRPr="001A781C" w:rsidRDefault="00CF6640" w:rsidP="00E728B4">
            <w:pPr>
              <w:jc w:val="center"/>
            </w:pPr>
          </w:p>
        </w:tc>
        <w:tc>
          <w:tcPr>
            <w:tcW w:w="1579" w:type="dxa"/>
            <w:gridSpan w:val="2"/>
            <w:tcBorders>
              <w:top w:val="dotted" w:sz="4" w:space="0" w:color="auto"/>
              <w:left w:val="nil"/>
              <w:bottom w:val="dotted" w:sz="4" w:space="0" w:color="auto"/>
              <w:right w:val="double" w:sz="6" w:space="0" w:color="auto"/>
            </w:tcBorders>
          </w:tcPr>
          <w:p w14:paraId="52F1B6AA" w14:textId="77777777" w:rsidR="00CF6640" w:rsidRPr="001A781C" w:rsidRDefault="00CF6640" w:rsidP="00E728B4">
            <w:pPr>
              <w:jc w:val="center"/>
            </w:pPr>
          </w:p>
        </w:tc>
      </w:tr>
      <w:tr w:rsidR="00CF6640" w:rsidRPr="001A781C" w14:paraId="1AA33913" w14:textId="77777777" w:rsidTr="00A05B14">
        <w:trPr>
          <w:gridBefore w:val="1"/>
          <w:wBefore w:w="12" w:type="dxa"/>
        </w:trPr>
        <w:tc>
          <w:tcPr>
            <w:tcW w:w="1248" w:type="dxa"/>
            <w:gridSpan w:val="2"/>
            <w:tcBorders>
              <w:left w:val="double" w:sz="6" w:space="0" w:color="auto"/>
            </w:tcBorders>
          </w:tcPr>
          <w:p w14:paraId="0753CE92" w14:textId="77777777" w:rsidR="00CF6640" w:rsidRPr="001A781C" w:rsidRDefault="00CF6640" w:rsidP="00E728B4">
            <w:pPr>
              <w:jc w:val="left"/>
            </w:pPr>
          </w:p>
        </w:tc>
        <w:tc>
          <w:tcPr>
            <w:tcW w:w="2880" w:type="dxa"/>
            <w:tcBorders>
              <w:left w:val="dotted" w:sz="4" w:space="0" w:color="auto"/>
              <w:right w:val="dotted" w:sz="4" w:space="0" w:color="auto"/>
            </w:tcBorders>
          </w:tcPr>
          <w:p w14:paraId="352859CF" w14:textId="77777777" w:rsidR="00CF6640" w:rsidRPr="001A781C" w:rsidRDefault="00CF6640" w:rsidP="00E728B4">
            <w:pPr>
              <w:jc w:val="left"/>
            </w:pPr>
          </w:p>
        </w:tc>
        <w:tc>
          <w:tcPr>
            <w:tcW w:w="864" w:type="dxa"/>
            <w:tcBorders>
              <w:left w:val="nil"/>
            </w:tcBorders>
          </w:tcPr>
          <w:p w14:paraId="680A1876" w14:textId="77777777" w:rsidR="00CF6640" w:rsidRPr="001A781C" w:rsidRDefault="00CF6640" w:rsidP="00E728B4">
            <w:pPr>
              <w:jc w:val="left"/>
            </w:pPr>
          </w:p>
        </w:tc>
        <w:tc>
          <w:tcPr>
            <w:tcW w:w="1080" w:type="dxa"/>
            <w:tcBorders>
              <w:left w:val="dotted" w:sz="4" w:space="0" w:color="auto"/>
              <w:right w:val="dotted" w:sz="4" w:space="0" w:color="auto"/>
            </w:tcBorders>
          </w:tcPr>
          <w:p w14:paraId="665964E5" w14:textId="77777777" w:rsidR="00CF6640" w:rsidRPr="001A781C" w:rsidRDefault="00CF6640" w:rsidP="00E728B4">
            <w:pPr>
              <w:jc w:val="left"/>
            </w:pPr>
          </w:p>
        </w:tc>
        <w:tc>
          <w:tcPr>
            <w:tcW w:w="1476" w:type="dxa"/>
            <w:gridSpan w:val="2"/>
            <w:tcBorders>
              <w:left w:val="nil"/>
              <w:right w:val="dotted" w:sz="4" w:space="0" w:color="auto"/>
            </w:tcBorders>
          </w:tcPr>
          <w:p w14:paraId="0E8092F7" w14:textId="77777777" w:rsidR="00CF6640" w:rsidRPr="001A781C" w:rsidRDefault="00CF6640" w:rsidP="00E728B4">
            <w:pPr>
              <w:jc w:val="center"/>
            </w:pPr>
          </w:p>
        </w:tc>
        <w:tc>
          <w:tcPr>
            <w:tcW w:w="1579" w:type="dxa"/>
            <w:gridSpan w:val="2"/>
            <w:tcBorders>
              <w:left w:val="nil"/>
              <w:right w:val="double" w:sz="6" w:space="0" w:color="auto"/>
            </w:tcBorders>
          </w:tcPr>
          <w:p w14:paraId="7592C52D" w14:textId="77777777" w:rsidR="00CF6640" w:rsidRPr="001A781C" w:rsidRDefault="00CF6640" w:rsidP="00E728B4">
            <w:pPr>
              <w:jc w:val="center"/>
            </w:pPr>
          </w:p>
        </w:tc>
      </w:tr>
      <w:tr w:rsidR="00CF6640" w:rsidRPr="001A781C" w14:paraId="439C8072"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02D14CC5"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AE441"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F935E6B"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39A0051"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60B0E47"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712F6E04" w14:textId="77777777" w:rsidR="00CF6640" w:rsidRPr="001A781C" w:rsidRDefault="00CF6640" w:rsidP="00E728B4">
            <w:pPr>
              <w:jc w:val="center"/>
            </w:pPr>
          </w:p>
        </w:tc>
      </w:tr>
      <w:tr w:rsidR="00CF6640" w:rsidRPr="001A781C" w14:paraId="6CAEAECB"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65F86BF4"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65267F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26BB0B9"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86766F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1E54587"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63A9304C" w14:textId="77777777" w:rsidR="00CF6640" w:rsidRPr="001A781C" w:rsidRDefault="00CF6640" w:rsidP="00E728B4">
            <w:pPr>
              <w:jc w:val="center"/>
            </w:pPr>
          </w:p>
        </w:tc>
      </w:tr>
      <w:tr w:rsidR="00CF6640" w:rsidRPr="001A781C" w14:paraId="1AD785E8"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0474A42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91534"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23F1A80"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9E8533A"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70CDB0C9"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1E040243" w14:textId="77777777" w:rsidR="00CF6640" w:rsidRPr="001A781C" w:rsidRDefault="00CF6640" w:rsidP="00E728B4">
            <w:pPr>
              <w:jc w:val="center"/>
            </w:pPr>
          </w:p>
        </w:tc>
      </w:tr>
      <w:tr w:rsidR="00CF6640" w:rsidRPr="001A781C" w14:paraId="0C997E19"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5938C648"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21BB06A"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B4BC0CE"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43060B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1EFA7FE8"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0B09A8B2" w14:textId="77777777" w:rsidR="00CF6640" w:rsidRPr="001A781C" w:rsidRDefault="00CF6640" w:rsidP="00E728B4">
            <w:pPr>
              <w:jc w:val="center"/>
            </w:pPr>
          </w:p>
        </w:tc>
      </w:tr>
      <w:tr w:rsidR="00CF6640" w:rsidRPr="001A781C" w14:paraId="05DB6D92"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778738D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99D171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3A8C2FDD"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F150EF2"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5EB35B3"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3B78016C" w14:textId="77777777" w:rsidR="00CF6640" w:rsidRPr="001A781C" w:rsidRDefault="00CF6640" w:rsidP="00E728B4">
            <w:pPr>
              <w:jc w:val="center"/>
            </w:pPr>
          </w:p>
        </w:tc>
      </w:tr>
      <w:tr w:rsidR="00CF6640" w:rsidRPr="001A781C" w14:paraId="514D96C5"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0BE5E9CD"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E47191E"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589B5DDA"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6C58BF"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66958E72"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12869D4F" w14:textId="77777777" w:rsidR="00CF6640" w:rsidRPr="001A781C" w:rsidRDefault="00CF6640" w:rsidP="00E728B4">
            <w:pPr>
              <w:jc w:val="center"/>
            </w:pPr>
          </w:p>
        </w:tc>
      </w:tr>
      <w:tr w:rsidR="00CF6640" w:rsidRPr="001A781C" w14:paraId="54288F68" w14:textId="77777777" w:rsidTr="00A05B14">
        <w:trPr>
          <w:gridBefore w:val="1"/>
          <w:wBefore w:w="12" w:type="dxa"/>
        </w:trPr>
        <w:tc>
          <w:tcPr>
            <w:tcW w:w="1248" w:type="dxa"/>
            <w:gridSpan w:val="2"/>
            <w:tcBorders>
              <w:top w:val="dotted" w:sz="4" w:space="0" w:color="auto"/>
              <w:left w:val="double" w:sz="6" w:space="0" w:color="auto"/>
              <w:bottom w:val="dotted" w:sz="4" w:space="0" w:color="auto"/>
            </w:tcBorders>
          </w:tcPr>
          <w:p w14:paraId="289DF0D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E2C2EF5"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10124D37"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28F32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2304CD2D" w14:textId="77777777" w:rsidR="00CF6640" w:rsidRPr="001A781C" w:rsidRDefault="00CF6640" w:rsidP="00E728B4">
            <w:pPr>
              <w:jc w:val="center"/>
            </w:pPr>
          </w:p>
        </w:tc>
        <w:tc>
          <w:tcPr>
            <w:tcW w:w="1579" w:type="dxa"/>
            <w:gridSpan w:val="2"/>
            <w:tcBorders>
              <w:top w:val="dotted" w:sz="4" w:space="0" w:color="auto"/>
              <w:left w:val="nil"/>
              <w:right w:val="double" w:sz="6" w:space="0" w:color="auto"/>
            </w:tcBorders>
          </w:tcPr>
          <w:p w14:paraId="0A3FFF0F" w14:textId="77777777" w:rsidR="00CF6640" w:rsidRPr="001A781C" w:rsidRDefault="00CF6640" w:rsidP="00E728B4">
            <w:pPr>
              <w:jc w:val="center"/>
            </w:pPr>
          </w:p>
        </w:tc>
      </w:tr>
      <w:tr w:rsidR="00CF6640" w:rsidRPr="001A781C" w14:paraId="060EF2A7" w14:textId="77777777" w:rsidTr="00A05B14">
        <w:trPr>
          <w:gridBefore w:val="1"/>
          <w:wBefore w:w="12" w:type="dxa"/>
        </w:trPr>
        <w:tc>
          <w:tcPr>
            <w:tcW w:w="1248" w:type="dxa"/>
            <w:gridSpan w:val="2"/>
            <w:tcBorders>
              <w:left w:val="double" w:sz="6" w:space="0" w:color="auto"/>
            </w:tcBorders>
          </w:tcPr>
          <w:p w14:paraId="24E3EE11" w14:textId="77777777" w:rsidR="00CF6640" w:rsidRPr="001A781C" w:rsidRDefault="00CF6640" w:rsidP="00E728B4">
            <w:pPr>
              <w:jc w:val="left"/>
            </w:pPr>
          </w:p>
        </w:tc>
        <w:tc>
          <w:tcPr>
            <w:tcW w:w="2880" w:type="dxa"/>
            <w:tcBorders>
              <w:left w:val="dotted" w:sz="4" w:space="0" w:color="auto"/>
              <w:right w:val="dotted" w:sz="4" w:space="0" w:color="auto"/>
            </w:tcBorders>
          </w:tcPr>
          <w:p w14:paraId="5730C409" w14:textId="77777777" w:rsidR="00CF6640" w:rsidRPr="001A781C" w:rsidRDefault="00CF6640" w:rsidP="00E728B4">
            <w:pPr>
              <w:jc w:val="left"/>
            </w:pPr>
          </w:p>
        </w:tc>
        <w:tc>
          <w:tcPr>
            <w:tcW w:w="864" w:type="dxa"/>
            <w:tcBorders>
              <w:left w:val="nil"/>
            </w:tcBorders>
          </w:tcPr>
          <w:p w14:paraId="04DD8083" w14:textId="77777777" w:rsidR="00CF6640" w:rsidRPr="001A781C" w:rsidRDefault="00CF6640" w:rsidP="00E728B4">
            <w:pPr>
              <w:jc w:val="left"/>
            </w:pPr>
          </w:p>
        </w:tc>
        <w:tc>
          <w:tcPr>
            <w:tcW w:w="1080" w:type="dxa"/>
            <w:tcBorders>
              <w:left w:val="dotted" w:sz="4" w:space="0" w:color="auto"/>
              <w:right w:val="dotted" w:sz="4" w:space="0" w:color="auto"/>
            </w:tcBorders>
          </w:tcPr>
          <w:p w14:paraId="4097E301" w14:textId="77777777" w:rsidR="00CF6640" w:rsidRPr="001A781C" w:rsidRDefault="00CF6640" w:rsidP="00E728B4">
            <w:pPr>
              <w:jc w:val="left"/>
            </w:pPr>
          </w:p>
        </w:tc>
        <w:tc>
          <w:tcPr>
            <w:tcW w:w="1476" w:type="dxa"/>
            <w:gridSpan w:val="2"/>
            <w:tcBorders>
              <w:left w:val="nil"/>
              <w:right w:val="dotted" w:sz="4" w:space="0" w:color="auto"/>
            </w:tcBorders>
          </w:tcPr>
          <w:p w14:paraId="1DEC66CC" w14:textId="77777777" w:rsidR="00CF6640" w:rsidRPr="001A781C" w:rsidRDefault="00CF6640" w:rsidP="00E728B4">
            <w:pPr>
              <w:jc w:val="center"/>
            </w:pPr>
          </w:p>
        </w:tc>
        <w:tc>
          <w:tcPr>
            <w:tcW w:w="1579" w:type="dxa"/>
            <w:gridSpan w:val="2"/>
            <w:tcBorders>
              <w:top w:val="dotted" w:sz="4" w:space="0" w:color="auto"/>
              <w:left w:val="nil"/>
              <w:bottom w:val="double" w:sz="6" w:space="0" w:color="auto"/>
              <w:right w:val="double" w:sz="6" w:space="0" w:color="auto"/>
            </w:tcBorders>
          </w:tcPr>
          <w:p w14:paraId="113053E3" w14:textId="77777777" w:rsidR="00CF6640" w:rsidRPr="001A781C" w:rsidRDefault="00CF6640" w:rsidP="00E728B4">
            <w:pPr>
              <w:jc w:val="center"/>
            </w:pPr>
          </w:p>
        </w:tc>
      </w:tr>
      <w:tr w:rsidR="00CF6640" w:rsidRPr="001A781C" w14:paraId="5D555743" w14:textId="77777777" w:rsidTr="00A05B14">
        <w:tc>
          <w:tcPr>
            <w:tcW w:w="1223" w:type="dxa"/>
            <w:gridSpan w:val="2"/>
            <w:tcBorders>
              <w:top w:val="single" w:sz="6" w:space="0" w:color="auto"/>
              <w:left w:val="double" w:sz="6" w:space="0" w:color="auto"/>
              <w:bottom w:val="double" w:sz="6" w:space="0" w:color="auto"/>
            </w:tcBorders>
          </w:tcPr>
          <w:p w14:paraId="431AE8E0" w14:textId="77777777" w:rsidR="00CF6640" w:rsidRPr="001A781C" w:rsidRDefault="00CF6640" w:rsidP="00E728B4">
            <w:pPr>
              <w:jc w:val="left"/>
            </w:pPr>
          </w:p>
        </w:tc>
        <w:tc>
          <w:tcPr>
            <w:tcW w:w="6912" w:type="dxa"/>
            <w:gridSpan w:val="7"/>
            <w:tcBorders>
              <w:top w:val="single" w:sz="6" w:space="0" w:color="auto"/>
              <w:left w:val="nil"/>
              <w:bottom w:val="double" w:sz="6" w:space="0" w:color="auto"/>
            </w:tcBorders>
          </w:tcPr>
          <w:p w14:paraId="7A64A786" w14:textId="77777777" w:rsidR="00CF6640" w:rsidRPr="001A781C" w:rsidRDefault="00CF6640" w:rsidP="00E728B4">
            <w:pPr>
              <w:jc w:val="right"/>
            </w:pPr>
            <w:r w:rsidRPr="001A781C">
              <w:t>Subtotal</w:t>
            </w:r>
          </w:p>
        </w:tc>
        <w:tc>
          <w:tcPr>
            <w:tcW w:w="1004" w:type="dxa"/>
            <w:tcBorders>
              <w:top w:val="single" w:sz="6" w:space="0" w:color="auto"/>
              <w:bottom w:val="double" w:sz="6" w:space="0" w:color="auto"/>
              <w:right w:val="double" w:sz="6" w:space="0" w:color="auto"/>
            </w:tcBorders>
          </w:tcPr>
          <w:p w14:paraId="027BAAD5" w14:textId="77777777" w:rsidR="00CF6640" w:rsidRPr="001A781C" w:rsidRDefault="00CF6640" w:rsidP="00E728B4">
            <w:pPr>
              <w:jc w:val="center"/>
            </w:pPr>
          </w:p>
        </w:tc>
      </w:tr>
      <w:tr w:rsidR="004D494A" w:rsidRPr="004D494A" w14:paraId="29C42DFA" w14:textId="77777777" w:rsidTr="00A05B14">
        <w:tc>
          <w:tcPr>
            <w:tcW w:w="1223" w:type="dxa"/>
            <w:gridSpan w:val="2"/>
            <w:tcBorders>
              <w:top w:val="double" w:sz="6" w:space="0" w:color="auto"/>
              <w:left w:val="double" w:sz="6" w:space="0" w:color="auto"/>
              <w:bottom w:val="double" w:sz="6" w:space="0" w:color="auto"/>
              <w:right w:val="double" w:sz="6" w:space="0" w:color="auto"/>
            </w:tcBorders>
          </w:tcPr>
          <w:p w14:paraId="2E0193CA" w14:textId="77777777" w:rsidR="004D494A" w:rsidRPr="001A781C" w:rsidRDefault="004D494A" w:rsidP="00E728B4">
            <w:pPr>
              <w:jc w:val="left"/>
            </w:pPr>
            <w:r w:rsidRPr="001A781C">
              <w:t>D122</w:t>
            </w:r>
          </w:p>
        </w:tc>
        <w:tc>
          <w:tcPr>
            <w:tcW w:w="5976" w:type="dxa"/>
            <w:gridSpan w:val="5"/>
            <w:tcBorders>
              <w:top w:val="double" w:sz="6" w:space="0" w:color="auto"/>
              <w:left w:val="double" w:sz="6" w:space="0" w:color="auto"/>
              <w:bottom w:val="double" w:sz="6" w:space="0" w:color="auto"/>
              <w:right w:val="double" w:sz="6" w:space="0" w:color="auto"/>
            </w:tcBorders>
          </w:tcPr>
          <w:p w14:paraId="0D8F6CD3" w14:textId="2D2B725B" w:rsidR="004D494A" w:rsidRPr="004D494A" w:rsidRDefault="004D494A"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3 (b) ci-dessus</w:t>
            </w:r>
            <w:r w:rsidRPr="004D494A">
              <w:t>.</w:t>
            </w:r>
          </w:p>
        </w:tc>
        <w:tc>
          <w:tcPr>
            <w:tcW w:w="1940" w:type="dxa"/>
            <w:gridSpan w:val="3"/>
            <w:tcBorders>
              <w:top w:val="double" w:sz="6" w:space="0" w:color="auto"/>
              <w:left w:val="double" w:sz="6" w:space="0" w:color="auto"/>
              <w:bottom w:val="double" w:sz="6" w:space="0" w:color="auto"/>
              <w:right w:val="double" w:sz="6" w:space="0" w:color="auto"/>
            </w:tcBorders>
          </w:tcPr>
          <w:p w14:paraId="2BE5CBB2" w14:textId="77777777" w:rsidR="004D494A" w:rsidRPr="004D494A" w:rsidRDefault="004D494A" w:rsidP="00E728B4">
            <w:pPr>
              <w:jc w:val="center"/>
            </w:pPr>
          </w:p>
        </w:tc>
      </w:tr>
      <w:tr w:rsidR="00CF6640" w:rsidRPr="004D494A" w14:paraId="6C5E1C5A" w14:textId="77777777" w:rsidTr="00A05B14">
        <w:tc>
          <w:tcPr>
            <w:tcW w:w="1223" w:type="dxa"/>
            <w:gridSpan w:val="2"/>
            <w:tcBorders>
              <w:top w:val="double" w:sz="6" w:space="0" w:color="auto"/>
              <w:left w:val="double" w:sz="6" w:space="0" w:color="auto"/>
              <w:bottom w:val="double" w:sz="6" w:space="0" w:color="auto"/>
              <w:right w:val="double" w:sz="6" w:space="0" w:color="auto"/>
            </w:tcBorders>
          </w:tcPr>
          <w:p w14:paraId="34067609" w14:textId="77777777" w:rsidR="00CF6640" w:rsidRPr="004D494A" w:rsidRDefault="00CF6640"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6EB0F62" w14:textId="293E0303" w:rsidR="00CF6640" w:rsidRPr="004D494A" w:rsidRDefault="00CF6640" w:rsidP="004D494A">
            <w:pPr>
              <w:tabs>
                <w:tab w:val="left" w:pos="4470"/>
              </w:tabs>
              <w:spacing w:after="0"/>
              <w:jc w:val="right"/>
            </w:pPr>
            <w:r w:rsidRPr="004D494A">
              <w:t xml:space="preserve">Total for </w:t>
            </w:r>
            <w:r w:rsidR="004D494A" w:rsidRPr="004D494A">
              <w:t>Travail en Régie</w:t>
            </w:r>
            <w:r w:rsidR="004D494A">
              <w:t xml:space="preserve"> </w:t>
            </w:r>
            <w:r w:rsidRPr="004D494A">
              <w:t xml:space="preserve">:  </w:t>
            </w:r>
            <w:r w:rsidR="004D494A" w:rsidRPr="004D494A">
              <w:t>Main d’Œuvre</w:t>
            </w:r>
          </w:p>
          <w:p w14:paraId="32BA13D2" w14:textId="4A3A87BA" w:rsidR="00CF6640" w:rsidRPr="004D494A" w:rsidRDefault="00CF6640" w:rsidP="004D494A">
            <w:pPr>
              <w:tabs>
                <w:tab w:val="left" w:pos="4470"/>
              </w:tabs>
              <w:spacing w:after="0"/>
              <w:jc w:val="right"/>
              <w:rPr>
                <w:lang w:val="en-US"/>
              </w:rPr>
            </w:pPr>
            <w:r w:rsidRPr="004D494A">
              <w:t>(</w:t>
            </w:r>
            <w:r w:rsidR="004D494A" w:rsidRPr="004D494A">
              <w:t>à reporter dans le Récapitulatif du Travai</w:t>
            </w:r>
            <w:r w:rsidR="004D494A">
              <w:t>l en Régie</w:t>
            </w:r>
            <w:r w:rsidRPr="004D494A">
              <w:t xml:space="preserve">, p. </w:t>
            </w:r>
            <w:r w:rsidRPr="004D494A">
              <w:rPr>
                <w:u w:val="single"/>
              </w:rPr>
              <w:tab/>
            </w:r>
            <w:r w:rsidRPr="004D494A">
              <w:rPr>
                <w:lang w:val="en-US"/>
              </w:rPr>
              <w:t>)</w:t>
            </w:r>
          </w:p>
        </w:tc>
        <w:tc>
          <w:tcPr>
            <w:tcW w:w="1004" w:type="dxa"/>
            <w:tcBorders>
              <w:top w:val="double" w:sz="6" w:space="0" w:color="auto"/>
              <w:left w:val="double" w:sz="6" w:space="0" w:color="auto"/>
              <w:bottom w:val="double" w:sz="6" w:space="0" w:color="auto"/>
              <w:right w:val="double" w:sz="6" w:space="0" w:color="auto"/>
            </w:tcBorders>
          </w:tcPr>
          <w:p w14:paraId="27972473" w14:textId="77777777" w:rsidR="00CF6640" w:rsidRPr="004D494A" w:rsidRDefault="00CF6640" w:rsidP="00E728B4">
            <w:pPr>
              <w:jc w:val="left"/>
              <w:rPr>
                <w:lang w:val="en-US"/>
              </w:rPr>
            </w:pPr>
            <w:r w:rsidRPr="004D494A">
              <w:rPr>
                <w:u w:val="single"/>
                <w:lang w:val="en-US"/>
              </w:rPr>
              <w:tab/>
            </w:r>
          </w:p>
        </w:tc>
      </w:tr>
    </w:tbl>
    <w:p w14:paraId="41863807" w14:textId="02492892" w:rsidR="00300E5F" w:rsidRPr="004D494A" w:rsidRDefault="004D494A" w:rsidP="00AE5014">
      <w:pPr>
        <w:pStyle w:val="ListParagraph"/>
        <w:numPr>
          <w:ilvl w:val="0"/>
          <w:numId w:val="99"/>
        </w:numPr>
        <w:tabs>
          <w:tab w:val="left" w:pos="3090"/>
        </w:tabs>
        <w:rPr>
          <w:bCs/>
          <w:sz w:val="18"/>
          <w:szCs w:val="18"/>
        </w:rPr>
      </w:pPr>
      <w:r w:rsidRPr="004D494A">
        <w:rPr>
          <w:bCs/>
          <w:sz w:val="18"/>
          <w:szCs w:val="18"/>
        </w:rPr>
        <w:t>ã insérer par le Soumissionnaire.</w:t>
      </w:r>
    </w:p>
    <w:p w14:paraId="6CCF5FE3" w14:textId="77777777" w:rsidR="00841C70" w:rsidRPr="004D494A" w:rsidRDefault="00841C70">
      <w:pPr>
        <w:rPr>
          <w:b/>
          <w:szCs w:val="24"/>
        </w:rPr>
      </w:pPr>
    </w:p>
    <w:p w14:paraId="0EEC05B5" w14:textId="10E8F1C9" w:rsidR="004D494A" w:rsidRPr="00CF6640" w:rsidRDefault="00CF6640" w:rsidP="0047394E">
      <w:pPr>
        <w:pStyle w:val="Sec4Head20"/>
      </w:pPr>
      <w:r w:rsidRPr="004D494A">
        <w:br w:type="page"/>
      </w:r>
      <w:bookmarkStart w:id="604" w:name="_Toc82167739"/>
      <w:bookmarkStart w:id="605" w:name="_Toc207117277"/>
      <w:r w:rsidR="004D494A" w:rsidRPr="00CF6640">
        <w:lastRenderedPageBreak/>
        <w:t xml:space="preserve">Tarifs des </w:t>
      </w:r>
      <w:r w:rsidR="004D494A">
        <w:t>T</w:t>
      </w:r>
      <w:r w:rsidR="004D494A" w:rsidRPr="00CF6640">
        <w:t>ravaux en Régie</w:t>
      </w:r>
      <w:r w:rsidR="004D494A">
        <w:t xml:space="preserve"> </w:t>
      </w:r>
      <w:r w:rsidR="004D494A" w:rsidRPr="00CF6640">
        <w:t xml:space="preserve">:  </w:t>
      </w:r>
      <w:r w:rsidR="004D494A">
        <w:t>2</w:t>
      </w:r>
      <w:r w:rsidR="004D494A" w:rsidRPr="00CF6640">
        <w:t xml:space="preserve">. </w:t>
      </w:r>
      <w:r w:rsidR="004D494A">
        <w:t>Matériaux</w:t>
      </w:r>
      <w:bookmarkEnd w:id="604"/>
      <w:bookmarkEnd w:id="605"/>
    </w:p>
    <w:p w14:paraId="0FA3A8A7" w14:textId="77777777" w:rsidR="004D494A" w:rsidRDefault="004D494A" w:rsidP="004D494A">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4D494A" w:rsidRPr="001A781C" w14:paraId="7F2A9593" w14:textId="77777777" w:rsidTr="00E728B4">
        <w:trPr>
          <w:gridBefore w:val="1"/>
          <w:wBefore w:w="12" w:type="dxa"/>
        </w:trPr>
        <w:tc>
          <w:tcPr>
            <w:tcW w:w="1248" w:type="dxa"/>
            <w:gridSpan w:val="2"/>
            <w:tcBorders>
              <w:top w:val="double" w:sz="6" w:space="0" w:color="auto"/>
              <w:left w:val="double" w:sz="6" w:space="0" w:color="auto"/>
            </w:tcBorders>
          </w:tcPr>
          <w:p w14:paraId="1489D57A" w14:textId="70944F2D" w:rsidR="004D494A" w:rsidRPr="001A781C" w:rsidRDefault="00C65778" w:rsidP="00E728B4">
            <w:pPr>
              <w:ind w:left="0" w:firstLine="0"/>
              <w:jc w:val="center"/>
              <w:rPr>
                <w:i/>
              </w:rPr>
            </w:pPr>
            <w:r>
              <w:rPr>
                <w:i/>
              </w:rPr>
              <w:t>Poste</w:t>
            </w:r>
            <w:r w:rsidR="004D494A">
              <w:rPr>
                <w:i/>
              </w:rPr>
              <w:t xml:space="preserve"> </w:t>
            </w:r>
            <w:r w:rsidR="004D494A" w:rsidRPr="001A781C">
              <w:rPr>
                <w:i/>
              </w:rPr>
              <w:t>no.</w:t>
            </w:r>
          </w:p>
        </w:tc>
        <w:tc>
          <w:tcPr>
            <w:tcW w:w="2880" w:type="dxa"/>
            <w:tcBorders>
              <w:top w:val="double" w:sz="6" w:space="0" w:color="auto"/>
            </w:tcBorders>
          </w:tcPr>
          <w:p w14:paraId="06CF75C0" w14:textId="77777777" w:rsidR="004D494A" w:rsidRPr="001A781C" w:rsidRDefault="004D494A" w:rsidP="00E728B4">
            <w:pPr>
              <w:ind w:left="0" w:firstLine="0"/>
              <w:jc w:val="center"/>
              <w:rPr>
                <w:i/>
              </w:rPr>
            </w:pPr>
            <w:r w:rsidRPr="001A781C">
              <w:rPr>
                <w:i/>
              </w:rPr>
              <w:t>Description</w:t>
            </w:r>
          </w:p>
        </w:tc>
        <w:tc>
          <w:tcPr>
            <w:tcW w:w="864" w:type="dxa"/>
            <w:tcBorders>
              <w:top w:val="double" w:sz="6" w:space="0" w:color="auto"/>
              <w:left w:val="nil"/>
            </w:tcBorders>
          </w:tcPr>
          <w:p w14:paraId="5FE504B7" w14:textId="77777777" w:rsidR="004D494A" w:rsidRPr="001A781C" w:rsidRDefault="004D494A" w:rsidP="00E728B4">
            <w:pPr>
              <w:ind w:left="-17" w:hanging="180"/>
              <w:jc w:val="center"/>
              <w:rPr>
                <w:i/>
              </w:rPr>
            </w:pPr>
            <w:r w:rsidRPr="001A781C">
              <w:rPr>
                <w:i/>
              </w:rPr>
              <w:t>Unit</w:t>
            </w:r>
            <w:r>
              <w:rPr>
                <w:i/>
              </w:rPr>
              <w:t>é</w:t>
            </w:r>
          </w:p>
        </w:tc>
        <w:tc>
          <w:tcPr>
            <w:tcW w:w="1080" w:type="dxa"/>
            <w:tcBorders>
              <w:top w:val="double" w:sz="6" w:space="0" w:color="auto"/>
            </w:tcBorders>
          </w:tcPr>
          <w:p w14:paraId="6FF2C2A2" w14:textId="77777777" w:rsidR="004D494A" w:rsidRPr="001A781C" w:rsidRDefault="004D494A"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4F21BF1B" w14:textId="77777777" w:rsidR="004D494A" w:rsidRPr="001A781C" w:rsidRDefault="004D494A"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5CAD4B32" w14:textId="77777777" w:rsidR="004D494A" w:rsidRPr="001A781C" w:rsidRDefault="004D494A" w:rsidP="00E728B4">
            <w:pPr>
              <w:ind w:left="0" w:firstLine="0"/>
              <w:jc w:val="center"/>
              <w:rPr>
                <w:i/>
              </w:rPr>
            </w:pPr>
            <w:r>
              <w:rPr>
                <w:i/>
              </w:rPr>
              <w:t>Montant</w:t>
            </w:r>
          </w:p>
        </w:tc>
      </w:tr>
      <w:tr w:rsidR="004D494A" w:rsidRPr="001A781C" w14:paraId="4CC44CDB" w14:textId="77777777" w:rsidTr="00E728B4">
        <w:trPr>
          <w:gridBefore w:val="1"/>
          <w:wBefore w:w="12" w:type="dxa"/>
        </w:trPr>
        <w:tc>
          <w:tcPr>
            <w:tcW w:w="1248" w:type="dxa"/>
            <w:gridSpan w:val="2"/>
            <w:tcBorders>
              <w:top w:val="single" w:sz="6" w:space="0" w:color="auto"/>
              <w:left w:val="double" w:sz="6" w:space="0" w:color="auto"/>
            </w:tcBorders>
          </w:tcPr>
          <w:p w14:paraId="1FB9357F" w14:textId="77777777" w:rsidR="004D494A" w:rsidRPr="001A781C" w:rsidRDefault="004D494A" w:rsidP="00E728B4">
            <w:pPr>
              <w:jc w:val="left"/>
            </w:pPr>
          </w:p>
        </w:tc>
        <w:tc>
          <w:tcPr>
            <w:tcW w:w="2880" w:type="dxa"/>
            <w:tcBorders>
              <w:top w:val="single" w:sz="6" w:space="0" w:color="auto"/>
              <w:left w:val="dotted" w:sz="4" w:space="0" w:color="auto"/>
              <w:right w:val="dotted" w:sz="4" w:space="0" w:color="auto"/>
            </w:tcBorders>
          </w:tcPr>
          <w:p w14:paraId="1F45FDD0" w14:textId="77777777" w:rsidR="004D494A" w:rsidRPr="001A781C" w:rsidRDefault="004D494A" w:rsidP="00E728B4">
            <w:pPr>
              <w:jc w:val="left"/>
            </w:pPr>
          </w:p>
        </w:tc>
        <w:tc>
          <w:tcPr>
            <w:tcW w:w="864" w:type="dxa"/>
            <w:tcBorders>
              <w:top w:val="single" w:sz="6" w:space="0" w:color="auto"/>
              <w:left w:val="nil"/>
            </w:tcBorders>
          </w:tcPr>
          <w:p w14:paraId="5B26E2A3" w14:textId="77777777" w:rsidR="004D494A" w:rsidRPr="001A781C" w:rsidRDefault="004D494A" w:rsidP="00E728B4">
            <w:pPr>
              <w:jc w:val="left"/>
            </w:pPr>
          </w:p>
        </w:tc>
        <w:tc>
          <w:tcPr>
            <w:tcW w:w="1080" w:type="dxa"/>
            <w:tcBorders>
              <w:top w:val="single" w:sz="6" w:space="0" w:color="auto"/>
              <w:left w:val="dotted" w:sz="4" w:space="0" w:color="auto"/>
              <w:right w:val="dotted" w:sz="4" w:space="0" w:color="auto"/>
            </w:tcBorders>
          </w:tcPr>
          <w:p w14:paraId="7DD16B64" w14:textId="77777777" w:rsidR="004D494A" w:rsidRPr="001A781C" w:rsidRDefault="004D494A" w:rsidP="00E728B4">
            <w:pPr>
              <w:jc w:val="left"/>
            </w:pPr>
          </w:p>
        </w:tc>
        <w:tc>
          <w:tcPr>
            <w:tcW w:w="1476" w:type="dxa"/>
            <w:gridSpan w:val="2"/>
            <w:tcBorders>
              <w:top w:val="single" w:sz="6" w:space="0" w:color="auto"/>
              <w:left w:val="nil"/>
              <w:right w:val="dotted" w:sz="4" w:space="0" w:color="auto"/>
            </w:tcBorders>
          </w:tcPr>
          <w:p w14:paraId="6611D5E9" w14:textId="77777777" w:rsidR="004D494A" w:rsidRPr="001A781C" w:rsidRDefault="004D494A" w:rsidP="00E728B4">
            <w:pPr>
              <w:jc w:val="center"/>
            </w:pPr>
          </w:p>
        </w:tc>
        <w:tc>
          <w:tcPr>
            <w:tcW w:w="1980" w:type="dxa"/>
            <w:gridSpan w:val="2"/>
            <w:tcBorders>
              <w:top w:val="single" w:sz="6" w:space="0" w:color="auto"/>
              <w:left w:val="nil"/>
              <w:right w:val="double" w:sz="6" w:space="0" w:color="auto"/>
            </w:tcBorders>
          </w:tcPr>
          <w:p w14:paraId="55482BC7" w14:textId="77777777" w:rsidR="004D494A" w:rsidRPr="001A781C" w:rsidRDefault="004D494A" w:rsidP="00E728B4">
            <w:pPr>
              <w:jc w:val="center"/>
            </w:pPr>
          </w:p>
        </w:tc>
      </w:tr>
      <w:tr w:rsidR="004D494A" w:rsidRPr="001A781C" w14:paraId="7C5B6C9A"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1C5460D"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81D280E"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19677E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83ACF2"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4A8E7E55"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57914D9D" w14:textId="77777777" w:rsidR="004D494A" w:rsidRPr="001A781C" w:rsidRDefault="004D494A" w:rsidP="00E728B4">
            <w:pPr>
              <w:jc w:val="center"/>
            </w:pPr>
          </w:p>
        </w:tc>
      </w:tr>
      <w:tr w:rsidR="004D494A" w:rsidRPr="001A781C" w14:paraId="49BFF572"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A6257B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BE66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E534FA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D2420D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E0C0011"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6D6B559A" w14:textId="77777777" w:rsidR="004D494A" w:rsidRPr="001A781C" w:rsidRDefault="004D494A" w:rsidP="00E728B4">
            <w:pPr>
              <w:jc w:val="center"/>
            </w:pPr>
          </w:p>
        </w:tc>
      </w:tr>
      <w:tr w:rsidR="004D494A" w:rsidRPr="001A781C" w14:paraId="73AC573D" w14:textId="77777777" w:rsidTr="00E728B4">
        <w:trPr>
          <w:gridBefore w:val="1"/>
          <w:wBefore w:w="12" w:type="dxa"/>
        </w:trPr>
        <w:tc>
          <w:tcPr>
            <w:tcW w:w="1248" w:type="dxa"/>
            <w:gridSpan w:val="2"/>
            <w:tcBorders>
              <w:left w:val="double" w:sz="6" w:space="0" w:color="auto"/>
            </w:tcBorders>
          </w:tcPr>
          <w:p w14:paraId="64380408" w14:textId="77777777" w:rsidR="004D494A" w:rsidRPr="001A781C" w:rsidRDefault="004D494A" w:rsidP="00E728B4">
            <w:pPr>
              <w:jc w:val="left"/>
            </w:pPr>
          </w:p>
        </w:tc>
        <w:tc>
          <w:tcPr>
            <w:tcW w:w="2880" w:type="dxa"/>
            <w:tcBorders>
              <w:left w:val="dotted" w:sz="4" w:space="0" w:color="auto"/>
              <w:right w:val="dotted" w:sz="4" w:space="0" w:color="auto"/>
            </w:tcBorders>
          </w:tcPr>
          <w:p w14:paraId="53FF9D24" w14:textId="77777777" w:rsidR="004D494A" w:rsidRPr="001A781C" w:rsidRDefault="004D494A" w:rsidP="00E728B4">
            <w:pPr>
              <w:jc w:val="left"/>
            </w:pPr>
          </w:p>
        </w:tc>
        <w:tc>
          <w:tcPr>
            <w:tcW w:w="864" w:type="dxa"/>
            <w:tcBorders>
              <w:left w:val="nil"/>
            </w:tcBorders>
          </w:tcPr>
          <w:p w14:paraId="103C600C" w14:textId="77777777" w:rsidR="004D494A" w:rsidRPr="001A781C" w:rsidRDefault="004D494A" w:rsidP="00E728B4">
            <w:pPr>
              <w:jc w:val="left"/>
            </w:pPr>
          </w:p>
        </w:tc>
        <w:tc>
          <w:tcPr>
            <w:tcW w:w="1080" w:type="dxa"/>
            <w:tcBorders>
              <w:left w:val="dotted" w:sz="4" w:space="0" w:color="auto"/>
              <w:right w:val="dotted" w:sz="4" w:space="0" w:color="auto"/>
            </w:tcBorders>
          </w:tcPr>
          <w:p w14:paraId="773D6A66" w14:textId="77777777" w:rsidR="004D494A" w:rsidRPr="001A781C" w:rsidRDefault="004D494A" w:rsidP="00E728B4">
            <w:pPr>
              <w:jc w:val="left"/>
            </w:pPr>
          </w:p>
        </w:tc>
        <w:tc>
          <w:tcPr>
            <w:tcW w:w="1476" w:type="dxa"/>
            <w:gridSpan w:val="2"/>
            <w:tcBorders>
              <w:left w:val="nil"/>
              <w:right w:val="dotted" w:sz="4" w:space="0" w:color="auto"/>
            </w:tcBorders>
          </w:tcPr>
          <w:p w14:paraId="0A27B42F" w14:textId="77777777" w:rsidR="004D494A" w:rsidRPr="001A781C" w:rsidRDefault="004D494A" w:rsidP="00E728B4">
            <w:pPr>
              <w:jc w:val="center"/>
            </w:pPr>
          </w:p>
        </w:tc>
        <w:tc>
          <w:tcPr>
            <w:tcW w:w="1980" w:type="dxa"/>
            <w:gridSpan w:val="2"/>
            <w:tcBorders>
              <w:left w:val="nil"/>
              <w:right w:val="double" w:sz="6" w:space="0" w:color="auto"/>
            </w:tcBorders>
          </w:tcPr>
          <w:p w14:paraId="30381C8F" w14:textId="77777777" w:rsidR="004D494A" w:rsidRPr="001A781C" w:rsidRDefault="004D494A" w:rsidP="00E728B4">
            <w:pPr>
              <w:jc w:val="center"/>
            </w:pPr>
          </w:p>
        </w:tc>
      </w:tr>
      <w:tr w:rsidR="004D494A" w:rsidRPr="001A781C" w14:paraId="5FE2EA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59BAF54"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0A20035"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51EED129"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1DAFEEA"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59723BDC"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E6F537F" w14:textId="77777777" w:rsidR="004D494A" w:rsidRPr="001A781C" w:rsidRDefault="004D494A" w:rsidP="00E728B4">
            <w:pPr>
              <w:jc w:val="center"/>
            </w:pPr>
          </w:p>
        </w:tc>
      </w:tr>
      <w:tr w:rsidR="004D494A" w:rsidRPr="001A781C" w14:paraId="4C2A708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F3EC5A6"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6312A1A"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728F5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51742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4E171E7"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47DB892D" w14:textId="77777777" w:rsidR="004D494A" w:rsidRPr="001A781C" w:rsidRDefault="004D494A" w:rsidP="00E728B4">
            <w:pPr>
              <w:jc w:val="center"/>
            </w:pPr>
          </w:p>
        </w:tc>
      </w:tr>
      <w:tr w:rsidR="004D494A" w:rsidRPr="001A781C" w14:paraId="19F7E89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32B6ABF"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3AADF5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4D4761D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681C016"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7AB2E84D"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3C86C9C9" w14:textId="77777777" w:rsidR="004D494A" w:rsidRPr="001A781C" w:rsidRDefault="004D494A" w:rsidP="00E728B4">
            <w:pPr>
              <w:jc w:val="center"/>
            </w:pPr>
          </w:p>
        </w:tc>
      </w:tr>
      <w:tr w:rsidR="004D494A" w:rsidRPr="001A781C" w14:paraId="558178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6A25752"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FCD1A9"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7A04174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9FF2684"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C755053"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5B9746BC" w14:textId="77777777" w:rsidR="004D494A" w:rsidRPr="001A781C" w:rsidRDefault="004D494A" w:rsidP="00E728B4">
            <w:pPr>
              <w:jc w:val="center"/>
            </w:pPr>
          </w:p>
        </w:tc>
      </w:tr>
      <w:tr w:rsidR="004D494A" w:rsidRPr="001A781C" w14:paraId="5233FB2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62EC6D6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32DE974"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3361C33C"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88BA23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FDA4A5B"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64635801" w14:textId="77777777" w:rsidR="004D494A" w:rsidRPr="001A781C" w:rsidRDefault="004D494A" w:rsidP="00E728B4">
            <w:pPr>
              <w:jc w:val="center"/>
            </w:pPr>
          </w:p>
        </w:tc>
      </w:tr>
      <w:tr w:rsidR="004D494A" w:rsidRPr="001A781C" w14:paraId="7F2EEDA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F35CF85"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E66F370"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E95EC87"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89FAC8B"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0AB1E80"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FBDCB5A" w14:textId="77777777" w:rsidR="004D494A" w:rsidRPr="001A781C" w:rsidRDefault="004D494A" w:rsidP="00E728B4">
            <w:pPr>
              <w:jc w:val="center"/>
            </w:pPr>
          </w:p>
        </w:tc>
      </w:tr>
      <w:tr w:rsidR="004D494A" w:rsidRPr="001A781C" w14:paraId="0871C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660BF3E"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8958CC3"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C45C3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B5C460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DF71718"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7B3DAF0F" w14:textId="77777777" w:rsidR="004D494A" w:rsidRPr="001A781C" w:rsidRDefault="004D494A" w:rsidP="00E728B4">
            <w:pPr>
              <w:jc w:val="center"/>
            </w:pPr>
          </w:p>
        </w:tc>
      </w:tr>
      <w:tr w:rsidR="004D494A" w:rsidRPr="001A781C" w14:paraId="1C741BCC" w14:textId="77777777" w:rsidTr="00E728B4">
        <w:trPr>
          <w:gridBefore w:val="1"/>
          <w:wBefore w:w="12" w:type="dxa"/>
        </w:trPr>
        <w:tc>
          <w:tcPr>
            <w:tcW w:w="1248" w:type="dxa"/>
            <w:gridSpan w:val="2"/>
            <w:tcBorders>
              <w:left w:val="double" w:sz="6" w:space="0" w:color="auto"/>
            </w:tcBorders>
          </w:tcPr>
          <w:p w14:paraId="10DC2BBB" w14:textId="77777777" w:rsidR="004D494A" w:rsidRPr="001A781C" w:rsidRDefault="004D494A" w:rsidP="00E728B4">
            <w:pPr>
              <w:jc w:val="left"/>
            </w:pPr>
          </w:p>
        </w:tc>
        <w:tc>
          <w:tcPr>
            <w:tcW w:w="2880" w:type="dxa"/>
            <w:tcBorders>
              <w:left w:val="dotted" w:sz="4" w:space="0" w:color="auto"/>
              <w:right w:val="dotted" w:sz="4" w:space="0" w:color="auto"/>
            </w:tcBorders>
          </w:tcPr>
          <w:p w14:paraId="698654BC" w14:textId="77777777" w:rsidR="004D494A" w:rsidRPr="001A781C" w:rsidRDefault="004D494A" w:rsidP="00E728B4">
            <w:pPr>
              <w:jc w:val="left"/>
            </w:pPr>
          </w:p>
        </w:tc>
        <w:tc>
          <w:tcPr>
            <w:tcW w:w="864" w:type="dxa"/>
            <w:tcBorders>
              <w:left w:val="nil"/>
            </w:tcBorders>
          </w:tcPr>
          <w:p w14:paraId="616DAC27" w14:textId="77777777" w:rsidR="004D494A" w:rsidRPr="001A781C" w:rsidRDefault="004D494A" w:rsidP="00E728B4">
            <w:pPr>
              <w:jc w:val="left"/>
            </w:pPr>
          </w:p>
        </w:tc>
        <w:tc>
          <w:tcPr>
            <w:tcW w:w="1080" w:type="dxa"/>
            <w:tcBorders>
              <w:left w:val="dotted" w:sz="4" w:space="0" w:color="auto"/>
              <w:right w:val="dotted" w:sz="4" w:space="0" w:color="auto"/>
            </w:tcBorders>
          </w:tcPr>
          <w:p w14:paraId="477237AC" w14:textId="77777777" w:rsidR="004D494A" w:rsidRPr="001A781C" w:rsidRDefault="004D494A" w:rsidP="00E728B4">
            <w:pPr>
              <w:jc w:val="left"/>
            </w:pPr>
          </w:p>
        </w:tc>
        <w:tc>
          <w:tcPr>
            <w:tcW w:w="1476" w:type="dxa"/>
            <w:gridSpan w:val="2"/>
            <w:tcBorders>
              <w:left w:val="nil"/>
              <w:right w:val="dotted" w:sz="4" w:space="0" w:color="auto"/>
            </w:tcBorders>
          </w:tcPr>
          <w:p w14:paraId="03CEA3B8" w14:textId="77777777" w:rsidR="004D494A" w:rsidRPr="001A781C" w:rsidRDefault="004D494A" w:rsidP="00E728B4">
            <w:pPr>
              <w:jc w:val="center"/>
            </w:pPr>
          </w:p>
        </w:tc>
        <w:tc>
          <w:tcPr>
            <w:tcW w:w="1980" w:type="dxa"/>
            <w:gridSpan w:val="2"/>
            <w:tcBorders>
              <w:top w:val="dotted" w:sz="4" w:space="0" w:color="auto"/>
              <w:left w:val="nil"/>
              <w:bottom w:val="double" w:sz="6" w:space="0" w:color="auto"/>
              <w:right w:val="double" w:sz="6" w:space="0" w:color="auto"/>
            </w:tcBorders>
          </w:tcPr>
          <w:p w14:paraId="296B8257" w14:textId="77777777" w:rsidR="004D494A" w:rsidRPr="001A781C" w:rsidRDefault="004D494A" w:rsidP="00E728B4">
            <w:pPr>
              <w:jc w:val="center"/>
            </w:pPr>
          </w:p>
        </w:tc>
      </w:tr>
      <w:tr w:rsidR="004D494A" w:rsidRPr="001A781C" w14:paraId="1866B4A7" w14:textId="77777777" w:rsidTr="00E728B4">
        <w:tc>
          <w:tcPr>
            <w:tcW w:w="1223" w:type="dxa"/>
            <w:gridSpan w:val="2"/>
            <w:tcBorders>
              <w:top w:val="single" w:sz="6" w:space="0" w:color="auto"/>
              <w:left w:val="double" w:sz="6" w:space="0" w:color="auto"/>
              <w:bottom w:val="double" w:sz="6" w:space="0" w:color="auto"/>
            </w:tcBorders>
          </w:tcPr>
          <w:p w14:paraId="2D5B32EF" w14:textId="77777777" w:rsidR="004D494A" w:rsidRPr="001A781C" w:rsidRDefault="004D494A" w:rsidP="00E728B4">
            <w:pPr>
              <w:jc w:val="left"/>
            </w:pPr>
          </w:p>
        </w:tc>
        <w:tc>
          <w:tcPr>
            <w:tcW w:w="6912" w:type="dxa"/>
            <w:gridSpan w:val="7"/>
            <w:tcBorders>
              <w:top w:val="single" w:sz="6" w:space="0" w:color="auto"/>
              <w:left w:val="nil"/>
              <w:bottom w:val="double" w:sz="6" w:space="0" w:color="auto"/>
            </w:tcBorders>
          </w:tcPr>
          <w:p w14:paraId="1EBDBBCA" w14:textId="77777777" w:rsidR="004D494A" w:rsidRPr="001A781C" w:rsidRDefault="004D494A" w:rsidP="00E728B4">
            <w:pPr>
              <w:jc w:val="right"/>
            </w:pPr>
            <w:r w:rsidRPr="001A781C">
              <w:t>Subtotal</w:t>
            </w:r>
          </w:p>
        </w:tc>
        <w:tc>
          <w:tcPr>
            <w:tcW w:w="1405" w:type="dxa"/>
            <w:tcBorders>
              <w:top w:val="single" w:sz="6" w:space="0" w:color="auto"/>
              <w:bottom w:val="double" w:sz="6" w:space="0" w:color="auto"/>
              <w:right w:val="double" w:sz="6" w:space="0" w:color="auto"/>
            </w:tcBorders>
          </w:tcPr>
          <w:p w14:paraId="6FD9FA5D" w14:textId="77777777" w:rsidR="004D494A" w:rsidRPr="001A781C" w:rsidRDefault="004D494A" w:rsidP="00E728B4">
            <w:pPr>
              <w:jc w:val="center"/>
            </w:pPr>
          </w:p>
        </w:tc>
      </w:tr>
      <w:tr w:rsidR="004D494A" w:rsidRPr="004D494A" w14:paraId="41DC09C5"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72D2FAE" w14:textId="6424CA7C" w:rsidR="004D494A" w:rsidRPr="001A781C" w:rsidRDefault="004D494A"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5B8AE4DA" w14:textId="242295E6" w:rsidR="004D494A" w:rsidRPr="004D494A" w:rsidRDefault="004D494A" w:rsidP="00E728B4">
            <w:pPr>
              <w:tabs>
                <w:tab w:val="left" w:pos="1050"/>
              </w:tabs>
              <w:jc w:val="left"/>
            </w:pPr>
            <w:r w:rsidRPr="004D494A">
              <w:t>Pourcentage autorisé ____</w:t>
            </w:r>
            <w:r w:rsidRPr="004D494A">
              <w:rPr>
                <w:vertAlign w:val="superscript"/>
              </w:rPr>
              <w:t>(a</w:t>
            </w:r>
            <w:r>
              <w:rPr>
                <w:vertAlign w:val="superscript"/>
              </w:rPr>
              <w:t>)</w:t>
            </w:r>
            <w:r w:rsidRPr="004D494A">
              <w:t xml:space="preserve"> des frais généraux, bénéfices</w:t>
            </w:r>
            <w:r>
              <w:t xml:space="preserve">, etc. de l’Entrepreneur, conformément au paragraphe </w:t>
            </w:r>
            <w:r w:rsidR="00B953A3">
              <w:t>4</w:t>
            </w:r>
            <w:r>
              <w:t xml:space="preserve">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7A7A5356" w14:textId="77777777" w:rsidR="004D494A" w:rsidRPr="004D494A" w:rsidRDefault="004D494A" w:rsidP="00E728B4">
            <w:pPr>
              <w:jc w:val="center"/>
            </w:pPr>
          </w:p>
        </w:tc>
      </w:tr>
      <w:tr w:rsidR="004D494A" w:rsidRPr="004D494A" w14:paraId="7AE2AD1F"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16FAA67" w14:textId="77777777" w:rsidR="004D494A" w:rsidRPr="004D494A" w:rsidRDefault="004D494A"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23E8F11C" w14:textId="03A4FA3B" w:rsidR="004D494A" w:rsidRPr="004D494A" w:rsidRDefault="004D494A" w:rsidP="00E728B4">
            <w:pPr>
              <w:tabs>
                <w:tab w:val="left" w:pos="4470"/>
              </w:tabs>
              <w:spacing w:after="0"/>
              <w:jc w:val="right"/>
            </w:pPr>
            <w:r w:rsidRPr="004D494A">
              <w:t>Total for Travail en Régie</w:t>
            </w:r>
            <w:r>
              <w:t xml:space="preserve"> </w:t>
            </w:r>
            <w:r w:rsidRPr="004D494A">
              <w:t>:  M</w:t>
            </w:r>
            <w:r w:rsidR="00B953A3">
              <w:t>atériaux</w:t>
            </w:r>
          </w:p>
          <w:p w14:paraId="3A7681C9" w14:textId="77777777" w:rsidR="004D494A" w:rsidRPr="004D494A" w:rsidRDefault="004D494A"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6F5DC1DA" w14:textId="77777777" w:rsidR="004D494A" w:rsidRPr="004D494A" w:rsidRDefault="004D494A" w:rsidP="00E728B4">
            <w:pPr>
              <w:jc w:val="left"/>
              <w:rPr>
                <w:lang w:val="en-US"/>
              </w:rPr>
            </w:pPr>
            <w:r w:rsidRPr="004D494A">
              <w:rPr>
                <w:u w:val="single"/>
                <w:lang w:val="en-US"/>
              </w:rPr>
              <w:tab/>
            </w:r>
          </w:p>
        </w:tc>
      </w:tr>
    </w:tbl>
    <w:p w14:paraId="651871E0" w14:textId="00A7E1CB" w:rsidR="004D494A" w:rsidRDefault="004D494A" w:rsidP="00AE5014">
      <w:pPr>
        <w:pStyle w:val="ListParagraph"/>
        <w:numPr>
          <w:ilvl w:val="0"/>
          <w:numId w:val="100"/>
        </w:numPr>
        <w:tabs>
          <w:tab w:val="left" w:pos="3090"/>
        </w:tabs>
        <w:rPr>
          <w:bCs/>
          <w:sz w:val="18"/>
          <w:szCs w:val="18"/>
        </w:rPr>
      </w:pPr>
      <w:r w:rsidRPr="004D494A">
        <w:rPr>
          <w:bCs/>
          <w:sz w:val="18"/>
          <w:szCs w:val="18"/>
        </w:rPr>
        <w:t>ã insérer par le Soumissionnaire.</w:t>
      </w:r>
    </w:p>
    <w:p w14:paraId="438DDE9F" w14:textId="34A2443E" w:rsidR="00B953A3" w:rsidRDefault="00B953A3" w:rsidP="00B953A3">
      <w:pPr>
        <w:pStyle w:val="ListParagraph"/>
        <w:tabs>
          <w:tab w:val="left" w:pos="3090"/>
        </w:tabs>
        <w:ind w:firstLine="0"/>
        <w:rPr>
          <w:bCs/>
          <w:sz w:val="18"/>
          <w:szCs w:val="18"/>
        </w:rPr>
      </w:pPr>
    </w:p>
    <w:p w14:paraId="5020D298" w14:textId="163BE36B" w:rsidR="00B953A3" w:rsidRDefault="00B953A3" w:rsidP="00B953A3">
      <w:pPr>
        <w:pStyle w:val="ListParagraph"/>
        <w:tabs>
          <w:tab w:val="left" w:pos="3090"/>
        </w:tabs>
        <w:ind w:firstLine="0"/>
        <w:rPr>
          <w:bCs/>
          <w:sz w:val="18"/>
          <w:szCs w:val="18"/>
        </w:rPr>
      </w:pPr>
    </w:p>
    <w:p w14:paraId="2DE6ED70" w14:textId="77777777" w:rsidR="00B953A3" w:rsidRDefault="00B953A3">
      <w:pPr>
        <w:rPr>
          <w:b/>
          <w:sz w:val="28"/>
          <w:lang w:eastAsia="en-US"/>
        </w:rPr>
      </w:pPr>
      <w:bookmarkStart w:id="606" w:name="_Toc67047481"/>
      <w:r>
        <w:br w:type="page"/>
      </w:r>
    </w:p>
    <w:p w14:paraId="081A9DC3" w14:textId="1F56512E" w:rsidR="00B953A3" w:rsidRDefault="00B953A3" w:rsidP="0047394E">
      <w:pPr>
        <w:pStyle w:val="Sec4Head20"/>
      </w:pPr>
      <w:bookmarkStart w:id="607" w:name="_Toc82167740"/>
      <w:bookmarkStart w:id="608" w:name="_Toc207117278"/>
      <w:r w:rsidRPr="00B953A3">
        <w:lastRenderedPageBreak/>
        <w:t xml:space="preserve">Annexe Travaux en Régie :  3. </w:t>
      </w:r>
      <w:bookmarkEnd w:id="606"/>
      <w:r w:rsidR="002B16CB">
        <w:t xml:space="preserve">Matériel </w:t>
      </w:r>
      <w:r w:rsidRPr="00B953A3">
        <w:t>d</w:t>
      </w:r>
      <w:r>
        <w:t>e l’Entrepreneur</w:t>
      </w:r>
      <w:bookmarkEnd w:id="607"/>
      <w:bookmarkEnd w:id="608"/>
    </w:p>
    <w:p w14:paraId="23AA1537" w14:textId="77777777" w:rsidR="00B953A3" w:rsidRDefault="00B953A3" w:rsidP="00B953A3">
      <w:pPr>
        <w:pStyle w:val="SectionVHeading2"/>
        <w:ind w:left="0" w:firstLine="0"/>
        <w:rPr>
          <w:lang w:val="fr-FR"/>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953A3" w:rsidRPr="001A781C" w14:paraId="5B7574B1" w14:textId="77777777" w:rsidTr="00E728B4">
        <w:trPr>
          <w:gridBefore w:val="1"/>
          <w:wBefore w:w="12" w:type="dxa"/>
        </w:trPr>
        <w:tc>
          <w:tcPr>
            <w:tcW w:w="1248" w:type="dxa"/>
            <w:gridSpan w:val="2"/>
            <w:tcBorders>
              <w:top w:val="double" w:sz="6" w:space="0" w:color="auto"/>
              <w:left w:val="double" w:sz="6" w:space="0" w:color="auto"/>
            </w:tcBorders>
          </w:tcPr>
          <w:p w14:paraId="248F1D18" w14:textId="04AE62CB" w:rsidR="00B953A3" w:rsidRPr="001A781C" w:rsidRDefault="00C65778" w:rsidP="00E728B4">
            <w:pPr>
              <w:ind w:left="0" w:firstLine="0"/>
              <w:jc w:val="center"/>
              <w:rPr>
                <w:i/>
              </w:rPr>
            </w:pPr>
            <w:r>
              <w:rPr>
                <w:i/>
              </w:rPr>
              <w:t>Poste</w:t>
            </w:r>
            <w:r w:rsidR="00B953A3">
              <w:rPr>
                <w:i/>
              </w:rPr>
              <w:t xml:space="preserve"> </w:t>
            </w:r>
            <w:r w:rsidR="00B953A3" w:rsidRPr="001A781C">
              <w:rPr>
                <w:i/>
              </w:rPr>
              <w:t>no.</w:t>
            </w:r>
          </w:p>
        </w:tc>
        <w:tc>
          <w:tcPr>
            <w:tcW w:w="2880" w:type="dxa"/>
            <w:tcBorders>
              <w:top w:val="double" w:sz="6" w:space="0" w:color="auto"/>
            </w:tcBorders>
          </w:tcPr>
          <w:p w14:paraId="215BDE7D" w14:textId="77777777" w:rsidR="00B953A3" w:rsidRPr="001A781C" w:rsidRDefault="00B953A3" w:rsidP="00E728B4">
            <w:pPr>
              <w:ind w:left="0" w:firstLine="0"/>
              <w:jc w:val="center"/>
              <w:rPr>
                <w:i/>
              </w:rPr>
            </w:pPr>
            <w:r w:rsidRPr="001A781C">
              <w:rPr>
                <w:i/>
              </w:rPr>
              <w:t>Description</w:t>
            </w:r>
          </w:p>
        </w:tc>
        <w:tc>
          <w:tcPr>
            <w:tcW w:w="864" w:type="dxa"/>
            <w:tcBorders>
              <w:top w:val="double" w:sz="6" w:space="0" w:color="auto"/>
              <w:left w:val="nil"/>
            </w:tcBorders>
          </w:tcPr>
          <w:p w14:paraId="5C7320CC" w14:textId="77777777" w:rsidR="00B953A3" w:rsidRPr="001A781C" w:rsidRDefault="00B953A3" w:rsidP="00E728B4">
            <w:pPr>
              <w:ind w:left="-17" w:hanging="180"/>
              <w:jc w:val="center"/>
              <w:rPr>
                <w:i/>
              </w:rPr>
            </w:pPr>
            <w:r w:rsidRPr="001A781C">
              <w:rPr>
                <w:i/>
              </w:rPr>
              <w:t>Unit</w:t>
            </w:r>
            <w:r>
              <w:rPr>
                <w:i/>
              </w:rPr>
              <w:t>é</w:t>
            </w:r>
          </w:p>
        </w:tc>
        <w:tc>
          <w:tcPr>
            <w:tcW w:w="1080" w:type="dxa"/>
            <w:tcBorders>
              <w:top w:val="double" w:sz="6" w:space="0" w:color="auto"/>
            </w:tcBorders>
          </w:tcPr>
          <w:p w14:paraId="47BE2593" w14:textId="77777777" w:rsidR="00B953A3" w:rsidRPr="001A781C" w:rsidRDefault="00B953A3"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4B44EB8" w14:textId="77777777" w:rsidR="00B953A3" w:rsidRPr="001A781C" w:rsidRDefault="00B953A3"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743CCC45" w14:textId="77777777" w:rsidR="00B953A3" w:rsidRPr="001A781C" w:rsidRDefault="00B953A3" w:rsidP="00E728B4">
            <w:pPr>
              <w:ind w:left="0" w:firstLine="0"/>
              <w:jc w:val="center"/>
              <w:rPr>
                <w:i/>
              </w:rPr>
            </w:pPr>
            <w:r>
              <w:rPr>
                <w:i/>
              </w:rPr>
              <w:t>Montant</w:t>
            </w:r>
          </w:p>
        </w:tc>
      </w:tr>
      <w:tr w:rsidR="00B953A3" w:rsidRPr="001A781C" w14:paraId="50F842EA" w14:textId="77777777" w:rsidTr="00E728B4">
        <w:trPr>
          <w:gridBefore w:val="1"/>
          <w:wBefore w:w="12" w:type="dxa"/>
        </w:trPr>
        <w:tc>
          <w:tcPr>
            <w:tcW w:w="1248" w:type="dxa"/>
            <w:gridSpan w:val="2"/>
            <w:tcBorders>
              <w:top w:val="single" w:sz="6" w:space="0" w:color="auto"/>
              <w:left w:val="double" w:sz="6" w:space="0" w:color="auto"/>
            </w:tcBorders>
          </w:tcPr>
          <w:p w14:paraId="440A8D6E" w14:textId="77777777" w:rsidR="00B953A3" w:rsidRPr="001A781C" w:rsidRDefault="00B953A3" w:rsidP="00E728B4">
            <w:pPr>
              <w:jc w:val="left"/>
            </w:pPr>
          </w:p>
        </w:tc>
        <w:tc>
          <w:tcPr>
            <w:tcW w:w="2880" w:type="dxa"/>
            <w:tcBorders>
              <w:top w:val="single" w:sz="6" w:space="0" w:color="auto"/>
              <w:left w:val="dotted" w:sz="4" w:space="0" w:color="auto"/>
              <w:right w:val="dotted" w:sz="4" w:space="0" w:color="auto"/>
            </w:tcBorders>
          </w:tcPr>
          <w:p w14:paraId="63E09AB6" w14:textId="77777777" w:rsidR="00B953A3" w:rsidRPr="001A781C" w:rsidRDefault="00B953A3" w:rsidP="00E728B4">
            <w:pPr>
              <w:jc w:val="left"/>
            </w:pPr>
          </w:p>
        </w:tc>
        <w:tc>
          <w:tcPr>
            <w:tcW w:w="864" w:type="dxa"/>
            <w:tcBorders>
              <w:top w:val="single" w:sz="6" w:space="0" w:color="auto"/>
              <w:left w:val="nil"/>
            </w:tcBorders>
          </w:tcPr>
          <w:p w14:paraId="3A9C2B95" w14:textId="77777777" w:rsidR="00B953A3" w:rsidRPr="001A781C" w:rsidRDefault="00B953A3" w:rsidP="00E728B4">
            <w:pPr>
              <w:jc w:val="left"/>
            </w:pPr>
          </w:p>
        </w:tc>
        <w:tc>
          <w:tcPr>
            <w:tcW w:w="1080" w:type="dxa"/>
            <w:tcBorders>
              <w:top w:val="single" w:sz="6" w:space="0" w:color="auto"/>
              <w:left w:val="dotted" w:sz="4" w:space="0" w:color="auto"/>
              <w:right w:val="dotted" w:sz="4" w:space="0" w:color="auto"/>
            </w:tcBorders>
          </w:tcPr>
          <w:p w14:paraId="1440C973" w14:textId="77777777" w:rsidR="00B953A3" w:rsidRPr="001A781C" w:rsidRDefault="00B953A3" w:rsidP="00E728B4">
            <w:pPr>
              <w:jc w:val="left"/>
            </w:pPr>
          </w:p>
        </w:tc>
        <w:tc>
          <w:tcPr>
            <w:tcW w:w="1476" w:type="dxa"/>
            <w:gridSpan w:val="2"/>
            <w:tcBorders>
              <w:top w:val="single" w:sz="6" w:space="0" w:color="auto"/>
              <w:left w:val="nil"/>
              <w:right w:val="dotted" w:sz="4" w:space="0" w:color="auto"/>
            </w:tcBorders>
          </w:tcPr>
          <w:p w14:paraId="147CFDD9" w14:textId="77777777" w:rsidR="00B953A3" w:rsidRPr="001A781C" w:rsidRDefault="00B953A3" w:rsidP="00E728B4">
            <w:pPr>
              <w:jc w:val="center"/>
            </w:pPr>
          </w:p>
        </w:tc>
        <w:tc>
          <w:tcPr>
            <w:tcW w:w="1980" w:type="dxa"/>
            <w:gridSpan w:val="2"/>
            <w:tcBorders>
              <w:top w:val="single" w:sz="6" w:space="0" w:color="auto"/>
              <w:left w:val="nil"/>
              <w:right w:val="double" w:sz="6" w:space="0" w:color="auto"/>
            </w:tcBorders>
          </w:tcPr>
          <w:p w14:paraId="1A2322BC" w14:textId="77777777" w:rsidR="00B953A3" w:rsidRPr="001A781C" w:rsidRDefault="00B953A3" w:rsidP="00E728B4">
            <w:pPr>
              <w:jc w:val="center"/>
            </w:pPr>
          </w:p>
        </w:tc>
      </w:tr>
      <w:tr w:rsidR="00B953A3" w:rsidRPr="001A781C" w14:paraId="76996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2BE2D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A98DF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0B94534"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A0C65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8E6BBE6"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36C31F6D" w14:textId="77777777" w:rsidR="00B953A3" w:rsidRPr="001A781C" w:rsidRDefault="00B953A3" w:rsidP="00E728B4">
            <w:pPr>
              <w:jc w:val="center"/>
            </w:pPr>
          </w:p>
        </w:tc>
      </w:tr>
      <w:tr w:rsidR="00B953A3" w:rsidRPr="001A781C" w14:paraId="2AA49F5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7701AD48"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6618C6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75539BE"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95096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F97D83D"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7F4F9218" w14:textId="77777777" w:rsidR="00B953A3" w:rsidRPr="001A781C" w:rsidRDefault="00B953A3" w:rsidP="00E728B4">
            <w:pPr>
              <w:jc w:val="center"/>
            </w:pPr>
          </w:p>
        </w:tc>
      </w:tr>
      <w:tr w:rsidR="00B953A3" w:rsidRPr="001A781C" w14:paraId="51DCB29C" w14:textId="77777777" w:rsidTr="00E728B4">
        <w:trPr>
          <w:gridBefore w:val="1"/>
          <w:wBefore w:w="12" w:type="dxa"/>
        </w:trPr>
        <w:tc>
          <w:tcPr>
            <w:tcW w:w="1248" w:type="dxa"/>
            <w:gridSpan w:val="2"/>
            <w:tcBorders>
              <w:left w:val="double" w:sz="6" w:space="0" w:color="auto"/>
            </w:tcBorders>
          </w:tcPr>
          <w:p w14:paraId="08810FB1" w14:textId="77777777" w:rsidR="00B953A3" w:rsidRPr="001A781C" w:rsidRDefault="00B953A3" w:rsidP="00E728B4">
            <w:pPr>
              <w:jc w:val="left"/>
            </w:pPr>
          </w:p>
        </w:tc>
        <w:tc>
          <w:tcPr>
            <w:tcW w:w="2880" w:type="dxa"/>
            <w:tcBorders>
              <w:left w:val="dotted" w:sz="4" w:space="0" w:color="auto"/>
              <w:right w:val="dotted" w:sz="4" w:space="0" w:color="auto"/>
            </w:tcBorders>
          </w:tcPr>
          <w:p w14:paraId="5A43B94A" w14:textId="77777777" w:rsidR="00B953A3" w:rsidRPr="001A781C" w:rsidRDefault="00B953A3" w:rsidP="00E728B4">
            <w:pPr>
              <w:jc w:val="left"/>
            </w:pPr>
          </w:p>
        </w:tc>
        <w:tc>
          <w:tcPr>
            <w:tcW w:w="864" w:type="dxa"/>
            <w:tcBorders>
              <w:left w:val="nil"/>
            </w:tcBorders>
          </w:tcPr>
          <w:p w14:paraId="73282A5D" w14:textId="77777777" w:rsidR="00B953A3" w:rsidRPr="001A781C" w:rsidRDefault="00B953A3" w:rsidP="00E728B4">
            <w:pPr>
              <w:jc w:val="left"/>
            </w:pPr>
          </w:p>
        </w:tc>
        <w:tc>
          <w:tcPr>
            <w:tcW w:w="1080" w:type="dxa"/>
            <w:tcBorders>
              <w:left w:val="dotted" w:sz="4" w:space="0" w:color="auto"/>
              <w:right w:val="dotted" w:sz="4" w:space="0" w:color="auto"/>
            </w:tcBorders>
          </w:tcPr>
          <w:p w14:paraId="66EE33DC" w14:textId="77777777" w:rsidR="00B953A3" w:rsidRPr="001A781C" w:rsidRDefault="00B953A3" w:rsidP="00E728B4">
            <w:pPr>
              <w:jc w:val="left"/>
            </w:pPr>
          </w:p>
        </w:tc>
        <w:tc>
          <w:tcPr>
            <w:tcW w:w="1476" w:type="dxa"/>
            <w:gridSpan w:val="2"/>
            <w:tcBorders>
              <w:left w:val="nil"/>
              <w:right w:val="dotted" w:sz="4" w:space="0" w:color="auto"/>
            </w:tcBorders>
          </w:tcPr>
          <w:p w14:paraId="5B486559" w14:textId="77777777" w:rsidR="00B953A3" w:rsidRPr="001A781C" w:rsidRDefault="00B953A3" w:rsidP="00E728B4">
            <w:pPr>
              <w:jc w:val="center"/>
            </w:pPr>
          </w:p>
        </w:tc>
        <w:tc>
          <w:tcPr>
            <w:tcW w:w="1980" w:type="dxa"/>
            <w:gridSpan w:val="2"/>
            <w:tcBorders>
              <w:left w:val="nil"/>
              <w:right w:val="double" w:sz="6" w:space="0" w:color="auto"/>
            </w:tcBorders>
          </w:tcPr>
          <w:p w14:paraId="0364ECCA" w14:textId="77777777" w:rsidR="00B953A3" w:rsidRPr="001A781C" w:rsidRDefault="00B953A3" w:rsidP="00E728B4">
            <w:pPr>
              <w:jc w:val="center"/>
            </w:pPr>
          </w:p>
        </w:tc>
      </w:tr>
      <w:tr w:rsidR="00B953A3" w:rsidRPr="001A781C" w14:paraId="0B04A3C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ABCF17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D8890E3"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B2B3DD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4EF3D3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090D1D7D"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5730ED18" w14:textId="77777777" w:rsidR="00B953A3" w:rsidRPr="001A781C" w:rsidRDefault="00B953A3" w:rsidP="00E728B4">
            <w:pPr>
              <w:jc w:val="center"/>
            </w:pPr>
          </w:p>
        </w:tc>
      </w:tr>
      <w:tr w:rsidR="00B953A3" w:rsidRPr="001A781C" w14:paraId="6837A2F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C0B34D9"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4F74DD5"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E71DEE2"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18083A0"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A469752"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280AEB" w14:textId="77777777" w:rsidR="00B953A3" w:rsidRPr="001A781C" w:rsidRDefault="00B953A3" w:rsidP="00E728B4">
            <w:pPr>
              <w:jc w:val="center"/>
            </w:pPr>
          </w:p>
        </w:tc>
      </w:tr>
      <w:tr w:rsidR="00B953A3" w:rsidRPr="001A781C" w14:paraId="3785F6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9732C5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2795E00"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517EF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251C8B7"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68DCF4C"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69568700" w14:textId="77777777" w:rsidR="00B953A3" w:rsidRPr="001A781C" w:rsidRDefault="00B953A3" w:rsidP="00E728B4">
            <w:pPr>
              <w:jc w:val="center"/>
            </w:pPr>
          </w:p>
        </w:tc>
      </w:tr>
      <w:tr w:rsidR="00B953A3" w:rsidRPr="001A781C" w14:paraId="467DB5F8"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94F3F4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3A92E1"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42219B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5D2E4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7C661F7"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10A935B2" w14:textId="77777777" w:rsidR="00B953A3" w:rsidRPr="001A781C" w:rsidRDefault="00B953A3" w:rsidP="00E728B4">
            <w:pPr>
              <w:jc w:val="center"/>
            </w:pPr>
          </w:p>
        </w:tc>
      </w:tr>
      <w:tr w:rsidR="00B953A3" w:rsidRPr="001A781C" w14:paraId="2E44CAE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BACFCC"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C2A3B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21099AB"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1E439A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B853B6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448F93" w14:textId="77777777" w:rsidR="00B953A3" w:rsidRPr="001A781C" w:rsidRDefault="00B953A3" w:rsidP="00E728B4">
            <w:pPr>
              <w:jc w:val="center"/>
            </w:pPr>
          </w:p>
        </w:tc>
      </w:tr>
      <w:tr w:rsidR="00B953A3" w:rsidRPr="001A781C" w14:paraId="496D491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027D05D"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14339"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E2CA77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2215E31"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5274F19"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0124EFF" w14:textId="77777777" w:rsidR="00B953A3" w:rsidRPr="001A781C" w:rsidRDefault="00B953A3" w:rsidP="00E728B4">
            <w:pPr>
              <w:jc w:val="center"/>
            </w:pPr>
          </w:p>
        </w:tc>
      </w:tr>
      <w:tr w:rsidR="00B953A3" w:rsidRPr="001A781C" w14:paraId="722740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009A5AB1"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C95EF86"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F12BC8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CD6511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4F2C4D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207636F6" w14:textId="77777777" w:rsidR="00B953A3" w:rsidRPr="001A781C" w:rsidRDefault="00B953A3" w:rsidP="00E728B4">
            <w:pPr>
              <w:jc w:val="center"/>
            </w:pPr>
          </w:p>
        </w:tc>
      </w:tr>
      <w:tr w:rsidR="00B953A3" w:rsidRPr="001A781C" w14:paraId="042206AF" w14:textId="77777777" w:rsidTr="00E728B4">
        <w:trPr>
          <w:gridBefore w:val="1"/>
          <w:wBefore w:w="12" w:type="dxa"/>
        </w:trPr>
        <w:tc>
          <w:tcPr>
            <w:tcW w:w="1248" w:type="dxa"/>
            <w:gridSpan w:val="2"/>
            <w:tcBorders>
              <w:left w:val="double" w:sz="6" w:space="0" w:color="auto"/>
            </w:tcBorders>
          </w:tcPr>
          <w:p w14:paraId="66E3479E" w14:textId="77777777" w:rsidR="00B953A3" w:rsidRPr="001A781C" w:rsidRDefault="00B953A3" w:rsidP="00E728B4">
            <w:pPr>
              <w:jc w:val="left"/>
            </w:pPr>
          </w:p>
        </w:tc>
        <w:tc>
          <w:tcPr>
            <w:tcW w:w="2880" w:type="dxa"/>
            <w:tcBorders>
              <w:left w:val="dotted" w:sz="4" w:space="0" w:color="auto"/>
              <w:right w:val="dotted" w:sz="4" w:space="0" w:color="auto"/>
            </w:tcBorders>
          </w:tcPr>
          <w:p w14:paraId="383F6AD1" w14:textId="77777777" w:rsidR="00B953A3" w:rsidRPr="001A781C" w:rsidRDefault="00B953A3" w:rsidP="00E728B4">
            <w:pPr>
              <w:jc w:val="left"/>
            </w:pPr>
          </w:p>
        </w:tc>
        <w:tc>
          <w:tcPr>
            <w:tcW w:w="864" w:type="dxa"/>
            <w:tcBorders>
              <w:left w:val="nil"/>
            </w:tcBorders>
          </w:tcPr>
          <w:p w14:paraId="73F19569" w14:textId="77777777" w:rsidR="00B953A3" w:rsidRPr="001A781C" w:rsidRDefault="00B953A3" w:rsidP="00E728B4">
            <w:pPr>
              <w:jc w:val="left"/>
            </w:pPr>
          </w:p>
        </w:tc>
        <w:tc>
          <w:tcPr>
            <w:tcW w:w="1080" w:type="dxa"/>
            <w:tcBorders>
              <w:left w:val="dotted" w:sz="4" w:space="0" w:color="auto"/>
              <w:right w:val="dotted" w:sz="4" w:space="0" w:color="auto"/>
            </w:tcBorders>
          </w:tcPr>
          <w:p w14:paraId="15FDD3E9" w14:textId="77777777" w:rsidR="00B953A3" w:rsidRPr="001A781C" w:rsidRDefault="00B953A3" w:rsidP="00E728B4">
            <w:pPr>
              <w:jc w:val="left"/>
            </w:pPr>
          </w:p>
        </w:tc>
        <w:tc>
          <w:tcPr>
            <w:tcW w:w="1476" w:type="dxa"/>
            <w:gridSpan w:val="2"/>
            <w:tcBorders>
              <w:left w:val="nil"/>
              <w:right w:val="dotted" w:sz="4" w:space="0" w:color="auto"/>
            </w:tcBorders>
          </w:tcPr>
          <w:p w14:paraId="45B74160" w14:textId="77777777" w:rsidR="00B953A3" w:rsidRPr="001A781C" w:rsidRDefault="00B953A3" w:rsidP="00E728B4">
            <w:pPr>
              <w:jc w:val="center"/>
            </w:pPr>
          </w:p>
        </w:tc>
        <w:tc>
          <w:tcPr>
            <w:tcW w:w="1980" w:type="dxa"/>
            <w:gridSpan w:val="2"/>
            <w:tcBorders>
              <w:top w:val="dotted" w:sz="4" w:space="0" w:color="auto"/>
              <w:left w:val="nil"/>
              <w:bottom w:val="double" w:sz="6" w:space="0" w:color="auto"/>
              <w:right w:val="double" w:sz="6" w:space="0" w:color="auto"/>
            </w:tcBorders>
          </w:tcPr>
          <w:p w14:paraId="2253CE67" w14:textId="77777777" w:rsidR="00B953A3" w:rsidRPr="001A781C" w:rsidRDefault="00B953A3" w:rsidP="00E728B4">
            <w:pPr>
              <w:jc w:val="center"/>
            </w:pPr>
          </w:p>
        </w:tc>
      </w:tr>
      <w:tr w:rsidR="00B953A3" w:rsidRPr="001A781C" w14:paraId="75EF708C" w14:textId="77777777" w:rsidTr="00E728B4">
        <w:tc>
          <w:tcPr>
            <w:tcW w:w="1223" w:type="dxa"/>
            <w:gridSpan w:val="2"/>
            <w:tcBorders>
              <w:top w:val="single" w:sz="6" w:space="0" w:color="auto"/>
              <w:left w:val="double" w:sz="6" w:space="0" w:color="auto"/>
              <w:bottom w:val="double" w:sz="6" w:space="0" w:color="auto"/>
            </w:tcBorders>
          </w:tcPr>
          <w:p w14:paraId="28672312" w14:textId="77777777" w:rsidR="00B953A3" w:rsidRPr="001A781C" w:rsidRDefault="00B953A3" w:rsidP="00E728B4">
            <w:pPr>
              <w:jc w:val="left"/>
            </w:pPr>
          </w:p>
        </w:tc>
        <w:tc>
          <w:tcPr>
            <w:tcW w:w="6912" w:type="dxa"/>
            <w:gridSpan w:val="7"/>
            <w:tcBorders>
              <w:top w:val="single" w:sz="6" w:space="0" w:color="auto"/>
              <w:left w:val="nil"/>
              <w:bottom w:val="double" w:sz="6" w:space="0" w:color="auto"/>
            </w:tcBorders>
          </w:tcPr>
          <w:p w14:paraId="17B9258F" w14:textId="77777777" w:rsidR="00B953A3" w:rsidRPr="001A781C" w:rsidRDefault="00B953A3" w:rsidP="00E728B4">
            <w:pPr>
              <w:jc w:val="right"/>
            </w:pPr>
            <w:r w:rsidRPr="001A781C">
              <w:t>Subtotal</w:t>
            </w:r>
          </w:p>
        </w:tc>
        <w:tc>
          <w:tcPr>
            <w:tcW w:w="1405" w:type="dxa"/>
            <w:tcBorders>
              <w:top w:val="single" w:sz="6" w:space="0" w:color="auto"/>
              <w:bottom w:val="double" w:sz="6" w:space="0" w:color="auto"/>
              <w:right w:val="double" w:sz="6" w:space="0" w:color="auto"/>
            </w:tcBorders>
          </w:tcPr>
          <w:p w14:paraId="34E2A562" w14:textId="77777777" w:rsidR="00B953A3" w:rsidRPr="001A781C" w:rsidRDefault="00B953A3" w:rsidP="00E728B4">
            <w:pPr>
              <w:jc w:val="center"/>
            </w:pPr>
          </w:p>
        </w:tc>
      </w:tr>
      <w:tr w:rsidR="00B953A3" w:rsidRPr="004D494A" w14:paraId="535B62F8"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DBDA3CA" w14:textId="77777777" w:rsidR="00B953A3" w:rsidRPr="001A781C" w:rsidRDefault="00B953A3"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6F41832D" w14:textId="02C7E200" w:rsidR="00B953A3" w:rsidRPr="004D494A" w:rsidRDefault="00B953A3"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7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3F524CDC" w14:textId="77777777" w:rsidR="00B953A3" w:rsidRPr="004D494A" w:rsidRDefault="00B953A3" w:rsidP="00E728B4">
            <w:pPr>
              <w:jc w:val="center"/>
            </w:pPr>
          </w:p>
        </w:tc>
      </w:tr>
      <w:tr w:rsidR="00B953A3" w:rsidRPr="004D494A" w14:paraId="7FE96DC3"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3F0B622" w14:textId="77777777" w:rsidR="00B953A3" w:rsidRPr="004D494A" w:rsidRDefault="00B953A3"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48821B9" w14:textId="4D751D2A" w:rsidR="00B953A3" w:rsidRPr="004D494A" w:rsidRDefault="00B953A3" w:rsidP="00E728B4">
            <w:pPr>
              <w:tabs>
                <w:tab w:val="left" w:pos="4470"/>
              </w:tabs>
              <w:spacing w:after="0"/>
              <w:jc w:val="right"/>
            </w:pPr>
            <w:r w:rsidRPr="004D494A">
              <w:t>Total for Travail en Régie</w:t>
            </w:r>
            <w:r>
              <w:t xml:space="preserve"> </w:t>
            </w:r>
            <w:r w:rsidRPr="004D494A">
              <w:t xml:space="preserve">:  </w:t>
            </w:r>
            <w:r w:rsidR="002B16CB">
              <w:t xml:space="preserve">Matériel </w:t>
            </w:r>
            <w:r>
              <w:t>de l’Entrepreneur</w:t>
            </w:r>
          </w:p>
          <w:p w14:paraId="25829B4A" w14:textId="77777777" w:rsidR="00B953A3" w:rsidRPr="004D494A" w:rsidRDefault="00B953A3"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1E8C1AB6" w14:textId="77777777" w:rsidR="00B953A3" w:rsidRPr="004D494A" w:rsidRDefault="00B953A3" w:rsidP="00E728B4">
            <w:pPr>
              <w:jc w:val="left"/>
              <w:rPr>
                <w:lang w:val="en-US"/>
              </w:rPr>
            </w:pPr>
            <w:r w:rsidRPr="004D494A">
              <w:rPr>
                <w:u w:val="single"/>
                <w:lang w:val="en-US"/>
              </w:rPr>
              <w:tab/>
            </w:r>
          </w:p>
        </w:tc>
      </w:tr>
    </w:tbl>
    <w:p w14:paraId="3924D424" w14:textId="77777777" w:rsidR="00B953A3" w:rsidRDefault="00B953A3" w:rsidP="00AE5014">
      <w:pPr>
        <w:pStyle w:val="ListParagraph"/>
        <w:numPr>
          <w:ilvl w:val="0"/>
          <w:numId w:val="101"/>
        </w:numPr>
        <w:tabs>
          <w:tab w:val="left" w:pos="3090"/>
        </w:tabs>
        <w:rPr>
          <w:bCs/>
          <w:sz w:val="18"/>
          <w:szCs w:val="18"/>
        </w:rPr>
      </w:pPr>
      <w:r w:rsidRPr="004D494A">
        <w:rPr>
          <w:bCs/>
          <w:sz w:val="18"/>
          <w:szCs w:val="18"/>
        </w:rPr>
        <w:t>ã insérer par le Soumissionnaire.</w:t>
      </w:r>
    </w:p>
    <w:p w14:paraId="27C37E02" w14:textId="30D7A5A4" w:rsidR="00B953A3" w:rsidRDefault="00B953A3" w:rsidP="00B953A3">
      <w:pPr>
        <w:pStyle w:val="SectionVHeading2"/>
        <w:ind w:left="0" w:firstLine="0"/>
        <w:rPr>
          <w:lang w:val="fr-FR"/>
        </w:rPr>
      </w:pPr>
    </w:p>
    <w:p w14:paraId="5BFA5905" w14:textId="2E3609DB" w:rsidR="00B953A3" w:rsidRDefault="00B953A3">
      <w:pPr>
        <w:rPr>
          <w:b/>
          <w:sz w:val="28"/>
          <w:lang w:eastAsia="en-US"/>
        </w:rPr>
      </w:pPr>
      <w:r>
        <w:br w:type="page"/>
      </w:r>
    </w:p>
    <w:p w14:paraId="0B5496AA" w14:textId="74761435" w:rsidR="00B953A3" w:rsidRPr="00007B9A" w:rsidRDefault="00B953A3" w:rsidP="0047394E">
      <w:pPr>
        <w:pStyle w:val="Sec4Head20"/>
      </w:pPr>
      <w:bookmarkStart w:id="609" w:name="_Toc67047482"/>
      <w:bookmarkStart w:id="610" w:name="_Toc82167741"/>
      <w:bookmarkStart w:id="611" w:name="_Toc207117279"/>
      <w:r>
        <w:lastRenderedPageBreak/>
        <w:t>Récapitulatif des Travaux en Régie</w:t>
      </w:r>
      <w:bookmarkEnd w:id="609"/>
      <w:bookmarkEnd w:id="610"/>
      <w:bookmarkEnd w:id="611"/>
    </w:p>
    <w:p w14:paraId="4724B0A1" w14:textId="59DB8196" w:rsidR="00B953A3" w:rsidRDefault="00B953A3" w:rsidP="00B953A3"/>
    <w:p w14:paraId="5507499B" w14:textId="77777777" w:rsidR="00007B9A" w:rsidRPr="001A781C" w:rsidRDefault="00007B9A" w:rsidP="00B953A3"/>
    <w:tbl>
      <w:tblPr>
        <w:tblW w:w="0" w:type="auto"/>
        <w:tblInd w:w="120" w:type="dxa"/>
        <w:tblLayout w:type="fixed"/>
        <w:tblLook w:val="0000" w:firstRow="0" w:lastRow="0" w:firstColumn="0" w:lastColumn="0" w:noHBand="0" w:noVBand="0"/>
      </w:tblPr>
      <w:tblGrid>
        <w:gridCol w:w="6378"/>
        <w:gridCol w:w="1350"/>
        <w:gridCol w:w="1272"/>
      </w:tblGrid>
      <w:tr w:rsidR="00B953A3" w:rsidRPr="001A781C" w14:paraId="23995CD1" w14:textId="77777777" w:rsidTr="00007B9A">
        <w:tc>
          <w:tcPr>
            <w:tcW w:w="6378" w:type="dxa"/>
            <w:tcBorders>
              <w:top w:val="double" w:sz="6" w:space="0" w:color="auto"/>
              <w:left w:val="double" w:sz="6" w:space="0" w:color="auto"/>
            </w:tcBorders>
          </w:tcPr>
          <w:p w14:paraId="6598E528" w14:textId="77777777" w:rsidR="00B953A3" w:rsidRPr="001A781C" w:rsidRDefault="00B953A3" w:rsidP="00E728B4">
            <w:pPr>
              <w:jc w:val="center"/>
              <w:rPr>
                <w:i/>
              </w:rPr>
            </w:pPr>
          </w:p>
        </w:tc>
        <w:tc>
          <w:tcPr>
            <w:tcW w:w="1350" w:type="dxa"/>
            <w:tcBorders>
              <w:top w:val="double" w:sz="6" w:space="0" w:color="auto"/>
              <w:left w:val="single" w:sz="4" w:space="0" w:color="auto"/>
              <w:bottom w:val="single" w:sz="6" w:space="0" w:color="auto"/>
            </w:tcBorders>
          </w:tcPr>
          <w:p w14:paraId="359C131D" w14:textId="241B2557" w:rsidR="00B953A3" w:rsidRPr="001A781C" w:rsidRDefault="00B953A3" w:rsidP="00E728B4">
            <w:pPr>
              <w:jc w:val="center"/>
              <w:rPr>
                <w:i/>
              </w:rPr>
            </w:pPr>
            <w:r>
              <w:rPr>
                <w:i/>
              </w:rPr>
              <w:t>Montant</w:t>
            </w:r>
            <w:r w:rsidR="00007B9A">
              <w:rPr>
                <w:i/>
                <w:vertAlign w:val="superscript"/>
              </w:rPr>
              <w:t>(</w:t>
            </w:r>
            <w:r w:rsidRPr="001A781C">
              <w:rPr>
                <w:vertAlign w:val="superscript"/>
              </w:rPr>
              <w:t>a</w:t>
            </w:r>
            <w:r w:rsidR="00007B9A">
              <w:rPr>
                <w:vertAlign w:val="superscript"/>
              </w:rPr>
              <w:t>)</w:t>
            </w:r>
          </w:p>
          <w:p w14:paraId="3F96025F" w14:textId="77777777" w:rsidR="00B953A3" w:rsidRPr="001A781C" w:rsidRDefault="00B953A3" w:rsidP="00E728B4">
            <w:pPr>
              <w:jc w:val="center"/>
              <w:rPr>
                <w:i/>
              </w:rPr>
            </w:pPr>
            <w:r w:rsidRPr="001A781C">
              <w:rPr>
                <w:i/>
              </w:rPr>
              <w:t>(</w:t>
            </w:r>
            <w:r w:rsidRPr="001A781C">
              <w:rPr>
                <w:i/>
              </w:rPr>
              <w:tab/>
              <w:t>)</w:t>
            </w:r>
          </w:p>
        </w:tc>
        <w:tc>
          <w:tcPr>
            <w:tcW w:w="1272" w:type="dxa"/>
            <w:tcBorders>
              <w:top w:val="double" w:sz="6" w:space="0" w:color="auto"/>
              <w:left w:val="single" w:sz="4" w:space="0" w:color="auto"/>
              <w:bottom w:val="single" w:sz="6" w:space="0" w:color="auto"/>
              <w:right w:val="double" w:sz="6" w:space="0" w:color="auto"/>
            </w:tcBorders>
          </w:tcPr>
          <w:p w14:paraId="5E635963" w14:textId="77777777" w:rsidR="00B953A3" w:rsidRDefault="00B953A3" w:rsidP="00B953A3">
            <w:pPr>
              <w:ind w:left="-48" w:firstLine="0"/>
              <w:jc w:val="center"/>
              <w:rPr>
                <w:i/>
              </w:rPr>
            </w:pPr>
            <w:r w:rsidRPr="001A781C">
              <w:rPr>
                <w:i/>
              </w:rPr>
              <w:t xml:space="preserve">% </w:t>
            </w:r>
          </w:p>
          <w:p w14:paraId="78E5D13F" w14:textId="12FBBBE1" w:rsidR="00B953A3" w:rsidRPr="001A781C" w:rsidRDefault="00B953A3" w:rsidP="00B953A3">
            <w:pPr>
              <w:ind w:left="-48" w:firstLine="0"/>
              <w:jc w:val="center"/>
              <w:rPr>
                <w:i/>
              </w:rPr>
            </w:pPr>
            <w:r>
              <w:rPr>
                <w:i/>
              </w:rPr>
              <w:t>Etranger</w:t>
            </w:r>
          </w:p>
        </w:tc>
      </w:tr>
      <w:tr w:rsidR="00B953A3" w:rsidRPr="001A781C" w14:paraId="71AFB39B" w14:textId="77777777" w:rsidTr="00007B9A">
        <w:tc>
          <w:tcPr>
            <w:tcW w:w="6378" w:type="dxa"/>
            <w:tcBorders>
              <w:top w:val="single" w:sz="6" w:space="0" w:color="auto"/>
              <w:left w:val="double" w:sz="6" w:space="0" w:color="auto"/>
            </w:tcBorders>
          </w:tcPr>
          <w:p w14:paraId="4D8A8C60" w14:textId="79D23C72" w:rsidR="00B953A3" w:rsidRPr="001A781C" w:rsidRDefault="00B953A3" w:rsidP="00E728B4">
            <w:pPr>
              <w:tabs>
                <w:tab w:val="left" w:pos="330"/>
              </w:tabs>
              <w:jc w:val="left"/>
            </w:pPr>
            <w:r w:rsidRPr="001A781C">
              <w:t>1.</w:t>
            </w:r>
            <w:r w:rsidRPr="001A781C">
              <w:tab/>
              <w:t xml:space="preserve">Total </w:t>
            </w:r>
            <w:r>
              <w:t>pour T</w:t>
            </w:r>
            <w:r w:rsidR="00F67D42">
              <w:t>r</w:t>
            </w:r>
            <w:r>
              <w:t xml:space="preserve">avaux en Régie </w:t>
            </w:r>
            <w:r w:rsidRPr="001A781C">
              <w:t xml:space="preserve">:  </w:t>
            </w:r>
            <w:r>
              <w:t>Main d’Œuvre</w:t>
            </w:r>
          </w:p>
        </w:tc>
        <w:tc>
          <w:tcPr>
            <w:tcW w:w="1350" w:type="dxa"/>
            <w:tcBorders>
              <w:left w:val="dotted" w:sz="4" w:space="0" w:color="auto"/>
              <w:right w:val="dotted" w:sz="4" w:space="0" w:color="auto"/>
            </w:tcBorders>
          </w:tcPr>
          <w:p w14:paraId="57381F88" w14:textId="77777777" w:rsidR="00B953A3" w:rsidRPr="001A781C" w:rsidRDefault="00B953A3" w:rsidP="00E728B4">
            <w:pPr>
              <w:jc w:val="center"/>
            </w:pPr>
          </w:p>
        </w:tc>
        <w:tc>
          <w:tcPr>
            <w:tcW w:w="1272" w:type="dxa"/>
            <w:tcBorders>
              <w:left w:val="nil"/>
              <w:right w:val="double" w:sz="6" w:space="0" w:color="auto"/>
            </w:tcBorders>
          </w:tcPr>
          <w:p w14:paraId="1F1E8A63" w14:textId="77777777" w:rsidR="00B953A3" w:rsidRPr="001A781C" w:rsidRDefault="00B953A3" w:rsidP="00E728B4">
            <w:pPr>
              <w:jc w:val="center"/>
            </w:pPr>
          </w:p>
        </w:tc>
      </w:tr>
      <w:tr w:rsidR="00B953A3" w:rsidRPr="001A781C" w14:paraId="1E1EB9F0" w14:textId="77777777" w:rsidTr="00007B9A">
        <w:tc>
          <w:tcPr>
            <w:tcW w:w="6378" w:type="dxa"/>
            <w:tcBorders>
              <w:top w:val="dotted" w:sz="4" w:space="0" w:color="auto"/>
              <w:left w:val="double" w:sz="6" w:space="0" w:color="auto"/>
              <w:bottom w:val="dotted" w:sz="4" w:space="0" w:color="auto"/>
              <w:right w:val="dotted" w:sz="4" w:space="0" w:color="auto"/>
            </w:tcBorders>
          </w:tcPr>
          <w:p w14:paraId="7C8A319F" w14:textId="1896F444" w:rsidR="00B953A3" w:rsidRPr="001A781C" w:rsidRDefault="00B953A3" w:rsidP="00E728B4">
            <w:pPr>
              <w:tabs>
                <w:tab w:val="left" w:pos="330"/>
              </w:tabs>
              <w:jc w:val="left"/>
            </w:pPr>
            <w:r w:rsidRPr="001A781C">
              <w:t>2.</w:t>
            </w:r>
            <w:r w:rsidRPr="001A781C">
              <w:tab/>
              <w:t xml:space="preserve">Total </w:t>
            </w:r>
            <w:r>
              <w:t xml:space="preserve">pour Travaux en Régie </w:t>
            </w:r>
            <w:r w:rsidRPr="001A781C">
              <w:t xml:space="preserve">:  </w:t>
            </w:r>
            <w:r w:rsidR="00116CEC" w:rsidRPr="001A781C">
              <w:t>Matéria</w:t>
            </w:r>
            <w:r w:rsidR="00116CEC">
              <w:t>ux</w:t>
            </w:r>
          </w:p>
        </w:tc>
        <w:tc>
          <w:tcPr>
            <w:tcW w:w="1350" w:type="dxa"/>
            <w:tcBorders>
              <w:top w:val="dotted" w:sz="4" w:space="0" w:color="auto"/>
              <w:left w:val="dotted" w:sz="4" w:space="0" w:color="auto"/>
              <w:bottom w:val="dotted" w:sz="4" w:space="0" w:color="auto"/>
              <w:right w:val="dotted" w:sz="4" w:space="0" w:color="auto"/>
            </w:tcBorders>
          </w:tcPr>
          <w:p w14:paraId="5C9EABC1" w14:textId="77777777" w:rsidR="00B953A3" w:rsidRPr="001A781C" w:rsidRDefault="00B953A3" w:rsidP="00E728B4">
            <w:pPr>
              <w:jc w:val="center"/>
            </w:pPr>
          </w:p>
        </w:tc>
        <w:tc>
          <w:tcPr>
            <w:tcW w:w="1272" w:type="dxa"/>
            <w:tcBorders>
              <w:top w:val="dotted" w:sz="4" w:space="0" w:color="auto"/>
              <w:left w:val="dotted" w:sz="4" w:space="0" w:color="auto"/>
              <w:bottom w:val="dotted" w:sz="4" w:space="0" w:color="auto"/>
              <w:right w:val="double" w:sz="6" w:space="0" w:color="auto"/>
            </w:tcBorders>
          </w:tcPr>
          <w:p w14:paraId="4E2FE2DB" w14:textId="77777777" w:rsidR="00B953A3" w:rsidRPr="001A781C" w:rsidRDefault="00B953A3" w:rsidP="00E728B4">
            <w:pPr>
              <w:jc w:val="center"/>
            </w:pPr>
          </w:p>
        </w:tc>
      </w:tr>
      <w:tr w:rsidR="00B953A3" w:rsidRPr="00B953A3" w14:paraId="127EC985" w14:textId="77777777" w:rsidTr="00007B9A">
        <w:tc>
          <w:tcPr>
            <w:tcW w:w="6378" w:type="dxa"/>
            <w:tcBorders>
              <w:left w:val="double" w:sz="6" w:space="0" w:color="auto"/>
            </w:tcBorders>
          </w:tcPr>
          <w:p w14:paraId="1BCFDF84" w14:textId="20ECAABA" w:rsidR="00B953A3" w:rsidRPr="00B953A3" w:rsidRDefault="00B953A3" w:rsidP="00E728B4">
            <w:pPr>
              <w:tabs>
                <w:tab w:val="left" w:pos="330"/>
              </w:tabs>
              <w:jc w:val="left"/>
            </w:pPr>
            <w:r w:rsidRPr="00B953A3">
              <w:t>3.</w:t>
            </w:r>
            <w:r w:rsidRPr="00B953A3">
              <w:tab/>
              <w:t xml:space="preserve">Total pour Travaux en Régie :  </w:t>
            </w:r>
            <w:r w:rsidR="002B16CB">
              <w:t>Matériel</w:t>
            </w:r>
            <w:r w:rsidR="002B16CB" w:rsidRPr="00B953A3">
              <w:t xml:space="preserve"> </w:t>
            </w:r>
            <w:r>
              <w:t>de l’Entrepreneur</w:t>
            </w:r>
          </w:p>
        </w:tc>
        <w:tc>
          <w:tcPr>
            <w:tcW w:w="1350" w:type="dxa"/>
            <w:tcBorders>
              <w:left w:val="dotted" w:sz="4" w:space="0" w:color="auto"/>
              <w:right w:val="dotted" w:sz="4" w:space="0" w:color="auto"/>
            </w:tcBorders>
          </w:tcPr>
          <w:p w14:paraId="10BE8EB1" w14:textId="77777777" w:rsidR="00B953A3" w:rsidRPr="00B953A3" w:rsidRDefault="00B953A3" w:rsidP="00E728B4">
            <w:pPr>
              <w:jc w:val="center"/>
            </w:pPr>
          </w:p>
        </w:tc>
        <w:tc>
          <w:tcPr>
            <w:tcW w:w="1272" w:type="dxa"/>
            <w:tcBorders>
              <w:left w:val="nil"/>
              <w:right w:val="double" w:sz="6" w:space="0" w:color="auto"/>
            </w:tcBorders>
          </w:tcPr>
          <w:p w14:paraId="7974D791" w14:textId="77777777" w:rsidR="00B953A3" w:rsidRPr="00B953A3" w:rsidRDefault="00B953A3" w:rsidP="00E728B4">
            <w:pPr>
              <w:jc w:val="center"/>
            </w:pPr>
          </w:p>
        </w:tc>
      </w:tr>
      <w:tr w:rsidR="00B953A3" w:rsidRPr="001A781C" w14:paraId="051FC17C" w14:textId="77777777" w:rsidTr="00007B9A">
        <w:tc>
          <w:tcPr>
            <w:tcW w:w="6378" w:type="dxa"/>
            <w:tcBorders>
              <w:top w:val="single" w:sz="6" w:space="0" w:color="auto"/>
              <w:left w:val="double" w:sz="6" w:space="0" w:color="auto"/>
            </w:tcBorders>
          </w:tcPr>
          <w:p w14:paraId="25059FE7" w14:textId="3C1FA0BF" w:rsidR="00B953A3" w:rsidRPr="00007B9A" w:rsidRDefault="00B953A3" w:rsidP="00E728B4">
            <w:pPr>
              <w:jc w:val="right"/>
            </w:pPr>
            <w:r w:rsidRPr="00007B9A">
              <w:t xml:space="preserve">Total </w:t>
            </w:r>
            <w:r w:rsidR="00007B9A" w:rsidRPr="00007B9A">
              <w:t>pour Travaux en Régie</w:t>
            </w:r>
            <w:r w:rsidRPr="00007B9A">
              <w:t xml:space="preserve"> (</w:t>
            </w:r>
            <w:r w:rsidR="00007B9A" w:rsidRPr="00007B9A">
              <w:t xml:space="preserve">Somme </w:t>
            </w:r>
            <w:r w:rsidRPr="00007B9A">
              <w:t>Provision</w:t>
            </w:r>
            <w:r w:rsidR="00007B9A" w:rsidRPr="00007B9A">
              <w:t>ne</w:t>
            </w:r>
            <w:r w:rsidR="00007B9A">
              <w:t>l</w:t>
            </w:r>
            <w:r w:rsidR="00007B9A" w:rsidRPr="00007B9A">
              <w:t>le</w:t>
            </w:r>
            <w:r w:rsidR="00007B9A">
              <w:t>)</w:t>
            </w:r>
          </w:p>
          <w:p w14:paraId="63D41750" w14:textId="42AFFC7D" w:rsidR="00B953A3" w:rsidRPr="001A781C" w:rsidRDefault="00007B9A" w:rsidP="00E728B4">
            <w:pPr>
              <w:tabs>
                <w:tab w:val="left" w:pos="3930"/>
              </w:tabs>
              <w:jc w:val="right"/>
            </w:pPr>
            <w:r w:rsidRPr="004D494A">
              <w:t>(à reporter dans le Récapitulatif du Travai</w:t>
            </w:r>
            <w:r>
              <w:t>l en Régie</w:t>
            </w:r>
            <w:r w:rsidRPr="004D494A">
              <w:t xml:space="preserve">, p. </w:t>
            </w:r>
            <w:r w:rsidRPr="004D494A">
              <w:rPr>
                <w:u w:val="single"/>
              </w:rPr>
              <w:tab/>
            </w:r>
            <w:r w:rsidRPr="004D494A">
              <w:rPr>
                <w:lang w:val="en-US"/>
              </w:rPr>
              <w:t>)</w:t>
            </w:r>
          </w:p>
        </w:tc>
        <w:tc>
          <w:tcPr>
            <w:tcW w:w="1350" w:type="dxa"/>
            <w:tcBorders>
              <w:top w:val="single" w:sz="6" w:space="0" w:color="auto"/>
              <w:left w:val="dotted" w:sz="4" w:space="0" w:color="auto"/>
              <w:right w:val="dotted" w:sz="4" w:space="0" w:color="auto"/>
            </w:tcBorders>
          </w:tcPr>
          <w:p w14:paraId="5A8F5351" w14:textId="77777777" w:rsidR="00B953A3" w:rsidRPr="001A781C" w:rsidRDefault="00B953A3" w:rsidP="00E728B4">
            <w:pPr>
              <w:jc w:val="center"/>
            </w:pPr>
            <w:r w:rsidRPr="001A781C">
              <w:rPr>
                <w:u w:val="single"/>
              </w:rPr>
              <w:tab/>
            </w:r>
          </w:p>
        </w:tc>
        <w:tc>
          <w:tcPr>
            <w:tcW w:w="1272" w:type="dxa"/>
            <w:tcBorders>
              <w:top w:val="single" w:sz="6" w:space="0" w:color="auto"/>
              <w:left w:val="nil"/>
              <w:right w:val="double" w:sz="6" w:space="0" w:color="auto"/>
            </w:tcBorders>
          </w:tcPr>
          <w:p w14:paraId="477C42E9" w14:textId="77777777" w:rsidR="00B953A3" w:rsidRPr="001A781C" w:rsidRDefault="00B953A3" w:rsidP="00E728B4">
            <w:pPr>
              <w:jc w:val="center"/>
            </w:pPr>
            <w:r w:rsidRPr="001A781C">
              <w:rPr>
                <w:u w:val="single"/>
              </w:rPr>
              <w:tab/>
            </w:r>
          </w:p>
        </w:tc>
      </w:tr>
      <w:tr w:rsidR="00B953A3" w:rsidRPr="00B94400" w14:paraId="10BD5C23" w14:textId="77777777" w:rsidTr="00E728B4">
        <w:tc>
          <w:tcPr>
            <w:tcW w:w="9000" w:type="dxa"/>
            <w:gridSpan w:val="3"/>
            <w:tcBorders>
              <w:top w:val="double" w:sz="6" w:space="0" w:color="auto"/>
            </w:tcBorders>
          </w:tcPr>
          <w:p w14:paraId="10E733DD" w14:textId="711BD05C" w:rsidR="00B953A3" w:rsidRPr="002612B1" w:rsidRDefault="00007B9A" w:rsidP="00E728B4">
            <w:pPr>
              <w:jc w:val="left"/>
              <w:rPr>
                <w:sz w:val="20"/>
              </w:rPr>
            </w:pPr>
            <w:r w:rsidRPr="002612B1">
              <w:rPr>
                <w:sz w:val="20"/>
              </w:rPr>
              <w:t>(</w:t>
            </w:r>
            <w:r w:rsidR="00B953A3" w:rsidRPr="002612B1">
              <w:rPr>
                <w:sz w:val="20"/>
              </w:rPr>
              <w:t>a</w:t>
            </w:r>
            <w:r w:rsidRPr="002612B1">
              <w:rPr>
                <w:sz w:val="20"/>
              </w:rPr>
              <w:t>):</w:t>
            </w:r>
            <w:r w:rsidR="00B953A3" w:rsidRPr="002612B1">
              <w:rPr>
                <w:sz w:val="20"/>
              </w:rPr>
              <w:t xml:space="preserve"> </w:t>
            </w:r>
            <w:r w:rsidR="00C65778" w:rsidRPr="002612B1">
              <w:rPr>
                <w:sz w:val="20"/>
              </w:rPr>
              <w:t>Le Maître d’Ouvrage devrait</w:t>
            </w:r>
            <w:r w:rsidR="00C65778">
              <w:rPr>
                <w:sz w:val="20"/>
              </w:rPr>
              <w:t xml:space="preserve"> insérer l’unité de la </w:t>
            </w:r>
            <w:r w:rsidR="00F67D42">
              <w:rPr>
                <w:sz w:val="20"/>
              </w:rPr>
              <w:t>monnaie nationale</w:t>
            </w:r>
            <w:r w:rsidR="00C65778">
              <w:rPr>
                <w:sz w:val="20"/>
              </w:rPr>
              <w:t>.</w:t>
            </w:r>
          </w:p>
        </w:tc>
      </w:tr>
    </w:tbl>
    <w:p w14:paraId="4B845CB1" w14:textId="77777777" w:rsidR="00B953A3" w:rsidRPr="002612B1" w:rsidRDefault="00B953A3" w:rsidP="00B953A3"/>
    <w:p w14:paraId="6A24E5C1" w14:textId="066D1065" w:rsidR="00007B9A" w:rsidRPr="002612B1" w:rsidRDefault="00007B9A">
      <w:pPr>
        <w:rPr>
          <w:b/>
          <w:sz w:val="28"/>
          <w:lang w:eastAsia="en-US"/>
        </w:rPr>
      </w:pPr>
      <w:r w:rsidRPr="002612B1">
        <w:rPr>
          <w:b/>
          <w:sz w:val="28"/>
          <w:lang w:eastAsia="en-US"/>
        </w:rPr>
        <w:br w:type="page"/>
      </w:r>
    </w:p>
    <w:p w14:paraId="2ABE18FD" w14:textId="56B94BFB" w:rsidR="00007B9A" w:rsidRPr="00F643A1" w:rsidRDefault="00007B9A" w:rsidP="0047394E">
      <w:pPr>
        <w:pStyle w:val="Sec4Head20"/>
      </w:pPr>
      <w:bookmarkStart w:id="612" w:name="_Toc67047483"/>
      <w:bookmarkStart w:id="613" w:name="_Toc82167742"/>
      <w:bookmarkStart w:id="614" w:name="_Toc207117280"/>
      <w:r w:rsidRPr="00F643A1">
        <w:lastRenderedPageBreak/>
        <w:t>Récapitulatif des Sommes Provisionnelles</w:t>
      </w:r>
      <w:bookmarkEnd w:id="612"/>
      <w:bookmarkEnd w:id="613"/>
      <w:r w:rsidR="002B16CB">
        <w:t xml:space="preserve"> dans le Détail Quantitatif et Estimatif</w:t>
      </w:r>
      <w:bookmarkEnd w:id="614"/>
    </w:p>
    <w:p w14:paraId="59D170CF" w14:textId="77777777" w:rsidR="00007B9A" w:rsidRPr="00F643A1" w:rsidRDefault="00007B9A" w:rsidP="00007B9A"/>
    <w:tbl>
      <w:tblPr>
        <w:tblW w:w="0" w:type="auto"/>
        <w:tblInd w:w="120" w:type="dxa"/>
        <w:tblLayout w:type="fixed"/>
        <w:tblLook w:val="0000" w:firstRow="0" w:lastRow="0" w:firstColumn="0" w:lastColumn="0" w:noHBand="0" w:noVBand="0"/>
      </w:tblPr>
      <w:tblGrid>
        <w:gridCol w:w="1080"/>
        <w:gridCol w:w="1158"/>
        <w:gridCol w:w="5322"/>
        <w:gridCol w:w="1440"/>
      </w:tblGrid>
      <w:tr w:rsidR="00007B9A" w:rsidRPr="001A781C" w14:paraId="6D5A5D69" w14:textId="77777777" w:rsidTr="00007B9A">
        <w:tc>
          <w:tcPr>
            <w:tcW w:w="1080" w:type="dxa"/>
            <w:tcBorders>
              <w:top w:val="double" w:sz="6" w:space="0" w:color="auto"/>
              <w:left w:val="double" w:sz="6" w:space="0" w:color="auto"/>
            </w:tcBorders>
          </w:tcPr>
          <w:p w14:paraId="52E1994D" w14:textId="1013FD91" w:rsidR="00007B9A" w:rsidRPr="001A781C" w:rsidRDefault="00007B9A" w:rsidP="00007B9A">
            <w:pPr>
              <w:ind w:left="0" w:firstLine="0"/>
              <w:jc w:val="center"/>
              <w:rPr>
                <w:i/>
              </w:rPr>
            </w:pPr>
            <w:r>
              <w:rPr>
                <w:i/>
              </w:rPr>
              <w:t xml:space="preserve">Devis </w:t>
            </w:r>
            <w:r w:rsidRPr="001A781C">
              <w:rPr>
                <w:i/>
              </w:rPr>
              <w:t>no.</w:t>
            </w:r>
          </w:p>
        </w:tc>
        <w:tc>
          <w:tcPr>
            <w:tcW w:w="1158" w:type="dxa"/>
            <w:tcBorders>
              <w:top w:val="double" w:sz="6" w:space="0" w:color="auto"/>
              <w:left w:val="single" w:sz="4" w:space="0" w:color="auto"/>
              <w:bottom w:val="single" w:sz="6" w:space="0" w:color="auto"/>
            </w:tcBorders>
          </w:tcPr>
          <w:p w14:paraId="33C31297" w14:textId="6CE36A15" w:rsidR="00007B9A" w:rsidRPr="001A781C" w:rsidRDefault="00007B9A" w:rsidP="00007B9A">
            <w:pPr>
              <w:ind w:left="0" w:firstLine="0"/>
              <w:jc w:val="center"/>
              <w:rPr>
                <w:i/>
              </w:rPr>
            </w:pPr>
            <w:r>
              <w:rPr>
                <w:i/>
              </w:rPr>
              <w:t xml:space="preserve">Rubrique </w:t>
            </w:r>
            <w:r w:rsidRPr="001A781C">
              <w:rPr>
                <w:i/>
              </w:rPr>
              <w:t>no.</w:t>
            </w:r>
          </w:p>
        </w:tc>
        <w:tc>
          <w:tcPr>
            <w:tcW w:w="5322" w:type="dxa"/>
            <w:tcBorders>
              <w:top w:val="double" w:sz="6" w:space="0" w:color="auto"/>
              <w:left w:val="single" w:sz="4" w:space="0" w:color="auto"/>
              <w:bottom w:val="single" w:sz="6" w:space="0" w:color="auto"/>
            </w:tcBorders>
          </w:tcPr>
          <w:p w14:paraId="5DACE8BF" w14:textId="77777777" w:rsidR="00007B9A" w:rsidRPr="001A781C" w:rsidRDefault="00007B9A" w:rsidP="00E728B4">
            <w:pPr>
              <w:jc w:val="center"/>
              <w:rPr>
                <w:i/>
              </w:rPr>
            </w:pPr>
            <w:r w:rsidRPr="001A781C">
              <w:rPr>
                <w:i/>
              </w:rPr>
              <w:t>Description</w:t>
            </w:r>
          </w:p>
        </w:tc>
        <w:tc>
          <w:tcPr>
            <w:tcW w:w="1440" w:type="dxa"/>
            <w:tcBorders>
              <w:top w:val="double" w:sz="6" w:space="0" w:color="auto"/>
              <w:left w:val="single" w:sz="4" w:space="0" w:color="auto"/>
              <w:bottom w:val="single" w:sz="6" w:space="0" w:color="auto"/>
              <w:right w:val="double" w:sz="6" w:space="0" w:color="auto"/>
            </w:tcBorders>
          </w:tcPr>
          <w:p w14:paraId="4D69C293" w14:textId="7112A0A4" w:rsidR="00007B9A" w:rsidRPr="001A781C" w:rsidRDefault="00007B9A" w:rsidP="00E728B4">
            <w:pPr>
              <w:jc w:val="center"/>
              <w:rPr>
                <w:i/>
              </w:rPr>
            </w:pPr>
            <w:r>
              <w:rPr>
                <w:i/>
              </w:rPr>
              <w:t>Montant</w:t>
            </w:r>
          </w:p>
        </w:tc>
      </w:tr>
      <w:tr w:rsidR="00007B9A" w:rsidRPr="001A781C" w14:paraId="6E09D9E4" w14:textId="77777777" w:rsidTr="00007B9A">
        <w:tc>
          <w:tcPr>
            <w:tcW w:w="1080" w:type="dxa"/>
            <w:tcBorders>
              <w:top w:val="single" w:sz="6" w:space="0" w:color="auto"/>
              <w:left w:val="double" w:sz="6" w:space="0" w:color="auto"/>
            </w:tcBorders>
          </w:tcPr>
          <w:p w14:paraId="3EBE8772" w14:textId="77777777" w:rsidR="00007B9A" w:rsidRPr="001A781C" w:rsidRDefault="00007B9A" w:rsidP="00E728B4">
            <w:pPr>
              <w:jc w:val="center"/>
            </w:pPr>
            <w:r w:rsidRPr="001A781C">
              <w:t>1</w:t>
            </w:r>
          </w:p>
        </w:tc>
        <w:tc>
          <w:tcPr>
            <w:tcW w:w="1158" w:type="dxa"/>
            <w:tcBorders>
              <w:left w:val="dotted" w:sz="4" w:space="0" w:color="auto"/>
              <w:bottom w:val="dotted" w:sz="4" w:space="0" w:color="auto"/>
              <w:right w:val="dotted" w:sz="4" w:space="0" w:color="auto"/>
            </w:tcBorders>
          </w:tcPr>
          <w:p w14:paraId="2E5EF576" w14:textId="77777777" w:rsidR="00007B9A" w:rsidRPr="001A781C" w:rsidRDefault="00007B9A" w:rsidP="00E728B4">
            <w:pPr>
              <w:jc w:val="left"/>
            </w:pPr>
          </w:p>
        </w:tc>
        <w:tc>
          <w:tcPr>
            <w:tcW w:w="5322" w:type="dxa"/>
            <w:tcBorders>
              <w:left w:val="nil"/>
              <w:bottom w:val="dotted" w:sz="4" w:space="0" w:color="auto"/>
              <w:right w:val="dotted" w:sz="4" w:space="0" w:color="auto"/>
            </w:tcBorders>
          </w:tcPr>
          <w:p w14:paraId="0BFB6991" w14:textId="77777777" w:rsidR="00007B9A" w:rsidRPr="001A781C" w:rsidRDefault="00007B9A" w:rsidP="00E728B4">
            <w:pPr>
              <w:jc w:val="left"/>
            </w:pPr>
          </w:p>
        </w:tc>
        <w:tc>
          <w:tcPr>
            <w:tcW w:w="1440" w:type="dxa"/>
            <w:tcBorders>
              <w:left w:val="nil"/>
              <w:right w:val="double" w:sz="6" w:space="0" w:color="auto"/>
            </w:tcBorders>
          </w:tcPr>
          <w:p w14:paraId="470D8DE8" w14:textId="77777777" w:rsidR="00007B9A" w:rsidRPr="001A781C" w:rsidRDefault="00007B9A" w:rsidP="00E728B4">
            <w:pPr>
              <w:tabs>
                <w:tab w:val="decimal" w:pos="1050"/>
              </w:tabs>
              <w:jc w:val="left"/>
            </w:pPr>
          </w:p>
        </w:tc>
      </w:tr>
      <w:tr w:rsidR="00007B9A" w:rsidRPr="001A781C" w14:paraId="0698DC73" w14:textId="77777777" w:rsidTr="00007B9A">
        <w:tc>
          <w:tcPr>
            <w:tcW w:w="1080" w:type="dxa"/>
            <w:tcBorders>
              <w:top w:val="dotted" w:sz="4" w:space="0" w:color="auto"/>
              <w:left w:val="double" w:sz="6" w:space="0" w:color="auto"/>
              <w:bottom w:val="dotted" w:sz="4" w:space="0" w:color="auto"/>
            </w:tcBorders>
          </w:tcPr>
          <w:p w14:paraId="0AF8ED27"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AAEA53F"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69061E94"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ACFF28D" w14:textId="77777777" w:rsidR="00007B9A" w:rsidRPr="001A781C" w:rsidRDefault="00007B9A" w:rsidP="00E728B4">
            <w:pPr>
              <w:tabs>
                <w:tab w:val="decimal" w:pos="1050"/>
              </w:tabs>
              <w:jc w:val="left"/>
            </w:pPr>
          </w:p>
        </w:tc>
      </w:tr>
      <w:tr w:rsidR="00007B9A" w:rsidRPr="001A781C" w14:paraId="7C0FB693" w14:textId="77777777" w:rsidTr="00007B9A">
        <w:tc>
          <w:tcPr>
            <w:tcW w:w="1080" w:type="dxa"/>
            <w:tcBorders>
              <w:left w:val="double" w:sz="6" w:space="0" w:color="auto"/>
            </w:tcBorders>
          </w:tcPr>
          <w:p w14:paraId="314DD75C"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24BA50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7B062D97" w14:textId="77777777" w:rsidR="00007B9A" w:rsidRPr="001A781C" w:rsidRDefault="00007B9A" w:rsidP="00E728B4">
            <w:pPr>
              <w:jc w:val="left"/>
            </w:pPr>
          </w:p>
        </w:tc>
        <w:tc>
          <w:tcPr>
            <w:tcW w:w="1440" w:type="dxa"/>
            <w:tcBorders>
              <w:left w:val="nil"/>
              <w:right w:val="double" w:sz="6" w:space="0" w:color="auto"/>
            </w:tcBorders>
          </w:tcPr>
          <w:p w14:paraId="37100154" w14:textId="77777777" w:rsidR="00007B9A" w:rsidRPr="001A781C" w:rsidRDefault="00007B9A" w:rsidP="00E728B4">
            <w:pPr>
              <w:tabs>
                <w:tab w:val="decimal" w:pos="1050"/>
              </w:tabs>
              <w:jc w:val="left"/>
            </w:pPr>
          </w:p>
        </w:tc>
      </w:tr>
      <w:tr w:rsidR="00007B9A" w:rsidRPr="001A781C" w14:paraId="12446B45" w14:textId="77777777" w:rsidTr="00007B9A">
        <w:tc>
          <w:tcPr>
            <w:tcW w:w="1080" w:type="dxa"/>
            <w:tcBorders>
              <w:top w:val="dotted" w:sz="4" w:space="0" w:color="auto"/>
              <w:left w:val="double" w:sz="6" w:space="0" w:color="auto"/>
              <w:bottom w:val="dotted" w:sz="4" w:space="0" w:color="auto"/>
            </w:tcBorders>
          </w:tcPr>
          <w:p w14:paraId="01DC150D" w14:textId="77777777" w:rsidR="00007B9A" w:rsidRPr="001A781C" w:rsidRDefault="00007B9A" w:rsidP="00E728B4">
            <w:pPr>
              <w:jc w:val="center"/>
            </w:pPr>
            <w:r w:rsidRPr="001A781C">
              <w:t>2</w:t>
            </w:r>
          </w:p>
        </w:tc>
        <w:tc>
          <w:tcPr>
            <w:tcW w:w="1158" w:type="dxa"/>
            <w:tcBorders>
              <w:top w:val="dotted" w:sz="4" w:space="0" w:color="auto"/>
              <w:left w:val="dotted" w:sz="4" w:space="0" w:color="auto"/>
              <w:bottom w:val="dotted" w:sz="4" w:space="0" w:color="auto"/>
              <w:right w:val="dotted" w:sz="4" w:space="0" w:color="auto"/>
            </w:tcBorders>
          </w:tcPr>
          <w:p w14:paraId="732039B5"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652D87B"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347BDAD" w14:textId="77777777" w:rsidR="00007B9A" w:rsidRPr="001A781C" w:rsidRDefault="00007B9A" w:rsidP="00E728B4">
            <w:pPr>
              <w:tabs>
                <w:tab w:val="decimal" w:pos="1050"/>
              </w:tabs>
              <w:jc w:val="left"/>
            </w:pPr>
          </w:p>
        </w:tc>
      </w:tr>
      <w:tr w:rsidR="00007B9A" w:rsidRPr="001A781C" w14:paraId="72CB2F76" w14:textId="77777777" w:rsidTr="00007B9A">
        <w:tc>
          <w:tcPr>
            <w:tcW w:w="1080" w:type="dxa"/>
            <w:tcBorders>
              <w:left w:val="double" w:sz="6" w:space="0" w:color="auto"/>
            </w:tcBorders>
          </w:tcPr>
          <w:p w14:paraId="65D3EC3D"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E1AC684"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43E6E13" w14:textId="77777777" w:rsidR="00007B9A" w:rsidRPr="001A781C" w:rsidRDefault="00007B9A" w:rsidP="00E728B4">
            <w:pPr>
              <w:jc w:val="left"/>
            </w:pPr>
          </w:p>
        </w:tc>
        <w:tc>
          <w:tcPr>
            <w:tcW w:w="1440" w:type="dxa"/>
            <w:tcBorders>
              <w:left w:val="nil"/>
              <w:right w:val="double" w:sz="6" w:space="0" w:color="auto"/>
            </w:tcBorders>
          </w:tcPr>
          <w:p w14:paraId="5A11AA9D" w14:textId="77777777" w:rsidR="00007B9A" w:rsidRPr="001A781C" w:rsidRDefault="00007B9A" w:rsidP="00E728B4">
            <w:pPr>
              <w:tabs>
                <w:tab w:val="decimal" w:pos="1050"/>
              </w:tabs>
              <w:jc w:val="left"/>
            </w:pPr>
          </w:p>
        </w:tc>
      </w:tr>
      <w:tr w:rsidR="00007B9A" w:rsidRPr="001A781C" w14:paraId="5D42B0F5" w14:textId="77777777" w:rsidTr="00007B9A">
        <w:tc>
          <w:tcPr>
            <w:tcW w:w="1080" w:type="dxa"/>
            <w:tcBorders>
              <w:top w:val="dotted" w:sz="4" w:space="0" w:color="auto"/>
              <w:left w:val="double" w:sz="6" w:space="0" w:color="auto"/>
              <w:bottom w:val="dotted" w:sz="4" w:space="0" w:color="auto"/>
            </w:tcBorders>
          </w:tcPr>
          <w:p w14:paraId="77E8A751"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3367CC88"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01E4BDC"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1550F138" w14:textId="77777777" w:rsidR="00007B9A" w:rsidRPr="001A781C" w:rsidRDefault="00007B9A" w:rsidP="00E728B4">
            <w:pPr>
              <w:tabs>
                <w:tab w:val="decimal" w:pos="1050"/>
              </w:tabs>
              <w:jc w:val="left"/>
            </w:pPr>
          </w:p>
        </w:tc>
      </w:tr>
      <w:tr w:rsidR="00007B9A" w:rsidRPr="001A781C" w14:paraId="4E8B1A43" w14:textId="77777777" w:rsidTr="00007B9A">
        <w:tc>
          <w:tcPr>
            <w:tcW w:w="1080" w:type="dxa"/>
            <w:tcBorders>
              <w:left w:val="double" w:sz="6" w:space="0" w:color="auto"/>
            </w:tcBorders>
          </w:tcPr>
          <w:p w14:paraId="628B8902" w14:textId="77777777" w:rsidR="00007B9A" w:rsidRPr="001A781C" w:rsidRDefault="00007B9A" w:rsidP="00E728B4">
            <w:pPr>
              <w:jc w:val="center"/>
            </w:pPr>
            <w:r w:rsidRPr="001A781C">
              <w:t>3</w:t>
            </w:r>
          </w:p>
        </w:tc>
        <w:tc>
          <w:tcPr>
            <w:tcW w:w="1158" w:type="dxa"/>
            <w:tcBorders>
              <w:top w:val="dotted" w:sz="4" w:space="0" w:color="auto"/>
              <w:left w:val="dotted" w:sz="4" w:space="0" w:color="auto"/>
              <w:bottom w:val="dotted" w:sz="4" w:space="0" w:color="auto"/>
              <w:right w:val="dotted" w:sz="4" w:space="0" w:color="auto"/>
            </w:tcBorders>
          </w:tcPr>
          <w:p w14:paraId="1E14020C"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09F448E" w14:textId="77777777" w:rsidR="00007B9A" w:rsidRPr="001A781C" w:rsidRDefault="00007B9A" w:rsidP="00E728B4">
            <w:pPr>
              <w:jc w:val="left"/>
            </w:pPr>
          </w:p>
        </w:tc>
        <w:tc>
          <w:tcPr>
            <w:tcW w:w="1440" w:type="dxa"/>
            <w:tcBorders>
              <w:left w:val="nil"/>
              <w:right w:val="double" w:sz="6" w:space="0" w:color="auto"/>
            </w:tcBorders>
          </w:tcPr>
          <w:p w14:paraId="7915A5EB" w14:textId="77777777" w:rsidR="00007B9A" w:rsidRPr="001A781C" w:rsidRDefault="00007B9A" w:rsidP="00E728B4">
            <w:pPr>
              <w:tabs>
                <w:tab w:val="decimal" w:pos="1050"/>
              </w:tabs>
              <w:jc w:val="left"/>
            </w:pPr>
          </w:p>
        </w:tc>
      </w:tr>
      <w:tr w:rsidR="00007B9A" w:rsidRPr="001A781C" w14:paraId="255C1CCB" w14:textId="77777777" w:rsidTr="00007B9A">
        <w:tc>
          <w:tcPr>
            <w:tcW w:w="1080" w:type="dxa"/>
            <w:tcBorders>
              <w:top w:val="dotted" w:sz="4" w:space="0" w:color="auto"/>
              <w:left w:val="double" w:sz="6" w:space="0" w:color="auto"/>
              <w:bottom w:val="dotted" w:sz="4" w:space="0" w:color="auto"/>
            </w:tcBorders>
          </w:tcPr>
          <w:p w14:paraId="497B6550"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DEA9A4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4C2CBAE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6B0B2375" w14:textId="77777777" w:rsidR="00007B9A" w:rsidRPr="001A781C" w:rsidRDefault="00007B9A" w:rsidP="00E728B4">
            <w:pPr>
              <w:tabs>
                <w:tab w:val="decimal" w:pos="1050"/>
              </w:tabs>
              <w:jc w:val="left"/>
            </w:pPr>
          </w:p>
        </w:tc>
      </w:tr>
      <w:tr w:rsidR="00007B9A" w:rsidRPr="001A781C" w14:paraId="310CE88A" w14:textId="77777777" w:rsidTr="00007B9A">
        <w:tc>
          <w:tcPr>
            <w:tcW w:w="1080" w:type="dxa"/>
            <w:tcBorders>
              <w:left w:val="double" w:sz="6" w:space="0" w:color="auto"/>
            </w:tcBorders>
          </w:tcPr>
          <w:p w14:paraId="59C950C4"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2C51D0"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4B4D8A" w14:textId="77777777" w:rsidR="00007B9A" w:rsidRPr="001A781C" w:rsidRDefault="00007B9A" w:rsidP="00E728B4">
            <w:pPr>
              <w:jc w:val="left"/>
            </w:pPr>
          </w:p>
        </w:tc>
        <w:tc>
          <w:tcPr>
            <w:tcW w:w="1440" w:type="dxa"/>
            <w:tcBorders>
              <w:left w:val="nil"/>
              <w:right w:val="double" w:sz="6" w:space="0" w:color="auto"/>
            </w:tcBorders>
          </w:tcPr>
          <w:p w14:paraId="79EA6AB7" w14:textId="77777777" w:rsidR="00007B9A" w:rsidRPr="001A781C" w:rsidRDefault="00007B9A" w:rsidP="00E728B4">
            <w:pPr>
              <w:tabs>
                <w:tab w:val="decimal" w:pos="1050"/>
              </w:tabs>
              <w:jc w:val="left"/>
            </w:pPr>
          </w:p>
        </w:tc>
      </w:tr>
      <w:tr w:rsidR="00007B9A" w:rsidRPr="001A781C" w14:paraId="456EDA0F" w14:textId="77777777" w:rsidTr="00007B9A">
        <w:tc>
          <w:tcPr>
            <w:tcW w:w="1080" w:type="dxa"/>
            <w:tcBorders>
              <w:top w:val="dotted" w:sz="4" w:space="0" w:color="auto"/>
              <w:left w:val="double" w:sz="6" w:space="0" w:color="auto"/>
              <w:bottom w:val="dotted" w:sz="4" w:space="0" w:color="auto"/>
            </w:tcBorders>
          </w:tcPr>
          <w:p w14:paraId="5741CBED" w14:textId="77777777" w:rsidR="00007B9A" w:rsidRPr="001A781C" w:rsidRDefault="00007B9A" w:rsidP="00E728B4">
            <w:pPr>
              <w:jc w:val="center"/>
            </w:pPr>
            <w:r w:rsidRPr="001A781C">
              <w:t>4</w:t>
            </w:r>
          </w:p>
        </w:tc>
        <w:tc>
          <w:tcPr>
            <w:tcW w:w="1158" w:type="dxa"/>
            <w:tcBorders>
              <w:top w:val="dotted" w:sz="4" w:space="0" w:color="auto"/>
              <w:left w:val="dotted" w:sz="4" w:space="0" w:color="auto"/>
              <w:bottom w:val="dotted" w:sz="4" w:space="0" w:color="auto"/>
              <w:right w:val="dotted" w:sz="4" w:space="0" w:color="auto"/>
            </w:tcBorders>
          </w:tcPr>
          <w:p w14:paraId="12391C1E"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3F8564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5912E883" w14:textId="77777777" w:rsidR="00007B9A" w:rsidRPr="001A781C" w:rsidRDefault="00007B9A" w:rsidP="00E728B4">
            <w:pPr>
              <w:tabs>
                <w:tab w:val="decimal" w:pos="1050"/>
              </w:tabs>
              <w:jc w:val="left"/>
            </w:pPr>
          </w:p>
        </w:tc>
      </w:tr>
      <w:tr w:rsidR="00007B9A" w:rsidRPr="001A781C" w14:paraId="27D29796" w14:textId="77777777" w:rsidTr="00007B9A">
        <w:tc>
          <w:tcPr>
            <w:tcW w:w="1080" w:type="dxa"/>
            <w:tcBorders>
              <w:left w:val="double" w:sz="6" w:space="0" w:color="auto"/>
            </w:tcBorders>
          </w:tcPr>
          <w:p w14:paraId="48B03D93"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2C371F39"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59B599FC" w14:textId="77777777" w:rsidR="00007B9A" w:rsidRPr="001A781C" w:rsidRDefault="00007B9A" w:rsidP="00E728B4">
            <w:pPr>
              <w:jc w:val="left"/>
            </w:pPr>
          </w:p>
        </w:tc>
        <w:tc>
          <w:tcPr>
            <w:tcW w:w="1440" w:type="dxa"/>
            <w:tcBorders>
              <w:left w:val="nil"/>
              <w:right w:val="double" w:sz="6" w:space="0" w:color="auto"/>
            </w:tcBorders>
          </w:tcPr>
          <w:p w14:paraId="26E12EF1" w14:textId="77777777" w:rsidR="00007B9A" w:rsidRPr="001A781C" w:rsidRDefault="00007B9A" w:rsidP="00E728B4">
            <w:pPr>
              <w:tabs>
                <w:tab w:val="decimal" w:pos="1050"/>
              </w:tabs>
              <w:jc w:val="left"/>
            </w:pPr>
          </w:p>
        </w:tc>
      </w:tr>
      <w:tr w:rsidR="00007B9A" w:rsidRPr="00077CD8" w14:paraId="6475DCCE" w14:textId="77777777" w:rsidTr="00007B9A">
        <w:tc>
          <w:tcPr>
            <w:tcW w:w="1080" w:type="dxa"/>
            <w:tcBorders>
              <w:top w:val="dotted" w:sz="4" w:space="0" w:color="auto"/>
              <w:left w:val="double" w:sz="6" w:space="0" w:color="auto"/>
              <w:bottom w:val="dotted" w:sz="4" w:space="0" w:color="auto"/>
            </w:tcBorders>
          </w:tcPr>
          <w:p w14:paraId="550E2CA2"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D32636"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6D938D" w14:textId="28A35352" w:rsidR="00007B9A" w:rsidRPr="00077CD8" w:rsidRDefault="00007B9A" w:rsidP="00077CD8">
            <w:pPr>
              <w:ind w:left="-14" w:firstLine="0"/>
              <w:jc w:val="left"/>
            </w:pPr>
            <w:r w:rsidRPr="00077CD8">
              <w:rPr>
                <w:bCs/>
                <w:iCs/>
                <w:color w:val="000000" w:themeColor="text1"/>
                <w:u w:val="single"/>
              </w:rPr>
              <w:t>[</w:t>
            </w:r>
            <w:r w:rsidR="00077CD8" w:rsidRPr="00077CD8">
              <w:rPr>
                <w:bCs/>
                <w:i/>
                <w:color w:val="000000" w:themeColor="text1"/>
              </w:rPr>
              <w:t>A insérer par le Maître d’Ouvrage</w:t>
            </w:r>
            <w:r w:rsidR="00116CEC">
              <w:rPr>
                <w:bCs/>
                <w:i/>
                <w:color w:val="000000" w:themeColor="text1"/>
              </w:rPr>
              <w:t xml:space="preserve"> </w:t>
            </w:r>
            <w:r w:rsidRPr="00077CD8">
              <w:rPr>
                <w:i/>
                <w:color w:val="000000" w:themeColor="text1"/>
              </w:rPr>
              <w:t>;</w:t>
            </w:r>
            <w:r w:rsidRPr="00077CD8">
              <w:rPr>
                <w:bCs/>
                <w:i/>
                <w:iCs/>
                <w:color w:val="000000" w:themeColor="text1"/>
                <w:u w:val="single"/>
              </w:rPr>
              <w:t xml:space="preserve"> </w:t>
            </w:r>
            <w:r w:rsidR="00077CD8" w:rsidRPr="00077CD8">
              <w:rPr>
                <w:bCs/>
                <w:i/>
                <w:iCs/>
                <w:color w:val="000000" w:themeColor="text1"/>
                <w:u w:val="single"/>
              </w:rPr>
              <w:t xml:space="preserve">Supprimer si </w:t>
            </w:r>
            <w:r w:rsidR="00077CD8">
              <w:rPr>
                <w:bCs/>
                <w:i/>
                <w:iCs/>
                <w:color w:val="000000" w:themeColor="text1"/>
                <w:u w:val="single"/>
              </w:rPr>
              <w:t xml:space="preserve">pas </w:t>
            </w:r>
            <w:r w:rsidRPr="00077CD8">
              <w:rPr>
                <w:bCs/>
                <w:i/>
                <w:iCs/>
                <w:color w:val="000000" w:themeColor="text1"/>
              </w:rPr>
              <w:t>applicable</w:t>
            </w:r>
            <w:r w:rsidR="00116CEC">
              <w:rPr>
                <w:bCs/>
                <w:i/>
                <w:iCs/>
                <w:color w:val="000000" w:themeColor="text1"/>
              </w:rPr>
              <w:t xml:space="preserve"> </w:t>
            </w:r>
            <w:r w:rsidRPr="00077CD8">
              <w:rPr>
                <w:bCs/>
                <w:i/>
                <w:iCs/>
                <w:color w:val="000000" w:themeColor="text1"/>
              </w:rPr>
              <w:t>:]</w:t>
            </w:r>
            <w:r w:rsidRPr="00077CD8">
              <w:rPr>
                <w:bCs/>
                <w:iCs/>
                <w:color w:val="000000" w:themeColor="text1"/>
              </w:rPr>
              <w:t xml:space="preserve"> </w:t>
            </w:r>
            <w:r w:rsidR="00077CD8">
              <w:rPr>
                <w:bCs/>
                <w:iCs/>
                <w:color w:val="000000" w:themeColor="text1"/>
              </w:rPr>
              <w:t>sommes provisionnelles pour résultats additionnels ES</w:t>
            </w:r>
            <w:r w:rsidRPr="00077CD8">
              <w:rPr>
                <w:bCs/>
                <w:iCs/>
                <w:color w:val="000000" w:themeColor="text1"/>
              </w:rPr>
              <w:t>.</w:t>
            </w:r>
          </w:p>
        </w:tc>
        <w:tc>
          <w:tcPr>
            <w:tcW w:w="1440" w:type="dxa"/>
            <w:tcBorders>
              <w:top w:val="dotted" w:sz="4" w:space="0" w:color="auto"/>
              <w:left w:val="nil"/>
              <w:bottom w:val="dotted" w:sz="4" w:space="0" w:color="auto"/>
              <w:right w:val="double" w:sz="6" w:space="0" w:color="auto"/>
            </w:tcBorders>
          </w:tcPr>
          <w:p w14:paraId="1CC248F7" w14:textId="77777777" w:rsidR="00007B9A" w:rsidRPr="00077CD8" w:rsidRDefault="00007B9A" w:rsidP="00E728B4">
            <w:pPr>
              <w:tabs>
                <w:tab w:val="decimal" w:pos="1050"/>
              </w:tabs>
              <w:jc w:val="left"/>
            </w:pPr>
          </w:p>
        </w:tc>
      </w:tr>
      <w:tr w:rsidR="00007B9A" w:rsidRPr="00077CD8" w14:paraId="0CA42825" w14:textId="77777777" w:rsidTr="00007B9A">
        <w:tc>
          <w:tcPr>
            <w:tcW w:w="1080" w:type="dxa"/>
            <w:tcBorders>
              <w:left w:val="double" w:sz="6" w:space="0" w:color="auto"/>
            </w:tcBorders>
          </w:tcPr>
          <w:p w14:paraId="18A4CA11" w14:textId="77777777" w:rsidR="00007B9A" w:rsidRPr="00077CD8"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4E8B1FD" w14:textId="77777777" w:rsidR="00007B9A" w:rsidRPr="00077CD8" w:rsidRDefault="00007B9A" w:rsidP="00E728B4">
            <w:pPr>
              <w:jc w:val="left"/>
            </w:pPr>
          </w:p>
        </w:tc>
        <w:tc>
          <w:tcPr>
            <w:tcW w:w="5322" w:type="dxa"/>
            <w:tcBorders>
              <w:top w:val="dotted" w:sz="4" w:space="0" w:color="auto"/>
              <w:left w:val="nil"/>
              <w:bottom w:val="dotted" w:sz="4" w:space="0" w:color="auto"/>
              <w:right w:val="dotted" w:sz="4" w:space="0" w:color="auto"/>
            </w:tcBorders>
          </w:tcPr>
          <w:p w14:paraId="6E00F925" w14:textId="35F1919C" w:rsidR="00007B9A" w:rsidRPr="00077CD8" w:rsidRDefault="00007B9A" w:rsidP="00116CEC">
            <w:pPr>
              <w:ind w:left="0" w:hanging="14"/>
              <w:jc w:val="left"/>
            </w:pPr>
            <w:r w:rsidRPr="00077CD8">
              <w:rPr>
                <w:bCs/>
                <w:i/>
                <w:iCs/>
                <w:color w:val="000000" w:themeColor="text1"/>
                <w:u w:val="single"/>
              </w:rPr>
              <w:t>[</w:t>
            </w:r>
            <w:r w:rsidR="00077CD8" w:rsidRPr="00077CD8">
              <w:rPr>
                <w:bCs/>
                <w:i/>
                <w:color w:val="000000" w:themeColor="text1"/>
              </w:rPr>
              <w:t>A insérer par le Maître d’Ouvrage</w:t>
            </w:r>
            <w:r w:rsidRPr="00077CD8">
              <w:rPr>
                <w:bCs/>
                <w:i/>
                <w:iCs/>
                <w:color w:val="000000" w:themeColor="text1"/>
              </w:rPr>
              <w:t>]</w:t>
            </w:r>
            <w:r w:rsidRPr="00077CD8">
              <w:rPr>
                <w:bCs/>
                <w:iCs/>
                <w:color w:val="000000" w:themeColor="text1"/>
              </w:rPr>
              <w:t xml:space="preserve"> </w:t>
            </w:r>
            <w:r w:rsidR="00077CD8" w:rsidRPr="00077CD8">
              <w:rPr>
                <w:bCs/>
                <w:iCs/>
                <w:color w:val="000000" w:themeColor="text1"/>
              </w:rPr>
              <w:t xml:space="preserve">sommes </w:t>
            </w:r>
            <w:r w:rsidRPr="00077CD8">
              <w:rPr>
                <w:bCs/>
                <w:iCs/>
                <w:color w:val="000000" w:themeColor="text1"/>
              </w:rPr>
              <w:t>provision</w:t>
            </w:r>
            <w:r w:rsidR="00077CD8" w:rsidRPr="00077CD8">
              <w:rPr>
                <w:bCs/>
                <w:iCs/>
                <w:color w:val="000000" w:themeColor="text1"/>
              </w:rPr>
              <w:t>nell</w:t>
            </w:r>
            <w:r w:rsidR="00077CD8">
              <w:rPr>
                <w:bCs/>
                <w:iCs/>
                <w:color w:val="000000" w:themeColor="text1"/>
              </w:rPr>
              <w:t>es pour la part du Maître d’Ouvrage dans les coût</w:t>
            </w:r>
            <w:r w:rsidR="00116CEC">
              <w:rPr>
                <w:bCs/>
                <w:iCs/>
                <w:color w:val="000000" w:themeColor="text1"/>
              </w:rPr>
              <w:t>s</w:t>
            </w:r>
            <w:r w:rsidR="00077CD8">
              <w:rPr>
                <w:bCs/>
                <w:iCs/>
                <w:color w:val="000000" w:themeColor="text1"/>
              </w:rPr>
              <w:t xml:space="preserve"> du </w:t>
            </w:r>
            <w:r w:rsidR="000B726A">
              <w:rPr>
                <w:bCs/>
                <w:iCs/>
                <w:color w:val="000000" w:themeColor="text1"/>
              </w:rPr>
              <w:t>C</w:t>
            </w:r>
            <w:r w:rsidR="002B16CB">
              <w:rPr>
                <w:bCs/>
                <w:iCs/>
                <w:color w:val="000000" w:themeColor="text1"/>
              </w:rPr>
              <w:t>P</w:t>
            </w:r>
            <w:r w:rsidR="00A95DEE">
              <w:rPr>
                <w:bCs/>
                <w:iCs/>
                <w:color w:val="000000" w:themeColor="text1"/>
              </w:rPr>
              <w:t>R</w:t>
            </w:r>
            <w:r w:rsidR="00914B00">
              <w:rPr>
                <w:bCs/>
                <w:iCs/>
                <w:color w:val="000000" w:themeColor="text1"/>
              </w:rPr>
              <w:t>D</w:t>
            </w:r>
            <w:r w:rsidR="00077CD8">
              <w:rPr>
                <w:bCs/>
                <w:iCs/>
                <w:color w:val="000000" w:themeColor="text1"/>
              </w:rPr>
              <w:t>.</w:t>
            </w:r>
          </w:p>
        </w:tc>
        <w:tc>
          <w:tcPr>
            <w:tcW w:w="1440" w:type="dxa"/>
            <w:tcBorders>
              <w:left w:val="nil"/>
              <w:right w:val="double" w:sz="6" w:space="0" w:color="auto"/>
            </w:tcBorders>
          </w:tcPr>
          <w:p w14:paraId="3662F029" w14:textId="77777777" w:rsidR="00007B9A" w:rsidRPr="00077CD8" w:rsidRDefault="00007B9A" w:rsidP="00E728B4">
            <w:pPr>
              <w:tabs>
                <w:tab w:val="decimal" w:pos="1050"/>
              </w:tabs>
              <w:jc w:val="left"/>
            </w:pPr>
          </w:p>
        </w:tc>
      </w:tr>
      <w:tr w:rsidR="00007B9A" w:rsidRPr="001A781C" w14:paraId="404E4949" w14:textId="77777777" w:rsidTr="00007B9A">
        <w:tc>
          <w:tcPr>
            <w:tcW w:w="1080" w:type="dxa"/>
            <w:tcBorders>
              <w:top w:val="dotted" w:sz="4" w:space="0" w:color="auto"/>
              <w:left w:val="double" w:sz="6" w:space="0" w:color="auto"/>
              <w:bottom w:val="dotted" w:sz="4" w:space="0" w:color="auto"/>
            </w:tcBorders>
          </w:tcPr>
          <w:p w14:paraId="10A4BF5A" w14:textId="77777777" w:rsidR="00007B9A" w:rsidRPr="001A781C" w:rsidRDefault="00007B9A" w:rsidP="00E728B4">
            <w:pPr>
              <w:jc w:val="center"/>
            </w:pPr>
            <w:r w:rsidRPr="001A781C">
              <w:t>etc.</w:t>
            </w:r>
          </w:p>
        </w:tc>
        <w:tc>
          <w:tcPr>
            <w:tcW w:w="1158" w:type="dxa"/>
            <w:tcBorders>
              <w:top w:val="dotted" w:sz="4" w:space="0" w:color="auto"/>
              <w:left w:val="dotted" w:sz="4" w:space="0" w:color="auto"/>
              <w:bottom w:val="dotted" w:sz="4" w:space="0" w:color="auto"/>
              <w:right w:val="dotted" w:sz="4" w:space="0" w:color="auto"/>
            </w:tcBorders>
          </w:tcPr>
          <w:p w14:paraId="1B4DA41B"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C9D736F"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0F6211B7" w14:textId="77777777" w:rsidR="00007B9A" w:rsidRPr="001A781C" w:rsidRDefault="00007B9A" w:rsidP="00E728B4">
            <w:pPr>
              <w:tabs>
                <w:tab w:val="decimal" w:pos="1050"/>
              </w:tabs>
              <w:jc w:val="left"/>
            </w:pPr>
          </w:p>
        </w:tc>
      </w:tr>
      <w:tr w:rsidR="00007B9A" w:rsidRPr="001A781C" w14:paraId="0E505169" w14:textId="77777777" w:rsidTr="00007B9A">
        <w:tc>
          <w:tcPr>
            <w:tcW w:w="1080" w:type="dxa"/>
            <w:tcBorders>
              <w:left w:val="double" w:sz="6" w:space="0" w:color="auto"/>
              <w:bottom w:val="single" w:sz="6" w:space="0" w:color="auto"/>
            </w:tcBorders>
          </w:tcPr>
          <w:p w14:paraId="165E4B04" w14:textId="77777777" w:rsidR="00007B9A" w:rsidRPr="001A781C" w:rsidRDefault="00007B9A" w:rsidP="00E728B4">
            <w:pPr>
              <w:jc w:val="center"/>
            </w:pPr>
          </w:p>
        </w:tc>
        <w:tc>
          <w:tcPr>
            <w:tcW w:w="1158" w:type="dxa"/>
            <w:tcBorders>
              <w:top w:val="dotted" w:sz="4" w:space="0" w:color="auto"/>
              <w:left w:val="dotted" w:sz="4" w:space="0" w:color="auto"/>
              <w:bottom w:val="single" w:sz="6" w:space="0" w:color="auto"/>
              <w:right w:val="dotted" w:sz="4" w:space="0" w:color="auto"/>
            </w:tcBorders>
          </w:tcPr>
          <w:p w14:paraId="3A709598" w14:textId="77777777" w:rsidR="00007B9A" w:rsidRPr="001A781C" w:rsidRDefault="00007B9A" w:rsidP="00E728B4">
            <w:pPr>
              <w:jc w:val="left"/>
            </w:pPr>
          </w:p>
        </w:tc>
        <w:tc>
          <w:tcPr>
            <w:tcW w:w="5322" w:type="dxa"/>
            <w:tcBorders>
              <w:top w:val="dotted" w:sz="4" w:space="0" w:color="auto"/>
              <w:left w:val="nil"/>
              <w:bottom w:val="single" w:sz="6" w:space="0" w:color="auto"/>
              <w:right w:val="dotted" w:sz="4" w:space="0" w:color="auto"/>
            </w:tcBorders>
          </w:tcPr>
          <w:p w14:paraId="0C27CA74" w14:textId="77777777" w:rsidR="00007B9A" w:rsidRPr="001A781C" w:rsidRDefault="00007B9A" w:rsidP="00E728B4">
            <w:pPr>
              <w:jc w:val="left"/>
            </w:pPr>
          </w:p>
        </w:tc>
        <w:tc>
          <w:tcPr>
            <w:tcW w:w="1440" w:type="dxa"/>
            <w:tcBorders>
              <w:left w:val="nil"/>
              <w:bottom w:val="single" w:sz="6" w:space="0" w:color="auto"/>
              <w:right w:val="double" w:sz="6" w:space="0" w:color="auto"/>
            </w:tcBorders>
          </w:tcPr>
          <w:p w14:paraId="6D8E7CA2" w14:textId="77777777" w:rsidR="00007B9A" w:rsidRPr="001A781C" w:rsidRDefault="00007B9A" w:rsidP="00E728B4">
            <w:pPr>
              <w:tabs>
                <w:tab w:val="decimal" w:pos="1050"/>
              </w:tabs>
              <w:jc w:val="left"/>
            </w:pPr>
          </w:p>
        </w:tc>
      </w:tr>
      <w:tr w:rsidR="00007B9A" w:rsidRPr="001A781C" w14:paraId="4B8C8D36" w14:textId="77777777" w:rsidTr="00E728B4">
        <w:tc>
          <w:tcPr>
            <w:tcW w:w="7560" w:type="dxa"/>
            <w:gridSpan w:val="3"/>
            <w:tcBorders>
              <w:top w:val="single" w:sz="6" w:space="0" w:color="auto"/>
              <w:left w:val="double" w:sz="6" w:space="0" w:color="auto"/>
              <w:bottom w:val="double" w:sz="6" w:space="0" w:color="auto"/>
            </w:tcBorders>
          </w:tcPr>
          <w:p w14:paraId="3A4FD4AE" w14:textId="166CA6C9" w:rsidR="00007B9A" w:rsidRPr="00077CD8" w:rsidRDefault="00007B9A" w:rsidP="00077CD8">
            <w:pPr>
              <w:spacing w:after="0"/>
              <w:jc w:val="right"/>
            </w:pPr>
            <w:r w:rsidRPr="00077CD8">
              <w:t xml:space="preserve">Total </w:t>
            </w:r>
            <w:r w:rsidR="00077CD8" w:rsidRPr="00077CD8">
              <w:t xml:space="preserve">des </w:t>
            </w:r>
            <w:r w:rsidR="00077CD8">
              <w:rPr>
                <w:bCs/>
                <w:iCs/>
                <w:color w:val="000000" w:themeColor="text1"/>
              </w:rPr>
              <w:t>S</w:t>
            </w:r>
            <w:r w:rsidR="00077CD8" w:rsidRPr="00077CD8">
              <w:rPr>
                <w:bCs/>
                <w:iCs/>
                <w:color w:val="000000" w:themeColor="text1"/>
              </w:rPr>
              <w:t xml:space="preserve">ommes </w:t>
            </w:r>
            <w:r w:rsidR="00077CD8">
              <w:rPr>
                <w:bCs/>
                <w:iCs/>
                <w:color w:val="000000" w:themeColor="text1"/>
              </w:rPr>
              <w:t>P</w:t>
            </w:r>
            <w:r w:rsidR="00077CD8" w:rsidRPr="00077CD8">
              <w:rPr>
                <w:bCs/>
                <w:iCs/>
                <w:color w:val="000000" w:themeColor="text1"/>
              </w:rPr>
              <w:t>rovisionnell</w:t>
            </w:r>
            <w:r w:rsidR="00077CD8">
              <w:rPr>
                <w:bCs/>
                <w:iCs/>
                <w:color w:val="000000" w:themeColor="text1"/>
              </w:rPr>
              <w:t>es</w:t>
            </w:r>
          </w:p>
          <w:p w14:paraId="239EDF25" w14:textId="10D3C0C3" w:rsidR="00007B9A" w:rsidRPr="001A781C" w:rsidRDefault="00077CD8" w:rsidP="00E728B4">
            <w:pPr>
              <w:tabs>
                <w:tab w:val="left" w:pos="4560"/>
              </w:tabs>
              <w:jc w:val="right"/>
            </w:pPr>
            <w:r w:rsidRPr="004D494A">
              <w:t xml:space="preserve">(à reporter dans le Récapitulatif </w:t>
            </w:r>
            <w:r>
              <w:t>Général (B)</w:t>
            </w:r>
            <w:r w:rsidRPr="004D494A">
              <w:t xml:space="preserve">, p. </w:t>
            </w:r>
            <w:r w:rsidRPr="004D494A">
              <w:rPr>
                <w:u w:val="single"/>
              </w:rPr>
              <w:tab/>
            </w:r>
            <w:r w:rsidRPr="00077CD8">
              <w:t>)</w:t>
            </w:r>
          </w:p>
        </w:tc>
        <w:tc>
          <w:tcPr>
            <w:tcW w:w="1440" w:type="dxa"/>
            <w:tcBorders>
              <w:top w:val="single" w:sz="6" w:space="0" w:color="auto"/>
              <w:bottom w:val="double" w:sz="6" w:space="0" w:color="auto"/>
              <w:right w:val="double" w:sz="6" w:space="0" w:color="auto"/>
            </w:tcBorders>
          </w:tcPr>
          <w:p w14:paraId="20E3504E" w14:textId="77777777" w:rsidR="00007B9A" w:rsidRPr="001A781C" w:rsidRDefault="00007B9A" w:rsidP="00E728B4">
            <w:pPr>
              <w:tabs>
                <w:tab w:val="decimal" w:pos="1062"/>
              </w:tabs>
              <w:jc w:val="left"/>
            </w:pPr>
          </w:p>
        </w:tc>
      </w:tr>
    </w:tbl>
    <w:p w14:paraId="6A123864" w14:textId="77777777" w:rsidR="00007B9A" w:rsidRPr="001A781C" w:rsidRDefault="00007B9A" w:rsidP="00007B9A"/>
    <w:p w14:paraId="580A441F" w14:textId="77777777" w:rsidR="00007B9A" w:rsidRPr="001A781C" w:rsidRDefault="00007B9A" w:rsidP="00007B9A">
      <w:r w:rsidRPr="001A781C">
        <w:rPr>
          <w:b/>
        </w:rPr>
        <w:br w:type="page"/>
      </w:r>
      <w:r w:rsidRPr="001A781C">
        <w:lastRenderedPageBreak/>
        <w:t xml:space="preserve"> </w:t>
      </w:r>
    </w:p>
    <w:p w14:paraId="1CE43367" w14:textId="2C6B5CBD" w:rsidR="00007B9A" w:rsidRPr="0082293B" w:rsidRDefault="00077CD8" w:rsidP="0047394E">
      <w:pPr>
        <w:pStyle w:val="Sec4Head20"/>
      </w:pPr>
      <w:bookmarkStart w:id="615" w:name="_Toc67047484"/>
      <w:bookmarkStart w:id="616" w:name="_Toc82167743"/>
      <w:bookmarkStart w:id="617" w:name="_Toc207117281"/>
      <w:r>
        <w:t>Récapitulatif Général</w:t>
      </w:r>
      <w:bookmarkEnd w:id="615"/>
      <w:bookmarkEnd w:id="616"/>
      <w:bookmarkEnd w:id="617"/>
    </w:p>
    <w:p w14:paraId="7994BD99" w14:textId="77777777" w:rsidR="00007B9A" w:rsidRPr="001A781C" w:rsidRDefault="00007B9A" w:rsidP="00007B9A"/>
    <w:p w14:paraId="5A3A85D9" w14:textId="1E72C130" w:rsidR="00007B9A" w:rsidRPr="001A781C" w:rsidRDefault="00077CD8" w:rsidP="00077CD8">
      <w:pPr>
        <w:spacing w:after="0"/>
      </w:pPr>
      <w:r>
        <w:t>Nom du Marché</w:t>
      </w:r>
      <w:r w:rsidR="00007B9A" w:rsidRPr="001A781C">
        <w:t>:</w:t>
      </w:r>
    </w:p>
    <w:p w14:paraId="122DCBFF" w14:textId="77777777" w:rsidR="00007B9A" w:rsidRPr="001A781C" w:rsidRDefault="00007B9A" w:rsidP="00077CD8">
      <w:pPr>
        <w:spacing w:after="0"/>
      </w:pPr>
    </w:p>
    <w:p w14:paraId="01F7BA46" w14:textId="46E1EA7B" w:rsidR="00007B9A" w:rsidRPr="001A781C" w:rsidRDefault="00007B9A" w:rsidP="00077CD8">
      <w:pPr>
        <w:spacing w:after="0"/>
      </w:pPr>
      <w:r w:rsidRPr="001A781C">
        <w:t>No.</w:t>
      </w:r>
      <w:r w:rsidR="00077CD8">
        <w:t xml:space="preserve"> Du Marché</w:t>
      </w:r>
      <w:r w:rsidRPr="001A781C">
        <w:t>:</w:t>
      </w:r>
    </w:p>
    <w:p w14:paraId="17B1D198" w14:textId="77777777" w:rsidR="00007B9A" w:rsidRPr="001A781C" w:rsidRDefault="00007B9A" w:rsidP="00077CD8">
      <w:pPr>
        <w:spacing w:after="0"/>
      </w:pPr>
    </w:p>
    <w:tbl>
      <w:tblPr>
        <w:tblW w:w="0" w:type="auto"/>
        <w:tblInd w:w="120" w:type="dxa"/>
        <w:tblLayout w:type="fixed"/>
        <w:tblLook w:val="0000" w:firstRow="0" w:lastRow="0" w:firstColumn="0" w:lastColumn="0" w:noHBand="0" w:noVBand="0"/>
      </w:tblPr>
      <w:tblGrid>
        <w:gridCol w:w="6408"/>
        <w:gridCol w:w="1152"/>
        <w:gridCol w:w="1440"/>
      </w:tblGrid>
      <w:tr w:rsidR="00007B9A" w:rsidRPr="001A781C" w14:paraId="6075A6DC" w14:textId="77777777" w:rsidTr="00E728B4">
        <w:tc>
          <w:tcPr>
            <w:tcW w:w="6408" w:type="dxa"/>
            <w:tcBorders>
              <w:top w:val="double" w:sz="6" w:space="0" w:color="auto"/>
              <w:left w:val="double" w:sz="6" w:space="0" w:color="auto"/>
            </w:tcBorders>
          </w:tcPr>
          <w:p w14:paraId="1BC2769C" w14:textId="603A2C05" w:rsidR="00007B9A" w:rsidRPr="00077CD8" w:rsidRDefault="00077CD8" w:rsidP="00077CD8">
            <w:pPr>
              <w:pStyle w:val="SectionVHeading2"/>
              <w:rPr>
                <w:b w:val="0"/>
                <w:bCs/>
                <w:i/>
                <w:iCs/>
                <w:lang w:val="en-US"/>
              </w:rPr>
            </w:pPr>
            <w:r w:rsidRPr="00077CD8">
              <w:rPr>
                <w:b w:val="0"/>
                <w:bCs/>
                <w:i/>
                <w:iCs/>
                <w:lang w:val="fr-FR"/>
              </w:rPr>
              <w:t>Récapitulatif Général</w:t>
            </w:r>
          </w:p>
        </w:tc>
        <w:tc>
          <w:tcPr>
            <w:tcW w:w="1152" w:type="dxa"/>
            <w:tcBorders>
              <w:top w:val="double" w:sz="6" w:space="0" w:color="auto"/>
              <w:left w:val="single" w:sz="4" w:space="0" w:color="auto"/>
              <w:bottom w:val="single" w:sz="6" w:space="0" w:color="auto"/>
            </w:tcBorders>
          </w:tcPr>
          <w:p w14:paraId="0E4D069B" w14:textId="77777777" w:rsidR="00007B9A" w:rsidRPr="001A781C" w:rsidRDefault="00007B9A" w:rsidP="00E728B4">
            <w:pPr>
              <w:jc w:val="center"/>
              <w:rPr>
                <w:i/>
              </w:rPr>
            </w:pPr>
            <w:r w:rsidRPr="001A781C">
              <w:rPr>
                <w:i/>
              </w:rPr>
              <w:t>Page</w:t>
            </w:r>
          </w:p>
        </w:tc>
        <w:tc>
          <w:tcPr>
            <w:tcW w:w="1440" w:type="dxa"/>
            <w:tcBorders>
              <w:top w:val="double" w:sz="6" w:space="0" w:color="auto"/>
              <w:left w:val="single" w:sz="4" w:space="0" w:color="auto"/>
              <w:bottom w:val="single" w:sz="6" w:space="0" w:color="auto"/>
              <w:right w:val="double" w:sz="6" w:space="0" w:color="auto"/>
            </w:tcBorders>
          </w:tcPr>
          <w:p w14:paraId="3C032A2C" w14:textId="07FC34B6" w:rsidR="00007B9A" w:rsidRPr="001A781C" w:rsidRDefault="00077CD8" w:rsidP="00E728B4">
            <w:pPr>
              <w:jc w:val="center"/>
              <w:rPr>
                <w:i/>
              </w:rPr>
            </w:pPr>
            <w:r>
              <w:rPr>
                <w:i/>
              </w:rPr>
              <w:t>Montant</w:t>
            </w:r>
          </w:p>
        </w:tc>
      </w:tr>
      <w:tr w:rsidR="00007B9A" w:rsidRPr="001A781C" w14:paraId="6CF4781F" w14:textId="77777777" w:rsidTr="00E728B4">
        <w:tc>
          <w:tcPr>
            <w:tcW w:w="6408" w:type="dxa"/>
            <w:tcBorders>
              <w:top w:val="single" w:sz="6" w:space="0" w:color="auto"/>
              <w:left w:val="double" w:sz="6" w:space="0" w:color="auto"/>
            </w:tcBorders>
          </w:tcPr>
          <w:p w14:paraId="1C8F2DB3" w14:textId="54132B5C" w:rsidR="00007B9A" w:rsidRPr="001A781C" w:rsidRDefault="00116CEC" w:rsidP="00E728B4">
            <w:pPr>
              <w:tabs>
                <w:tab w:val="left" w:pos="330"/>
              </w:tabs>
              <w:jc w:val="left"/>
            </w:pPr>
            <w:r>
              <w:t xml:space="preserve">Tableau </w:t>
            </w:r>
            <w:r w:rsidR="00007B9A" w:rsidRPr="001A781C">
              <w:t xml:space="preserve">No. 1:  </w:t>
            </w:r>
          </w:p>
        </w:tc>
        <w:tc>
          <w:tcPr>
            <w:tcW w:w="1152" w:type="dxa"/>
            <w:tcBorders>
              <w:left w:val="dotted" w:sz="4" w:space="0" w:color="auto"/>
              <w:right w:val="dotted" w:sz="4" w:space="0" w:color="auto"/>
            </w:tcBorders>
          </w:tcPr>
          <w:p w14:paraId="3BD8F575" w14:textId="77777777" w:rsidR="00007B9A" w:rsidRPr="001A781C" w:rsidRDefault="00007B9A" w:rsidP="00E728B4">
            <w:pPr>
              <w:jc w:val="center"/>
            </w:pPr>
          </w:p>
        </w:tc>
        <w:tc>
          <w:tcPr>
            <w:tcW w:w="1440" w:type="dxa"/>
            <w:tcBorders>
              <w:left w:val="nil"/>
              <w:right w:val="double" w:sz="6" w:space="0" w:color="auto"/>
            </w:tcBorders>
          </w:tcPr>
          <w:p w14:paraId="0D4D63A5" w14:textId="77777777" w:rsidR="00007B9A" w:rsidRPr="001A781C" w:rsidRDefault="00007B9A" w:rsidP="00E728B4">
            <w:pPr>
              <w:tabs>
                <w:tab w:val="decimal" w:pos="1050"/>
              </w:tabs>
              <w:jc w:val="left"/>
            </w:pPr>
          </w:p>
        </w:tc>
      </w:tr>
      <w:tr w:rsidR="00007B9A" w:rsidRPr="001A781C" w14:paraId="70A7E2DC" w14:textId="77777777" w:rsidTr="00E728B4">
        <w:tc>
          <w:tcPr>
            <w:tcW w:w="6408" w:type="dxa"/>
            <w:tcBorders>
              <w:top w:val="dotted" w:sz="4" w:space="0" w:color="auto"/>
              <w:left w:val="double" w:sz="6" w:space="0" w:color="auto"/>
              <w:bottom w:val="dotted" w:sz="4" w:space="0" w:color="auto"/>
            </w:tcBorders>
          </w:tcPr>
          <w:p w14:paraId="79B12C87" w14:textId="44F7CF13" w:rsidR="00007B9A" w:rsidRPr="001A781C" w:rsidRDefault="00116CEC" w:rsidP="00E728B4">
            <w:pPr>
              <w:tabs>
                <w:tab w:val="left" w:pos="330"/>
              </w:tabs>
              <w:jc w:val="left"/>
            </w:pPr>
            <w:r>
              <w:t>Tableau</w:t>
            </w:r>
            <w:r w:rsidR="00007B9A" w:rsidRPr="001A781C">
              <w:t xml:space="preserve"> No. 2:  </w:t>
            </w:r>
          </w:p>
        </w:tc>
        <w:tc>
          <w:tcPr>
            <w:tcW w:w="1152" w:type="dxa"/>
            <w:tcBorders>
              <w:top w:val="dotted" w:sz="4" w:space="0" w:color="auto"/>
              <w:left w:val="dotted" w:sz="4" w:space="0" w:color="auto"/>
              <w:bottom w:val="dotted" w:sz="4" w:space="0" w:color="auto"/>
              <w:right w:val="dotted" w:sz="4" w:space="0" w:color="auto"/>
            </w:tcBorders>
          </w:tcPr>
          <w:p w14:paraId="1D062D35" w14:textId="77777777" w:rsidR="00007B9A" w:rsidRPr="001A781C" w:rsidRDefault="00007B9A" w:rsidP="00E728B4">
            <w:pPr>
              <w:jc w:val="center"/>
            </w:pPr>
          </w:p>
        </w:tc>
        <w:tc>
          <w:tcPr>
            <w:tcW w:w="1440" w:type="dxa"/>
            <w:tcBorders>
              <w:top w:val="dotted" w:sz="4" w:space="0" w:color="auto"/>
              <w:left w:val="nil"/>
              <w:bottom w:val="dotted" w:sz="4" w:space="0" w:color="auto"/>
              <w:right w:val="double" w:sz="6" w:space="0" w:color="auto"/>
            </w:tcBorders>
          </w:tcPr>
          <w:p w14:paraId="11010EF7" w14:textId="77777777" w:rsidR="00007B9A" w:rsidRPr="001A781C" w:rsidRDefault="00007B9A" w:rsidP="00E728B4">
            <w:pPr>
              <w:tabs>
                <w:tab w:val="decimal" w:pos="1050"/>
              </w:tabs>
              <w:jc w:val="left"/>
            </w:pPr>
          </w:p>
        </w:tc>
      </w:tr>
      <w:tr w:rsidR="00007B9A" w:rsidRPr="001A781C" w14:paraId="3FDF955E" w14:textId="77777777" w:rsidTr="00E728B4">
        <w:tc>
          <w:tcPr>
            <w:tcW w:w="6408" w:type="dxa"/>
            <w:tcBorders>
              <w:left w:val="double" w:sz="6" w:space="0" w:color="auto"/>
            </w:tcBorders>
          </w:tcPr>
          <w:p w14:paraId="73B6F68C" w14:textId="3A61D400" w:rsidR="00007B9A" w:rsidRPr="001A781C" w:rsidRDefault="00116CEC" w:rsidP="00E728B4">
            <w:pPr>
              <w:tabs>
                <w:tab w:val="left" w:pos="330"/>
              </w:tabs>
              <w:jc w:val="left"/>
            </w:pPr>
            <w:r>
              <w:t>Tableau</w:t>
            </w:r>
            <w:r w:rsidR="00007B9A" w:rsidRPr="001A781C">
              <w:t xml:space="preserve"> No. 3:  </w:t>
            </w:r>
          </w:p>
        </w:tc>
        <w:tc>
          <w:tcPr>
            <w:tcW w:w="1152" w:type="dxa"/>
            <w:tcBorders>
              <w:left w:val="dotted" w:sz="4" w:space="0" w:color="auto"/>
              <w:right w:val="dotted" w:sz="4" w:space="0" w:color="auto"/>
            </w:tcBorders>
          </w:tcPr>
          <w:p w14:paraId="4D1D56F7" w14:textId="77777777" w:rsidR="00007B9A" w:rsidRPr="001A781C" w:rsidRDefault="00007B9A" w:rsidP="00E728B4">
            <w:pPr>
              <w:jc w:val="center"/>
            </w:pPr>
          </w:p>
        </w:tc>
        <w:tc>
          <w:tcPr>
            <w:tcW w:w="1440" w:type="dxa"/>
            <w:tcBorders>
              <w:left w:val="nil"/>
              <w:right w:val="double" w:sz="6" w:space="0" w:color="auto"/>
            </w:tcBorders>
          </w:tcPr>
          <w:p w14:paraId="799E102D" w14:textId="77777777" w:rsidR="00007B9A" w:rsidRPr="001A781C" w:rsidRDefault="00007B9A" w:rsidP="00E728B4">
            <w:pPr>
              <w:tabs>
                <w:tab w:val="decimal" w:pos="1050"/>
              </w:tabs>
              <w:jc w:val="left"/>
            </w:pPr>
          </w:p>
        </w:tc>
      </w:tr>
      <w:tr w:rsidR="00007B9A" w:rsidRPr="001A781C" w14:paraId="6A1D5989" w14:textId="77777777" w:rsidTr="00E728B4">
        <w:tc>
          <w:tcPr>
            <w:tcW w:w="6408" w:type="dxa"/>
            <w:tcBorders>
              <w:top w:val="dotted" w:sz="4" w:space="0" w:color="auto"/>
              <w:left w:val="double" w:sz="6" w:space="0" w:color="auto"/>
            </w:tcBorders>
          </w:tcPr>
          <w:p w14:paraId="7F721D46" w14:textId="77777777" w:rsidR="00007B9A" w:rsidRPr="001A781C" w:rsidRDefault="00007B9A" w:rsidP="00E728B4">
            <w:pPr>
              <w:tabs>
                <w:tab w:val="left" w:pos="330"/>
              </w:tabs>
              <w:jc w:val="left"/>
              <w:rPr>
                <w:i/>
              </w:rPr>
            </w:pPr>
            <w:r w:rsidRPr="001A781C">
              <w:rPr>
                <w:i/>
              </w:rPr>
              <w:t>—etc.—</w:t>
            </w:r>
          </w:p>
        </w:tc>
        <w:tc>
          <w:tcPr>
            <w:tcW w:w="1152" w:type="dxa"/>
            <w:tcBorders>
              <w:top w:val="dotted" w:sz="4" w:space="0" w:color="auto"/>
              <w:left w:val="dotted" w:sz="4" w:space="0" w:color="auto"/>
              <w:right w:val="dotted" w:sz="4" w:space="0" w:color="auto"/>
            </w:tcBorders>
          </w:tcPr>
          <w:p w14:paraId="57D9F65F" w14:textId="77777777" w:rsidR="00007B9A" w:rsidRPr="001A781C" w:rsidRDefault="00007B9A" w:rsidP="00E728B4">
            <w:pPr>
              <w:jc w:val="center"/>
              <w:rPr>
                <w:i/>
              </w:rPr>
            </w:pPr>
          </w:p>
        </w:tc>
        <w:tc>
          <w:tcPr>
            <w:tcW w:w="1440" w:type="dxa"/>
            <w:tcBorders>
              <w:top w:val="dotted" w:sz="4" w:space="0" w:color="auto"/>
              <w:left w:val="nil"/>
              <w:right w:val="double" w:sz="6" w:space="0" w:color="auto"/>
            </w:tcBorders>
          </w:tcPr>
          <w:p w14:paraId="5FCD82BC" w14:textId="77777777" w:rsidR="00007B9A" w:rsidRPr="001A781C" w:rsidRDefault="00007B9A" w:rsidP="00E728B4">
            <w:pPr>
              <w:tabs>
                <w:tab w:val="decimal" w:pos="1050"/>
              </w:tabs>
              <w:jc w:val="left"/>
              <w:rPr>
                <w:i/>
              </w:rPr>
            </w:pPr>
          </w:p>
        </w:tc>
      </w:tr>
      <w:tr w:rsidR="00007B9A" w:rsidRPr="001A781C" w14:paraId="2BE1095E" w14:textId="77777777" w:rsidTr="00E728B4">
        <w:tc>
          <w:tcPr>
            <w:tcW w:w="6408" w:type="dxa"/>
            <w:tcBorders>
              <w:left w:val="double" w:sz="6" w:space="0" w:color="auto"/>
              <w:bottom w:val="single" w:sz="6" w:space="0" w:color="auto"/>
            </w:tcBorders>
          </w:tcPr>
          <w:p w14:paraId="0300C48D" w14:textId="0322D109" w:rsidR="00007B9A" w:rsidRPr="001A781C" w:rsidRDefault="00007B9A" w:rsidP="00E728B4">
            <w:pPr>
              <w:tabs>
                <w:tab w:val="left" w:pos="330"/>
              </w:tabs>
              <w:jc w:val="left"/>
              <w:rPr>
                <w:i/>
              </w:rPr>
            </w:pPr>
            <w:r w:rsidRPr="001A781C">
              <w:rPr>
                <w:i/>
              </w:rPr>
              <w:t>S</w:t>
            </w:r>
            <w:r w:rsidR="00116CEC">
              <w:rPr>
                <w:i/>
              </w:rPr>
              <w:t xml:space="preserve">ous-total des Tableaux </w:t>
            </w:r>
          </w:p>
        </w:tc>
        <w:tc>
          <w:tcPr>
            <w:tcW w:w="1152" w:type="dxa"/>
            <w:tcBorders>
              <w:left w:val="dotted" w:sz="4" w:space="0" w:color="auto"/>
              <w:bottom w:val="single" w:sz="6" w:space="0" w:color="auto"/>
              <w:right w:val="dotted" w:sz="4" w:space="0" w:color="auto"/>
            </w:tcBorders>
          </w:tcPr>
          <w:p w14:paraId="4F80F84A" w14:textId="77777777" w:rsidR="00007B9A" w:rsidRPr="001A781C" w:rsidRDefault="00007B9A" w:rsidP="00E728B4">
            <w:pPr>
              <w:jc w:val="center"/>
              <w:rPr>
                <w:i/>
              </w:rPr>
            </w:pPr>
            <w:r w:rsidRPr="001A781C">
              <w:rPr>
                <w:i/>
              </w:rPr>
              <w:t>(A)</w:t>
            </w:r>
          </w:p>
        </w:tc>
        <w:tc>
          <w:tcPr>
            <w:tcW w:w="1440" w:type="dxa"/>
            <w:tcBorders>
              <w:left w:val="nil"/>
              <w:bottom w:val="single" w:sz="6" w:space="0" w:color="auto"/>
              <w:right w:val="double" w:sz="6" w:space="0" w:color="auto"/>
            </w:tcBorders>
          </w:tcPr>
          <w:p w14:paraId="21C20907" w14:textId="77777777" w:rsidR="00007B9A" w:rsidRPr="001A781C" w:rsidRDefault="00007B9A" w:rsidP="00E728B4">
            <w:pPr>
              <w:tabs>
                <w:tab w:val="decimal" w:pos="1050"/>
              </w:tabs>
              <w:jc w:val="left"/>
              <w:rPr>
                <w:i/>
              </w:rPr>
            </w:pPr>
          </w:p>
        </w:tc>
      </w:tr>
      <w:tr w:rsidR="00007B9A" w:rsidRPr="001A781C" w14:paraId="17A2160E" w14:textId="77777777" w:rsidTr="00E728B4">
        <w:tc>
          <w:tcPr>
            <w:tcW w:w="6408" w:type="dxa"/>
            <w:tcBorders>
              <w:top w:val="single" w:sz="6" w:space="0" w:color="auto"/>
              <w:left w:val="double" w:sz="6" w:space="0" w:color="auto"/>
              <w:bottom w:val="single" w:sz="6" w:space="0" w:color="auto"/>
            </w:tcBorders>
          </w:tcPr>
          <w:p w14:paraId="73311AFC" w14:textId="25C2F3D9" w:rsidR="00007B9A" w:rsidRPr="00116CEC" w:rsidRDefault="00007B9A" w:rsidP="00E728B4">
            <w:pPr>
              <w:tabs>
                <w:tab w:val="left" w:pos="330"/>
              </w:tabs>
              <w:jc w:val="left"/>
              <w:rPr>
                <w:i/>
              </w:rPr>
            </w:pPr>
            <w:r w:rsidRPr="00116CEC">
              <w:rPr>
                <w:i/>
              </w:rPr>
              <w:t>Total</w:t>
            </w:r>
            <w:r w:rsidR="00116CEC" w:rsidRPr="00116CEC">
              <w:rPr>
                <w:i/>
              </w:rPr>
              <w:t xml:space="preserve"> </w:t>
            </w:r>
            <w:r w:rsidR="00EE4347">
              <w:rPr>
                <w:i/>
              </w:rPr>
              <w:t>des</w:t>
            </w:r>
            <w:r w:rsidR="00116CEC" w:rsidRPr="00116CEC">
              <w:rPr>
                <w:i/>
              </w:rPr>
              <w:t xml:space="preserve"> Travaux en Régie </w:t>
            </w:r>
            <w:r w:rsidRPr="00116CEC">
              <w:rPr>
                <w:i/>
              </w:rPr>
              <w:t>(</w:t>
            </w:r>
            <w:r w:rsidR="00116CEC" w:rsidRPr="00116CEC">
              <w:rPr>
                <w:i/>
              </w:rPr>
              <w:t xml:space="preserve">Somme </w:t>
            </w:r>
            <w:r w:rsidR="00A34289" w:rsidRPr="00116CEC">
              <w:rPr>
                <w:i/>
              </w:rPr>
              <w:t>Provisionnelle) *</w:t>
            </w:r>
          </w:p>
        </w:tc>
        <w:tc>
          <w:tcPr>
            <w:tcW w:w="1152" w:type="dxa"/>
            <w:tcBorders>
              <w:top w:val="single" w:sz="6" w:space="0" w:color="auto"/>
              <w:left w:val="dotted" w:sz="4" w:space="0" w:color="auto"/>
              <w:bottom w:val="single" w:sz="6" w:space="0" w:color="auto"/>
              <w:right w:val="dotted" w:sz="4" w:space="0" w:color="auto"/>
            </w:tcBorders>
          </w:tcPr>
          <w:p w14:paraId="3DE52C75" w14:textId="77777777" w:rsidR="00007B9A" w:rsidRPr="001A781C" w:rsidRDefault="00007B9A" w:rsidP="00E728B4">
            <w:pPr>
              <w:jc w:val="center"/>
              <w:rPr>
                <w:i/>
              </w:rPr>
            </w:pPr>
            <w:r w:rsidRPr="001A781C">
              <w:rPr>
                <w:i/>
              </w:rPr>
              <w:t>(B)</w:t>
            </w:r>
          </w:p>
        </w:tc>
        <w:tc>
          <w:tcPr>
            <w:tcW w:w="1440" w:type="dxa"/>
            <w:tcBorders>
              <w:top w:val="single" w:sz="6" w:space="0" w:color="auto"/>
              <w:left w:val="nil"/>
              <w:bottom w:val="single" w:sz="6" w:space="0" w:color="auto"/>
              <w:right w:val="double" w:sz="6" w:space="0" w:color="auto"/>
            </w:tcBorders>
          </w:tcPr>
          <w:p w14:paraId="1BE76889" w14:textId="77777777" w:rsidR="00007B9A" w:rsidRPr="001A781C" w:rsidRDefault="00007B9A" w:rsidP="00E728B4">
            <w:pPr>
              <w:tabs>
                <w:tab w:val="decimal" w:pos="1050"/>
              </w:tabs>
              <w:jc w:val="left"/>
              <w:rPr>
                <w:i/>
              </w:rPr>
            </w:pPr>
          </w:p>
        </w:tc>
      </w:tr>
      <w:tr w:rsidR="00007B9A" w:rsidRPr="001A781C" w14:paraId="09FA77C1" w14:textId="77777777" w:rsidTr="00E728B4">
        <w:tc>
          <w:tcPr>
            <w:tcW w:w="6408" w:type="dxa"/>
            <w:tcBorders>
              <w:top w:val="single" w:sz="6" w:space="0" w:color="auto"/>
              <w:left w:val="double" w:sz="6" w:space="0" w:color="auto"/>
              <w:bottom w:val="single" w:sz="6" w:space="0" w:color="auto"/>
            </w:tcBorders>
          </w:tcPr>
          <w:p w14:paraId="4034D919" w14:textId="7D1D376C" w:rsidR="00007B9A" w:rsidRPr="00116CEC" w:rsidRDefault="00116CEC" w:rsidP="00116CEC">
            <w:pPr>
              <w:tabs>
                <w:tab w:val="left" w:pos="330"/>
              </w:tabs>
              <w:ind w:left="0" w:firstLine="0"/>
              <w:jc w:val="left"/>
              <w:rPr>
                <w:i/>
              </w:rPr>
            </w:pPr>
            <w:r w:rsidRPr="00116CEC">
              <w:rPr>
                <w:i/>
              </w:rPr>
              <w:t xml:space="preserve">Sommes Provisionnelles </w:t>
            </w:r>
            <w:r w:rsidR="00007B9A" w:rsidRPr="00116CEC">
              <w:rPr>
                <w:i/>
              </w:rPr>
              <w:t>Sp</w:t>
            </w:r>
            <w:r w:rsidRPr="00116CEC">
              <w:rPr>
                <w:i/>
              </w:rPr>
              <w:t>écifiées incluses dans le sous-total (A</w:t>
            </w:r>
            <w:r>
              <w:rPr>
                <w:i/>
              </w:rPr>
              <w:t>)</w:t>
            </w:r>
            <w:r w:rsidRPr="00116CEC">
              <w:rPr>
                <w:i/>
              </w:rPr>
              <w:t xml:space="preserve"> des Tableaux</w:t>
            </w:r>
            <w:r w:rsidR="002B16CB">
              <w:rPr>
                <w:i/>
              </w:rPr>
              <w:t xml:space="preserve"> </w:t>
            </w:r>
            <w:r w:rsidR="00007B9A" w:rsidRPr="00116CEC">
              <w:rPr>
                <w:i/>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46796EE5" w14:textId="77777777" w:rsidR="00007B9A" w:rsidRPr="001A781C" w:rsidRDefault="00007B9A" w:rsidP="00E728B4">
            <w:pPr>
              <w:jc w:val="center"/>
              <w:rPr>
                <w:i/>
              </w:rPr>
            </w:pPr>
            <w:r w:rsidRPr="001A781C">
              <w:rPr>
                <w:i/>
              </w:rPr>
              <w:t>(C)</w:t>
            </w:r>
          </w:p>
        </w:tc>
        <w:tc>
          <w:tcPr>
            <w:tcW w:w="1440" w:type="dxa"/>
            <w:tcBorders>
              <w:top w:val="single" w:sz="6" w:space="0" w:color="auto"/>
              <w:left w:val="nil"/>
              <w:bottom w:val="single" w:sz="6" w:space="0" w:color="auto"/>
              <w:right w:val="double" w:sz="6" w:space="0" w:color="auto"/>
            </w:tcBorders>
          </w:tcPr>
          <w:p w14:paraId="3BA026BA" w14:textId="4AD0E7DB" w:rsidR="00007B9A" w:rsidRPr="001A781C" w:rsidRDefault="00007B9A" w:rsidP="00E728B4">
            <w:pPr>
              <w:tabs>
                <w:tab w:val="decimal" w:pos="1050"/>
              </w:tabs>
              <w:jc w:val="left"/>
              <w:rPr>
                <w:i/>
              </w:rPr>
            </w:pPr>
            <w:r w:rsidRPr="001A781C">
              <w:rPr>
                <w:i/>
              </w:rPr>
              <w:t>[s</w:t>
            </w:r>
            <w:r w:rsidR="00116CEC">
              <w:rPr>
                <w:i/>
              </w:rPr>
              <w:t>omme</w:t>
            </w:r>
            <w:r w:rsidRPr="001A781C">
              <w:rPr>
                <w:i/>
              </w:rPr>
              <w:t>]</w:t>
            </w:r>
          </w:p>
        </w:tc>
      </w:tr>
      <w:tr w:rsidR="00007B9A" w:rsidRPr="001A781C" w14:paraId="22A8464D" w14:textId="77777777" w:rsidTr="00E728B4">
        <w:tc>
          <w:tcPr>
            <w:tcW w:w="6408" w:type="dxa"/>
            <w:tcBorders>
              <w:top w:val="single" w:sz="6" w:space="0" w:color="auto"/>
              <w:left w:val="double" w:sz="6" w:space="0" w:color="auto"/>
              <w:bottom w:val="single" w:sz="6" w:space="0" w:color="auto"/>
            </w:tcBorders>
          </w:tcPr>
          <w:p w14:paraId="68D0D3D8" w14:textId="0C2AC1B9" w:rsidR="00007B9A" w:rsidRPr="00116CEC" w:rsidRDefault="00007B9A" w:rsidP="00E728B4">
            <w:pPr>
              <w:tabs>
                <w:tab w:val="left" w:pos="330"/>
              </w:tabs>
              <w:jc w:val="left"/>
              <w:rPr>
                <w:i/>
              </w:rPr>
            </w:pPr>
            <w:r w:rsidRPr="00116CEC">
              <w:rPr>
                <w:i/>
              </w:rPr>
              <w:t xml:space="preserve">Total </w:t>
            </w:r>
            <w:r w:rsidR="00116CEC" w:rsidRPr="00116CEC">
              <w:rPr>
                <w:i/>
              </w:rPr>
              <w:t xml:space="preserve">des Tableaux </w:t>
            </w:r>
            <w:r w:rsidRPr="00116CEC">
              <w:rPr>
                <w:i/>
              </w:rPr>
              <w:t xml:space="preserve">Plus </w:t>
            </w:r>
            <w:r w:rsidR="00116CEC" w:rsidRPr="00116CEC">
              <w:rPr>
                <w:i/>
              </w:rPr>
              <w:t xml:space="preserve">Sommes </w:t>
            </w:r>
            <w:r w:rsidRPr="00116CEC">
              <w:rPr>
                <w:i/>
              </w:rPr>
              <w:t>Provision</w:t>
            </w:r>
            <w:r w:rsidR="00116CEC" w:rsidRPr="00116CEC">
              <w:rPr>
                <w:i/>
              </w:rPr>
              <w:t>nell</w:t>
            </w:r>
            <w:r w:rsidR="00116CEC">
              <w:rPr>
                <w:i/>
              </w:rPr>
              <w:t xml:space="preserve">es </w:t>
            </w:r>
            <w:r w:rsidRPr="00116CEC">
              <w:rPr>
                <w:i/>
              </w:rPr>
              <w:t>(A + B + C)</w:t>
            </w:r>
            <w:r w:rsidRPr="00116CEC">
              <w:rPr>
                <w:i/>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2E5BF02B" w14:textId="77777777" w:rsidR="00007B9A" w:rsidRPr="001A781C" w:rsidRDefault="00007B9A" w:rsidP="00E728B4">
            <w:pPr>
              <w:jc w:val="center"/>
              <w:rPr>
                <w:i/>
              </w:rPr>
            </w:pPr>
            <w:r w:rsidRPr="001A781C">
              <w:rPr>
                <w:i/>
              </w:rPr>
              <w:t>(D)</w:t>
            </w:r>
          </w:p>
        </w:tc>
        <w:tc>
          <w:tcPr>
            <w:tcW w:w="1440" w:type="dxa"/>
            <w:tcBorders>
              <w:top w:val="single" w:sz="6" w:space="0" w:color="auto"/>
              <w:left w:val="nil"/>
              <w:bottom w:val="single" w:sz="6" w:space="0" w:color="auto"/>
              <w:right w:val="double" w:sz="6" w:space="0" w:color="auto"/>
            </w:tcBorders>
          </w:tcPr>
          <w:p w14:paraId="18196E47" w14:textId="77777777" w:rsidR="00007B9A" w:rsidRPr="001A781C" w:rsidRDefault="00007B9A" w:rsidP="00E728B4">
            <w:pPr>
              <w:tabs>
                <w:tab w:val="decimal" w:pos="1050"/>
              </w:tabs>
              <w:jc w:val="left"/>
              <w:rPr>
                <w:i/>
              </w:rPr>
            </w:pPr>
          </w:p>
        </w:tc>
      </w:tr>
      <w:tr w:rsidR="00007B9A" w:rsidRPr="001A781C" w14:paraId="7D83E9B6" w14:textId="77777777" w:rsidTr="00E728B4">
        <w:tc>
          <w:tcPr>
            <w:tcW w:w="6408" w:type="dxa"/>
            <w:tcBorders>
              <w:top w:val="single" w:sz="6" w:space="0" w:color="auto"/>
              <w:left w:val="double" w:sz="6" w:space="0" w:color="auto"/>
              <w:bottom w:val="single" w:sz="6" w:space="0" w:color="auto"/>
            </w:tcBorders>
          </w:tcPr>
          <w:p w14:paraId="2C9DCDC4" w14:textId="56E39BE8" w:rsidR="00007B9A" w:rsidRPr="00AB207B" w:rsidRDefault="00007B9A" w:rsidP="00AB207B">
            <w:pPr>
              <w:tabs>
                <w:tab w:val="left" w:pos="330"/>
              </w:tabs>
              <w:ind w:left="-31" w:firstLine="0"/>
              <w:jc w:val="left"/>
              <w:rPr>
                <w:i/>
              </w:rPr>
            </w:pPr>
            <w:r w:rsidRPr="00AB207B">
              <w:rPr>
                <w:i/>
              </w:rPr>
              <w:t>A</w:t>
            </w:r>
            <w:r w:rsidR="00AB207B" w:rsidRPr="00AB207B">
              <w:rPr>
                <w:i/>
              </w:rPr>
              <w:t xml:space="preserve">jouter une Somme </w:t>
            </w:r>
            <w:r w:rsidRPr="00AB207B">
              <w:rPr>
                <w:i/>
              </w:rPr>
              <w:t>Provision</w:t>
            </w:r>
            <w:r w:rsidR="00AB207B" w:rsidRPr="00AB207B">
              <w:rPr>
                <w:i/>
              </w:rPr>
              <w:t>nelle pour les Imprév</w:t>
            </w:r>
            <w:r w:rsidR="00AB207B">
              <w:rPr>
                <w:i/>
              </w:rPr>
              <w:t>us (le cas échéant)</w:t>
            </w:r>
            <w:r w:rsidRPr="00AB207B">
              <w:rPr>
                <w:i/>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3CEBB138" w14:textId="77777777" w:rsidR="00007B9A" w:rsidRPr="001A781C" w:rsidRDefault="00007B9A" w:rsidP="00E728B4">
            <w:pPr>
              <w:jc w:val="center"/>
              <w:rPr>
                <w:i/>
              </w:rPr>
            </w:pPr>
            <w:r w:rsidRPr="001A781C">
              <w:rPr>
                <w:i/>
              </w:rPr>
              <w:t>(E)</w:t>
            </w:r>
          </w:p>
        </w:tc>
        <w:tc>
          <w:tcPr>
            <w:tcW w:w="1440" w:type="dxa"/>
            <w:tcBorders>
              <w:top w:val="single" w:sz="6" w:space="0" w:color="auto"/>
              <w:left w:val="nil"/>
              <w:bottom w:val="single" w:sz="6" w:space="0" w:color="auto"/>
              <w:right w:val="double" w:sz="6" w:space="0" w:color="auto"/>
            </w:tcBorders>
          </w:tcPr>
          <w:p w14:paraId="38FA8317" w14:textId="428F2824" w:rsidR="00007B9A" w:rsidRPr="001A781C" w:rsidRDefault="00007B9A" w:rsidP="00E728B4">
            <w:pPr>
              <w:jc w:val="center"/>
              <w:rPr>
                <w:i/>
              </w:rPr>
            </w:pPr>
            <w:r w:rsidRPr="001A781C">
              <w:rPr>
                <w:i/>
              </w:rPr>
              <w:t>[s</w:t>
            </w:r>
            <w:r w:rsidR="00116CEC">
              <w:rPr>
                <w:i/>
              </w:rPr>
              <w:t>omme</w:t>
            </w:r>
            <w:r w:rsidRPr="001A781C">
              <w:rPr>
                <w:i/>
              </w:rPr>
              <w:t>]</w:t>
            </w:r>
          </w:p>
        </w:tc>
      </w:tr>
      <w:tr w:rsidR="00007B9A" w:rsidRPr="001A781C" w14:paraId="07998384" w14:textId="77777777" w:rsidTr="00E728B4">
        <w:tc>
          <w:tcPr>
            <w:tcW w:w="6408" w:type="dxa"/>
            <w:tcBorders>
              <w:top w:val="single" w:sz="6" w:space="0" w:color="auto"/>
              <w:left w:val="double" w:sz="6" w:space="0" w:color="auto"/>
              <w:bottom w:val="single" w:sz="6" w:space="0" w:color="auto"/>
            </w:tcBorders>
          </w:tcPr>
          <w:p w14:paraId="48A9DB96" w14:textId="2812341D" w:rsidR="00007B9A" w:rsidRPr="00AB207B" w:rsidRDefault="00AB207B" w:rsidP="00E728B4">
            <w:pPr>
              <w:tabs>
                <w:tab w:val="left" w:pos="330"/>
              </w:tabs>
              <w:jc w:val="left"/>
              <w:rPr>
                <w:i/>
              </w:rPr>
            </w:pPr>
            <w:r w:rsidRPr="00AB207B">
              <w:rPr>
                <w:i/>
              </w:rPr>
              <w:t>Prix de l’Offre</w:t>
            </w:r>
            <w:r w:rsidR="00007B9A" w:rsidRPr="00AB207B">
              <w:rPr>
                <w:i/>
              </w:rPr>
              <w:t xml:space="preserve"> (D + E) (</w:t>
            </w:r>
            <w:r w:rsidRPr="00AB207B">
              <w:rPr>
                <w:i/>
              </w:rPr>
              <w:t>Reportée dans la</w:t>
            </w:r>
            <w:r>
              <w:rPr>
                <w:i/>
              </w:rPr>
              <w:t xml:space="preserve"> Soumission</w:t>
            </w:r>
            <w:r w:rsidR="00007B9A" w:rsidRPr="00AB207B">
              <w:rPr>
                <w:i/>
              </w:rPr>
              <w:t>)</w:t>
            </w:r>
          </w:p>
        </w:tc>
        <w:tc>
          <w:tcPr>
            <w:tcW w:w="1152" w:type="dxa"/>
            <w:tcBorders>
              <w:top w:val="single" w:sz="6" w:space="0" w:color="auto"/>
              <w:left w:val="dotted" w:sz="4" w:space="0" w:color="auto"/>
              <w:bottom w:val="single" w:sz="6" w:space="0" w:color="auto"/>
              <w:right w:val="dotted" w:sz="4" w:space="0" w:color="auto"/>
            </w:tcBorders>
          </w:tcPr>
          <w:p w14:paraId="3759D5B2" w14:textId="77777777" w:rsidR="00007B9A" w:rsidRPr="001A781C" w:rsidRDefault="00007B9A" w:rsidP="00E728B4">
            <w:pPr>
              <w:jc w:val="center"/>
              <w:rPr>
                <w:i/>
              </w:rPr>
            </w:pPr>
            <w:r w:rsidRPr="001A781C">
              <w:rPr>
                <w:i/>
              </w:rPr>
              <w:t>(F)</w:t>
            </w:r>
          </w:p>
        </w:tc>
        <w:tc>
          <w:tcPr>
            <w:tcW w:w="1440" w:type="dxa"/>
            <w:tcBorders>
              <w:top w:val="single" w:sz="6" w:space="0" w:color="auto"/>
              <w:left w:val="nil"/>
              <w:bottom w:val="single" w:sz="6" w:space="0" w:color="auto"/>
              <w:right w:val="double" w:sz="6" w:space="0" w:color="auto"/>
            </w:tcBorders>
          </w:tcPr>
          <w:p w14:paraId="0C67DD17" w14:textId="77777777" w:rsidR="00007B9A" w:rsidRPr="001A781C" w:rsidRDefault="00007B9A" w:rsidP="00E728B4">
            <w:pPr>
              <w:tabs>
                <w:tab w:val="decimal" w:pos="1050"/>
              </w:tabs>
              <w:jc w:val="left"/>
              <w:rPr>
                <w:i/>
              </w:rPr>
            </w:pPr>
          </w:p>
        </w:tc>
      </w:tr>
      <w:tr w:rsidR="00007B9A" w:rsidRPr="001A781C" w14:paraId="72B7AF6F" w14:textId="77777777" w:rsidTr="00E728B4">
        <w:tc>
          <w:tcPr>
            <w:tcW w:w="6408" w:type="dxa"/>
            <w:tcBorders>
              <w:top w:val="single" w:sz="6" w:space="0" w:color="auto"/>
              <w:left w:val="double" w:sz="6" w:space="0" w:color="auto"/>
              <w:bottom w:val="double" w:sz="6" w:space="0" w:color="auto"/>
            </w:tcBorders>
          </w:tcPr>
          <w:p w14:paraId="27570F5C" w14:textId="77777777" w:rsidR="00007B9A" w:rsidRPr="001A781C" w:rsidRDefault="00007B9A" w:rsidP="00E728B4">
            <w:pPr>
              <w:tabs>
                <w:tab w:val="left" w:pos="330"/>
              </w:tabs>
              <w:jc w:val="left"/>
            </w:pPr>
          </w:p>
        </w:tc>
        <w:tc>
          <w:tcPr>
            <w:tcW w:w="1152" w:type="dxa"/>
            <w:tcBorders>
              <w:top w:val="single" w:sz="6" w:space="0" w:color="auto"/>
              <w:left w:val="dotted" w:sz="4" w:space="0" w:color="auto"/>
              <w:bottom w:val="double" w:sz="6" w:space="0" w:color="auto"/>
              <w:right w:val="dotted" w:sz="4" w:space="0" w:color="auto"/>
            </w:tcBorders>
          </w:tcPr>
          <w:p w14:paraId="51F4FCEF" w14:textId="77777777" w:rsidR="00007B9A" w:rsidRPr="001A781C" w:rsidRDefault="00007B9A" w:rsidP="00E728B4">
            <w:pPr>
              <w:jc w:val="center"/>
            </w:pPr>
          </w:p>
        </w:tc>
        <w:tc>
          <w:tcPr>
            <w:tcW w:w="1440" w:type="dxa"/>
            <w:tcBorders>
              <w:top w:val="single" w:sz="6" w:space="0" w:color="auto"/>
              <w:left w:val="nil"/>
              <w:bottom w:val="double" w:sz="6" w:space="0" w:color="auto"/>
              <w:right w:val="double" w:sz="6" w:space="0" w:color="auto"/>
            </w:tcBorders>
          </w:tcPr>
          <w:p w14:paraId="3E9845B9" w14:textId="77777777" w:rsidR="00007B9A" w:rsidRPr="001A781C" w:rsidRDefault="00007B9A" w:rsidP="00E728B4">
            <w:pPr>
              <w:tabs>
                <w:tab w:val="decimal" w:pos="1050"/>
              </w:tabs>
              <w:jc w:val="left"/>
            </w:pPr>
          </w:p>
        </w:tc>
      </w:tr>
      <w:tr w:rsidR="00007B9A" w:rsidRPr="00EE4347" w14:paraId="7D4FFE4C" w14:textId="77777777" w:rsidTr="00E728B4">
        <w:tc>
          <w:tcPr>
            <w:tcW w:w="9000" w:type="dxa"/>
            <w:gridSpan w:val="3"/>
          </w:tcPr>
          <w:p w14:paraId="16E415D4" w14:textId="673D0D09" w:rsidR="00007B9A" w:rsidRPr="00AB207B" w:rsidRDefault="00AB207B" w:rsidP="00AB207B">
            <w:pPr>
              <w:spacing w:after="0"/>
              <w:ind w:left="149" w:hanging="149"/>
              <w:rPr>
                <w:sz w:val="18"/>
                <w:szCs w:val="18"/>
              </w:rPr>
            </w:pPr>
            <w:r>
              <w:rPr>
                <w:sz w:val="18"/>
                <w:szCs w:val="18"/>
              </w:rPr>
              <w:t>(</w:t>
            </w:r>
            <w:r w:rsidR="00007B9A" w:rsidRPr="00AB207B">
              <w:rPr>
                <w:sz w:val="18"/>
                <w:szCs w:val="18"/>
              </w:rPr>
              <w:t xml:space="preserve">i) </w:t>
            </w:r>
            <w:r w:rsidR="00EE4347" w:rsidRPr="00AB207B">
              <w:rPr>
                <w:sz w:val="18"/>
                <w:szCs w:val="18"/>
              </w:rPr>
              <w:t xml:space="preserve">Toutes les Sommes Provisionnelles sont supposées être dépensées en totalité ou en partie suivant la direction et la discrétion du Maître </w:t>
            </w:r>
            <w:r w:rsidR="008F3CDE">
              <w:rPr>
                <w:sz w:val="18"/>
                <w:szCs w:val="18"/>
              </w:rPr>
              <w:t>d’</w:t>
            </w:r>
            <w:r w:rsidR="00EE4347" w:rsidRPr="00AB207B">
              <w:rPr>
                <w:sz w:val="18"/>
                <w:szCs w:val="18"/>
              </w:rPr>
              <w:t xml:space="preserve">Œuvre conformément aux Sous-Clauses 13.4 et 13.5 des Conditions Générales, sauf en ce qui concerne les Honoraires et Frais du </w:t>
            </w:r>
            <w:r w:rsidR="000B726A">
              <w:rPr>
                <w:sz w:val="18"/>
                <w:szCs w:val="18"/>
              </w:rPr>
              <w:t>C</w:t>
            </w:r>
            <w:r w:rsidR="008F3CDE">
              <w:rPr>
                <w:sz w:val="18"/>
                <w:szCs w:val="18"/>
              </w:rPr>
              <w:t>PR</w:t>
            </w:r>
            <w:r w:rsidR="00EE5D45">
              <w:rPr>
                <w:sz w:val="18"/>
                <w:szCs w:val="18"/>
              </w:rPr>
              <w:t>D</w:t>
            </w:r>
            <w:r w:rsidR="00EE4347" w:rsidRPr="00AB207B">
              <w:rPr>
                <w:sz w:val="18"/>
                <w:szCs w:val="18"/>
              </w:rPr>
              <w:t xml:space="preserve"> pour lesquels la Sous-Clause 13.4 </w:t>
            </w:r>
            <w:r w:rsidR="008B26E4">
              <w:rPr>
                <w:sz w:val="18"/>
                <w:szCs w:val="18"/>
              </w:rPr>
              <w:t>du CCAP</w:t>
            </w:r>
            <w:r w:rsidR="00EE4347" w:rsidRPr="00AB207B">
              <w:rPr>
                <w:sz w:val="18"/>
                <w:szCs w:val="18"/>
              </w:rPr>
              <w:t xml:space="preserve"> – Partie B s’applique.  </w:t>
            </w:r>
          </w:p>
          <w:p w14:paraId="47262E65" w14:textId="066E2517" w:rsidR="00007B9A" w:rsidRPr="00AB207B" w:rsidRDefault="00AB207B" w:rsidP="00AB207B">
            <w:pPr>
              <w:spacing w:after="0"/>
              <w:jc w:val="left"/>
              <w:rPr>
                <w:sz w:val="18"/>
                <w:szCs w:val="18"/>
              </w:rPr>
            </w:pPr>
            <w:r>
              <w:rPr>
                <w:sz w:val="18"/>
                <w:szCs w:val="18"/>
              </w:rPr>
              <w:t>(</w:t>
            </w:r>
            <w:r w:rsidR="00007B9A" w:rsidRPr="00AB207B">
              <w:rPr>
                <w:sz w:val="18"/>
                <w:szCs w:val="18"/>
              </w:rPr>
              <w:t xml:space="preserve">ii) </w:t>
            </w:r>
            <w:r w:rsidR="00116CEC" w:rsidRPr="00AB207B">
              <w:rPr>
                <w:sz w:val="18"/>
                <w:szCs w:val="18"/>
              </w:rPr>
              <w:t>A insérer par le Maître d’Ouvrage</w:t>
            </w:r>
            <w:r w:rsidR="00007B9A" w:rsidRPr="00AB207B">
              <w:rPr>
                <w:sz w:val="18"/>
                <w:szCs w:val="18"/>
              </w:rPr>
              <w:t>.</w:t>
            </w:r>
          </w:p>
          <w:p w14:paraId="1ECEC45E" w14:textId="08535E2D" w:rsidR="00007B9A" w:rsidRPr="00EE4347" w:rsidRDefault="00007B9A" w:rsidP="00AB207B">
            <w:pPr>
              <w:spacing w:after="0"/>
              <w:ind w:left="239" w:hanging="239"/>
              <w:jc w:val="left"/>
              <w:rPr>
                <w:sz w:val="20"/>
              </w:rPr>
            </w:pPr>
            <w:r w:rsidRPr="00AB207B">
              <w:rPr>
                <w:sz w:val="18"/>
                <w:szCs w:val="18"/>
              </w:rPr>
              <w:t xml:space="preserve">* </w:t>
            </w:r>
            <w:r w:rsidR="00EE4347" w:rsidRPr="00AB207B">
              <w:rPr>
                <w:sz w:val="18"/>
                <w:szCs w:val="18"/>
              </w:rPr>
              <w:t>Pour les besoins de l’é</w:t>
            </w:r>
            <w:r w:rsidRPr="00AB207B">
              <w:rPr>
                <w:sz w:val="18"/>
                <w:szCs w:val="18"/>
              </w:rPr>
              <w:t xml:space="preserve">valuation, </w:t>
            </w:r>
            <w:r w:rsidR="00EE4347" w:rsidRPr="00AB207B">
              <w:rPr>
                <w:sz w:val="18"/>
                <w:szCs w:val="18"/>
              </w:rPr>
              <w:t>la Somme Provisionnelle, autre que pour les Travaux en Régie sera exclue.</w:t>
            </w:r>
          </w:p>
        </w:tc>
      </w:tr>
    </w:tbl>
    <w:p w14:paraId="3953D94F" w14:textId="77777777" w:rsidR="00AB207B" w:rsidRDefault="00AB207B">
      <w:r>
        <w:br w:type="page"/>
      </w:r>
    </w:p>
    <w:bookmarkEnd w:id="589"/>
    <w:p w14:paraId="7F15DE15" w14:textId="77777777" w:rsidR="009D2E8A" w:rsidRPr="006C1597" w:rsidRDefault="009D2E8A">
      <w:pPr>
        <w:jc w:val="left"/>
        <w:rPr>
          <w:szCs w:val="24"/>
        </w:rPr>
        <w:sectPr w:rsidR="009D2E8A" w:rsidRPr="006C1597" w:rsidSect="002612B1">
          <w:headerReference w:type="default" r:id="rId128"/>
          <w:footerReference w:type="even" r:id="rId129"/>
          <w:footerReference w:type="default" r:id="rId130"/>
          <w:headerReference w:type="first" r:id="rId131"/>
          <w:footerReference w:type="first" r:id="rId132"/>
          <w:footnotePr>
            <w:numRestart w:val="eachSect"/>
          </w:footnotePr>
          <w:endnotePr>
            <w:numFmt w:val="decimal"/>
          </w:endnotePr>
          <w:pgSz w:w="12240" w:h="15840" w:code="1"/>
          <w:pgMar w:top="1440" w:right="1440" w:bottom="851" w:left="1980" w:header="720" w:footer="720" w:gutter="0"/>
          <w:cols w:space="720"/>
          <w:titlePg/>
        </w:sectPr>
      </w:pPr>
    </w:p>
    <w:p w14:paraId="5EBD0E8A" w14:textId="77777777" w:rsidR="000A450A" w:rsidRPr="006C1597" w:rsidRDefault="000A450A" w:rsidP="0000603C">
      <w:pPr>
        <w:pStyle w:val="Sections"/>
      </w:pPr>
      <w:bookmarkStart w:id="618" w:name="_Toc77392473"/>
      <w:bookmarkStart w:id="619" w:name="_Toc77493054"/>
      <w:bookmarkStart w:id="620" w:name="_Toc156027996"/>
      <w:bookmarkStart w:id="621" w:name="_Toc156372852"/>
      <w:bookmarkStart w:id="622" w:name="_Toc326657865"/>
      <w:bookmarkStart w:id="623" w:name="_Toc207117446"/>
      <w:bookmarkStart w:id="624" w:name="_Toc438266926"/>
      <w:bookmarkStart w:id="625" w:name="_Toc438267900"/>
      <w:bookmarkStart w:id="626" w:name="_Toc438366668"/>
      <w:bookmarkStart w:id="627" w:name="_Toc438954446"/>
      <w:r w:rsidRPr="006C1597">
        <w:lastRenderedPageBreak/>
        <w:t>Section V. Pays éligibles</w:t>
      </w:r>
      <w:bookmarkEnd w:id="618"/>
      <w:bookmarkEnd w:id="619"/>
      <w:bookmarkEnd w:id="620"/>
      <w:bookmarkEnd w:id="621"/>
      <w:bookmarkEnd w:id="622"/>
      <w:bookmarkEnd w:id="623"/>
    </w:p>
    <w:p w14:paraId="15E3B414" w14:textId="77777777" w:rsidR="000A450A" w:rsidRPr="006C1597" w:rsidRDefault="000A450A">
      <w:pPr>
        <w:jc w:val="center"/>
        <w:rPr>
          <w:sz w:val="40"/>
        </w:rPr>
      </w:pPr>
    </w:p>
    <w:p w14:paraId="5B8024FA" w14:textId="5B04DB7F" w:rsidR="004F75DC" w:rsidRPr="006C1597" w:rsidRDefault="004F75DC" w:rsidP="004F75DC">
      <w:pPr>
        <w:pStyle w:val="SectionXHeader3"/>
        <w:rPr>
          <w:sz w:val="24"/>
          <w:szCs w:val="24"/>
        </w:rPr>
      </w:pPr>
      <w:bookmarkStart w:id="628" w:name="_Toc77492590"/>
      <w:bookmarkStart w:id="629" w:name="_Toc156372183"/>
      <w:r w:rsidRPr="006C1597">
        <w:rPr>
          <w:sz w:val="24"/>
          <w:szCs w:val="24"/>
        </w:rPr>
        <w:t xml:space="preserve">Eligibilité en matière de </w:t>
      </w:r>
      <w:r w:rsidR="00BB70BD">
        <w:rPr>
          <w:sz w:val="24"/>
          <w:szCs w:val="24"/>
        </w:rPr>
        <w:t>P</w:t>
      </w:r>
      <w:r w:rsidRPr="006C1597">
        <w:rPr>
          <w:sz w:val="24"/>
          <w:szCs w:val="24"/>
        </w:rPr>
        <w:t xml:space="preserve">assation des </w:t>
      </w:r>
      <w:r w:rsidR="00BB70BD">
        <w:rPr>
          <w:sz w:val="24"/>
          <w:szCs w:val="24"/>
        </w:rPr>
        <w:t>M</w:t>
      </w:r>
      <w:r w:rsidRPr="006C1597">
        <w:rPr>
          <w:sz w:val="24"/>
          <w:szCs w:val="24"/>
        </w:rPr>
        <w:t xml:space="preserve">archés de </w:t>
      </w:r>
      <w:r w:rsidR="00BB70BD">
        <w:rPr>
          <w:sz w:val="24"/>
          <w:szCs w:val="24"/>
        </w:rPr>
        <w:t>F</w:t>
      </w:r>
      <w:r w:rsidRPr="006C1597">
        <w:rPr>
          <w:sz w:val="24"/>
          <w:szCs w:val="24"/>
        </w:rPr>
        <w:t xml:space="preserve">ournitures, </w:t>
      </w:r>
      <w:r w:rsidR="00BB70BD">
        <w:rPr>
          <w:sz w:val="24"/>
          <w:szCs w:val="24"/>
        </w:rPr>
        <w:t>T</w:t>
      </w:r>
      <w:r w:rsidRPr="006C1597">
        <w:rPr>
          <w:sz w:val="24"/>
          <w:szCs w:val="24"/>
        </w:rPr>
        <w:t>ravaux et Services financés par la Banque mondiale.</w:t>
      </w:r>
    </w:p>
    <w:p w14:paraId="4AAFA3D6" w14:textId="64658102" w:rsidR="004F75DC" w:rsidRPr="006C1597" w:rsidRDefault="004F75DC" w:rsidP="00312D33">
      <w:pPr>
        <w:ind w:left="0" w:firstLine="0"/>
      </w:pPr>
      <w:r w:rsidRPr="006C1597">
        <w:t>Aux fins d’information des soumissionnaires, en référence aux articles 4.</w:t>
      </w:r>
      <w:r w:rsidR="004C5544">
        <w:t>8</w:t>
      </w:r>
      <w:r w:rsidRPr="006C1597">
        <w:t xml:space="preserve"> et 5.1 des IS, les firmes, biens et services des pays suivants ne sont pas éligibles dans le cadre de ce projet</w:t>
      </w:r>
      <w:r w:rsidR="005B69F3" w:rsidRPr="006C1597">
        <w:t> :</w:t>
      </w:r>
    </w:p>
    <w:p w14:paraId="4F2D29EC" w14:textId="7581FEF3" w:rsidR="004F75DC" w:rsidRPr="006C1597" w:rsidRDefault="004F75DC" w:rsidP="00312D33">
      <w:pPr>
        <w:pStyle w:val="BodyTextIndent"/>
        <w:ind w:left="576"/>
        <w:rPr>
          <w:lang w:val="fr-FR"/>
        </w:rPr>
      </w:pPr>
      <w:r w:rsidRPr="006C1597">
        <w:rPr>
          <w:lang w:val="fr-FR"/>
        </w:rPr>
        <w:t xml:space="preserve">(a) </w:t>
      </w:r>
      <w:r w:rsidRPr="006C1597">
        <w:rPr>
          <w:lang w:val="fr-FR"/>
        </w:rPr>
        <w:tab/>
        <w:t>au titre des IS articles 4.</w:t>
      </w:r>
      <w:r w:rsidR="004C5544">
        <w:rPr>
          <w:lang w:val="fr-FR"/>
        </w:rPr>
        <w:t>8</w:t>
      </w:r>
      <w:r w:rsidRPr="006C1597">
        <w:rPr>
          <w:lang w:val="fr-FR"/>
        </w:rPr>
        <w:t>(a) et 5.1</w:t>
      </w:r>
      <w:r w:rsidR="005B69F3" w:rsidRPr="006C1597">
        <w:rPr>
          <w:lang w:val="fr-FR"/>
        </w:rPr>
        <w:t> :</w:t>
      </w:r>
      <w:r w:rsidRPr="006C1597">
        <w:rPr>
          <w:lang w:val="fr-FR"/>
        </w:rPr>
        <w:t xml:space="preserve"> </w:t>
      </w:r>
    </w:p>
    <w:p w14:paraId="12AE3321" w14:textId="6ABB6C2A"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p w14:paraId="3FEC3E26" w14:textId="171EACE3" w:rsidR="004F75DC" w:rsidRPr="006C1597" w:rsidRDefault="004F75DC" w:rsidP="00312D33">
      <w:pPr>
        <w:pStyle w:val="BodyTextIndent"/>
        <w:ind w:left="576"/>
        <w:rPr>
          <w:lang w:val="fr-FR"/>
        </w:rPr>
      </w:pPr>
      <w:r w:rsidRPr="006C1597">
        <w:rPr>
          <w:lang w:val="fr-FR"/>
        </w:rPr>
        <w:t>(b)</w:t>
      </w:r>
      <w:r w:rsidR="005B69F3" w:rsidRPr="006C1597">
        <w:rPr>
          <w:lang w:val="fr-FR"/>
        </w:rPr>
        <w:t xml:space="preserve"> </w:t>
      </w:r>
      <w:r w:rsidRPr="006C1597">
        <w:rPr>
          <w:lang w:val="fr-FR"/>
        </w:rPr>
        <w:t xml:space="preserve"> </w:t>
      </w:r>
      <w:r w:rsidRPr="006C1597">
        <w:rPr>
          <w:lang w:val="fr-FR"/>
        </w:rPr>
        <w:tab/>
        <w:t>au titre des IS 4.</w:t>
      </w:r>
      <w:r w:rsidR="004C5544">
        <w:rPr>
          <w:lang w:val="fr-FR"/>
        </w:rPr>
        <w:t>8</w:t>
      </w:r>
      <w:r w:rsidRPr="006C1597">
        <w:rPr>
          <w:lang w:val="fr-FR"/>
        </w:rPr>
        <w:t>(b) et 5.1</w:t>
      </w:r>
      <w:r w:rsidR="005B69F3" w:rsidRPr="006C1597">
        <w:rPr>
          <w:lang w:val="fr-FR"/>
        </w:rPr>
        <w:t> :</w:t>
      </w:r>
      <w:r w:rsidRPr="006C1597">
        <w:rPr>
          <w:lang w:val="fr-FR"/>
        </w:rPr>
        <w:t xml:space="preserve"> </w:t>
      </w:r>
    </w:p>
    <w:p w14:paraId="65190461" w14:textId="3809A9C1"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bookmarkEnd w:id="628"/>
    <w:bookmarkEnd w:id="629"/>
    <w:p w14:paraId="76FBF604" w14:textId="73535DC3" w:rsidR="009D2E8A" w:rsidRPr="006C1597" w:rsidRDefault="009D2E8A"/>
    <w:p w14:paraId="1FD74AF9" w14:textId="77777777" w:rsidR="00424C3C" w:rsidRPr="006C1597" w:rsidRDefault="00424C3C"/>
    <w:p w14:paraId="2163EB7B" w14:textId="77777777" w:rsidR="00424C3C" w:rsidRPr="006C1597" w:rsidRDefault="00424C3C">
      <w:pPr>
        <w:sectPr w:rsidR="00424C3C" w:rsidRPr="006C1597" w:rsidSect="00424C3C">
          <w:headerReference w:type="default" r:id="rId133"/>
          <w:footerReference w:type="even" r:id="rId134"/>
          <w:footerReference w:type="default" r:id="rId135"/>
          <w:headerReference w:type="first" r:id="rId136"/>
          <w:footerReference w:type="first" r:id="rId137"/>
          <w:footnotePr>
            <w:numRestart w:val="eachPage"/>
          </w:footnotePr>
          <w:endnotePr>
            <w:numFmt w:val="decimal"/>
          </w:endnotePr>
          <w:pgSz w:w="12240" w:h="15840" w:code="1"/>
          <w:pgMar w:top="1440" w:right="1440" w:bottom="1440" w:left="1440" w:header="720" w:footer="720" w:gutter="0"/>
          <w:cols w:space="720"/>
          <w:titlePg/>
        </w:sectPr>
      </w:pPr>
    </w:p>
    <w:p w14:paraId="6ED4330D" w14:textId="02F888AA" w:rsidR="00294BAD" w:rsidRPr="006C1597" w:rsidRDefault="00294BAD" w:rsidP="0000603C">
      <w:pPr>
        <w:pStyle w:val="Sections"/>
      </w:pPr>
      <w:bookmarkStart w:id="630" w:name="_Toc326657866"/>
      <w:bookmarkStart w:id="631" w:name="_Toc207117447"/>
      <w:r w:rsidRPr="006C1597">
        <w:lastRenderedPageBreak/>
        <w:t xml:space="preserve">Section VI. </w:t>
      </w:r>
      <w:r w:rsidR="00280D66" w:rsidRPr="006C1597">
        <w:t xml:space="preserve">Règles de la Banque en matière de </w:t>
      </w:r>
      <w:r w:rsidRPr="006C1597">
        <w:t>Fraude et Corruption</w:t>
      </w:r>
      <w:bookmarkEnd w:id="630"/>
      <w:bookmarkEnd w:id="631"/>
    </w:p>
    <w:p w14:paraId="03F0DCED" w14:textId="25131CD2" w:rsidR="00280D66" w:rsidRPr="006C1597" w:rsidRDefault="00011C10" w:rsidP="00280D66">
      <w:pPr>
        <w:spacing w:before="120" w:after="360"/>
        <w:jc w:val="center"/>
        <w:rPr>
          <w:rFonts w:asciiTheme="majorBidi" w:hAnsiTheme="majorBidi" w:cstheme="majorBidi"/>
          <w:szCs w:val="24"/>
        </w:rPr>
      </w:pPr>
      <w:r w:rsidRPr="006C1597">
        <w:rPr>
          <w:b/>
          <w:bCs/>
          <w:i/>
          <w:iCs/>
          <w:szCs w:val="24"/>
        </w:rPr>
        <w:t xml:space="preserve">(Le texte de cette </w:t>
      </w:r>
      <w:r w:rsidR="009C26E0">
        <w:rPr>
          <w:b/>
          <w:bCs/>
          <w:i/>
          <w:iCs/>
          <w:szCs w:val="24"/>
        </w:rPr>
        <w:t>S</w:t>
      </w:r>
      <w:r w:rsidRPr="006C1597">
        <w:rPr>
          <w:b/>
          <w:bCs/>
          <w:i/>
          <w:iCs/>
          <w:szCs w:val="24"/>
        </w:rPr>
        <w:t xml:space="preserve">ection </w:t>
      </w:r>
      <w:r w:rsidR="009C26E0">
        <w:rPr>
          <w:b/>
          <w:bCs/>
          <w:i/>
          <w:iCs/>
          <w:szCs w:val="24"/>
        </w:rPr>
        <w:t xml:space="preserve">VI </w:t>
      </w:r>
      <w:r w:rsidRPr="006C1597">
        <w:rPr>
          <w:b/>
          <w:bCs/>
          <w:i/>
          <w:iCs/>
          <w:szCs w:val="24"/>
        </w:rPr>
        <w:t>ne doit pas être modifié)</w:t>
      </w:r>
    </w:p>
    <w:p w14:paraId="46687539" w14:textId="77777777" w:rsidR="00451D6E" w:rsidRPr="00C76C41" w:rsidRDefault="00451D6E" w:rsidP="00451D6E">
      <w:pPr>
        <w:pStyle w:val="ListParagraph"/>
        <w:numPr>
          <w:ilvl w:val="1"/>
          <w:numId w:val="195"/>
        </w:numPr>
        <w:spacing w:before="120" w:after="120"/>
        <w:contextualSpacing w:val="0"/>
        <w:jc w:val="left"/>
        <w:rPr>
          <w:b/>
          <w:bCs/>
          <w:szCs w:val="24"/>
        </w:rPr>
      </w:pPr>
      <w:r w:rsidRPr="00C76C41">
        <w:rPr>
          <w:b/>
          <w:bCs/>
          <w:szCs w:val="24"/>
        </w:rPr>
        <w:t>Objet</w:t>
      </w:r>
    </w:p>
    <w:p w14:paraId="3065F475" w14:textId="77777777" w:rsidR="00451D6E" w:rsidRPr="00C76C41" w:rsidRDefault="00451D6E" w:rsidP="00451D6E">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26003CB" w14:textId="77777777" w:rsidR="00451D6E" w:rsidRPr="00C76C41" w:rsidRDefault="00451D6E" w:rsidP="00451D6E">
      <w:pPr>
        <w:pStyle w:val="ListParagraph"/>
        <w:numPr>
          <w:ilvl w:val="1"/>
          <w:numId w:val="195"/>
        </w:numPr>
        <w:spacing w:before="120" w:after="120"/>
        <w:contextualSpacing w:val="0"/>
        <w:rPr>
          <w:b/>
          <w:bCs/>
          <w:szCs w:val="24"/>
        </w:rPr>
      </w:pPr>
      <w:r w:rsidRPr="00C76C41">
        <w:rPr>
          <w:b/>
          <w:bCs/>
          <w:szCs w:val="24"/>
        </w:rPr>
        <w:t>Exigences</w:t>
      </w:r>
    </w:p>
    <w:p w14:paraId="487E740A" w14:textId="77777777" w:rsidR="00451D6E" w:rsidRPr="00C76C41" w:rsidRDefault="00451D6E" w:rsidP="00451D6E">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6366FB0" w14:textId="77777777" w:rsidR="00451D6E" w:rsidRPr="00C76C41" w:rsidRDefault="00451D6E" w:rsidP="00451D6E">
      <w:pPr>
        <w:spacing w:before="120" w:after="120"/>
        <w:ind w:left="567" w:hanging="567"/>
        <w:rPr>
          <w:szCs w:val="24"/>
        </w:rPr>
      </w:pPr>
      <w:r w:rsidRPr="00C76C41">
        <w:rPr>
          <w:szCs w:val="24"/>
        </w:rPr>
        <w:t>2.2</w:t>
      </w:r>
      <w:r w:rsidRPr="00C76C41">
        <w:rPr>
          <w:szCs w:val="24"/>
        </w:rPr>
        <w:tab/>
        <w:t xml:space="preserve">En vertu de ce principe, la Banque </w:t>
      </w:r>
    </w:p>
    <w:p w14:paraId="6167746C"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58EA49FF" w14:textId="77777777" w:rsidR="00451D6E" w:rsidRPr="00C76C41" w:rsidRDefault="00451D6E" w:rsidP="00451D6E">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2F2591A8" w14:textId="77777777" w:rsidR="00451D6E" w:rsidRPr="00C76C41" w:rsidRDefault="00451D6E" w:rsidP="00451D6E">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4F51A196" w14:textId="77777777" w:rsidR="00451D6E" w:rsidRPr="00C76C41" w:rsidRDefault="00451D6E" w:rsidP="00451D6E">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09B0E33E" w14:textId="77777777" w:rsidR="00451D6E" w:rsidRPr="00C76C41" w:rsidRDefault="00451D6E" w:rsidP="00451D6E">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20A7CA4" w14:textId="77777777" w:rsidR="00451D6E" w:rsidRPr="00C76C41" w:rsidRDefault="00451D6E" w:rsidP="00451D6E">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475C857B" w14:textId="77777777" w:rsidR="00451D6E" w:rsidRPr="00C76C41" w:rsidRDefault="00451D6E" w:rsidP="00451D6E">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43799AB9" w14:textId="77777777" w:rsidR="00451D6E" w:rsidRPr="00C76C41" w:rsidRDefault="00451D6E" w:rsidP="00451D6E">
      <w:pPr>
        <w:tabs>
          <w:tab w:val="left" w:pos="576"/>
        </w:tabs>
        <w:spacing w:before="120" w:after="120"/>
        <w:ind w:left="1843" w:hanging="425"/>
        <w:rPr>
          <w:color w:val="000000"/>
          <w:szCs w:val="24"/>
        </w:rPr>
      </w:pPr>
      <w:r w:rsidRPr="00C76C41">
        <w:rPr>
          <w:color w:val="000000"/>
          <w:szCs w:val="24"/>
        </w:rPr>
        <w:lastRenderedPageBreak/>
        <w:t xml:space="preserve">(b) </w:t>
      </w:r>
      <w:r w:rsidRPr="00C76C41">
        <w:rPr>
          <w:color w:val="000000"/>
          <w:szCs w:val="24"/>
        </w:rPr>
        <w:tab/>
        <w:t>celui qui entrave délibérément l’exercice par la Banque de son droit d’examen tel que stipulé au paragraphe (e) ci-dessous.</w:t>
      </w:r>
    </w:p>
    <w:p w14:paraId="2B317949" w14:textId="77777777" w:rsidR="00451D6E" w:rsidRPr="00C76C41" w:rsidRDefault="00451D6E" w:rsidP="00451D6E">
      <w:pPr>
        <w:pStyle w:val="BodyText"/>
        <w:numPr>
          <w:ilvl w:val="0"/>
          <w:numId w:val="56"/>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406A356"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2DB4EE77"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51"/>
      </w:r>
      <w:r w:rsidRPr="00C76C41">
        <w:rPr>
          <w:szCs w:val="24"/>
          <w:lang w:val="fr-FR"/>
        </w:rPr>
        <w:t xml:space="preserve"> (ii) de la participation</w:t>
      </w:r>
      <w:r w:rsidRPr="00C76C41">
        <w:rPr>
          <w:rStyle w:val="FootnoteReference"/>
          <w:szCs w:val="24"/>
          <w:lang w:val="fr-FR"/>
        </w:rPr>
        <w:footnoteReference w:id="52"/>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12D0501" w14:textId="77777777" w:rsidR="00451D6E" w:rsidRPr="00C76C41" w:rsidRDefault="00451D6E" w:rsidP="00451D6E">
      <w:pPr>
        <w:pStyle w:val="BodyText"/>
        <w:numPr>
          <w:ilvl w:val="0"/>
          <w:numId w:val="56"/>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Pr>
          <w:szCs w:val="24"/>
          <w:lang w:val="fr-FR"/>
        </w:rPr>
        <w:t>Soumissionnaire</w:t>
      </w:r>
      <w:r w:rsidRPr="00C76C41">
        <w:rPr>
          <w:szCs w:val="24"/>
          <w:lang w:val="fr-FR"/>
        </w:rPr>
        <w:t xml:space="preserve">s (candidats/proposants), consultants, fournisseurs et entrepreneurs, ainsi que leurs sous-traitants, sous-consultants, prestataires de services, fournisseurs, </w:t>
      </w:r>
      <w:r w:rsidRPr="00C76C41">
        <w:rPr>
          <w:szCs w:val="24"/>
          <w:lang w:val="fr-FR"/>
        </w:rPr>
        <w:lastRenderedPageBreak/>
        <w:t>agents, et personnel, autorisent la Banque à inspecter</w:t>
      </w:r>
      <w:r w:rsidRPr="00C76C41">
        <w:rPr>
          <w:rStyle w:val="FootnoteReference"/>
          <w:szCs w:val="24"/>
          <w:lang w:val="fr-FR"/>
        </w:rPr>
        <w:footnoteReference w:id="53"/>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3001D5E7" w14:textId="77777777" w:rsidR="00312D33" w:rsidRPr="006C1597" w:rsidRDefault="00312D33" w:rsidP="00294BAD">
      <w:pPr>
        <w:pStyle w:val="BodyText"/>
        <w:tabs>
          <w:tab w:val="left" w:pos="576"/>
        </w:tabs>
        <w:rPr>
          <w:i/>
          <w:spacing w:val="-4"/>
          <w:lang w:val="fr-FR"/>
        </w:rPr>
      </w:pPr>
    </w:p>
    <w:p w14:paraId="0D6C8A11" w14:textId="77777777" w:rsidR="000A450A" w:rsidRPr="006C1597" w:rsidRDefault="000A450A" w:rsidP="00E05669">
      <w:pPr>
        <w:sectPr w:rsidR="000A450A" w:rsidRPr="006C1597" w:rsidSect="00424C3C">
          <w:headerReference w:type="even" r:id="rId138"/>
          <w:headerReference w:type="default" r:id="rId139"/>
          <w:footerReference w:type="even" r:id="rId140"/>
          <w:footerReference w:type="default" r:id="rId141"/>
          <w:headerReference w:type="first" r:id="rId142"/>
          <w:footerReference w:type="first" r:id="rId143"/>
          <w:footnotePr>
            <w:numRestart w:val="eachSect"/>
          </w:footnotePr>
          <w:endnotePr>
            <w:numFmt w:val="decimal"/>
          </w:endnotePr>
          <w:pgSz w:w="12240" w:h="15840" w:code="1"/>
          <w:pgMar w:top="1440" w:right="1440" w:bottom="1440" w:left="1440" w:header="720" w:footer="720" w:gutter="0"/>
          <w:cols w:space="720"/>
          <w:titlePg/>
          <w:docGrid w:linePitch="326"/>
        </w:sectPr>
      </w:pPr>
    </w:p>
    <w:p w14:paraId="06A8D8DE" w14:textId="537570AD" w:rsidR="000A450A" w:rsidRPr="00657EE8" w:rsidRDefault="000A450A" w:rsidP="00657EE8">
      <w:pPr>
        <w:pStyle w:val="Parts"/>
      </w:pPr>
      <w:bookmarkStart w:id="632" w:name="_Toc494778741"/>
      <w:bookmarkStart w:id="633" w:name="_Toc499607138"/>
      <w:bookmarkStart w:id="634" w:name="_Toc499608191"/>
      <w:bookmarkStart w:id="635" w:name="_Toc326657867"/>
      <w:bookmarkStart w:id="636" w:name="_Toc207117448"/>
      <w:bookmarkStart w:id="637" w:name="_Toc438529602"/>
      <w:bookmarkStart w:id="638" w:name="_Toc438725758"/>
      <w:bookmarkStart w:id="639" w:name="_Toc438817753"/>
      <w:bookmarkStart w:id="640" w:name="_Toc438954447"/>
      <w:bookmarkStart w:id="641" w:name="_Toc461939622"/>
      <w:bookmarkStart w:id="642" w:name="_Toc156372853"/>
      <w:bookmarkEnd w:id="624"/>
      <w:bookmarkEnd w:id="625"/>
      <w:bookmarkEnd w:id="626"/>
      <w:bookmarkEnd w:id="627"/>
      <w:r w:rsidRPr="00657EE8">
        <w:lastRenderedPageBreak/>
        <w:t>PARTIE</w:t>
      </w:r>
      <w:bookmarkEnd w:id="632"/>
      <w:bookmarkEnd w:id="633"/>
      <w:bookmarkEnd w:id="634"/>
      <w:r w:rsidRPr="00657EE8">
        <w:t xml:space="preserve"> </w:t>
      </w:r>
      <w:r w:rsidR="004F75DC" w:rsidRPr="00657EE8">
        <w:t xml:space="preserve">2 </w:t>
      </w:r>
      <w:r w:rsidRPr="00657EE8">
        <w:t xml:space="preserve">– Spécifications des </w:t>
      </w:r>
      <w:bookmarkEnd w:id="635"/>
      <w:r w:rsidR="0034640A">
        <w:t>Travaux</w:t>
      </w:r>
      <w:bookmarkEnd w:id="636"/>
    </w:p>
    <w:bookmarkEnd w:id="637"/>
    <w:bookmarkEnd w:id="638"/>
    <w:bookmarkEnd w:id="639"/>
    <w:bookmarkEnd w:id="640"/>
    <w:bookmarkEnd w:id="641"/>
    <w:bookmarkEnd w:id="642"/>
    <w:p w14:paraId="169465A3" w14:textId="77777777" w:rsidR="000A450A" w:rsidRPr="006C1597" w:rsidRDefault="000A450A"/>
    <w:p w14:paraId="560BDF67" w14:textId="77777777" w:rsidR="000A450A" w:rsidRPr="006C1597" w:rsidRDefault="000A450A">
      <w:pPr>
        <w:sectPr w:rsidR="000A450A" w:rsidRPr="006C1597" w:rsidSect="00E0339C">
          <w:footerReference w:type="even" r:id="rId144"/>
          <w:footerReference w:type="default" r:id="rId145"/>
          <w:headerReference w:type="first" r:id="rId146"/>
          <w:footerReference w:type="first" r:id="rId147"/>
          <w:footnotePr>
            <w:numRestart w:val="eachPage"/>
          </w:footnotePr>
          <w:endnotePr>
            <w:numFmt w:val="decimal"/>
          </w:endnotePr>
          <w:pgSz w:w="12240" w:h="15840" w:code="1"/>
          <w:pgMar w:top="1440" w:right="1440" w:bottom="1152" w:left="1440" w:header="720" w:footer="720" w:gutter="0"/>
          <w:cols w:space="720"/>
          <w:titlePg/>
        </w:sectPr>
      </w:pPr>
    </w:p>
    <w:p w14:paraId="5D7E592C" w14:textId="5DB8E890" w:rsidR="0000603C" w:rsidRPr="006C1597" w:rsidRDefault="0000603C" w:rsidP="0000603C">
      <w:pPr>
        <w:pStyle w:val="Sections"/>
      </w:pPr>
      <w:bookmarkStart w:id="643" w:name="_Toc156027997"/>
      <w:bookmarkStart w:id="644" w:name="_Toc156372854"/>
      <w:bookmarkStart w:id="645" w:name="_Toc326657868"/>
      <w:bookmarkStart w:id="646" w:name="_Toc207117449"/>
      <w:r w:rsidRPr="006C1597">
        <w:lastRenderedPageBreak/>
        <w:t>Section VII. Spécifications</w:t>
      </w:r>
      <w:bookmarkEnd w:id="643"/>
      <w:bookmarkEnd w:id="644"/>
      <w:bookmarkEnd w:id="645"/>
      <w:r w:rsidRPr="006C1597">
        <w:t xml:space="preserve"> </w:t>
      </w:r>
      <w:r w:rsidR="00B47AC6">
        <w:t>t</w:t>
      </w:r>
      <w:r w:rsidR="0034640A">
        <w:t>echniques et Plans</w:t>
      </w:r>
      <w:bookmarkEnd w:id="646"/>
    </w:p>
    <w:p w14:paraId="3CAAF12A" w14:textId="77777777" w:rsidR="000A450A" w:rsidRPr="006C1597" w:rsidRDefault="000A450A"/>
    <w:p w14:paraId="04F2ABBB" w14:textId="77777777" w:rsidR="000A450A" w:rsidRPr="006C1597" w:rsidRDefault="000A450A">
      <w:pPr>
        <w:pStyle w:val="Subtitle2"/>
      </w:pPr>
      <w:bookmarkStart w:id="647" w:name="_Toc494778743"/>
      <w:r w:rsidRPr="006C1597">
        <w:t>Table des matières</w:t>
      </w:r>
      <w:bookmarkEnd w:id="647"/>
    </w:p>
    <w:p w14:paraId="68529CDA" w14:textId="77777777" w:rsidR="000A450A" w:rsidRPr="006C1597" w:rsidRDefault="000A450A">
      <w:pPr>
        <w:jc w:val="right"/>
        <w:rPr>
          <w:b/>
        </w:rPr>
      </w:pPr>
    </w:p>
    <w:p w14:paraId="23F6764D" w14:textId="23ED4490" w:rsidR="00FF7574" w:rsidRDefault="00F416F3">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\h \z \t "Sec 7 head 1,1" </w:instrText>
      </w:r>
      <w:r>
        <w:fldChar w:fldCharType="separate"/>
      </w:r>
      <w:hyperlink w:anchor="_Toc207117342" w:history="1">
        <w:r w:rsidR="00FF7574" w:rsidRPr="00E85518">
          <w:rPr>
            <w:rStyle w:val="Hyperlink"/>
          </w:rPr>
          <w:t>Etendue des Travaux</w:t>
        </w:r>
        <w:r w:rsidR="00FF7574">
          <w:rPr>
            <w:webHidden/>
          </w:rPr>
          <w:tab/>
        </w:r>
        <w:r w:rsidR="00FF7574">
          <w:rPr>
            <w:webHidden/>
          </w:rPr>
          <w:fldChar w:fldCharType="begin"/>
        </w:r>
        <w:r w:rsidR="00FF7574">
          <w:rPr>
            <w:webHidden/>
          </w:rPr>
          <w:instrText xml:space="preserve"> PAGEREF _Toc207117342 \h </w:instrText>
        </w:r>
        <w:r w:rsidR="00FF7574">
          <w:rPr>
            <w:webHidden/>
          </w:rPr>
        </w:r>
        <w:r w:rsidR="00FF7574">
          <w:rPr>
            <w:webHidden/>
          </w:rPr>
          <w:fldChar w:fldCharType="separate"/>
        </w:r>
        <w:r w:rsidR="00FF7574">
          <w:rPr>
            <w:webHidden/>
          </w:rPr>
          <w:t>188</w:t>
        </w:r>
        <w:r w:rsidR="00FF7574">
          <w:rPr>
            <w:webHidden/>
          </w:rPr>
          <w:fldChar w:fldCharType="end"/>
        </w:r>
      </w:hyperlink>
    </w:p>
    <w:p w14:paraId="41252F88" w14:textId="2EFCA8A0"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343" w:history="1">
        <w:r w:rsidRPr="00E85518">
          <w:rPr>
            <w:rStyle w:val="Hyperlink"/>
          </w:rPr>
          <w:t>Spécifications</w:t>
        </w:r>
        <w:r>
          <w:rPr>
            <w:webHidden/>
          </w:rPr>
          <w:tab/>
        </w:r>
        <w:r>
          <w:rPr>
            <w:webHidden/>
          </w:rPr>
          <w:fldChar w:fldCharType="begin"/>
        </w:r>
        <w:r>
          <w:rPr>
            <w:webHidden/>
          </w:rPr>
          <w:instrText xml:space="preserve"> PAGEREF _Toc207117343 \h </w:instrText>
        </w:r>
        <w:r>
          <w:rPr>
            <w:webHidden/>
          </w:rPr>
        </w:r>
        <w:r>
          <w:rPr>
            <w:webHidden/>
          </w:rPr>
          <w:fldChar w:fldCharType="separate"/>
        </w:r>
        <w:r>
          <w:rPr>
            <w:webHidden/>
          </w:rPr>
          <w:t>189</w:t>
        </w:r>
        <w:r>
          <w:rPr>
            <w:webHidden/>
          </w:rPr>
          <w:fldChar w:fldCharType="end"/>
        </w:r>
      </w:hyperlink>
    </w:p>
    <w:p w14:paraId="4A9D39CA" w14:textId="3315C6DC"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344" w:history="1">
        <w:r w:rsidRPr="00E85518">
          <w:rPr>
            <w:rStyle w:val="Hyperlink"/>
          </w:rPr>
          <w:t>Exigences Environnementales et Sociales  (ES)</w:t>
        </w:r>
        <w:r>
          <w:rPr>
            <w:webHidden/>
          </w:rPr>
          <w:tab/>
        </w:r>
        <w:r>
          <w:rPr>
            <w:webHidden/>
          </w:rPr>
          <w:fldChar w:fldCharType="begin"/>
        </w:r>
        <w:r>
          <w:rPr>
            <w:webHidden/>
          </w:rPr>
          <w:instrText xml:space="preserve"> PAGEREF _Toc207117344 \h </w:instrText>
        </w:r>
        <w:r>
          <w:rPr>
            <w:webHidden/>
          </w:rPr>
        </w:r>
        <w:r>
          <w:rPr>
            <w:webHidden/>
          </w:rPr>
          <w:fldChar w:fldCharType="separate"/>
        </w:r>
        <w:r>
          <w:rPr>
            <w:webHidden/>
          </w:rPr>
          <w:t>190</w:t>
        </w:r>
        <w:r>
          <w:rPr>
            <w:webHidden/>
          </w:rPr>
          <w:fldChar w:fldCharType="end"/>
        </w:r>
      </w:hyperlink>
    </w:p>
    <w:p w14:paraId="0CBEDBDE" w14:textId="31468B93"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345" w:history="1">
        <w:r w:rsidRPr="00E85518">
          <w:rPr>
            <w:rStyle w:val="Hyperlink"/>
          </w:rPr>
          <w:t>Représentant et Personnel Clé de l’Entrepreneur</w:t>
        </w:r>
        <w:r>
          <w:rPr>
            <w:webHidden/>
          </w:rPr>
          <w:tab/>
        </w:r>
        <w:r>
          <w:rPr>
            <w:webHidden/>
          </w:rPr>
          <w:fldChar w:fldCharType="begin"/>
        </w:r>
        <w:r>
          <w:rPr>
            <w:webHidden/>
          </w:rPr>
          <w:instrText xml:space="preserve"> PAGEREF _Toc207117345 \h </w:instrText>
        </w:r>
        <w:r>
          <w:rPr>
            <w:webHidden/>
          </w:rPr>
        </w:r>
        <w:r>
          <w:rPr>
            <w:webHidden/>
          </w:rPr>
          <w:fldChar w:fldCharType="separate"/>
        </w:r>
        <w:r>
          <w:rPr>
            <w:webHidden/>
          </w:rPr>
          <w:t>197</w:t>
        </w:r>
        <w:r>
          <w:rPr>
            <w:webHidden/>
          </w:rPr>
          <w:fldChar w:fldCharType="end"/>
        </w:r>
      </w:hyperlink>
    </w:p>
    <w:p w14:paraId="11059331" w14:textId="1A950574"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346" w:history="1">
        <w:r w:rsidRPr="00E85518">
          <w:rPr>
            <w:rStyle w:val="Hyperlink"/>
          </w:rPr>
          <w:t>Plans et Dessins</w:t>
        </w:r>
        <w:r>
          <w:rPr>
            <w:webHidden/>
          </w:rPr>
          <w:tab/>
        </w:r>
        <w:r>
          <w:rPr>
            <w:webHidden/>
          </w:rPr>
          <w:fldChar w:fldCharType="begin"/>
        </w:r>
        <w:r>
          <w:rPr>
            <w:webHidden/>
          </w:rPr>
          <w:instrText xml:space="preserve"> PAGEREF _Toc207117346 \h </w:instrText>
        </w:r>
        <w:r>
          <w:rPr>
            <w:webHidden/>
          </w:rPr>
        </w:r>
        <w:r>
          <w:rPr>
            <w:webHidden/>
          </w:rPr>
          <w:fldChar w:fldCharType="separate"/>
        </w:r>
        <w:r>
          <w:rPr>
            <w:webHidden/>
          </w:rPr>
          <w:t>198</w:t>
        </w:r>
        <w:r>
          <w:rPr>
            <w:webHidden/>
          </w:rPr>
          <w:fldChar w:fldCharType="end"/>
        </w:r>
      </w:hyperlink>
    </w:p>
    <w:p w14:paraId="1DEC737A" w14:textId="0C5D7C01" w:rsidR="00FF7574" w:rsidRDefault="00FF7574">
      <w:pPr>
        <w:pStyle w:val="TOC1"/>
        <w:rPr>
          <w:rFonts w:asciiTheme="minorHAnsi" w:eastAsiaTheme="minorEastAsia" w:hAnsiTheme="minorHAnsi" w:cstheme="minorBidi"/>
          <w:b w:val="0"/>
          <w:kern w:val="2"/>
          <w:szCs w:val="24"/>
          <w:lang w:val="en-US" w:eastAsia="en-US"/>
          <w14:ligatures w14:val="standardContextual"/>
        </w:rPr>
      </w:pPr>
      <w:hyperlink w:anchor="_Toc207117347" w:history="1">
        <w:r w:rsidRPr="00E85518">
          <w:rPr>
            <w:rStyle w:val="Hyperlink"/>
          </w:rPr>
          <w:t>Informations Supplémentaires</w:t>
        </w:r>
        <w:r>
          <w:rPr>
            <w:webHidden/>
          </w:rPr>
          <w:tab/>
        </w:r>
        <w:r>
          <w:rPr>
            <w:webHidden/>
          </w:rPr>
          <w:fldChar w:fldCharType="begin"/>
        </w:r>
        <w:r>
          <w:rPr>
            <w:webHidden/>
          </w:rPr>
          <w:instrText xml:space="preserve"> PAGEREF _Toc207117347 \h </w:instrText>
        </w:r>
        <w:r>
          <w:rPr>
            <w:webHidden/>
          </w:rPr>
        </w:r>
        <w:r>
          <w:rPr>
            <w:webHidden/>
          </w:rPr>
          <w:fldChar w:fldCharType="separate"/>
        </w:r>
        <w:r>
          <w:rPr>
            <w:webHidden/>
          </w:rPr>
          <w:t>199</w:t>
        </w:r>
        <w:r>
          <w:rPr>
            <w:webHidden/>
          </w:rPr>
          <w:fldChar w:fldCharType="end"/>
        </w:r>
      </w:hyperlink>
    </w:p>
    <w:p w14:paraId="2BCA9168" w14:textId="1316DD66" w:rsidR="000A450A" w:rsidRPr="00D732FE" w:rsidRDefault="00F416F3" w:rsidP="002F0FD8">
      <w:pPr>
        <w:pStyle w:val="TOC2"/>
        <w:rPr>
          <w:lang w:val="en-US"/>
        </w:rPr>
      </w:pPr>
      <w:r>
        <w:fldChar w:fldCharType="end"/>
      </w:r>
    </w:p>
    <w:p w14:paraId="15391E59" w14:textId="15B129C6" w:rsidR="00E44597" w:rsidRPr="006C1597" w:rsidRDefault="000A450A" w:rsidP="00625585">
      <w:pPr>
        <w:pStyle w:val="Sec7head1"/>
        <w:rPr>
          <w:szCs w:val="36"/>
        </w:rPr>
      </w:pPr>
      <w:r w:rsidRPr="00A05B14">
        <w:rPr>
          <w:szCs w:val="36"/>
        </w:rPr>
        <w:br w:type="page"/>
      </w:r>
      <w:bookmarkStart w:id="648" w:name="_Toc327539143"/>
      <w:bookmarkStart w:id="649" w:name="_Toc207117342"/>
      <w:r w:rsidR="00E44597" w:rsidRPr="006C1597">
        <w:lastRenderedPageBreak/>
        <w:t>Etendue des Travaux</w:t>
      </w:r>
      <w:bookmarkEnd w:id="648"/>
      <w:bookmarkEnd w:id="649"/>
    </w:p>
    <w:p w14:paraId="4B4DEE75" w14:textId="489C4E73" w:rsidR="00E44597" w:rsidRPr="006C1597" w:rsidRDefault="00E44597" w:rsidP="00A76396">
      <w:pPr>
        <w:pStyle w:val="Sec7head1"/>
      </w:pPr>
      <w:r w:rsidRPr="006C1597">
        <w:br w:type="page"/>
      </w:r>
    </w:p>
    <w:p w14:paraId="6297102D" w14:textId="77777777" w:rsidR="00E859F2" w:rsidRDefault="000A450A" w:rsidP="00E859F2">
      <w:pPr>
        <w:pStyle w:val="Sec7head1"/>
      </w:pPr>
      <w:bookmarkStart w:id="650" w:name="_Toc327539144"/>
      <w:bookmarkStart w:id="651" w:name="_Toc207117343"/>
      <w:r w:rsidRPr="006C1597">
        <w:lastRenderedPageBreak/>
        <w:t>Spécifications</w:t>
      </w:r>
      <w:bookmarkEnd w:id="650"/>
      <w:bookmarkEnd w:id="651"/>
    </w:p>
    <w:p w14:paraId="5A4BEA2A" w14:textId="0104E018" w:rsidR="002C599E" w:rsidRPr="00C47C34" w:rsidRDefault="0007727A" w:rsidP="002C599E">
      <w:pPr>
        <w:ind w:left="0" w:firstLine="0"/>
        <w:rPr>
          <w:i/>
          <w:iCs/>
        </w:rPr>
      </w:pPr>
      <w:r w:rsidRPr="0007727A">
        <w:rPr>
          <w:i/>
          <w:iCs/>
          <w:lang w:val="fr"/>
        </w:rPr>
        <w:t xml:space="preserve">[Lors de la rédaction des Spécifications, il faut veiller à ce que les </w:t>
      </w:r>
      <w:r w:rsidR="00296F06">
        <w:rPr>
          <w:i/>
          <w:iCs/>
          <w:lang w:val="fr"/>
        </w:rPr>
        <w:t>Spécifications de Ouvrages</w:t>
      </w:r>
      <w:r w:rsidRPr="0007727A">
        <w:rPr>
          <w:i/>
          <w:iCs/>
          <w:lang w:val="fr"/>
        </w:rPr>
        <w:t xml:space="preserve"> ne soient pas restrictives. Les normes internationales reconnues doivent être utilisées autant que possible pour la description des biens, des matériaux et de l'exécution. Lorsque d'autres normes particulières sont spécifiées, qu'il s'agisse de normes nationales du pays de l'Emprunteur ou d'autres normes, il doit être précisé que les biens, matériaux et main d'œuvre répondant à d'autres normes faisant autorité et qui promettent d'assurer une qualité égale ou supérieure aux normes spécifiées, seront également acceptables. Lorsque la marque d'un produit est spécifiée, elle doit toujours être qualifiée par les termes "ou équivalent"]. </w:t>
      </w:r>
      <w:r w:rsidR="002C599E" w:rsidRPr="00B637AF">
        <w:rPr>
          <w:i/>
          <w:iCs/>
          <w:lang w:val="fr"/>
        </w:rPr>
        <w:t xml:space="preserve">Des </w:t>
      </w:r>
      <w:r w:rsidR="002C599E">
        <w:rPr>
          <w:i/>
          <w:iCs/>
          <w:lang w:val="fr"/>
        </w:rPr>
        <w:t>exemples de S</w:t>
      </w:r>
      <w:r w:rsidR="002C599E" w:rsidRPr="00B637AF">
        <w:rPr>
          <w:i/>
          <w:iCs/>
          <w:lang w:val="fr"/>
        </w:rPr>
        <w:t xml:space="preserve">pécifications provenant de projets similaires antérieurs dans le même pays </w:t>
      </w:r>
      <w:r w:rsidR="002C599E">
        <w:rPr>
          <w:i/>
          <w:iCs/>
          <w:lang w:val="fr"/>
        </w:rPr>
        <w:t xml:space="preserve">peuvent être </w:t>
      </w:r>
      <w:r w:rsidR="002C599E" w:rsidRPr="008E3AB7">
        <w:rPr>
          <w:i/>
          <w:iCs/>
          <w:lang w:val="fr"/>
        </w:rPr>
        <w:t>utiles</w:t>
      </w:r>
      <w:r w:rsidR="002C599E" w:rsidRPr="00B637AF">
        <w:rPr>
          <w:i/>
          <w:iCs/>
          <w:lang w:val="fr"/>
        </w:rPr>
        <w:t xml:space="preserve"> </w:t>
      </w:r>
      <w:r w:rsidR="002C599E">
        <w:rPr>
          <w:i/>
          <w:iCs/>
          <w:lang w:val="fr"/>
        </w:rPr>
        <w:t>pour</w:t>
      </w:r>
      <w:r w:rsidR="002C599E" w:rsidRPr="002754CD">
        <w:rPr>
          <w:i/>
          <w:iCs/>
          <w:lang w:val="fr"/>
        </w:rPr>
        <w:t xml:space="preserve"> </w:t>
      </w:r>
      <w:r w:rsidR="002C599E" w:rsidRPr="008E3AB7">
        <w:rPr>
          <w:i/>
          <w:iCs/>
          <w:lang w:val="fr"/>
        </w:rPr>
        <w:t>l’élaboration</w:t>
      </w:r>
      <w:r w:rsidR="002C599E">
        <w:rPr>
          <w:i/>
          <w:iCs/>
          <w:lang w:val="fr"/>
        </w:rPr>
        <w:t xml:space="preserve"> des</w:t>
      </w:r>
      <w:r w:rsidR="002C599E">
        <w:rPr>
          <w:lang w:val="fr"/>
        </w:rPr>
        <w:t xml:space="preserve"> </w:t>
      </w:r>
      <w:r w:rsidR="002C599E">
        <w:rPr>
          <w:i/>
          <w:iCs/>
          <w:lang w:val="fr"/>
        </w:rPr>
        <w:t>S</w:t>
      </w:r>
      <w:r w:rsidR="002C599E" w:rsidRPr="00B637AF">
        <w:rPr>
          <w:i/>
          <w:iCs/>
          <w:lang w:val="fr"/>
        </w:rPr>
        <w:t xml:space="preserve">pécifications. La plupart des </w:t>
      </w:r>
      <w:r w:rsidR="002C599E">
        <w:rPr>
          <w:i/>
          <w:iCs/>
          <w:lang w:val="fr"/>
        </w:rPr>
        <w:t>S</w:t>
      </w:r>
      <w:r w:rsidR="002C599E" w:rsidRPr="00B637AF">
        <w:rPr>
          <w:i/>
          <w:iCs/>
          <w:lang w:val="fr"/>
        </w:rPr>
        <w:t xml:space="preserve">pécifications sont normalement rédigées spécialement par </w:t>
      </w:r>
      <w:r w:rsidR="002C599E">
        <w:rPr>
          <w:i/>
          <w:iCs/>
          <w:lang w:val="fr"/>
        </w:rPr>
        <w:t>le Maître d’Ouvrage</w:t>
      </w:r>
      <w:r w:rsidR="002C599E" w:rsidRPr="00B637AF">
        <w:rPr>
          <w:i/>
          <w:iCs/>
          <w:lang w:val="fr"/>
        </w:rPr>
        <w:t xml:space="preserve"> ou le </w:t>
      </w:r>
      <w:r w:rsidR="004B31ED">
        <w:rPr>
          <w:i/>
          <w:iCs/>
          <w:lang w:val="fr"/>
        </w:rPr>
        <w:t>Chef de Projet</w:t>
      </w:r>
      <w:r w:rsidR="002C599E" w:rsidRPr="00B637AF">
        <w:rPr>
          <w:i/>
          <w:iCs/>
          <w:lang w:val="fr"/>
        </w:rPr>
        <w:t xml:space="preserve"> pour s’adapter aux </w:t>
      </w:r>
      <w:r w:rsidR="002C599E">
        <w:rPr>
          <w:i/>
          <w:iCs/>
          <w:lang w:val="fr"/>
        </w:rPr>
        <w:t>T</w:t>
      </w:r>
      <w:r w:rsidR="002C599E" w:rsidRPr="00B637AF">
        <w:rPr>
          <w:i/>
          <w:iCs/>
          <w:lang w:val="fr"/>
        </w:rPr>
        <w:t xml:space="preserve">ravaux contractuels en </w:t>
      </w:r>
      <w:r w:rsidR="002C599E">
        <w:rPr>
          <w:i/>
          <w:iCs/>
          <w:lang w:val="fr"/>
        </w:rPr>
        <w:t>question</w:t>
      </w:r>
      <w:r w:rsidR="002C599E" w:rsidRPr="00B637AF">
        <w:rPr>
          <w:i/>
          <w:iCs/>
          <w:lang w:val="fr"/>
        </w:rPr>
        <w:t xml:space="preserve">.  Il n’existe pas d’ensemble normalisé de </w:t>
      </w:r>
      <w:r w:rsidR="002C599E">
        <w:rPr>
          <w:i/>
          <w:iCs/>
          <w:lang w:val="fr"/>
        </w:rPr>
        <w:t>S</w:t>
      </w:r>
      <w:r w:rsidR="002C599E" w:rsidRPr="00B637AF">
        <w:rPr>
          <w:i/>
          <w:iCs/>
          <w:lang w:val="fr"/>
        </w:rPr>
        <w:t>pécifications pour une application universelle dans tous les secteurs dans tous les pays, mais il existe des principes et des pratiques établis, qui sont reflétés dans ces documents.</w:t>
      </w:r>
    </w:p>
    <w:p w14:paraId="52D9797B" w14:textId="1A17A959" w:rsidR="002C599E" w:rsidRDefault="00D21289" w:rsidP="00A76396">
      <w:pPr>
        <w:ind w:left="0" w:firstLine="0"/>
        <w:rPr>
          <w:i/>
          <w:iCs/>
          <w:noProof/>
          <w:lang w:val="fr"/>
        </w:rPr>
      </w:pPr>
      <w:r w:rsidRPr="00A76396">
        <w:rPr>
          <w:b/>
          <w:bCs/>
          <w:i/>
          <w:iCs/>
          <w:lang w:val="fr"/>
        </w:rPr>
        <w:t>[</w:t>
      </w:r>
      <w:r w:rsidR="002C599E" w:rsidRPr="00A76396">
        <w:rPr>
          <w:b/>
          <w:bCs/>
          <w:i/>
          <w:iCs/>
          <w:noProof/>
          <w:lang w:val="fr"/>
        </w:rPr>
        <w:t>Toute exigence technique en matière d’acquisition durable</w:t>
      </w:r>
      <w:r w:rsidR="002C599E" w:rsidRPr="00B637AF">
        <w:rPr>
          <w:i/>
          <w:iCs/>
          <w:noProof/>
          <w:lang w:val="fr"/>
        </w:rPr>
        <w:t xml:space="preserve"> </w:t>
      </w:r>
      <w:r w:rsidR="002C599E" w:rsidRPr="00B637AF">
        <w:rPr>
          <w:i/>
          <w:iCs/>
          <w:lang w:val="fr"/>
        </w:rPr>
        <w:t xml:space="preserve">(au-delà des exigences en matière d’ES énoncées dans la </w:t>
      </w:r>
      <w:r w:rsidR="002C599E">
        <w:rPr>
          <w:lang w:val="fr"/>
        </w:rPr>
        <w:t xml:space="preserve">section </w:t>
      </w:r>
      <w:r w:rsidR="002C599E" w:rsidRPr="008E3AB7">
        <w:rPr>
          <w:i/>
          <w:iCs/>
          <w:lang w:val="fr"/>
        </w:rPr>
        <w:t>Exigences</w:t>
      </w:r>
      <w:r w:rsidR="002C599E">
        <w:rPr>
          <w:lang w:val="fr"/>
        </w:rPr>
        <w:t xml:space="preserve"> </w:t>
      </w:r>
      <w:r w:rsidR="002C599E">
        <w:rPr>
          <w:i/>
          <w:iCs/>
          <w:lang w:val="fr"/>
        </w:rPr>
        <w:t>En</w:t>
      </w:r>
      <w:r w:rsidR="002C599E" w:rsidRPr="00753F5C">
        <w:rPr>
          <w:i/>
          <w:iCs/>
          <w:lang w:val="fr"/>
        </w:rPr>
        <w:t>vironnementales</w:t>
      </w:r>
      <w:r w:rsidR="002C599E">
        <w:rPr>
          <w:i/>
          <w:iCs/>
          <w:lang w:val="fr"/>
        </w:rPr>
        <w:t xml:space="preserve"> et</w:t>
      </w:r>
      <w:r w:rsidR="002C599E">
        <w:rPr>
          <w:lang w:val="fr"/>
        </w:rPr>
        <w:t xml:space="preserve"> S</w:t>
      </w:r>
      <w:r w:rsidR="002C599E" w:rsidRPr="00753F5C">
        <w:rPr>
          <w:i/>
          <w:iCs/>
          <w:lang w:val="fr"/>
        </w:rPr>
        <w:t xml:space="preserve">ociales </w:t>
      </w:r>
      <w:r w:rsidR="002C599E" w:rsidRPr="00B637AF">
        <w:rPr>
          <w:i/>
          <w:iCs/>
          <w:lang w:val="fr"/>
        </w:rPr>
        <w:t xml:space="preserve">ci-dessous) </w:t>
      </w:r>
      <w:r w:rsidR="002C599E">
        <w:rPr>
          <w:lang w:val="fr"/>
        </w:rPr>
        <w:t xml:space="preserve">doit être </w:t>
      </w:r>
      <w:r w:rsidR="002C599E" w:rsidRPr="00B637AF">
        <w:rPr>
          <w:i/>
          <w:iCs/>
          <w:noProof/>
          <w:lang w:val="fr"/>
        </w:rPr>
        <w:t xml:space="preserve">clairement spécifiée. Veuillez consulter le Règlement sur </w:t>
      </w:r>
      <w:r w:rsidR="002C599E">
        <w:rPr>
          <w:i/>
          <w:iCs/>
          <w:noProof/>
          <w:lang w:val="fr"/>
        </w:rPr>
        <w:t>la Passation des</w:t>
      </w:r>
      <w:r w:rsidR="002C599E" w:rsidRPr="00B637AF">
        <w:rPr>
          <w:i/>
          <w:iCs/>
          <w:noProof/>
          <w:lang w:val="fr"/>
        </w:rPr>
        <w:t xml:space="preserve"> </w:t>
      </w:r>
      <w:r w:rsidR="002C599E">
        <w:rPr>
          <w:i/>
          <w:iCs/>
          <w:noProof/>
          <w:lang w:val="fr"/>
        </w:rPr>
        <w:t>M</w:t>
      </w:r>
      <w:r w:rsidR="002C599E" w:rsidRPr="00B637AF">
        <w:rPr>
          <w:i/>
          <w:iCs/>
          <w:noProof/>
          <w:lang w:val="fr"/>
        </w:rPr>
        <w:t xml:space="preserve">archés pour les </w:t>
      </w:r>
      <w:r w:rsidR="002C599E">
        <w:rPr>
          <w:i/>
          <w:iCs/>
          <w:noProof/>
          <w:lang w:val="fr"/>
        </w:rPr>
        <w:t>E</w:t>
      </w:r>
      <w:r w:rsidR="002C599E" w:rsidRPr="00B637AF">
        <w:rPr>
          <w:i/>
          <w:iCs/>
          <w:noProof/>
          <w:lang w:val="fr"/>
        </w:rPr>
        <w:t xml:space="preserve">mprunteurs et les </w:t>
      </w:r>
      <w:r w:rsidR="002C599E">
        <w:rPr>
          <w:i/>
          <w:iCs/>
          <w:noProof/>
          <w:lang w:val="fr"/>
        </w:rPr>
        <w:t xml:space="preserve">Règle </w:t>
      </w:r>
      <w:r w:rsidR="002C599E" w:rsidRPr="00B637AF">
        <w:rPr>
          <w:i/>
          <w:iCs/>
          <w:noProof/>
          <w:lang w:val="fr"/>
        </w:rPr>
        <w:t>de la Banque en matière d’a</w:t>
      </w:r>
      <w:r w:rsidR="002C599E">
        <w:rPr>
          <w:i/>
          <w:iCs/>
          <w:noProof/>
          <w:lang w:val="fr"/>
        </w:rPr>
        <w:t xml:space="preserve">cquisition </w:t>
      </w:r>
      <w:r w:rsidR="002C599E" w:rsidRPr="00B637AF">
        <w:rPr>
          <w:i/>
          <w:iCs/>
          <w:noProof/>
          <w:lang w:val="fr"/>
        </w:rPr>
        <w:t>durable pour plus d’informations. Les exigences en matière d’a</w:t>
      </w:r>
      <w:r w:rsidR="002C599E">
        <w:rPr>
          <w:i/>
          <w:iCs/>
          <w:noProof/>
          <w:lang w:val="fr"/>
        </w:rPr>
        <w:t xml:space="preserve">cquisition </w:t>
      </w:r>
      <w:r w:rsidR="002C599E" w:rsidRPr="00B637AF">
        <w:rPr>
          <w:i/>
          <w:iCs/>
          <w:noProof/>
          <w:lang w:val="fr"/>
        </w:rPr>
        <w:t>durable doivent être précisées pour permettre l</w:t>
      </w:r>
      <w:r w:rsidR="002C599E">
        <w:rPr>
          <w:i/>
          <w:iCs/>
          <w:noProof/>
          <w:lang w:val="fr"/>
        </w:rPr>
        <w:t xml:space="preserve">eur </w:t>
      </w:r>
      <w:r w:rsidR="002C599E" w:rsidRPr="00B637AF">
        <w:rPr>
          <w:i/>
          <w:iCs/>
          <w:noProof/>
          <w:lang w:val="fr"/>
        </w:rPr>
        <w:t>évaluation</w:t>
      </w:r>
      <w:r w:rsidR="002C599E" w:rsidRPr="00113474">
        <w:rPr>
          <w:i/>
          <w:iCs/>
          <w:noProof/>
          <w:lang w:val="fr"/>
        </w:rPr>
        <w:t xml:space="preserve">. </w:t>
      </w:r>
      <w:r w:rsidR="002C599E" w:rsidRPr="00113474">
        <w:rPr>
          <w:i/>
          <w:iCs/>
          <w:noProof/>
        </w:rPr>
        <w:t xml:space="preserve"> </w:t>
      </w:r>
      <w:r w:rsidR="002C599E" w:rsidRPr="00EA0CDF">
        <w:rPr>
          <w:rStyle w:val="ts-alignment-element"/>
          <w:i/>
          <w:iCs/>
          <w:szCs w:val="24"/>
        </w:rPr>
        <w:t>Les</w:t>
      </w:r>
      <w:r w:rsidR="002C599E" w:rsidRPr="00EA0CDF">
        <w:rPr>
          <w:i/>
          <w:iCs/>
          <w:szCs w:val="24"/>
        </w:rPr>
        <w:t xml:space="preserve"> </w:t>
      </w:r>
      <w:r w:rsidR="002C599E" w:rsidRPr="00EA0CDF">
        <w:rPr>
          <w:rStyle w:val="ts-alignment-element"/>
          <w:i/>
          <w:iCs/>
          <w:szCs w:val="24"/>
        </w:rPr>
        <w:t>exigences</w:t>
      </w:r>
      <w:r w:rsidR="002C599E" w:rsidRPr="00EA0CDF">
        <w:rPr>
          <w:i/>
          <w:iCs/>
          <w:szCs w:val="24"/>
        </w:rPr>
        <w:t xml:space="preserve"> </w:t>
      </w:r>
      <w:r w:rsidR="002C599E" w:rsidRPr="00A76396">
        <w:rPr>
          <w:lang w:val="fr"/>
        </w:rPr>
        <w:t>devraient</w:t>
      </w:r>
      <w:r w:rsidR="002C599E" w:rsidRPr="00EA0CDF">
        <w:rPr>
          <w:i/>
          <w:iCs/>
          <w:szCs w:val="24"/>
        </w:rPr>
        <w:t xml:space="preserve"> </w:t>
      </w:r>
      <w:r w:rsidR="002C599E" w:rsidRPr="00EA0CDF">
        <w:rPr>
          <w:rStyle w:val="ts-alignment-element"/>
          <w:i/>
          <w:iCs/>
          <w:szCs w:val="24"/>
        </w:rPr>
        <w:t>être</w:t>
      </w:r>
      <w:r w:rsidR="002C599E" w:rsidRPr="00EA0CDF">
        <w:rPr>
          <w:i/>
          <w:iCs/>
          <w:szCs w:val="24"/>
        </w:rPr>
        <w:t xml:space="preserve"> </w:t>
      </w:r>
      <w:r w:rsidR="002C599E" w:rsidRPr="00EA0CDF">
        <w:rPr>
          <w:rStyle w:val="ts-alignment-element"/>
          <w:i/>
          <w:iCs/>
          <w:szCs w:val="24"/>
        </w:rPr>
        <w:t>conformes</w:t>
      </w:r>
      <w:r w:rsidR="002C599E" w:rsidRPr="00EA0CDF">
        <w:rPr>
          <w:i/>
          <w:iCs/>
          <w:szCs w:val="24"/>
        </w:rPr>
        <w:t xml:space="preserve"> </w:t>
      </w:r>
      <w:r w:rsidR="002C599E" w:rsidRPr="00EA0CDF">
        <w:rPr>
          <w:rStyle w:val="ts-alignment-element"/>
          <w:i/>
          <w:iCs/>
          <w:szCs w:val="24"/>
        </w:rPr>
        <w:t>aux</w:t>
      </w:r>
      <w:r w:rsidR="002C599E" w:rsidRPr="00EA0CDF">
        <w:rPr>
          <w:i/>
          <w:iCs/>
          <w:szCs w:val="24"/>
        </w:rPr>
        <w:t xml:space="preserve"> </w:t>
      </w:r>
      <w:r w:rsidR="002C599E" w:rsidRPr="00EA0CDF">
        <w:rPr>
          <w:rStyle w:val="ts-alignment-element"/>
          <w:i/>
          <w:iCs/>
          <w:szCs w:val="24"/>
        </w:rPr>
        <w:t>objectifs</w:t>
      </w:r>
      <w:r w:rsidR="002C599E" w:rsidRPr="00EA0CDF">
        <w:rPr>
          <w:i/>
          <w:iCs/>
          <w:szCs w:val="24"/>
        </w:rPr>
        <w:t xml:space="preserve"> </w:t>
      </w:r>
      <w:r w:rsidR="002C599E" w:rsidRPr="00EA0CDF">
        <w:rPr>
          <w:rStyle w:val="ts-alignment-element"/>
          <w:i/>
          <w:iCs/>
          <w:szCs w:val="24"/>
        </w:rPr>
        <w:t>du</w:t>
      </w:r>
      <w:r w:rsidR="002C599E" w:rsidRPr="00EA0CDF">
        <w:rPr>
          <w:i/>
          <w:iCs/>
          <w:szCs w:val="24"/>
        </w:rPr>
        <w:t xml:space="preserve"> marché </w:t>
      </w:r>
      <w:r w:rsidR="002C599E" w:rsidRPr="00EA0CDF">
        <w:rPr>
          <w:rStyle w:val="ts-alignment-element"/>
          <w:i/>
          <w:iCs/>
          <w:szCs w:val="24"/>
        </w:rPr>
        <w:t>;</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exemples </w:t>
      </w:r>
      <w:r w:rsidR="002C599E" w:rsidRPr="00EA0CDF">
        <w:rPr>
          <w:rStyle w:val="ts-alignment-element"/>
          <w:i/>
          <w:iCs/>
          <w:szCs w:val="24"/>
        </w:rPr>
        <w:t>de</w:t>
      </w:r>
      <w:r w:rsidR="002C599E" w:rsidRPr="00EA0CDF">
        <w:rPr>
          <w:i/>
          <w:iCs/>
          <w:szCs w:val="24"/>
        </w:rPr>
        <w:t xml:space="preserve"> </w:t>
      </w:r>
      <w:r w:rsidR="002C599E" w:rsidRPr="00EA0CDF">
        <w:rPr>
          <w:rStyle w:val="ts-alignment-element"/>
          <w:i/>
          <w:iCs/>
          <w:szCs w:val="24"/>
        </w:rPr>
        <w:t>domaines</w:t>
      </w:r>
      <w:r w:rsidR="002C599E" w:rsidRPr="00EA0CDF">
        <w:rPr>
          <w:i/>
          <w:iCs/>
          <w:szCs w:val="24"/>
        </w:rPr>
        <w:t xml:space="preserve"> </w:t>
      </w:r>
      <w:r w:rsidR="002C599E" w:rsidRPr="00EA0CDF">
        <w:rPr>
          <w:rStyle w:val="ts-alignment-element"/>
          <w:i/>
          <w:iCs/>
          <w:szCs w:val="24"/>
        </w:rPr>
        <w:t>aussi</w:t>
      </w:r>
      <w:r w:rsidR="002C599E" w:rsidRPr="00EA0CDF">
        <w:rPr>
          <w:i/>
          <w:iCs/>
          <w:szCs w:val="24"/>
        </w:rPr>
        <w:t xml:space="preserve"> </w:t>
      </w:r>
      <w:r w:rsidR="002C599E" w:rsidRPr="00EA0CDF">
        <w:rPr>
          <w:rStyle w:val="ts-alignment-element"/>
          <w:i/>
          <w:iCs/>
          <w:szCs w:val="24"/>
        </w:rPr>
        <w:t>vastes</w:t>
      </w:r>
      <w:r w:rsidR="002C599E" w:rsidRPr="00EA0CDF">
        <w:rPr>
          <w:i/>
          <w:iCs/>
          <w:szCs w:val="24"/>
        </w:rPr>
        <w:t xml:space="preserve"> </w:t>
      </w:r>
      <w:r w:rsidR="002C599E" w:rsidRPr="00EA0CDF">
        <w:rPr>
          <w:rStyle w:val="ts-alignment-element"/>
          <w:i/>
          <w:iCs/>
          <w:szCs w:val="24"/>
        </w:rPr>
        <w:t>à</w:t>
      </w:r>
      <w:r w:rsidR="002C599E" w:rsidRPr="00EA0CDF">
        <w:rPr>
          <w:i/>
          <w:iCs/>
          <w:szCs w:val="24"/>
        </w:rPr>
        <w:t xml:space="preserve"> </w:t>
      </w:r>
      <w:r w:rsidR="002C599E" w:rsidRPr="00EA0CDF">
        <w:rPr>
          <w:rStyle w:val="ts-alignment-element"/>
          <w:i/>
          <w:iCs/>
          <w:szCs w:val="24"/>
        </w:rPr>
        <w:t>détailler</w:t>
      </w:r>
      <w:r w:rsidR="002C599E" w:rsidRPr="00EA0CDF">
        <w:rPr>
          <w:i/>
          <w:iCs/>
          <w:szCs w:val="24"/>
        </w:rPr>
        <w:t xml:space="preserve"> </w:t>
      </w:r>
      <w:r w:rsidR="002C599E" w:rsidRPr="00EA0CDF">
        <w:rPr>
          <w:rStyle w:val="ts-alignment-element"/>
          <w:i/>
          <w:iCs/>
          <w:szCs w:val="24"/>
        </w:rPr>
        <w:t>le</w:t>
      </w:r>
      <w:r w:rsidR="002C599E" w:rsidRPr="00EA0CDF">
        <w:rPr>
          <w:i/>
          <w:iCs/>
          <w:szCs w:val="24"/>
        </w:rPr>
        <w:t xml:space="preserve"> </w:t>
      </w:r>
      <w:r w:rsidR="002C599E" w:rsidRPr="00EA0CDF">
        <w:rPr>
          <w:rStyle w:val="ts-alignment-element"/>
          <w:i/>
          <w:iCs/>
          <w:szCs w:val="24"/>
        </w:rPr>
        <w:t>cas</w:t>
      </w:r>
      <w:r w:rsidR="002C599E" w:rsidRPr="00EA0CDF">
        <w:rPr>
          <w:i/>
          <w:iCs/>
          <w:szCs w:val="24"/>
        </w:rPr>
        <w:t xml:space="preserve"> </w:t>
      </w:r>
      <w:r w:rsidR="002C599E" w:rsidRPr="00EA0CDF">
        <w:rPr>
          <w:rStyle w:val="ts-alignment-element"/>
          <w:i/>
          <w:iCs/>
          <w:szCs w:val="24"/>
        </w:rPr>
        <w:t>échéant</w:t>
      </w:r>
      <w:r w:rsidR="002C599E" w:rsidRPr="00EA0CDF">
        <w:rPr>
          <w:i/>
          <w:iCs/>
          <w:szCs w:val="24"/>
        </w:rPr>
        <w:t xml:space="preserve"> </w:t>
      </w:r>
      <w:r w:rsidR="002C599E" w:rsidRPr="00EA0CDF">
        <w:rPr>
          <w:rStyle w:val="ts-alignment-element"/>
          <w:i/>
          <w:iCs/>
          <w:szCs w:val="24"/>
        </w:rPr>
        <w:t>peuvent</w:t>
      </w:r>
      <w:r w:rsidR="002C599E" w:rsidRPr="00EA0CDF">
        <w:rPr>
          <w:i/>
          <w:iCs/>
          <w:szCs w:val="24"/>
        </w:rPr>
        <w:t xml:space="preserve"> </w:t>
      </w:r>
      <w:r w:rsidR="002C599E" w:rsidRPr="00EA0CDF">
        <w:rPr>
          <w:rStyle w:val="ts-alignment-element"/>
          <w:i/>
          <w:iCs/>
          <w:szCs w:val="24"/>
        </w:rPr>
        <w:t>inclure</w:t>
      </w:r>
      <w:r w:rsidR="002C599E" w:rsidRPr="00EA0CDF">
        <w:rPr>
          <w:i/>
          <w:iCs/>
          <w:szCs w:val="24"/>
        </w:rPr>
        <w:t xml:space="preserve">, </w:t>
      </w:r>
      <w:r w:rsidR="002C599E" w:rsidRPr="00EA0CDF">
        <w:rPr>
          <w:rStyle w:val="ts-alignment-element"/>
          <w:i/>
          <w:iCs/>
          <w:szCs w:val="24"/>
        </w:rPr>
        <w:t>sans</w:t>
      </w:r>
      <w:r w:rsidR="002C599E" w:rsidRPr="00EA0CDF">
        <w:rPr>
          <w:i/>
          <w:iCs/>
          <w:szCs w:val="24"/>
        </w:rPr>
        <w:t xml:space="preserve"> toutefois </w:t>
      </w:r>
      <w:r w:rsidR="002C599E" w:rsidRPr="00EA0CDF">
        <w:rPr>
          <w:rStyle w:val="ts-alignment-element"/>
          <w:i/>
          <w:iCs/>
          <w:szCs w:val="24"/>
        </w:rPr>
        <w:t>s</w:t>
      </w:r>
      <w:r w:rsidR="002C599E" w:rsidRPr="00EA0CDF">
        <w:rPr>
          <w:i/>
          <w:iCs/>
          <w:szCs w:val="24"/>
        </w:rPr>
        <w:t>’</w:t>
      </w:r>
      <w:r w:rsidR="002C599E" w:rsidRPr="00EA0CDF">
        <w:rPr>
          <w:rStyle w:val="ts-alignment-element"/>
          <w:i/>
          <w:iCs/>
          <w:szCs w:val="24"/>
        </w:rPr>
        <w:t>y</w:t>
      </w:r>
      <w:r w:rsidR="002C599E" w:rsidRPr="00EA0CDF">
        <w:rPr>
          <w:i/>
          <w:iCs/>
          <w:szCs w:val="24"/>
        </w:rPr>
        <w:t xml:space="preserve"> </w:t>
      </w:r>
      <w:r w:rsidR="002C599E" w:rsidRPr="00EA0CDF">
        <w:rPr>
          <w:rStyle w:val="ts-alignment-element"/>
          <w:i/>
          <w:iCs/>
          <w:szCs w:val="24"/>
        </w:rPr>
        <w:t>limiter</w:t>
      </w:r>
      <w:r w:rsidR="002C599E" w:rsidRPr="00EA0CDF">
        <w:rPr>
          <w:i/>
          <w:iCs/>
          <w:szCs w:val="24"/>
        </w:rPr>
        <w:t>, l’</w:t>
      </w:r>
      <w:r w:rsidR="002C599E" w:rsidRPr="00EA0CDF">
        <w:rPr>
          <w:rStyle w:val="ts-alignment-element"/>
          <w:i/>
          <w:iCs/>
          <w:szCs w:val="24"/>
        </w:rPr>
        <w:t>efficacité</w:t>
      </w:r>
      <w:r w:rsidR="002C599E" w:rsidRPr="00EA0CDF">
        <w:rPr>
          <w:i/>
          <w:iCs/>
          <w:szCs w:val="24"/>
        </w:rPr>
        <w:t xml:space="preserve"> </w:t>
      </w:r>
      <w:r w:rsidR="002C599E" w:rsidRPr="00EA0CDF">
        <w:rPr>
          <w:rStyle w:val="ts-alignment-element"/>
          <w:i/>
          <w:iCs/>
          <w:szCs w:val="24"/>
        </w:rPr>
        <w:t>énergétique</w:t>
      </w:r>
      <w:r w:rsidR="002C599E" w:rsidRPr="00EA0CDF">
        <w:rPr>
          <w:i/>
          <w:iCs/>
          <w:szCs w:val="24"/>
        </w:rPr>
        <w:t xml:space="preserve">, la </w:t>
      </w:r>
      <w:r w:rsidR="002C599E" w:rsidRPr="00EA0CDF">
        <w:rPr>
          <w:rStyle w:val="ts-alignment-element"/>
          <w:i/>
          <w:iCs/>
          <w:szCs w:val="24"/>
        </w:rPr>
        <w:t>réduction</w:t>
      </w:r>
      <w:r w:rsidR="002C599E" w:rsidRPr="00EA0CDF">
        <w:rPr>
          <w:i/>
          <w:iCs/>
          <w:szCs w:val="24"/>
        </w:rPr>
        <w:t xml:space="preserve"> des </w:t>
      </w:r>
      <w:r w:rsidR="002C599E" w:rsidRPr="00EA0CDF">
        <w:rPr>
          <w:rStyle w:val="ts-alignment-element"/>
          <w:i/>
          <w:iCs/>
          <w:szCs w:val="24"/>
        </w:rPr>
        <w:t>émissions</w:t>
      </w:r>
      <w:r w:rsidR="002C599E" w:rsidRPr="00EA0CDF">
        <w:rPr>
          <w:i/>
          <w:iCs/>
          <w:szCs w:val="24"/>
        </w:rPr>
        <w:t xml:space="preserve">, </w:t>
      </w:r>
      <w:r w:rsidR="002C599E" w:rsidRPr="00EA0CDF">
        <w:rPr>
          <w:rStyle w:val="ts-alignment-element"/>
          <w:i/>
          <w:iCs/>
          <w:szCs w:val="24"/>
        </w:rPr>
        <w:t>d</w:t>
      </w:r>
      <w:r w:rsidR="002C599E" w:rsidRPr="00EA0CDF">
        <w:rPr>
          <w:i/>
          <w:iCs/>
          <w:szCs w:val="24"/>
        </w:rPr>
        <w:t>’</w:t>
      </w:r>
      <w:r w:rsidR="002C599E" w:rsidRPr="00EA0CDF">
        <w:rPr>
          <w:rStyle w:val="ts-alignment-element"/>
          <w:i/>
          <w:iCs/>
          <w:szCs w:val="24"/>
        </w:rPr>
        <w:t>autres</w:t>
      </w:r>
      <w:r w:rsidR="002C599E" w:rsidRPr="00EA0CDF">
        <w:rPr>
          <w:i/>
          <w:iCs/>
          <w:szCs w:val="24"/>
        </w:rPr>
        <w:t xml:space="preserve"> </w:t>
      </w:r>
      <w:r w:rsidR="002C599E" w:rsidRPr="00EA0CDF">
        <w:rPr>
          <w:rStyle w:val="ts-alignment-element"/>
          <w:i/>
          <w:iCs/>
          <w:szCs w:val="24"/>
        </w:rPr>
        <w:t>méthodes</w:t>
      </w:r>
      <w:r w:rsidR="002C599E" w:rsidRPr="00EA0CDF">
        <w:rPr>
          <w:i/>
          <w:iCs/>
          <w:szCs w:val="24"/>
        </w:rPr>
        <w:t xml:space="preserve"> </w:t>
      </w:r>
      <w:r w:rsidR="002C599E" w:rsidRPr="00EA0CDF">
        <w:rPr>
          <w:i/>
          <w:iCs/>
        </w:rPr>
        <w:t>pour</w:t>
      </w:r>
      <w:r w:rsidR="002C599E" w:rsidRPr="00EA0CDF">
        <w:rPr>
          <w:i/>
          <w:iCs/>
          <w:szCs w:val="24"/>
        </w:rPr>
        <w:t xml:space="preserve"> </w:t>
      </w:r>
      <w:r w:rsidR="002C599E" w:rsidRPr="00EA0CDF">
        <w:rPr>
          <w:i/>
          <w:iCs/>
        </w:rPr>
        <w:t>minimiser</w:t>
      </w:r>
      <w:r w:rsidR="002C599E" w:rsidRPr="00EA0CDF">
        <w:rPr>
          <w:i/>
          <w:iCs/>
          <w:szCs w:val="24"/>
        </w:rPr>
        <w:t xml:space="preserve"> l</w:t>
      </w:r>
      <w:r w:rsidR="002C599E" w:rsidRPr="00EA0CDF">
        <w:rPr>
          <w:rStyle w:val="ts-alignment-element"/>
          <w:i/>
          <w:iCs/>
          <w:szCs w:val="24"/>
        </w:rPr>
        <w:t>’impact</w:t>
      </w:r>
      <w:r w:rsidR="002C599E" w:rsidRPr="00EA0CDF">
        <w:rPr>
          <w:i/>
          <w:iCs/>
          <w:szCs w:val="24"/>
        </w:rPr>
        <w:t xml:space="preserve"> </w:t>
      </w:r>
      <w:r w:rsidR="002C599E" w:rsidRPr="00EA0CDF">
        <w:rPr>
          <w:rStyle w:val="ts-alignment-element"/>
          <w:i/>
          <w:iCs/>
          <w:szCs w:val="24"/>
        </w:rPr>
        <w:t>carbone</w:t>
      </w:r>
      <w:r w:rsidR="002C599E" w:rsidRPr="00EA0CDF">
        <w:rPr>
          <w:i/>
          <w:iCs/>
          <w:szCs w:val="24"/>
        </w:rPr>
        <w:t xml:space="preserve"> </w:t>
      </w:r>
      <w:r w:rsidR="002C599E" w:rsidRPr="00EA0CDF">
        <w:rPr>
          <w:rStyle w:val="ts-alignment-element"/>
          <w:i/>
          <w:iCs/>
          <w:szCs w:val="24"/>
        </w:rPr>
        <w:t>dans</w:t>
      </w:r>
      <w:r w:rsidR="002C599E" w:rsidRPr="00EA0CDF">
        <w:rPr>
          <w:i/>
          <w:iCs/>
          <w:szCs w:val="24"/>
        </w:rPr>
        <w:t xml:space="preserve"> </w:t>
      </w:r>
      <w:r w:rsidR="002C599E" w:rsidRPr="00EA0CDF">
        <w:rPr>
          <w:rStyle w:val="ts-alignment-element"/>
          <w:i/>
          <w:iCs/>
          <w:szCs w:val="24"/>
        </w:rPr>
        <w:t>l’exécution</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travaux </w:t>
      </w:r>
      <w:r w:rsidR="002C599E" w:rsidRPr="00EA0CDF">
        <w:rPr>
          <w:rStyle w:val="ts-alignment-element"/>
          <w:i/>
          <w:iCs/>
          <w:szCs w:val="24"/>
        </w:rPr>
        <w:t>et/ou</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w:t>
      </w:r>
      <w:r w:rsidR="002C599E" w:rsidRPr="00EA0CDF">
        <w:rPr>
          <w:rStyle w:val="ts-alignment-element"/>
          <w:i/>
          <w:iCs/>
          <w:szCs w:val="24"/>
        </w:rPr>
        <w:t>travaux</w:t>
      </w:r>
      <w:r w:rsidR="002C599E" w:rsidRPr="00EA0CDF">
        <w:rPr>
          <w:i/>
          <w:iCs/>
          <w:szCs w:val="24"/>
        </w:rPr>
        <w:t xml:space="preserve"> après leur </w:t>
      </w:r>
      <w:r w:rsidR="002C599E" w:rsidRPr="00EA0CDF">
        <w:rPr>
          <w:rStyle w:val="ts-alignment-element"/>
          <w:i/>
          <w:iCs/>
          <w:szCs w:val="24"/>
        </w:rPr>
        <w:t>réalisation,</w:t>
      </w:r>
      <w:r w:rsidR="002C599E" w:rsidRPr="00EA0CDF">
        <w:rPr>
          <w:i/>
          <w:iCs/>
          <w:szCs w:val="24"/>
        </w:rPr>
        <w:t xml:space="preserve"> </w:t>
      </w:r>
      <w:r w:rsidR="002C599E" w:rsidRPr="00EA0CDF">
        <w:rPr>
          <w:rStyle w:val="ts-alignment-element"/>
          <w:i/>
          <w:iCs/>
          <w:szCs w:val="24"/>
        </w:rPr>
        <w:t xml:space="preserve">etc.) </w:t>
      </w:r>
      <w:r w:rsidR="002C599E" w:rsidRPr="00B637AF">
        <w:rPr>
          <w:i/>
          <w:iCs/>
          <w:noProof/>
          <w:lang w:val="fr"/>
        </w:rPr>
        <w:t xml:space="preserve">Afin d’encourager l’innovation des </w:t>
      </w:r>
      <w:r w:rsidR="002C599E">
        <w:rPr>
          <w:i/>
          <w:iCs/>
          <w:noProof/>
          <w:lang w:val="fr"/>
        </w:rPr>
        <w:t>S</w:t>
      </w:r>
      <w:r w:rsidR="002C599E" w:rsidRPr="00B637AF">
        <w:rPr>
          <w:i/>
          <w:iCs/>
          <w:noProof/>
          <w:lang w:val="fr"/>
        </w:rPr>
        <w:t>oumissionnaires dans la prise en compte des exigences en matière d’a</w:t>
      </w:r>
      <w:r w:rsidR="002C599E">
        <w:rPr>
          <w:i/>
          <w:iCs/>
          <w:noProof/>
          <w:lang w:val="fr"/>
        </w:rPr>
        <w:t>cquisition durable</w:t>
      </w:r>
      <w:r w:rsidR="002C599E" w:rsidRPr="00B637AF">
        <w:rPr>
          <w:i/>
          <w:iCs/>
          <w:noProof/>
          <w:lang w:val="fr"/>
        </w:rPr>
        <w:t>, à condition que les critères d’évaluation des soumissions précisent le mécanisme d’ajustement monétaire aux fins de</w:t>
      </w:r>
      <w:r w:rsidR="002C599E">
        <w:rPr>
          <w:i/>
          <w:iCs/>
          <w:noProof/>
          <w:lang w:val="fr"/>
        </w:rPr>
        <w:t xml:space="preserve"> la</w:t>
      </w:r>
      <w:r w:rsidR="002C599E" w:rsidRPr="00B637AF">
        <w:rPr>
          <w:i/>
          <w:iCs/>
          <w:noProof/>
          <w:lang w:val="fr"/>
        </w:rPr>
        <w:t xml:space="preserve"> comparaison de</w:t>
      </w:r>
      <w:r w:rsidR="002C599E">
        <w:rPr>
          <w:i/>
          <w:iCs/>
          <w:noProof/>
          <w:lang w:val="fr"/>
        </w:rPr>
        <w:t>s Offres</w:t>
      </w:r>
      <w:r w:rsidR="002C599E" w:rsidRPr="00B637AF">
        <w:rPr>
          <w:i/>
          <w:iCs/>
          <w:noProof/>
          <w:lang w:val="fr"/>
        </w:rPr>
        <w:t xml:space="preserve">, les </w:t>
      </w:r>
      <w:r w:rsidR="002C599E">
        <w:rPr>
          <w:i/>
          <w:iCs/>
          <w:noProof/>
          <w:lang w:val="fr"/>
        </w:rPr>
        <w:t>S</w:t>
      </w:r>
      <w:r w:rsidR="002C599E" w:rsidRPr="00B637AF">
        <w:rPr>
          <w:i/>
          <w:iCs/>
          <w:noProof/>
          <w:lang w:val="fr"/>
        </w:rPr>
        <w:t xml:space="preserve">oumissionnaires peuvent être invités à offrir des </w:t>
      </w:r>
      <w:r w:rsidR="002C599E">
        <w:rPr>
          <w:i/>
          <w:iCs/>
          <w:noProof/>
          <w:lang w:val="fr"/>
        </w:rPr>
        <w:t>T</w:t>
      </w:r>
      <w:r w:rsidR="002C599E" w:rsidRPr="00B637AF">
        <w:rPr>
          <w:i/>
          <w:iCs/>
          <w:noProof/>
          <w:lang w:val="fr"/>
        </w:rPr>
        <w:t>ravaux qui dépassent les exigences minimales spécifiées en matière d’a</w:t>
      </w:r>
      <w:r w:rsidR="002C599E">
        <w:rPr>
          <w:i/>
          <w:iCs/>
          <w:noProof/>
          <w:lang w:val="fr"/>
        </w:rPr>
        <w:t>cquisition durable</w:t>
      </w:r>
      <w:r w:rsidR="002C599E" w:rsidRPr="00B637AF">
        <w:rPr>
          <w:i/>
          <w:iCs/>
          <w:noProof/>
          <w:lang w:val="fr"/>
        </w:rPr>
        <w:t xml:space="preserve">. </w:t>
      </w:r>
    </w:p>
    <w:p w14:paraId="46840E90" w14:textId="44476304" w:rsidR="00203992" w:rsidRPr="00C47C34" w:rsidRDefault="00203992" w:rsidP="00A76396">
      <w:pPr>
        <w:ind w:left="0" w:firstLine="0"/>
        <w:rPr>
          <w:i/>
          <w:iCs/>
          <w:noProof/>
        </w:rPr>
      </w:pPr>
      <w:r w:rsidRPr="00203992">
        <w:rPr>
          <w:i/>
          <w:iCs/>
          <w:noProof/>
        </w:rPr>
        <w:t>[Un certain nombre de sous-clauses des Conditions générales/particulières font référence aux Spécifications. Lors de la rédaction des Spécifications, l'Emprunteur doit inclure, le cas échéant, les informations auxquelles il est fait référence dans les Conditions du Marché. Dans certains cas, une certaine disposition contractuelle peut ne pas s'appliquer si elle n'est pas mentionnée dans les Spécifications, dans d'autres cas, la disposition contractuelle par défaut peut s'appliquer si elle n'est pas spécifiquement mentionnée dans les Spécifications, etc.]</w:t>
      </w:r>
    </w:p>
    <w:p w14:paraId="7F428CD1" w14:textId="77777777" w:rsidR="002C599E" w:rsidRDefault="002C599E" w:rsidP="002C599E">
      <w:pPr>
        <w:ind w:left="0" w:firstLine="0"/>
        <w:rPr>
          <w:i/>
          <w:iCs/>
          <w:szCs w:val="24"/>
        </w:rPr>
      </w:pPr>
      <w:r w:rsidRPr="00B00AD4">
        <w:rPr>
          <w:rStyle w:val="ts-alignment-element"/>
          <w:i/>
          <w:iCs/>
          <w:szCs w:val="24"/>
        </w:rPr>
        <w:t>[Si</w:t>
      </w:r>
      <w:r w:rsidRPr="00B00AD4">
        <w:rPr>
          <w:i/>
          <w:iCs/>
          <w:szCs w:val="24"/>
        </w:rPr>
        <w:t xml:space="preserve"> le </w:t>
      </w:r>
      <w:r>
        <w:rPr>
          <w:i/>
          <w:iCs/>
          <w:szCs w:val="24"/>
        </w:rPr>
        <w:t>marché</w:t>
      </w:r>
      <w:r w:rsidRPr="00B00AD4">
        <w:rPr>
          <w:i/>
          <w:iCs/>
          <w:szCs w:val="24"/>
        </w:rPr>
        <w:t xml:space="preserve"> </w:t>
      </w:r>
      <w:r w:rsidRPr="00B00AD4">
        <w:rPr>
          <w:rStyle w:val="ts-alignment-element"/>
          <w:i/>
          <w:iCs/>
          <w:szCs w:val="24"/>
        </w:rPr>
        <w:t>a</w:t>
      </w:r>
      <w:r w:rsidRPr="00B00AD4">
        <w:rPr>
          <w:i/>
          <w:iCs/>
          <w:szCs w:val="24"/>
        </w:rPr>
        <w:t xml:space="preserve"> </w:t>
      </w:r>
      <w:r w:rsidRPr="00B00AD4">
        <w:rPr>
          <w:rStyle w:val="ts-alignment-element"/>
          <w:i/>
          <w:iCs/>
          <w:szCs w:val="24"/>
        </w:rPr>
        <w:t>été</w:t>
      </w:r>
      <w:r w:rsidRPr="00B00AD4">
        <w:rPr>
          <w:i/>
          <w:iCs/>
          <w:szCs w:val="24"/>
        </w:rPr>
        <w:t xml:space="preserve"> </w:t>
      </w:r>
      <w:r w:rsidRPr="00B00AD4">
        <w:rPr>
          <w:rStyle w:val="ts-alignment-element"/>
          <w:i/>
          <w:iCs/>
          <w:szCs w:val="24"/>
        </w:rPr>
        <w:t>évalué</w:t>
      </w:r>
      <w:r w:rsidRPr="00B00AD4">
        <w:rPr>
          <w:i/>
          <w:iCs/>
          <w:szCs w:val="24"/>
        </w:rPr>
        <w:t xml:space="preserve"> </w:t>
      </w:r>
      <w:r w:rsidRPr="00A76396">
        <w:rPr>
          <w:noProof/>
        </w:rPr>
        <w:t>comme</w:t>
      </w:r>
      <w:r w:rsidRPr="00B00AD4">
        <w:rPr>
          <w:i/>
          <w:iCs/>
          <w:szCs w:val="24"/>
        </w:rPr>
        <w:t xml:space="preserve"> </w:t>
      </w:r>
      <w:r w:rsidRPr="00B00AD4">
        <w:rPr>
          <w:rStyle w:val="ts-alignment-element"/>
          <w:i/>
          <w:iCs/>
          <w:szCs w:val="24"/>
        </w:rPr>
        <w:t>présentant</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Pr="00B00AD4">
        <w:rPr>
          <w:i/>
          <w:iCs/>
          <w:szCs w:val="24"/>
        </w:rPr>
        <w:t xml:space="preserve"> </w:t>
      </w:r>
      <w:r w:rsidRPr="00B00AD4">
        <w:rPr>
          <w:rStyle w:val="ts-alignment-element"/>
          <w:i/>
          <w:iCs/>
          <w:szCs w:val="24"/>
        </w:rPr>
        <w:t>potentiels</w:t>
      </w:r>
      <w:r w:rsidRPr="00B00AD4">
        <w:rPr>
          <w:i/>
          <w:iCs/>
          <w:szCs w:val="24"/>
        </w:rPr>
        <w:t xml:space="preserve"> </w:t>
      </w:r>
      <w:r w:rsidRPr="00B00AD4">
        <w:rPr>
          <w:rStyle w:val="ts-alignment-element"/>
          <w:i/>
          <w:iCs/>
          <w:szCs w:val="24"/>
        </w:rPr>
        <w:t>ou</w:t>
      </w:r>
      <w:r w:rsidRPr="00B00AD4">
        <w:rPr>
          <w:i/>
          <w:iCs/>
          <w:szCs w:val="24"/>
        </w:rPr>
        <w:t xml:space="preserve"> </w:t>
      </w:r>
      <w:r w:rsidRPr="00B00AD4">
        <w:rPr>
          <w:rStyle w:val="ts-alignment-element"/>
          <w:i/>
          <w:iCs/>
          <w:szCs w:val="24"/>
        </w:rPr>
        <w:t>réels</w:t>
      </w:r>
      <w:r w:rsidRPr="00B00AD4">
        <w:rPr>
          <w:i/>
          <w:iCs/>
          <w:szCs w:val="24"/>
        </w:rPr>
        <w:t xml:space="preserve"> en matière de cybersécurité, </w:t>
      </w:r>
      <w:r>
        <w:rPr>
          <w:i/>
          <w:iCs/>
          <w:szCs w:val="24"/>
        </w:rPr>
        <w:t>le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préciser</w:t>
      </w:r>
      <w:r w:rsidRPr="00B00AD4">
        <w:rPr>
          <w:i/>
          <w:iCs/>
          <w:szCs w:val="24"/>
        </w:rPr>
        <w:t xml:space="preserve"> les </w:t>
      </w:r>
      <w:r w:rsidRPr="00B00AD4">
        <w:rPr>
          <w:rStyle w:val="ts-alignment-element"/>
          <w:i/>
          <w:iCs/>
          <w:szCs w:val="24"/>
        </w:rPr>
        <w:t>exigences</w:t>
      </w:r>
      <w:r w:rsidRPr="00B00AD4">
        <w:rPr>
          <w:i/>
          <w:iCs/>
          <w:szCs w:val="24"/>
        </w:rPr>
        <w:t xml:space="preserve"> en matière de cybersécurité, </w:t>
      </w:r>
      <w:r w:rsidRPr="00B00AD4">
        <w:rPr>
          <w:rStyle w:val="ts-alignment-element"/>
          <w:i/>
          <w:iCs/>
          <w:szCs w:val="24"/>
        </w:rPr>
        <w:t>y</w:t>
      </w:r>
      <w:r w:rsidRPr="00B00AD4">
        <w:rPr>
          <w:i/>
          <w:iCs/>
          <w:szCs w:val="24"/>
        </w:rPr>
        <w:t xml:space="preserve"> </w:t>
      </w:r>
      <w:r w:rsidRPr="00B00AD4">
        <w:rPr>
          <w:rStyle w:val="ts-alignment-element"/>
          <w:i/>
          <w:iCs/>
          <w:szCs w:val="24"/>
        </w:rPr>
        <w:t>compris</w:t>
      </w:r>
      <w:r w:rsidRPr="00B00AD4">
        <w:rPr>
          <w:i/>
          <w:iCs/>
          <w:szCs w:val="24"/>
        </w:rPr>
        <w:t xml:space="preserve"> </w:t>
      </w:r>
      <w:r w:rsidRPr="00B00AD4">
        <w:rPr>
          <w:rStyle w:val="ts-alignment-element"/>
          <w:i/>
          <w:iCs/>
          <w:szCs w:val="24"/>
        </w:rPr>
        <w:t>les</w:t>
      </w:r>
      <w:r w:rsidRPr="00B00AD4">
        <w:rPr>
          <w:i/>
          <w:iCs/>
          <w:szCs w:val="24"/>
        </w:rPr>
        <w:t xml:space="preserve"> </w:t>
      </w:r>
      <w:r w:rsidRPr="00B00AD4">
        <w:rPr>
          <w:rStyle w:val="ts-alignment-element"/>
          <w:i/>
          <w:iCs/>
          <w:szCs w:val="24"/>
        </w:rPr>
        <w:t>accréditations</w:t>
      </w:r>
      <w:r w:rsidRPr="00B00AD4">
        <w:rPr>
          <w:i/>
          <w:iCs/>
          <w:szCs w:val="24"/>
        </w:rPr>
        <w:t xml:space="preserve"> en </w:t>
      </w:r>
      <w:r w:rsidRPr="00B00AD4">
        <w:rPr>
          <w:rStyle w:val="ts-alignment-element"/>
          <w:i/>
          <w:iCs/>
          <w:szCs w:val="24"/>
        </w:rPr>
        <w:t>matière</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cybersécurité,</w:t>
      </w:r>
      <w:r w:rsidRPr="00B00AD4">
        <w:rPr>
          <w:i/>
          <w:iCs/>
          <w:szCs w:val="24"/>
        </w:rPr>
        <w:t xml:space="preserve"> </w:t>
      </w:r>
      <w:r w:rsidRPr="00B00AD4">
        <w:rPr>
          <w:rStyle w:val="ts-alignment-element"/>
          <w:i/>
          <w:iCs/>
          <w:szCs w:val="24"/>
        </w:rPr>
        <w:t>le</w:t>
      </w:r>
      <w:r w:rsidRPr="00B00AD4">
        <w:rPr>
          <w:i/>
          <w:iCs/>
          <w:szCs w:val="24"/>
        </w:rPr>
        <w:t xml:space="preserve"> </w:t>
      </w:r>
      <w:r w:rsidRPr="00B00AD4">
        <w:rPr>
          <w:rStyle w:val="ts-alignment-element"/>
          <w:i/>
          <w:iCs/>
          <w:szCs w:val="24"/>
        </w:rPr>
        <w:t>cas</w:t>
      </w:r>
      <w:r w:rsidRPr="00B00AD4">
        <w:rPr>
          <w:i/>
          <w:iCs/>
          <w:szCs w:val="24"/>
        </w:rPr>
        <w:t xml:space="preserve"> </w:t>
      </w:r>
      <w:r w:rsidRPr="00B00AD4">
        <w:rPr>
          <w:rStyle w:val="ts-alignment-element"/>
          <w:i/>
          <w:iCs/>
          <w:szCs w:val="24"/>
        </w:rPr>
        <w:t>échéant.]</w:t>
      </w:r>
      <w:r w:rsidRPr="00B00AD4">
        <w:rPr>
          <w:i/>
          <w:iCs/>
          <w:szCs w:val="24"/>
        </w:rPr>
        <w:t xml:space="preserve"> </w:t>
      </w:r>
    </w:p>
    <w:p w14:paraId="5D2842B6" w14:textId="38A06FF6" w:rsidR="000D0B9A" w:rsidRDefault="002C599E" w:rsidP="00A76396">
      <w:pPr>
        <w:ind w:left="0" w:firstLine="0"/>
        <w:rPr>
          <w:b/>
          <w:bCs/>
          <w:sz w:val="36"/>
          <w:szCs w:val="36"/>
        </w:rPr>
      </w:pPr>
      <w:r w:rsidRPr="00B00AD4">
        <w:rPr>
          <w:rStyle w:val="ts-alignment-element"/>
          <w:i/>
          <w:iCs/>
          <w:szCs w:val="24"/>
        </w:rPr>
        <w:t>[S</w:t>
      </w:r>
      <w:r w:rsidRPr="00B00AD4">
        <w:rPr>
          <w:i/>
          <w:iCs/>
          <w:szCs w:val="24"/>
        </w:rPr>
        <w:t xml:space="preserve">’il </w:t>
      </w:r>
      <w:r w:rsidRPr="00B00AD4">
        <w:rPr>
          <w:rStyle w:val="ts-alignment-element"/>
          <w:i/>
          <w:iCs/>
          <w:szCs w:val="24"/>
        </w:rPr>
        <w:t>y</w:t>
      </w:r>
      <w:r w:rsidRPr="00B00AD4">
        <w:rPr>
          <w:i/>
          <w:iCs/>
          <w:szCs w:val="24"/>
        </w:rPr>
        <w:t xml:space="preserve"> </w:t>
      </w:r>
      <w:r w:rsidRPr="00B00AD4">
        <w:rPr>
          <w:rStyle w:val="ts-alignment-element"/>
          <w:i/>
          <w:iCs/>
          <w:szCs w:val="24"/>
        </w:rPr>
        <w:t>a</w:t>
      </w:r>
      <w:r w:rsidRPr="00B00AD4">
        <w:rPr>
          <w:i/>
          <w:iCs/>
          <w:szCs w:val="24"/>
        </w:rPr>
        <w:t xml:space="preserve"> des risques liés à la chaîne </w:t>
      </w:r>
      <w:r w:rsidRPr="00B00AD4">
        <w:rPr>
          <w:rStyle w:val="ts-alignment-element"/>
          <w:i/>
          <w:iCs/>
          <w:szCs w:val="24"/>
        </w:rPr>
        <w:t>d</w:t>
      </w:r>
      <w:r w:rsidRPr="00B00AD4">
        <w:rPr>
          <w:i/>
          <w:iCs/>
          <w:szCs w:val="24"/>
        </w:rPr>
        <w:t>’approvisionnement</w:t>
      </w:r>
      <w:r w:rsidRPr="00B00AD4">
        <w:rPr>
          <w:rStyle w:val="ts-alignment-element"/>
          <w:i/>
          <w:iCs/>
          <w:szCs w:val="24"/>
        </w:rPr>
        <w:t>,</w:t>
      </w:r>
      <w:r w:rsidRPr="00B00AD4">
        <w:rPr>
          <w:i/>
          <w:iCs/>
          <w:szCs w:val="24"/>
        </w:rPr>
        <w:t xml:space="preserve"> </w:t>
      </w:r>
      <w:r w:rsidRPr="00B00AD4">
        <w:rPr>
          <w:rStyle w:val="ts-alignment-element"/>
          <w:i/>
          <w:iCs/>
          <w:szCs w:val="24"/>
        </w:rPr>
        <w:t>l</w:t>
      </w:r>
      <w:r>
        <w:rPr>
          <w:rStyle w:val="ts-alignment-element"/>
          <w:i/>
          <w:iCs/>
          <w:szCs w:val="24"/>
        </w:rPr>
        <w:t>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exiger</w:t>
      </w:r>
      <w:r w:rsidRPr="00B00AD4">
        <w:rPr>
          <w:i/>
          <w:iCs/>
          <w:szCs w:val="24"/>
        </w:rPr>
        <w:t xml:space="preserve"> </w:t>
      </w:r>
      <w:r w:rsidRPr="00B00AD4">
        <w:rPr>
          <w:rStyle w:val="ts-alignment-element"/>
          <w:i/>
          <w:iCs/>
          <w:szCs w:val="24"/>
        </w:rPr>
        <w:t>du</w:t>
      </w:r>
      <w:r w:rsidRPr="00B00AD4">
        <w:rPr>
          <w:i/>
          <w:iCs/>
          <w:szCs w:val="24"/>
        </w:rPr>
        <w:t xml:space="preserve"> </w:t>
      </w:r>
      <w:r>
        <w:rPr>
          <w:rStyle w:val="ts-alignment-element"/>
          <w:i/>
          <w:iCs/>
          <w:szCs w:val="24"/>
        </w:rPr>
        <w:t>S</w:t>
      </w:r>
      <w:r w:rsidRPr="00B00AD4">
        <w:rPr>
          <w:rStyle w:val="ts-alignment-element"/>
          <w:i/>
          <w:iCs/>
          <w:szCs w:val="24"/>
        </w:rPr>
        <w:t>oumissionnaire</w:t>
      </w:r>
      <w:r w:rsidRPr="00B00AD4">
        <w:rPr>
          <w:i/>
          <w:iCs/>
          <w:szCs w:val="24"/>
        </w:rPr>
        <w:t xml:space="preserve"> </w:t>
      </w:r>
      <w:r w:rsidRPr="00B00AD4">
        <w:rPr>
          <w:rStyle w:val="ts-alignment-element"/>
          <w:i/>
          <w:iCs/>
          <w:szCs w:val="24"/>
        </w:rPr>
        <w:t>qu’il</w:t>
      </w:r>
      <w:r w:rsidRPr="00B00AD4">
        <w:rPr>
          <w:i/>
          <w:iCs/>
          <w:szCs w:val="24"/>
        </w:rPr>
        <w:t xml:space="preserve"> </w:t>
      </w:r>
      <w:r w:rsidRPr="00B00AD4">
        <w:rPr>
          <w:rStyle w:val="ts-alignment-element"/>
          <w:i/>
          <w:iCs/>
          <w:szCs w:val="24"/>
        </w:rPr>
        <w:t>inclue</w:t>
      </w:r>
      <w:r w:rsidRPr="00B00AD4">
        <w:rPr>
          <w:i/>
          <w:iCs/>
          <w:szCs w:val="24"/>
        </w:rPr>
        <w:t xml:space="preserve"> </w:t>
      </w:r>
      <w:r w:rsidRPr="00B00AD4">
        <w:rPr>
          <w:rStyle w:val="ts-alignment-element"/>
          <w:i/>
          <w:iCs/>
          <w:szCs w:val="24"/>
        </w:rPr>
        <w:t>son</w:t>
      </w:r>
      <w:r w:rsidRPr="00B00AD4">
        <w:rPr>
          <w:i/>
          <w:iCs/>
          <w:szCs w:val="24"/>
        </w:rPr>
        <w:t xml:space="preserve"> </w:t>
      </w:r>
      <w:r w:rsidRPr="00B00AD4">
        <w:rPr>
          <w:rStyle w:val="ts-alignment-element"/>
          <w:i/>
          <w:iCs/>
          <w:szCs w:val="24"/>
        </w:rPr>
        <w:t>évaluation</w:t>
      </w:r>
      <w:r w:rsidRPr="00B00AD4">
        <w:rPr>
          <w:i/>
          <w:iCs/>
          <w:szCs w:val="24"/>
        </w:rPr>
        <w:t xml:space="preserve"> des risques </w:t>
      </w:r>
      <w:r w:rsidRPr="00B00AD4">
        <w:rPr>
          <w:rStyle w:val="ts-alignment-element"/>
          <w:i/>
          <w:iCs/>
          <w:szCs w:val="24"/>
        </w:rPr>
        <w:t>liés</w:t>
      </w:r>
      <w:r w:rsidRPr="00B00AD4">
        <w:rPr>
          <w:i/>
          <w:iCs/>
          <w:szCs w:val="24"/>
        </w:rPr>
        <w:t xml:space="preserve"> </w:t>
      </w:r>
      <w:r w:rsidRPr="00B00AD4">
        <w:rPr>
          <w:rStyle w:val="ts-alignment-element"/>
          <w:i/>
          <w:iCs/>
          <w:szCs w:val="24"/>
        </w:rPr>
        <w:t>à</w:t>
      </w:r>
      <w:r w:rsidRPr="00B00AD4">
        <w:rPr>
          <w:i/>
          <w:iCs/>
          <w:szCs w:val="24"/>
        </w:rPr>
        <w:t xml:space="preserve"> </w:t>
      </w:r>
      <w:r w:rsidRPr="00B00AD4">
        <w:rPr>
          <w:rStyle w:val="ts-alignment-element"/>
          <w:i/>
          <w:iCs/>
          <w:szCs w:val="24"/>
        </w:rPr>
        <w:t>la</w:t>
      </w:r>
      <w:r w:rsidRPr="00B00AD4">
        <w:rPr>
          <w:i/>
          <w:iCs/>
          <w:szCs w:val="24"/>
        </w:rPr>
        <w:t xml:space="preserve"> </w:t>
      </w:r>
      <w:r w:rsidRPr="00B00AD4">
        <w:rPr>
          <w:rStyle w:val="ts-alignment-element"/>
          <w:i/>
          <w:iCs/>
          <w:szCs w:val="24"/>
        </w:rPr>
        <w:t>chaîne</w:t>
      </w:r>
      <w:r w:rsidRPr="00B00AD4">
        <w:rPr>
          <w:i/>
          <w:iCs/>
          <w:szCs w:val="24"/>
        </w:rPr>
        <w:t xml:space="preserve"> </w:t>
      </w:r>
      <w:r w:rsidRPr="00B00AD4">
        <w:rPr>
          <w:rStyle w:val="ts-alignment-element"/>
          <w:i/>
          <w:iCs/>
          <w:szCs w:val="24"/>
        </w:rPr>
        <w:t>d’approvisionnement</w:t>
      </w:r>
      <w:r w:rsidRPr="00B00AD4">
        <w:rPr>
          <w:i/>
          <w:iCs/>
          <w:szCs w:val="24"/>
        </w:rPr>
        <w:t xml:space="preserve"> </w:t>
      </w:r>
      <w:r w:rsidRPr="00B00AD4">
        <w:rPr>
          <w:rStyle w:val="ts-alignment-element"/>
          <w:i/>
          <w:iCs/>
          <w:szCs w:val="24"/>
        </w:rPr>
        <w:t>et</w:t>
      </w:r>
      <w:r w:rsidRPr="00B00AD4">
        <w:rPr>
          <w:i/>
          <w:iCs/>
          <w:szCs w:val="24"/>
        </w:rPr>
        <w:t xml:space="preserve"> </w:t>
      </w:r>
      <w:r w:rsidRPr="00B00AD4">
        <w:rPr>
          <w:rStyle w:val="ts-alignment-element"/>
          <w:i/>
          <w:iCs/>
          <w:szCs w:val="24"/>
        </w:rPr>
        <w:t>sa</w:t>
      </w:r>
      <w:r w:rsidRPr="00B00AD4">
        <w:rPr>
          <w:i/>
          <w:iCs/>
          <w:szCs w:val="24"/>
        </w:rPr>
        <w:t xml:space="preserve"> </w:t>
      </w:r>
      <w:r w:rsidRPr="00B00AD4">
        <w:rPr>
          <w:rStyle w:val="ts-alignment-element"/>
          <w:i/>
          <w:iCs/>
          <w:szCs w:val="24"/>
        </w:rPr>
        <w:t>proposition</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gestion</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000D0B9A">
        <w:rPr>
          <w:b/>
          <w:bCs/>
          <w:sz w:val="36"/>
          <w:szCs w:val="36"/>
        </w:rPr>
        <w:br w:type="page"/>
      </w:r>
    </w:p>
    <w:p w14:paraId="7065AE30" w14:textId="546260CC" w:rsidR="00C90651" w:rsidRPr="00ED2915" w:rsidRDefault="00BD714D" w:rsidP="00ED2915">
      <w:pPr>
        <w:pStyle w:val="Sec7head1"/>
      </w:pPr>
      <w:bookmarkStart w:id="652" w:name="_Toc207117344"/>
      <w:r w:rsidRPr="00ED2915">
        <w:lastRenderedPageBreak/>
        <w:t xml:space="preserve">Exigences </w:t>
      </w:r>
      <w:r w:rsidR="00E2470A" w:rsidRPr="00ED2915">
        <w:t>E</w:t>
      </w:r>
      <w:r w:rsidRPr="00ED2915">
        <w:t>nvironnementales</w:t>
      </w:r>
      <w:r w:rsidR="00241D97" w:rsidRPr="00ED2915">
        <w:t xml:space="preserve"> et</w:t>
      </w:r>
      <w:r w:rsidRPr="00ED2915">
        <w:t xml:space="preserve"> </w:t>
      </w:r>
      <w:r w:rsidR="00E2470A" w:rsidRPr="00ED2915">
        <w:t>S</w:t>
      </w:r>
      <w:r w:rsidRPr="00ED2915">
        <w:t xml:space="preserve">ociales </w:t>
      </w:r>
      <w:r w:rsidR="00F32B0A" w:rsidRPr="00ED2915">
        <w:br/>
      </w:r>
      <w:r w:rsidR="00C90651" w:rsidRPr="00ED2915">
        <w:t>(ES)</w:t>
      </w:r>
      <w:bookmarkEnd w:id="652"/>
    </w:p>
    <w:p w14:paraId="72D57908" w14:textId="366EB2B4" w:rsidR="00034287" w:rsidRPr="00712523" w:rsidRDefault="00296D59" w:rsidP="00034287">
      <w:pPr>
        <w:suppressAutoHyphens/>
        <w:ind w:left="0" w:firstLine="0"/>
        <w:rPr>
          <w:b/>
          <w:bCs/>
          <w:i/>
        </w:rPr>
      </w:pPr>
      <w:r w:rsidRPr="00C609E3">
        <w:rPr>
          <w:b/>
          <w:bCs/>
          <w:i/>
        </w:rPr>
        <w:t>[Note</w:t>
      </w:r>
      <w:r w:rsidR="00F77DD5">
        <w:rPr>
          <w:b/>
          <w:bCs/>
          <w:i/>
        </w:rPr>
        <w:t xml:space="preserve"> </w:t>
      </w:r>
      <w:r w:rsidR="00EB0C99" w:rsidRPr="00424F7F">
        <w:rPr>
          <w:b/>
          <w:bCs/>
          <w:i/>
        </w:rPr>
        <w:t>au Maître d’Ouvrage</w:t>
      </w:r>
      <w:r w:rsidRPr="00C609E3">
        <w:rPr>
          <w:b/>
          <w:bCs/>
          <w:i/>
        </w:rPr>
        <w:t xml:space="preserve">: </w:t>
      </w:r>
      <w:r w:rsidR="00A642FA" w:rsidRPr="00424F7F">
        <w:rPr>
          <w:b/>
          <w:bCs/>
          <w:i/>
        </w:rPr>
        <w:t>Les n</w:t>
      </w:r>
      <w:r w:rsidRPr="00C609E3">
        <w:rPr>
          <w:b/>
          <w:bCs/>
          <w:i/>
        </w:rPr>
        <w:t xml:space="preserve">otes </w:t>
      </w:r>
      <w:r w:rsidR="00A642FA" w:rsidRPr="00424F7F">
        <w:rPr>
          <w:b/>
          <w:bCs/>
          <w:i/>
        </w:rPr>
        <w:t>dans l’option</w:t>
      </w:r>
      <w:r w:rsidR="008E07F4" w:rsidRPr="00424F7F">
        <w:rPr>
          <w:b/>
          <w:bCs/>
          <w:i/>
        </w:rPr>
        <w:t xml:space="preserve"> 1</w:t>
      </w:r>
      <w:r w:rsidRPr="00C609E3">
        <w:rPr>
          <w:b/>
          <w:bCs/>
          <w:i/>
        </w:rPr>
        <w:t xml:space="preserve"> </w:t>
      </w:r>
      <w:r w:rsidR="00D008EA">
        <w:rPr>
          <w:b/>
          <w:bCs/>
          <w:i/>
        </w:rPr>
        <w:t xml:space="preserve">s’appliquent aux Projets </w:t>
      </w:r>
      <w:r w:rsidR="00D232D7">
        <w:rPr>
          <w:b/>
          <w:bCs/>
          <w:i/>
        </w:rPr>
        <w:t>pour lesquels</w:t>
      </w:r>
      <w:r w:rsidR="00034287">
        <w:rPr>
          <w:b/>
          <w:bCs/>
          <w:i/>
        </w:rPr>
        <w:t xml:space="preserve"> </w:t>
      </w:r>
      <w:r w:rsidR="00034287" w:rsidRPr="008B4186">
        <w:rPr>
          <w:b/>
          <w:bCs/>
          <w:i/>
          <w:lang w:val="fr"/>
        </w:rPr>
        <w:t>l</w:t>
      </w:r>
      <w:r w:rsidR="00F77DD5">
        <w:rPr>
          <w:b/>
          <w:bCs/>
          <w:i/>
          <w:lang w:val="fr"/>
        </w:rPr>
        <w:t xml:space="preserve">a Note conceptuelle de Projet (PCN) </w:t>
      </w:r>
      <w:r w:rsidR="00BB019B">
        <w:rPr>
          <w:b/>
          <w:bCs/>
          <w:i/>
          <w:lang w:val="fr"/>
        </w:rPr>
        <w:t xml:space="preserve">a fait l’objet de </w:t>
      </w:r>
      <w:r w:rsidR="00034287" w:rsidRPr="008B4186">
        <w:rPr>
          <w:b/>
          <w:bCs/>
          <w:i/>
          <w:lang w:val="fr"/>
        </w:rPr>
        <w:t>décision</w:t>
      </w:r>
      <w:r w:rsidR="00034287">
        <w:rPr>
          <w:b/>
          <w:bCs/>
          <w:i/>
          <w:lang w:val="fr"/>
        </w:rPr>
        <w:t>s</w:t>
      </w:r>
      <w:r w:rsidR="00034287" w:rsidRPr="008B4186">
        <w:rPr>
          <w:b/>
          <w:bCs/>
          <w:i/>
          <w:lang w:val="fr"/>
        </w:rPr>
        <w:t xml:space="preserve"> </w:t>
      </w:r>
      <w:r w:rsidR="00BB019B">
        <w:rPr>
          <w:b/>
          <w:bCs/>
          <w:i/>
          <w:lang w:val="fr"/>
        </w:rPr>
        <w:t>après</w:t>
      </w:r>
      <w:r w:rsidR="00034287" w:rsidRPr="008B4186">
        <w:rPr>
          <w:b/>
          <w:bCs/>
          <w:i/>
          <w:lang w:val="fr"/>
        </w:rPr>
        <w:t xml:space="preserve"> le 1er octobre 2018.]</w:t>
      </w:r>
    </w:p>
    <w:p w14:paraId="0B8B9A3D" w14:textId="6DE65600" w:rsidR="00296D59" w:rsidRPr="00ED35D0" w:rsidRDefault="00D232D7" w:rsidP="00ED35D0">
      <w:pPr>
        <w:suppressAutoHyphens/>
        <w:ind w:left="0" w:firstLine="0"/>
        <w:rPr>
          <w:sz w:val="32"/>
          <w:szCs w:val="32"/>
        </w:rPr>
      </w:pPr>
      <w:r>
        <w:rPr>
          <w:b/>
          <w:bCs/>
          <w:i/>
        </w:rPr>
        <w:t xml:space="preserve"> </w:t>
      </w:r>
    </w:p>
    <w:p w14:paraId="05A8D421" w14:textId="77777777" w:rsidR="00296D59" w:rsidRPr="002E22EA" w:rsidRDefault="00296D59" w:rsidP="00296D59">
      <w:pPr>
        <w:jc w:val="center"/>
        <w:rPr>
          <w:b/>
          <w:bCs/>
          <w:i/>
          <w:iCs/>
          <w:sz w:val="28"/>
          <w:szCs w:val="28"/>
        </w:rPr>
      </w:pPr>
      <w:r w:rsidRPr="002E22EA">
        <w:rPr>
          <w:b/>
          <w:bCs/>
          <w:i/>
          <w:iCs/>
          <w:sz w:val="28"/>
          <w:szCs w:val="28"/>
        </w:rPr>
        <w:t>[Option 1]</w:t>
      </w:r>
    </w:p>
    <w:p w14:paraId="38DEB1C8" w14:textId="77777777" w:rsidR="00296D59" w:rsidRPr="00424F7F" w:rsidRDefault="00296D59" w:rsidP="00424F7F">
      <w:pPr>
        <w:pStyle w:val="SectionVIHeader1"/>
        <w:rPr>
          <w:sz w:val="32"/>
          <w:lang w:val="fr-FR"/>
        </w:rPr>
      </w:pPr>
    </w:p>
    <w:p w14:paraId="78FD6FB9" w14:textId="2F3FA16C" w:rsidR="00E859F2" w:rsidRPr="006451DA" w:rsidRDefault="00A12492" w:rsidP="00E859F2">
      <w:pPr>
        <w:spacing w:after="120"/>
        <w:ind w:left="0" w:firstLine="0"/>
        <w:rPr>
          <w:i/>
          <w:szCs w:val="24"/>
          <w:lang w:eastAsia="en-US"/>
        </w:rPr>
      </w:pPr>
      <w:r>
        <w:rPr>
          <w:i/>
          <w:iCs/>
          <w:szCs w:val="24"/>
          <w:lang w:eastAsia="en-US"/>
        </w:rPr>
        <w:t>[</w:t>
      </w:r>
      <w:r w:rsidR="00E859F2" w:rsidRPr="006451DA">
        <w:rPr>
          <w:i/>
          <w:iCs/>
          <w:szCs w:val="24"/>
          <w:lang w:eastAsia="en-US"/>
        </w:rPr>
        <w:t xml:space="preserve">L’équipe du Maître d’Ouvrage </w:t>
      </w:r>
      <w:r w:rsidR="00E859F2" w:rsidRPr="006451DA">
        <w:rPr>
          <w:i/>
          <w:szCs w:val="24"/>
          <w:lang w:eastAsia="en-US"/>
        </w:rPr>
        <w:t>qui prépare les exigences ES devrait comprendre un spécialiste de l’environnement et des aspects sociaux</w:t>
      </w:r>
      <w:r w:rsidR="00E859F2">
        <w:rPr>
          <w:i/>
          <w:szCs w:val="24"/>
          <w:lang w:eastAsia="en-US"/>
        </w:rPr>
        <w:t>,</w:t>
      </w:r>
      <w:r w:rsidR="00E859F2" w:rsidRPr="006451DA">
        <w:rPr>
          <w:i/>
          <w:szCs w:val="24"/>
          <w:lang w:eastAsia="en-US"/>
        </w:rPr>
        <w:t xml:space="preserve"> </w:t>
      </w:r>
      <w:r w:rsidR="00E859F2" w:rsidRPr="006451DA">
        <w:rPr>
          <w:i/>
          <w:iCs/>
          <w:szCs w:val="24"/>
          <w:lang w:eastAsia="en-US"/>
        </w:rPr>
        <w:t>dûment qualifié.</w:t>
      </w:r>
    </w:p>
    <w:p w14:paraId="2DB40571" w14:textId="437EBEB2" w:rsidR="00E859F2" w:rsidRPr="006451DA" w:rsidRDefault="00E859F2" w:rsidP="00E859F2">
      <w:pPr>
        <w:tabs>
          <w:tab w:val="left" w:pos="810"/>
        </w:tabs>
        <w:spacing w:after="120"/>
        <w:ind w:left="0" w:firstLine="0"/>
        <w:rPr>
          <w:i/>
          <w:szCs w:val="24"/>
        </w:rPr>
      </w:pPr>
      <w:r w:rsidRPr="006451DA">
        <w:rPr>
          <w:i/>
          <w:szCs w:val="24"/>
        </w:rPr>
        <w:t xml:space="preserve">Lors de la préparation de </w:t>
      </w:r>
      <w:r w:rsidRPr="006451DA">
        <w:rPr>
          <w:i/>
          <w:iCs/>
          <w:szCs w:val="24"/>
        </w:rPr>
        <w:t xml:space="preserve">spécifications détaillées pour les exigences ES, </w:t>
      </w:r>
      <w:r>
        <w:rPr>
          <w:i/>
          <w:iCs/>
          <w:szCs w:val="24"/>
        </w:rPr>
        <w:t xml:space="preserve">le </w:t>
      </w:r>
      <w:r w:rsidRPr="006451DA">
        <w:rPr>
          <w:i/>
          <w:iCs/>
          <w:szCs w:val="24"/>
          <w:lang w:eastAsia="en-US"/>
        </w:rPr>
        <w:t>Maître d’Ouvrage</w:t>
      </w:r>
      <w:r w:rsidRPr="006451DA">
        <w:rPr>
          <w:i/>
          <w:iCs/>
          <w:szCs w:val="24"/>
        </w:rPr>
        <w:t xml:space="preserve"> devrait se référer aux </w:t>
      </w:r>
      <w:r w:rsidRPr="006451DA">
        <w:rPr>
          <w:i/>
          <w:szCs w:val="24"/>
        </w:rPr>
        <w:t xml:space="preserve">normes </w:t>
      </w:r>
      <w:r w:rsidRPr="006451DA">
        <w:rPr>
          <w:i/>
          <w:iCs/>
          <w:szCs w:val="24"/>
        </w:rPr>
        <w:t>environnementales et sociales applicables dans le FSE et</w:t>
      </w:r>
      <w:r w:rsidRPr="006451DA">
        <w:rPr>
          <w:i/>
          <w:szCs w:val="24"/>
        </w:rPr>
        <w:t xml:space="preserve"> </w:t>
      </w:r>
      <w:r>
        <w:rPr>
          <w:i/>
          <w:szCs w:val="24"/>
        </w:rPr>
        <w:t xml:space="preserve">prendre en compte </w:t>
      </w:r>
      <w:r w:rsidRPr="006451DA">
        <w:rPr>
          <w:i/>
          <w:iCs/>
          <w:szCs w:val="24"/>
          <w:shd w:val="clear" w:color="auto" w:fill="FFFFFF" w:themeFill="background1"/>
        </w:rPr>
        <w:t>les exigences spécifiques énoncées dans le Plan d’engagement environnemental et social (</w:t>
      </w:r>
      <w:r>
        <w:rPr>
          <w:i/>
          <w:iCs/>
          <w:szCs w:val="24"/>
          <w:shd w:val="clear" w:color="auto" w:fill="FFFFFF" w:themeFill="background1"/>
        </w:rPr>
        <w:t>PEES</w:t>
      </w:r>
      <w:r w:rsidRPr="006451DA">
        <w:rPr>
          <w:i/>
          <w:iCs/>
          <w:szCs w:val="24"/>
          <w:shd w:val="clear" w:color="auto" w:fill="FFFFFF" w:themeFill="background1"/>
        </w:rPr>
        <w:t>)</w:t>
      </w:r>
      <w:r>
        <w:rPr>
          <w:i/>
          <w:iCs/>
          <w:szCs w:val="24"/>
          <w:shd w:val="clear" w:color="auto" w:fill="FFFFFF" w:themeFill="background1"/>
        </w:rPr>
        <w:t xml:space="preserve">, EIES/EES </w:t>
      </w:r>
      <w:r w:rsidR="00313B56">
        <w:rPr>
          <w:i/>
          <w:iCs/>
          <w:szCs w:val="24"/>
          <w:shd w:val="clear" w:color="auto" w:fill="FFFFFF" w:themeFill="background1"/>
        </w:rPr>
        <w:t>etc.</w:t>
      </w:r>
      <w:r>
        <w:rPr>
          <w:i/>
          <w:iCs/>
          <w:szCs w:val="24"/>
          <w:shd w:val="clear" w:color="auto" w:fill="FFFFFF" w:themeFill="background1"/>
        </w:rPr>
        <w:t>, ainsi que l</w:t>
      </w:r>
      <w:r w:rsidRPr="006451DA">
        <w:rPr>
          <w:i/>
          <w:iCs/>
          <w:szCs w:val="24"/>
        </w:rPr>
        <w:t xml:space="preserve">es obligations de prévention et de gestion </w:t>
      </w:r>
      <w:r>
        <w:rPr>
          <w:i/>
          <w:iCs/>
          <w:szCs w:val="24"/>
        </w:rPr>
        <w:t xml:space="preserve">EAS et </w:t>
      </w:r>
      <w:r w:rsidRPr="006451DA">
        <w:rPr>
          <w:i/>
          <w:iCs/>
          <w:szCs w:val="24"/>
        </w:rPr>
        <w:t>HS.</w:t>
      </w:r>
    </w:p>
    <w:p w14:paraId="6E4195FE" w14:textId="77777777" w:rsidR="00E859F2" w:rsidRPr="006451DA" w:rsidRDefault="00E859F2" w:rsidP="00E859F2">
      <w:pPr>
        <w:spacing w:after="120"/>
        <w:ind w:left="0" w:firstLine="0"/>
        <w:rPr>
          <w:i/>
          <w:szCs w:val="24"/>
          <w:lang w:eastAsia="en-US"/>
        </w:rPr>
      </w:pPr>
      <w:r w:rsidRPr="006451DA">
        <w:rPr>
          <w:i/>
          <w:iCs/>
          <w:szCs w:val="24"/>
          <w:lang w:eastAsia="en-US"/>
        </w:rPr>
        <w:t xml:space="preserve">Les exigences ES doivent être préparées de manière à ne pas entrer en conflit avec les </w:t>
      </w:r>
      <w:r>
        <w:rPr>
          <w:i/>
          <w:iCs/>
          <w:szCs w:val="24"/>
          <w:lang w:eastAsia="en-US"/>
        </w:rPr>
        <w:t>Clause</w:t>
      </w:r>
      <w:r w:rsidRPr="006451DA">
        <w:rPr>
          <w:i/>
          <w:iCs/>
          <w:szCs w:val="24"/>
          <w:lang w:eastAsia="en-US"/>
        </w:rPr>
        <w:t xml:space="preserve">s </w:t>
      </w:r>
      <w:r>
        <w:rPr>
          <w:i/>
          <w:iCs/>
          <w:szCs w:val="24"/>
          <w:lang w:eastAsia="en-US"/>
        </w:rPr>
        <w:t>Administratives G</w:t>
      </w:r>
      <w:r w:rsidRPr="006451DA">
        <w:rPr>
          <w:i/>
          <w:iCs/>
          <w:szCs w:val="24"/>
          <w:lang w:eastAsia="en-US"/>
        </w:rPr>
        <w:t>énérales du Marché pertinentes (et les c</w:t>
      </w:r>
      <w:r>
        <w:rPr>
          <w:i/>
          <w:iCs/>
          <w:szCs w:val="24"/>
          <w:lang w:eastAsia="en-US"/>
        </w:rPr>
        <w:t>lause</w:t>
      </w:r>
      <w:r w:rsidRPr="006451DA">
        <w:rPr>
          <w:i/>
          <w:iCs/>
          <w:szCs w:val="24"/>
          <w:lang w:eastAsia="en-US"/>
        </w:rPr>
        <w:t xml:space="preserve">s </w:t>
      </w:r>
      <w:r>
        <w:rPr>
          <w:i/>
          <w:iCs/>
          <w:szCs w:val="24"/>
          <w:lang w:eastAsia="en-US"/>
        </w:rPr>
        <w:t>administratives</w:t>
      </w:r>
      <w:r w:rsidRPr="006451DA">
        <w:rPr>
          <w:i/>
          <w:iCs/>
          <w:szCs w:val="24"/>
          <w:lang w:eastAsia="en-US"/>
        </w:rPr>
        <w:t xml:space="preserve"> particulières correspondantes de Marché, le cas échéant), et d’autres parties</w:t>
      </w:r>
      <w:r w:rsidRPr="0027106D">
        <w:rPr>
          <w:i/>
          <w:iCs/>
          <w:szCs w:val="24"/>
          <w:lang w:eastAsia="en-US"/>
        </w:rPr>
        <w:t xml:space="preserve"> </w:t>
      </w:r>
      <w:r>
        <w:rPr>
          <w:i/>
          <w:iCs/>
          <w:szCs w:val="24"/>
          <w:lang w:eastAsia="en-US"/>
        </w:rPr>
        <w:t>des Spécifications</w:t>
      </w:r>
      <w:r w:rsidRPr="006451DA">
        <w:rPr>
          <w:i/>
          <w:iCs/>
          <w:szCs w:val="24"/>
          <w:lang w:eastAsia="en-US"/>
        </w:rPr>
        <w:t xml:space="preserve">. </w:t>
      </w:r>
    </w:p>
    <w:p w14:paraId="65241839" w14:textId="619166A9" w:rsidR="00E859F2" w:rsidRDefault="00E859F2" w:rsidP="00E859F2">
      <w:pPr>
        <w:spacing w:before="240" w:after="0"/>
        <w:ind w:left="0" w:firstLine="0"/>
        <w:rPr>
          <w:i/>
          <w:iCs/>
          <w:szCs w:val="24"/>
          <w:lang w:eastAsia="en-US"/>
        </w:rPr>
      </w:pPr>
      <w:r>
        <w:rPr>
          <w:i/>
          <w:iCs/>
          <w:szCs w:val="24"/>
          <w:lang w:eastAsia="en-US"/>
        </w:rPr>
        <w:t>U</w:t>
      </w:r>
      <w:r w:rsidRPr="006451DA">
        <w:rPr>
          <w:i/>
          <w:iCs/>
          <w:szCs w:val="24"/>
          <w:lang w:eastAsia="en-US"/>
        </w:rPr>
        <w:t xml:space="preserve">ne liste non exhaustive des clauses contractuelles qui font référence aux questions ES énoncées dans </w:t>
      </w:r>
      <w:r w:rsidR="004300A4">
        <w:rPr>
          <w:i/>
          <w:iCs/>
          <w:szCs w:val="24"/>
          <w:lang w:eastAsia="en-US"/>
        </w:rPr>
        <w:t>les CG</w:t>
      </w:r>
      <w:r>
        <w:rPr>
          <w:i/>
          <w:iCs/>
          <w:szCs w:val="24"/>
          <w:lang w:eastAsia="en-US"/>
        </w:rPr>
        <w:t xml:space="preserve"> est fournie ci-après :</w:t>
      </w:r>
      <w:r w:rsidR="00A12492">
        <w:rPr>
          <w:i/>
          <w:iCs/>
          <w:szCs w:val="24"/>
          <w:lang w:eastAsia="en-US"/>
        </w:rPr>
        <w:t>]</w:t>
      </w:r>
    </w:p>
    <w:p w14:paraId="01C488B4" w14:textId="77777777" w:rsidR="007E78E7" w:rsidRDefault="007E78E7" w:rsidP="00E859F2">
      <w:pPr>
        <w:spacing w:before="240" w:after="0"/>
        <w:ind w:left="0" w:firstLine="0"/>
        <w:rPr>
          <w:i/>
          <w:iCs/>
          <w:szCs w:val="24"/>
          <w:lang w:eastAsia="en-US"/>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35"/>
        <w:gridCol w:w="4941"/>
      </w:tblGrid>
      <w:tr w:rsidR="007E78E7" w:rsidRPr="00C76C41" w14:paraId="7EAC0F5B" w14:textId="77777777" w:rsidTr="00EB17AD">
        <w:trPr>
          <w:tblHeader/>
        </w:trPr>
        <w:tc>
          <w:tcPr>
            <w:tcW w:w="1670" w:type="dxa"/>
            <w:vAlign w:val="center"/>
          </w:tcPr>
          <w:p w14:paraId="16BE513C" w14:textId="77777777" w:rsidR="007E78E7" w:rsidRPr="00C76C41" w:rsidRDefault="007E78E7" w:rsidP="00EB17AD">
            <w:pPr>
              <w:suppressAutoHyphens/>
              <w:spacing w:before="120" w:after="120"/>
              <w:ind w:left="0" w:firstLine="0"/>
              <w:jc w:val="center"/>
              <w:rPr>
                <w:b/>
                <w:bCs/>
                <w:noProof/>
                <w:szCs w:val="24"/>
              </w:rPr>
            </w:pPr>
            <w:r w:rsidRPr="00C76C41">
              <w:rPr>
                <w:b/>
                <w:bCs/>
                <w:noProof/>
                <w:szCs w:val="24"/>
              </w:rPr>
              <w:t>Sous-Clause/Clause N°</w:t>
            </w:r>
          </w:p>
        </w:tc>
        <w:tc>
          <w:tcPr>
            <w:tcW w:w="2735" w:type="dxa"/>
            <w:vAlign w:val="center"/>
          </w:tcPr>
          <w:p w14:paraId="1E3F2C84" w14:textId="77777777" w:rsidR="007E78E7" w:rsidRPr="00C76C41" w:rsidRDefault="007E78E7" w:rsidP="00EB17AD">
            <w:pPr>
              <w:suppressAutoHyphens/>
              <w:spacing w:before="120" w:after="120"/>
              <w:jc w:val="center"/>
              <w:rPr>
                <w:b/>
                <w:bCs/>
                <w:noProof/>
                <w:szCs w:val="24"/>
              </w:rPr>
            </w:pPr>
            <w:r w:rsidRPr="00C76C41">
              <w:rPr>
                <w:b/>
                <w:bCs/>
                <w:noProof/>
                <w:szCs w:val="24"/>
              </w:rPr>
              <w:t>Sous-Clause/Clause</w:t>
            </w:r>
          </w:p>
        </w:tc>
        <w:tc>
          <w:tcPr>
            <w:tcW w:w="4941" w:type="dxa"/>
            <w:vAlign w:val="center"/>
          </w:tcPr>
          <w:p w14:paraId="789B7388" w14:textId="77777777" w:rsidR="007E78E7" w:rsidRPr="00C76C41" w:rsidRDefault="007E78E7" w:rsidP="00EB17AD">
            <w:pPr>
              <w:suppressAutoHyphens/>
              <w:spacing w:before="120" w:after="120"/>
              <w:jc w:val="center"/>
              <w:rPr>
                <w:b/>
                <w:bCs/>
                <w:noProof/>
                <w:szCs w:val="24"/>
              </w:rPr>
            </w:pPr>
            <w:r w:rsidRPr="00C76C41">
              <w:rPr>
                <w:b/>
                <w:bCs/>
                <w:noProof/>
                <w:szCs w:val="24"/>
              </w:rPr>
              <w:t>Remarques</w:t>
            </w:r>
          </w:p>
        </w:tc>
      </w:tr>
      <w:tr w:rsidR="007E78E7" w:rsidRPr="00C76C41" w14:paraId="0BDBC101" w14:textId="77777777" w:rsidTr="00EB17AD">
        <w:tc>
          <w:tcPr>
            <w:tcW w:w="1670" w:type="dxa"/>
          </w:tcPr>
          <w:p w14:paraId="29D60614" w14:textId="77777777" w:rsidR="007E78E7" w:rsidRPr="00C76C41" w:rsidRDefault="007E78E7" w:rsidP="00EB17AD">
            <w:pPr>
              <w:suppressAutoHyphens/>
              <w:spacing w:before="120" w:after="120"/>
              <w:rPr>
                <w:i/>
                <w:noProof/>
                <w:szCs w:val="24"/>
              </w:rPr>
            </w:pPr>
            <w:r w:rsidRPr="00C76C41">
              <w:rPr>
                <w:i/>
                <w:noProof/>
                <w:szCs w:val="24"/>
              </w:rPr>
              <w:t>8</w:t>
            </w:r>
            <w:r w:rsidRPr="00C76C41">
              <w:rPr>
                <w:i/>
                <w:szCs w:val="24"/>
              </w:rPr>
              <w:t>.2</w:t>
            </w:r>
          </w:p>
        </w:tc>
        <w:tc>
          <w:tcPr>
            <w:tcW w:w="2735" w:type="dxa"/>
          </w:tcPr>
          <w:p w14:paraId="12B3F606" w14:textId="77777777" w:rsidR="007E78E7" w:rsidRPr="00C76C41" w:rsidRDefault="007E78E7" w:rsidP="00EB17AD">
            <w:pPr>
              <w:suppressAutoHyphens/>
              <w:spacing w:before="120" w:after="120"/>
              <w:jc w:val="left"/>
              <w:rPr>
                <w:i/>
                <w:noProof/>
                <w:szCs w:val="24"/>
              </w:rPr>
            </w:pPr>
            <w:r w:rsidRPr="00C76C41">
              <w:rPr>
                <w:i/>
                <w:noProof/>
                <w:szCs w:val="24"/>
              </w:rPr>
              <w:t>A</w:t>
            </w:r>
            <w:r w:rsidRPr="00C76C41">
              <w:rPr>
                <w:i/>
                <w:szCs w:val="24"/>
              </w:rPr>
              <w:t>utres Entrepreneurs</w:t>
            </w:r>
          </w:p>
        </w:tc>
        <w:tc>
          <w:tcPr>
            <w:tcW w:w="4941" w:type="dxa"/>
          </w:tcPr>
          <w:p w14:paraId="1CF205F8" w14:textId="77777777" w:rsidR="007E78E7" w:rsidRPr="00C76C41" w:rsidRDefault="007E78E7" w:rsidP="00EB17AD">
            <w:pPr>
              <w:spacing w:before="120" w:after="120"/>
              <w:ind w:left="0" w:firstLine="0"/>
              <w:rPr>
                <w:i/>
                <w:noProof/>
                <w:szCs w:val="24"/>
              </w:rPr>
            </w:pPr>
            <w:r w:rsidRPr="00C76C41">
              <w:rPr>
                <w:i/>
                <w:noProof/>
                <w:szCs w:val="24"/>
              </w:rPr>
              <w:t>I</w:t>
            </w:r>
            <w:r w:rsidRPr="00C76C41">
              <w:rPr>
                <w:i/>
                <w:szCs w:val="24"/>
              </w:rPr>
              <w:t xml:space="preserve">ndiquer les aspects spécifiques (le cas échéant) qui requièrent la coopération de l’Entrepreneur tels que la conduite de l’évaluation environnementale et sociale. </w:t>
            </w:r>
          </w:p>
        </w:tc>
      </w:tr>
      <w:tr w:rsidR="007E78E7" w:rsidRPr="00C76C41" w14:paraId="5BB986AA" w14:textId="77777777" w:rsidTr="00EB17AD">
        <w:tc>
          <w:tcPr>
            <w:tcW w:w="1670" w:type="dxa"/>
          </w:tcPr>
          <w:p w14:paraId="088808E7" w14:textId="77777777" w:rsidR="007E78E7" w:rsidRPr="00C76C41" w:rsidRDefault="007E78E7" w:rsidP="00EB17AD">
            <w:pPr>
              <w:suppressAutoHyphens/>
              <w:spacing w:before="120" w:after="120"/>
              <w:ind w:left="-22" w:firstLine="0"/>
              <w:jc w:val="left"/>
              <w:rPr>
                <w:i/>
                <w:noProof/>
                <w:szCs w:val="24"/>
              </w:rPr>
            </w:pPr>
            <w:r w:rsidRPr="00C76C41">
              <w:rPr>
                <w:i/>
                <w:noProof/>
                <w:szCs w:val="24"/>
              </w:rPr>
              <w:t>9.4.1, 9.4.2, 9.47, 9.48</w:t>
            </w:r>
          </w:p>
        </w:tc>
        <w:tc>
          <w:tcPr>
            <w:tcW w:w="2735" w:type="dxa"/>
          </w:tcPr>
          <w:p w14:paraId="65CA289C" w14:textId="77777777" w:rsidR="007E78E7" w:rsidRPr="00C76C41" w:rsidRDefault="007E78E7" w:rsidP="00EB17AD">
            <w:pPr>
              <w:suppressAutoHyphens/>
              <w:spacing w:before="120" w:after="120"/>
              <w:ind w:left="0" w:firstLine="0"/>
              <w:jc w:val="left"/>
              <w:rPr>
                <w:i/>
                <w:noProof/>
                <w:szCs w:val="24"/>
              </w:rPr>
            </w:pPr>
            <w:r w:rsidRPr="00C76C41">
              <w:rPr>
                <w:i/>
                <w:noProof/>
                <w:szCs w:val="24"/>
              </w:rPr>
              <w:t>Main d’œuvre</w:t>
            </w:r>
          </w:p>
        </w:tc>
        <w:tc>
          <w:tcPr>
            <w:tcW w:w="4941" w:type="dxa"/>
          </w:tcPr>
          <w:p w14:paraId="1784C656" w14:textId="77777777" w:rsidR="007E78E7" w:rsidRPr="00C76C41" w:rsidRDefault="007E78E7" w:rsidP="00EB17AD">
            <w:pPr>
              <w:spacing w:before="120" w:after="120"/>
              <w:ind w:left="0" w:firstLine="0"/>
              <w:rPr>
                <w:i/>
                <w:noProof/>
                <w:szCs w:val="24"/>
              </w:rPr>
            </w:pPr>
            <w:r w:rsidRPr="00C76C41">
              <w:rPr>
                <w:i/>
                <w:noProof/>
                <w:szCs w:val="24"/>
              </w:rPr>
              <w:t>Indiquer les exigences applicables en matière de procédure de gestion de la main d’œuvre.</w:t>
            </w:r>
          </w:p>
        </w:tc>
      </w:tr>
      <w:tr w:rsidR="007E78E7" w:rsidRPr="00C76C41" w14:paraId="06887063" w14:textId="77777777" w:rsidTr="00EB17AD">
        <w:tc>
          <w:tcPr>
            <w:tcW w:w="1670" w:type="dxa"/>
          </w:tcPr>
          <w:p w14:paraId="77701526" w14:textId="77777777" w:rsidR="007E78E7" w:rsidRPr="00C76C41" w:rsidRDefault="007E78E7" w:rsidP="00EB17AD">
            <w:pPr>
              <w:suppressAutoHyphens/>
              <w:spacing w:before="120" w:after="120"/>
              <w:rPr>
                <w:i/>
                <w:noProof/>
                <w:szCs w:val="24"/>
              </w:rPr>
            </w:pPr>
            <w:r w:rsidRPr="00C76C41">
              <w:rPr>
                <w:i/>
                <w:noProof/>
                <w:szCs w:val="24"/>
              </w:rPr>
              <w:t>9.4.6</w:t>
            </w:r>
          </w:p>
        </w:tc>
        <w:tc>
          <w:tcPr>
            <w:tcW w:w="2735" w:type="dxa"/>
          </w:tcPr>
          <w:p w14:paraId="21E85A81" w14:textId="77777777" w:rsidR="007E78E7" w:rsidRPr="00C76C41" w:rsidRDefault="007E78E7" w:rsidP="00EB17AD">
            <w:pPr>
              <w:suppressAutoHyphens/>
              <w:spacing w:before="120" w:after="120"/>
              <w:ind w:left="18" w:hanging="18"/>
              <w:jc w:val="left"/>
              <w:rPr>
                <w:i/>
                <w:noProof/>
                <w:szCs w:val="24"/>
              </w:rPr>
            </w:pPr>
            <w:r w:rsidRPr="00C76C41">
              <w:rPr>
                <w:i/>
                <w:noProof/>
                <w:szCs w:val="24"/>
              </w:rPr>
              <w:t>Installations pour le Personnel et la main d’oeuvre</w:t>
            </w:r>
          </w:p>
        </w:tc>
        <w:tc>
          <w:tcPr>
            <w:tcW w:w="4941" w:type="dxa"/>
          </w:tcPr>
          <w:p w14:paraId="69E4B88A" w14:textId="77777777" w:rsidR="007E78E7" w:rsidRPr="00C76C41" w:rsidRDefault="007E78E7" w:rsidP="00EB17AD">
            <w:pPr>
              <w:spacing w:before="120" w:after="120"/>
              <w:ind w:left="0" w:firstLine="0"/>
              <w:rPr>
                <w:i/>
                <w:noProof/>
                <w:szCs w:val="24"/>
              </w:rPr>
            </w:pPr>
            <w:r w:rsidRPr="00C76C41">
              <w:rPr>
                <w:i/>
                <w:noProof/>
                <w:szCs w:val="24"/>
              </w:rPr>
              <w:t xml:space="preserve">Indiquer si l’accès ou la fourniture de services est exigé pour accomoder les besoins physiques, sociaux et culturels du Personnel de l’Entrepreneur. </w:t>
            </w:r>
          </w:p>
        </w:tc>
      </w:tr>
      <w:tr w:rsidR="007E78E7" w:rsidRPr="00C76C41" w14:paraId="538015DE" w14:textId="77777777" w:rsidTr="00EB17AD">
        <w:tc>
          <w:tcPr>
            <w:tcW w:w="1670" w:type="dxa"/>
          </w:tcPr>
          <w:p w14:paraId="3B4C28CF" w14:textId="77777777" w:rsidR="007E78E7" w:rsidRPr="00C76C41" w:rsidRDefault="007E78E7" w:rsidP="00EB17AD">
            <w:pPr>
              <w:suppressAutoHyphens/>
              <w:spacing w:before="120" w:after="120"/>
              <w:rPr>
                <w:i/>
                <w:noProof/>
                <w:szCs w:val="24"/>
              </w:rPr>
            </w:pPr>
            <w:r w:rsidRPr="00C76C41">
              <w:rPr>
                <w:i/>
                <w:noProof/>
                <w:szCs w:val="24"/>
              </w:rPr>
              <w:t>9.4.20</w:t>
            </w:r>
          </w:p>
        </w:tc>
        <w:tc>
          <w:tcPr>
            <w:tcW w:w="2735" w:type="dxa"/>
          </w:tcPr>
          <w:p w14:paraId="73C6526E" w14:textId="77777777" w:rsidR="007E78E7" w:rsidRPr="00C76C41" w:rsidRDefault="007E78E7" w:rsidP="00EB17AD">
            <w:pPr>
              <w:suppressAutoHyphens/>
              <w:spacing w:before="120" w:after="120"/>
              <w:ind w:left="0" w:firstLine="0"/>
              <w:jc w:val="left"/>
              <w:rPr>
                <w:i/>
                <w:noProof/>
                <w:szCs w:val="24"/>
              </w:rPr>
            </w:pPr>
            <w:r w:rsidRPr="00C76C41">
              <w:rPr>
                <w:i/>
                <w:noProof/>
                <w:szCs w:val="24"/>
              </w:rPr>
              <w:t>Formation du Personnel de l’Entrepreneur</w:t>
            </w:r>
          </w:p>
        </w:tc>
        <w:tc>
          <w:tcPr>
            <w:tcW w:w="4941" w:type="dxa"/>
          </w:tcPr>
          <w:p w14:paraId="1A553FDF" w14:textId="77777777" w:rsidR="007E78E7" w:rsidRPr="00C76C41" w:rsidRDefault="007E78E7" w:rsidP="00EB17AD">
            <w:pPr>
              <w:spacing w:before="120" w:after="120"/>
              <w:ind w:left="0" w:firstLine="0"/>
              <w:rPr>
                <w:i/>
                <w:noProof/>
                <w:szCs w:val="24"/>
              </w:rPr>
            </w:pPr>
            <w:r w:rsidRPr="00C76C41">
              <w:rPr>
                <w:i/>
                <w:noProof/>
                <w:szCs w:val="24"/>
              </w:rPr>
              <w:t>Comme indiqué dans l</w:t>
            </w:r>
            <w:r>
              <w:rPr>
                <w:i/>
                <w:noProof/>
                <w:szCs w:val="24"/>
              </w:rPr>
              <w:t>e PE</w:t>
            </w:r>
            <w:r w:rsidRPr="00C76C41">
              <w:rPr>
                <w:i/>
                <w:noProof/>
                <w:szCs w:val="24"/>
              </w:rPr>
              <w:t xml:space="preserve">ES, préciser les détails de </w:t>
            </w:r>
            <w:r>
              <w:rPr>
                <w:i/>
                <w:noProof/>
                <w:szCs w:val="24"/>
              </w:rPr>
              <w:t>la</w:t>
            </w:r>
            <w:r w:rsidRPr="00C76C41">
              <w:rPr>
                <w:i/>
                <w:noProof/>
                <w:szCs w:val="24"/>
              </w:rPr>
              <w:t xml:space="preserve"> formation du </w:t>
            </w:r>
            <w:r>
              <w:rPr>
                <w:i/>
                <w:noProof/>
                <w:szCs w:val="24"/>
              </w:rPr>
              <w:t>P</w:t>
            </w:r>
            <w:r w:rsidRPr="00C76C41">
              <w:rPr>
                <w:i/>
                <w:noProof/>
                <w:szCs w:val="24"/>
              </w:rPr>
              <w:t>ersonnel de l’Entrepreneur concerné</w:t>
            </w:r>
            <w:r>
              <w:rPr>
                <w:i/>
                <w:noProof/>
                <w:szCs w:val="24"/>
              </w:rPr>
              <w:t xml:space="preserve">, le cas échéant, </w:t>
            </w:r>
            <w:r w:rsidRPr="00C76C41">
              <w:rPr>
                <w:i/>
                <w:noProof/>
                <w:szCs w:val="24"/>
              </w:rPr>
              <w:t xml:space="preserve"> qui doit être fournie par </w:t>
            </w:r>
            <w:r w:rsidRPr="00C76C41">
              <w:rPr>
                <w:i/>
                <w:noProof/>
                <w:szCs w:val="24"/>
              </w:rPr>
              <w:lastRenderedPageBreak/>
              <w:t xml:space="preserve">le </w:t>
            </w:r>
            <w:r>
              <w:rPr>
                <w:i/>
                <w:noProof/>
                <w:szCs w:val="24"/>
              </w:rPr>
              <w:t>P</w:t>
            </w:r>
            <w:r w:rsidRPr="00C76C41">
              <w:rPr>
                <w:i/>
                <w:noProof/>
                <w:szCs w:val="24"/>
              </w:rPr>
              <w:t>ersonnel du Maître d’Ouvrage sur les aspects environnementaux et sociaux. (</w:t>
            </w:r>
            <w:r w:rsidRPr="00C76C41">
              <w:rPr>
                <w:szCs w:val="24"/>
              </w:rPr>
              <w:t>qui, quoi, quand, où, combien de temps, etc.)</w:t>
            </w:r>
          </w:p>
        </w:tc>
      </w:tr>
      <w:tr w:rsidR="007E78E7" w:rsidRPr="00C76C41" w14:paraId="0F905820" w14:textId="77777777" w:rsidTr="00EB17AD">
        <w:tc>
          <w:tcPr>
            <w:tcW w:w="1670" w:type="dxa"/>
          </w:tcPr>
          <w:p w14:paraId="73D3C6E7" w14:textId="77777777" w:rsidR="007E78E7" w:rsidRPr="00C76C41" w:rsidRDefault="007E78E7" w:rsidP="00EB17AD">
            <w:pPr>
              <w:suppressAutoHyphens/>
              <w:spacing w:before="120" w:after="120"/>
              <w:jc w:val="left"/>
              <w:rPr>
                <w:i/>
                <w:noProof/>
                <w:szCs w:val="24"/>
              </w:rPr>
            </w:pPr>
            <w:r w:rsidRPr="00C76C41">
              <w:rPr>
                <w:i/>
                <w:noProof/>
                <w:szCs w:val="24"/>
              </w:rPr>
              <w:lastRenderedPageBreak/>
              <w:t>15.2</w:t>
            </w:r>
          </w:p>
        </w:tc>
        <w:tc>
          <w:tcPr>
            <w:tcW w:w="2735" w:type="dxa"/>
          </w:tcPr>
          <w:p w14:paraId="1E828348" w14:textId="77777777" w:rsidR="007E78E7" w:rsidRPr="00C76C41" w:rsidRDefault="007E78E7" w:rsidP="00EB17AD">
            <w:pPr>
              <w:suppressAutoHyphens/>
              <w:spacing w:before="120" w:after="120"/>
              <w:ind w:left="0" w:firstLine="0"/>
              <w:jc w:val="left"/>
              <w:rPr>
                <w:i/>
                <w:noProof/>
                <w:szCs w:val="24"/>
              </w:rPr>
            </w:pPr>
            <w:r w:rsidRPr="00C76C41">
              <w:rPr>
                <w:i/>
                <w:noProof/>
                <w:szCs w:val="24"/>
              </w:rPr>
              <w:t>Construction des Travaux par l’Entrepreneur</w:t>
            </w:r>
          </w:p>
        </w:tc>
        <w:tc>
          <w:tcPr>
            <w:tcW w:w="4941" w:type="dxa"/>
          </w:tcPr>
          <w:p w14:paraId="0FF32246" w14:textId="77777777" w:rsidR="007E78E7" w:rsidRPr="00C76C41" w:rsidRDefault="007E78E7" w:rsidP="00EB17AD">
            <w:pPr>
              <w:spacing w:before="120" w:after="120"/>
              <w:ind w:left="0" w:firstLine="0"/>
              <w:rPr>
                <w:i/>
                <w:noProof/>
                <w:szCs w:val="24"/>
              </w:rPr>
            </w:pPr>
            <w:r w:rsidRPr="00C76C41">
              <w:rPr>
                <w:i/>
                <w:noProof/>
                <w:szCs w:val="24"/>
              </w:rPr>
              <w:t>Si le Marché spécifie que l’Entrepreneur doit concevoir toute partie des Travaux</w:t>
            </w:r>
            <w:r>
              <w:rPr>
                <w:i/>
                <w:noProof/>
                <w:szCs w:val="24"/>
              </w:rPr>
              <w:t xml:space="preserve"> définitifs</w:t>
            </w:r>
            <w:r w:rsidRPr="00C76C41">
              <w:rPr>
                <w:i/>
                <w:noProof/>
                <w:szCs w:val="24"/>
              </w:rPr>
              <w:t xml:space="preserve">, indiquer les </w:t>
            </w:r>
            <w:r>
              <w:rPr>
                <w:i/>
                <w:noProof/>
                <w:szCs w:val="24"/>
              </w:rPr>
              <w:t>norme</w:t>
            </w:r>
            <w:r w:rsidRPr="00C76C41">
              <w:rPr>
                <w:i/>
                <w:noProof/>
                <w:szCs w:val="24"/>
              </w:rPr>
              <w:t xml:space="preserve">s </w:t>
            </w:r>
            <w:r>
              <w:rPr>
                <w:i/>
                <w:noProof/>
                <w:szCs w:val="24"/>
              </w:rPr>
              <w:t xml:space="preserve">et exigences </w:t>
            </w:r>
            <w:r w:rsidRPr="00C76C41">
              <w:rPr>
                <w:i/>
                <w:noProof/>
                <w:szCs w:val="24"/>
              </w:rPr>
              <w:t>techniques applicable</w:t>
            </w:r>
            <w:r>
              <w:rPr>
                <w:i/>
                <w:noProof/>
                <w:szCs w:val="24"/>
              </w:rPr>
              <w:t>s</w:t>
            </w:r>
            <w:r w:rsidRPr="00C76C41">
              <w:rPr>
                <w:i/>
                <w:noProof/>
                <w:szCs w:val="24"/>
              </w:rPr>
              <w:t xml:space="preserve"> </w:t>
            </w:r>
            <w:r>
              <w:rPr>
                <w:i/>
                <w:noProof/>
                <w:szCs w:val="24"/>
              </w:rPr>
              <w:t>pour traiter</w:t>
            </w:r>
            <w:r w:rsidRPr="00C76C41">
              <w:rPr>
                <w:i/>
                <w:noProof/>
                <w:szCs w:val="24"/>
              </w:rPr>
              <w:t> :</w:t>
            </w:r>
          </w:p>
          <w:p w14:paraId="7D7684FC" w14:textId="77777777" w:rsidR="007E78E7" w:rsidRPr="00C76C41" w:rsidRDefault="007E78E7" w:rsidP="00EB17AD">
            <w:pPr>
              <w:numPr>
                <w:ilvl w:val="0"/>
                <w:numId w:val="111"/>
              </w:numPr>
              <w:suppressAutoHyphens/>
              <w:spacing w:before="120" w:after="120"/>
              <w:ind w:left="253" w:hanging="180"/>
              <w:jc w:val="left"/>
              <w:rPr>
                <w:i/>
                <w:szCs w:val="24"/>
              </w:rPr>
            </w:pPr>
            <w:r>
              <w:rPr>
                <w:i/>
                <w:noProof/>
                <w:szCs w:val="24"/>
              </w:rPr>
              <w:t xml:space="preserve">les </w:t>
            </w:r>
            <w:r w:rsidRPr="00C76C41">
              <w:rPr>
                <w:i/>
                <w:noProof/>
                <w:szCs w:val="24"/>
              </w:rPr>
              <w:t>considérations relatives au changement climatique;</w:t>
            </w:r>
          </w:p>
          <w:p w14:paraId="46D8A22B" w14:textId="77777777" w:rsidR="007E78E7" w:rsidRPr="00C76C41" w:rsidRDefault="007E78E7" w:rsidP="00EB17AD">
            <w:pPr>
              <w:numPr>
                <w:ilvl w:val="0"/>
                <w:numId w:val="111"/>
              </w:numPr>
              <w:suppressAutoHyphens/>
              <w:spacing w:before="120" w:after="120"/>
              <w:ind w:left="253" w:hanging="180"/>
              <w:jc w:val="left"/>
              <w:rPr>
                <w:i/>
                <w:szCs w:val="24"/>
              </w:rPr>
            </w:pPr>
            <w:r>
              <w:rPr>
                <w:i/>
                <w:noProof/>
                <w:szCs w:val="24"/>
              </w:rPr>
              <w:t>l’</w:t>
            </w:r>
            <w:r w:rsidRPr="00C76C41">
              <w:rPr>
                <w:i/>
                <w:noProof/>
                <w:szCs w:val="24"/>
              </w:rPr>
              <w:t>accès universel ;</w:t>
            </w:r>
          </w:p>
          <w:p w14:paraId="7FD237BD" w14:textId="77777777" w:rsidR="007E78E7" w:rsidRPr="00C76C41" w:rsidRDefault="007E78E7" w:rsidP="00EB17AD">
            <w:pPr>
              <w:numPr>
                <w:ilvl w:val="0"/>
                <w:numId w:val="111"/>
              </w:numPr>
              <w:suppressAutoHyphens/>
              <w:spacing w:before="120" w:after="120"/>
              <w:ind w:left="253" w:hanging="180"/>
              <w:jc w:val="left"/>
              <w:rPr>
                <w:i/>
                <w:szCs w:val="24"/>
              </w:rPr>
            </w:pPr>
            <w:r>
              <w:rPr>
                <w:i/>
                <w:szCs w:val="24"/>
              </w:rPr>
              <w:t xml:space="preserve">les </w:t>
            </w:r>
            <w:r w:rsidRPr="00C76C41">
              <w:rPr>
                <w:i/>
                <w:szCs w:val="24"/>
              </w:rPr>
              <w:t xml:space="preserve">risques d’exposition potentielle du public à des accidents </w:t>
            </w:r>
            <w:r>
              <w:rPr>
                <w:i/>
                <w:szCs w:val="24"/>
              </w:rPr>
              <w:t>d’exploitation</w:t>
            </w:r>
            <w:r w:rsidRPr="00C76C41">
              <w:rPr>
                <w:i/>
                <w:szCs w:val="24"/>
              </w:rPr>
              <w:t xml:space="preserve"> ou </w:t>
            </w:r>
            <w:r>
              <w:rPr>
                <w:i/>
                <w:szCs w:val="24"/>
              </w:rPr>
              <w:t>aux</w:t>
            </w:r>
            <w:r w:rsidRPr="00C76C41">
              <w:rPr>
                <w:i/>
                <w:szCs w:val="24"/>
              </w:rPr>
              <w:t xml:space="preserve"> dangers naturels, y compris des phénomènes météorologiques extrêmes</w:t>
            </w:r>
            <w:r>
              <w:rPr>
                <w:i/>
                <w:szCs w:val="24"/>
              </w:rPr>
              <w:t xml:space="preserve">, </w:t>
            </w:r>
            <w:r w:rsidRPr="002A575B">
              <w:rPr>
                <w:i/>
                <w:noProof/>
                <w:szCs w:val="24"/>
              </w:rPr>
              <w:t>les exigences applicables en matière de certification ou d'approbation</w:t>
            </w:r>
            <w:r w:rsidRPr="00C76C41">
              <w:rPr>
                <w:i/>
                <w:szCs w:val="24"/>
              </w:rPr>
              <w:t>.</w:t>
            </w:r>
          </w:p>
          <w:p w14:paraId="3EB151FC" w14:textId="77777777" w:rsidR="007E78E7" w:rsidRPr="00C76C41" w:rsidRDefault="007E78E7" w:rsidP="00EB17AD">
            <w:pPr>
              <w:pStyle w:val="ListParagraph"/>
              <w:spacing w:before="120" w:after="0"/>
              <w:ind w:left="0" w:firstLine="0"/>
              <w:rPr>
                <w:i/>
                <w:noProof/>
                <w:szCs w:val="24"/>
              </w:rPr>
            </w:pPr>
          </w:p>
          <w:p w14:paraId="33A301FF" w14:textId="77777777" w:rsidR="007E78E7" w:rsidRPr="00C76C41" w:rsidRDefault="007E78E7" w:rsidP="00EB17AD">
            <w:pPr>
              <w:pStyle w:val="ListParagraph"/>
              <w:spacing w:before="120" w:after="120"/>
              <w:ind w:left="0" w:firstLine="0"/>
              <w:rPr>
                <w:i/>
                <w:noProof/>
                <w:szCs w:val="24"/>
              </w:rPr>
            </w:pPr>
            <w:r w:rsidRPr="00C76C41">
              <w:rPr>
                <w:i/>
                <w:noProof/>
                <w:szCs w:val="24"/>
              </w:rPr>
              <w:t>[Reportez-vous au SSE4 sur les exigences de conception]</w:t>
            </w:r>
          </w:p>
        </w:tc>
      </w:tr>
      <w:tr w:rsidR="007E78E7" w:rsidRPr="00C76C41" w14:paraId="6C7A0135" w14:textId="77777777" w:rsidTr="00EB17AD">
        <w:tc>
          <w:tcPr>
            <w:tcW w:w="1670" w:type="dxa"/>
          </w:tcPr>
          <w:p w14:paraId="2F9177DA" w14:textId="77777777" w:rsidR="007E78E7" w:rsidRPr="00C76C41" w:rsidRDefault="007E78E7" w:rsidP="00EB17AD">
            <w:pPr>
              <w:suppressAutoHyphens/>
              <w:spacing w:before="120" w:after="120"/>
              <w:rPr>
                <w:i/>
                <w:noProof/>
                <w:szCs w:val="24"/>
              </w:rPr>
            </w:pPr>
            <w:r w:rsidRPr="00C76C41">
              <w:rPr>
                <w:i/>
                <w:noProof/>
                <w:szCs w:val="24"/>
              </w:rPr>
              <w:t>18.2</w:t>
            </w:r>
          </w:p>
        </w:tc>
        <w:tc>
          <w:tcPr>
            <w:tcW w:w="2735" w:type="dxa"/>
          </w:tcPr>
          <w:p w14:paraId="7AAFB0D2" w14:textId="77777777" w:rsidR="007E78E7" w:rsidRPr="00C76C41" w:rsidRDefault="007E78E7" w:rsidP="00EB17AD">
            <w:pPr>
              <w:suppressAutoHyphens/>
              <w:spacing w:before="120" w:after="120"/>
              <w:ind w:left="18" w:firstLine="0"/>
              <w:jc w:val="left"/>
              <w:rPr>
                <w:i/>
                <w:noProof/>
                <w:szCs w:val="24"/>
              </w:rPr>
            </w:pPr>
            <w:r w:rsidRPr="00C76C41">
              <w:rPr>
                <w:i/>
                <w:noProof/>
                <w:szCs w:val="24"/>
              </w:rPr>
              <w:t>Obligations en matière d’Hygiène et de Sécurité</w:t>
            </w:r>
          </w:p>
        </w:tc>
        <w:tc>
          <w:tcPr>
            <w:tcW w:w="4941" w:type="dxa"/>
          </w:tcPr>
          <w:p w14:paraId="411F6532" w14:textId="77777777" w:rsidR="007E78E7" w:rsidRPr="00C76C41" w:rsidRDefault="007E78E7" w:rsidP="00EB17AD">
            <w:pPr>
              <w:spacing w:before="120" w:after="120"/>
              <w:ind w:left="0" w:firstLine="0"/>
              <w:rPr>
                <w:i/>
                <w:noProof/>
                <w:szCs w:val="24"/>
              </w:rPr>
            </w:pPr>
            <w:r w:rsidRPr="00C76C41">
              <w:rPr>
                <w:i/>
                <w:color w:val="000000"/>
                <w:szCs w:val="24"/>
              </w:rPr>
              <w:t xml:space="preserve">Indiquer toute exigence supplémentaire pour le manuel d’hygiène et de sécurité </w:t>
            </w:r>
          </w:p>
        </w:tc>
      </w:tr>
      <w:tr w:rsidR="007E78E7" w:rsidRPr="00C76C41" w14:paraId="2D6A64EC" w14:textId="77777777" w:rsidTr="00EB17AD">
        <w:tc>
          <w:tcPr>
            <w:tcW w:w="1670" w:type="dxa"/>
          </w:tcPr>
          <w:p w14:paraId="1F8D4A7D" w14:textId="77777777" w:rsidR="007E78E7" w:rsidRPr="00C76C41" w:rsidRDefault="007E78E7" w:rsidP="00EB17AD">
            <w:pPr>
              <w:suppressAutoHyphens/>
              <w:spacing w:before="120" w:after="120"/>
              <w:rPr>
                <w:i/>
                <w:noProof/>
                <w:szCs w:val="24"/>
              </w:rPr>
            </w:pPr>
            <w:r w:rsidRPr="00C76C41">
              <w:rPr>
                <w:i/>
                <w:noProof/>
                <w:szCs w:val="24"/>
              </w:rPr>
              <w:t>18.3</w:t>
            </w:r>
          </w:p>
        </w:tc>
        <w:tc>
          <w:tcPr>
            <w:tcW w:w="2735" w:type="dxa"/>
          </w:tcPr>
          <w:p w14:paraId="0A6F572F" w14:textId="77777777" w:rsidR="007E78E7" w:rsidRPr="00C76C41" w:rsidRDefault="007E78E7" w:rsidP="00EB17AD">
            <w:pPr>
              <w:suppressAutoHyphens/>
              <w:spacing w:before="120" w:after="120"/>
              <w:ind w:left="18" w:hanging="18"/>
              <w:jc w:val="left"/>
              <w:rPr>
                <w:i/>
                <w:noProof/>
                <w:szCs w:val="24"/>
              </w:rPr>
            </w:pPr>
            <w:r w:rsidRPr="00C76C41">
              <w:rPr>
                <w:i/>
                <w:noProof/>
                <w:szCs w:val="24"/>
              </w:rPr>
              <w:t>Protection de l’Environnement</w:t>
            </w:r>
          </w:p>
        </w:tc>
        <w:tc>
          <w:tcPr>
            <w:tcW w:w="4941" w:type="dxa"/>
          </w:tcPr>
          <w:p w14:paraId="6C705B45" w14:textId="77777777" w:rsidR="007E78E7" w:rsidRPr="00C76C41" w:rsidRDefault="007E78E7" w:rsidP="00EB17AD">
            <w:pPr>
              <w:spacing w:before="120" w:after="120"/>
              <w:ind w:left="0" w:firstLine="0"/>
              <w:rPr>
                <w:i/>
                <w:noProof/>
                <w:szCs w:val="24"/>
              </w:rPr>
            </w:pPr>
            <w:r w:rsidRPr="00C76C41">
              <w:rPr>
                <w:i/>
                <w:noProof/>
                <w:szCs w:val="24"/>
              </w:rPr>
              <w:t xml:space="preserve">Préciser les valeurs </w:t>
            </w:r>
            <w:r w:rsidRPr="00C76C41">
              <w:rPr>
                <w:i/>
                <w:color w:val="000000"/>
                <w:szCs w:val="24"/>
              </w:rPr>
              <w:t>d’émissions, de rejets de surface, d’effluents et de tout autre polluant provenant des activités de l’Entrepreneur qui ne doivent pas être dépassées.</w:t>
            </w:r>
            <w:r w:rsidRPr="00C76C41">
              <w:rPr>
                <w:szCs w:val="24"/>
              </w:rPr>
              <w:t xml:space="preserve"> </w:t>
            </w:r>
          </w:p>
        </w:tc>
      </w:tr>
      <w:tr w:rsidR="007E78E7" w:rsidRPr="00C76C41" w14:paraId="7274BBAA" w14:textId="77777777" w:rsidTr="00EB17AD">
        <w:tc>
          <w:tcPr>
            <w:tcW w:w="1670" w:type="dxa"/>
          </w:tcPr>
          <w:p w14:paraId="65AE7924" w14:textId="77777777" w:rsidR="007E78E7" w:rsidRPr="00C76C41" w:rsidRDefault="007E78E7" w:rsidP="00EB17AD">
            <w:pPr>
              <w:suppressAutoHyphens/>
              <w:spacing w:before="120" w:after="120"/>
              <w:rPr>
                <w:i/>
                <w:noProof/>
                <w:szCs w:val="24"/>
              </w:rPr>
            </w:pPr>
            <w:r w:rsidRPr="00C76C41">
              <w:rPr>
                <w:i/>
                <w:noProof/>
                <w:szCs w:val="24"/>
              </w:rPr>
              <w:t>19.1</w:t>
            </w:r>
          </w:p>
        </w:tc>
        <w:tc>
          <w:tcPr>
            <w:tcW w:w="2735" w:type="dxa"/>
          </w:tcPr>
          <w:p w14:paraId="716A37E3" w14:textId="77777777" w:rsidR="007E78E7" w:rsidRPr="00C76C41" w:rsidRDefault="007E78E7" w:rsidP="00EB17AD">
            <w:pPr>
              <w:suppressAutoHyphens/>
              <w:spacing w:before="120" w:after="120"/>
              <w:ind w:left="18" w:hanging="18"/>
              <w:jc w:val="left"/>
              <w:rPr>
                <w:i/>
                <w:noProof/>
                <w:szCs w:val="24"/>
              </w:rPr>
            </w:pPr>
            <w:r w:rsidRPr="00C76C41">
              <w:rPr>
                <w:i/>
                <w:szCs w:val="24"/>
              </w:rPr>
              <w:t>Découvertes archéologiques et géologiques</w:t>
            </w:r>
          </w:p>
        </w:tc>
        <w:tc>
          <w:tcPr>
            <w:tcW w:w="4941" w:type="dxa"/>
          </w:tcPr>
          <w:p w14:paraId="12EEE931" w14:textId="77777777" w:rsidR="007E78E7" w:rsidRPr="00C76C41" w:rsidRDefault="007E78E7" w:rsidP="00EB17AD">
            <w:pPr>
              <w:spacing w:before="120" w:after="120"/>
              <w:ind w:left="0" w:firstLine="0"/>
              <w:rPr>
                <w:i/>
                <w:noProof/>
                <w:szCs w:val="24"/>
              </w:rPr>
            </w:pPr>
            <w:r w:rsidRPr="00C76C41">
              <w:rPr>
                <w:i/>
                <w:noProof/>
                <w:szCs w:val="24"/>
              </w:rPr>
              <w:t>Préciser d’autres exigences, le cas échéant, conformément au ESF – ESS8.</w:t>
            </w:r>
          </w:p>
        </w:tc>
      </w:tr>
      <w:tr w:rsidR="007E78E7" w:rsidRPr="00C76C41" w14:paraId="24F19489" w14:textId="77777777" w:rsidTr="00EB17AD">
        <w:tc>
          <w:tcPr>
            <w:tcW w:w="1670" w:type="dxa"/>
          </w:tcPr>
          <w:p w14:paraId="035051D0" w14:textId="77777777" w:rsidR="007E78E7" w:rsidRPr="00C76C41" w:rsidRDefault="007E78E7" w:rsidP="00EB17AD">
            <w:pPr>
              <w:suppressAutoHyphens/>
              <w:spacing w:before="120" w:after="120"/>
              <w:rPr>
                <w:i/>
                <w:noProof/>
                <w:szCs w:val="24"/>
              </w:rPr>
            </w:pPr>
            <w:r w:rsidRPr="00C76C41">
              <w:rPr>
                <w:i/>
                <w:noProof/>
                <w:szCs w:val="24"/>
              </w:rPr>
              <w:t>29.1</w:t>
            </w:r>
          </w:p>
        </w:tc>
        <w:tc>
          <w:tcPr>
            <w:tcW w:w="2735" w:type="dxa"/>
          </w:tcPr>
          <w:p w14:paraId="3B5F3F27" w14:textId="77777777" w:rsidR="007E78E7" w:rsidRPr="00C76C41" w:rsidRDefault="007E78E7" w:rsidP="00EB17AD">
            <w:pPr>
              <w:suppressAutoHyphens/>
              <w:spacing w:before="120" w:after="120"/>
              <w:jc w:val="left"/>
              <w:rPr>
                <w:i/>
                <w:noProof/>
                <w:szCs w:val="24"/>
              </w:rPr>
            </w:pPr>
            <w:r w:rsidRPr="00C76C41">
              <w:rPr>
                <w:i/>
                <w:noProof/>
                <w:szCs w:val="24"/>
              </w:rPr>
              <w:t xml:space="preserve">Sécurité du </w:t>
            </w:r>
            <w:r>
              <w:rPr>
                <w:i/>
                <w:noProof/>
                <w:szCs w:val="24"/>
              </w:rPr>
              <w:t>Chantier</w:t>
            </w:r>
          </w:p>
        </w:tc>
        <w:tc>
          <w:tcPr>
            <w:tcW w:w="4941" w:type="dxa"/>
          </w:tcPr>
          <w:p w14:paraId="5006838D" w14:textId="77777777" w:rsidR="007E78E7" w:rsidRPr="00C76C41" w:rsidRDefault="007E78E7" w:rsidP="00EB17AD">
            <w:pPr>
              <w:spacing w:before="120" w:after="120"/>
              <w:ind w:left="0" w:firstLine="0"/>
              <w:rPr>
                <w:i/>
                <w:noProof/>
                <w:szCs w:val="24"/>
              </w:rPr>
            </w:pPr>
            <w:r w:rsidRPr="00C76C41">
              <w:rPr>
                <w:i/>
                <w:noProof/>
                <w:szCs w:val="24"/>
              </w:rPr>
              <w:t>Indiquer toute exigence supplémentaire pour les dispositifs de sécurité (le SSE4 du FSE énonce les principes de porportionnalité), le</w:t>
            </w:r>
            <w:r w:rsidRPr="00C76C41">
              <w:rPr>
                <w:szCs w:val="24"/>
              </w:rPr>
              <w:t xml:space="preserve"> </w:t>
            </w:r>
            <w:r w:rsidRPr="00C76C41">
              <w:rPr>
                <w:i/>
                <w:noProof/>
                <w:szCs w:val="24"/>
              </w:rPr>
              <w:t xml:space="preserve"> GIIP et les lois applicables. Inclure toute autre exigence énoncée dans </w:t>
            </w:r>
            <w:r>
              <w:rPr>
                <w:i/>
                <w:noProof/>
                <w:szCs w:val="24"/>
              </w:rPr>
              <w:t>le PEES</w:t>
            </w:r>
            <w:r w:rsidRPr="00C76C41">
              <w:rPr>
                <w:i/>
                <w:noProof/>
                <w:szCs w:val="24"/>
              </w:rPr>
              <w:t>.</w:t>
            </w:r>
          </w:p>
        </w:tc>
      </w:tr>
    </w:tbl>
    <w:p w14:paraId="293BE1E3" w14:textId="77777777" w:rsidR="007635CC" w:rsidRDefault="007635CC" w:rsidP="00E859F2">
      <w:pPr>
        <w:spacing w:before="240" w:after="0"/>
        <w:ind w:left="0" w:firstLine="0"/>
        <w:rPr>
          <w:i/>
          <w:iCs/>
          <w:szCs w:val="24"/>
          <w:lang w:eastAsia="en-US"/>
        </w:rPr>
      </w:pPr>
    </w:p>
    <w:p w14:paraId="39D59D74" w14:textId="77777777" w:rsidR="007635CC" w:rsidRDefault="007635CC" w:rsidP="00E859F2">
      <w:pPr>
        <w:spacing w:before="240" w:after="0"/>
        <w:ind w:left="0" w:firstLine="0"/>
        <w:rPr>
          <w:i/>
          <w:iCs/>
          <w:szCs w:val="24"/>
          <w:lang w:eastAsia="en-US"/>
        </w:rPr>
      </w:pPr>
    </w:p>
    <w:p w14:paraId="77087774" w14:textId="77777777" w:rsidR="00435254" w:rsidRDefault="00435254" w:rsidP="00877791">
      <w:pPr>
        <w:spacing w:after="120"/>
        <w:ind w:left="0" w:firstLine="0"/>
        <w:rPr>
          <w:i/>
          <w:iCs/>
          <w:szCs w:val="24"/>
          <w:lang w:eastAsia="en-US"/>
        </w:rPr>
      </w:pPr>
    </w:p>
    <w:p w14:paraId="61F59F1D" w14:textId="77777777" w:rsidR="00435254" w:rsidRPr="00EF2101" w:rsidRDefault="00435254" w:rsidP="00435254">
      <w:pPr>
        <w:spacing w:after="120"/>
        <w:ind w:left="0" w:firstLine="0"/>
        <w:rPr>
          <w:szCs w:val="24"/>
          <w:lang w:eastAsia="en-US"/>
        </w:rPr>
      </w:pPr>
      <w:r>
        <w:rPr>
          <w:i/>
          <w:iCs/>
          <w:szCs w:val="24"/>
          <w:lang w:eastAsia="en-US"/>
        </w:rPr>
        <w:t>Outre l</w:t>
      </w:r>
      <w:r w:rsidRPr="00EF2101">
        <w:rPr>
          <w:i/>
          <w:iCs/>
          <w:szCs w:val="24"/>
          <w:lang w:eastAsia="en-US"/>
        </w:rPr>
        <w:t xml:space="preserve">es dispositions ci-dessus, le Maître d’Ouvrage </w:t>
      </w:r>
      <w:r>
        <w:rPr>
          <w:i/>
          <w:iCs/>
          <w:szCs w:val="24"/>
          <w:lang w:eastAsia="en-US"/>
        </w:rPr>
        <w:t xml:space="preserve">doit stipuler </w:t>
      </w:r>
      <w:r w:rsidRPr="00EF2101">
        <w:rPr>
          <w:i/>
          <w:iCs/>
          <w:szCs w:val="24"/>
          <w:lang w:eastAsia="en-US"/>
        </w:rPr>
        <w:t xml:space="preserve">ce qui suit. </w:t>
      </w:r>
    </w:p>
    <w:p w14:paraId="26E5FEBE" w14:textId="77777777" w:rsidR="00435254" w:rsidRPr="00EF2101" w:rsidRDefault="00435254" w:rsidP="00435254">
      <w:pPr>
        <w:spacing w:after="120"/>
        <w:ind w:left="0" w:firstLine="0"/>
        <w:rPr>
          <w:szCs w:val="24"/>
          <w:lang w:eastAsia="en-US"/>
        </w:rPr>
      </w:pPr>
      <w:r w:rsidRPr="00EF2101">
        <w:rPr>
          <w:b/>
          <w:bCs/>
          <w:i/>
          <w:iCs/>
          <w:szCs w:val="24"/>
          <w:lang w:eastAsia="en-US"/>
        </w:rPr>
        <w:t>Gestion et sécurité des matières dangereuses</w:t>
      </w:r>
    </w:p>
    <w:p w14:paraId="606A8561" w14:textId="77777777" w:rsidR="00435254" w:rsidRPr="00EF2101" w:rsidRDefault="00435254" w:rsidP="00435254">
      <w:pPr>
        <w:spacing w:after="120"/>
        <w:ind w:left="0" w:firstLine="0"/>
        <w:rPr>
          <w:szCs w:val="24"/>
          <w:lang w:eastAsia="en-US"/>
        </w:rPr>
      </w:pPr>
      <w:bookmarkStart w:id="653" w:name="_Hlk24713646"/>
      <w:r w:rsidRPr="00EF2101">
        <w:rPr>
          <w:i/>
          <w:iCs/>
          <w:szCs w:val="24"/>
          <w:lang w:eastAsia="en-US"/>
        </w:rPr>
        <w:t xml:space="preserve">Le cas échéant, préciser les exigences relatives à la gestion et à la sécurité des matières dangereuses (voir ESF - ESS4 par. 17 et 18 </w:t>
      </w:r>
      <w:bookmarkStart w:id="654" w:name="_Hlk532314871"/>
      <w:bookmarkEnd w:id="653"/>
      <w:r w:rsidRPr="00EF2101">
        <w:rPr>
          <w:i/>
          <w:iCs/>
          <w:szCs w:val="24"/>
          <w:lang w:eastAsia="en-US"/>
        </w:rPr>
        <w:t xml:space="preserve">et les notes d’orientation </w:t>
      </w:r>
      <w:bookmarkEnd w:id="654"/>
      <w:r w:rsidRPr="00EF2101">
        <w:rPr>
          <w:i/>
          <w:iCs/>
          <w:szCs w:val="24"/>
          <w:lang w:eastAsia="en-US"/>
        </w:rPr>
        <w:t>pertinentes</w:t>
      </w:r>
      <w:r w:rsidRPr="00EF2101">
        <w:rPr>
          <w:szCs w:val="24"/>
          <w:lang w:eastAsia="en-US"/>
        </w:rPr>
        <w:t>)</w:t>
      </w:r>
      <w:r w:rsidRPr="00EF2101">
        <w:rPr>
          <w:i/>
          <w:iCs/>
          <w:szCs w:val="24"/>
          <w:lang w:eastAsia="en-US"/>
        </w:rPr>
        <w:t>.</w:t>
      </w:r>
    </w:p>
    <w:p w14:paraId="718BC994" w14:textId="77777777" w:rsidR="00435254" w:rsidRPr="00EF2101" w:rsidRDefault="00435254" w:rsidP="00435254">
      <w:pPr>
        <w:spacing w:after="120"/>
        <w:ind w:left="0" w:firstLine="0"/>
        <w:rPr>
          <w:szCs w:val="24"/>
          <w:lang w:eastAsia="en-US"/>
        </w:rPr>
      </w:pPr>
      <w:r>
        <w:rPr>
          <w:b/>
          <w:bCs/>
          <w:i/>
          <w:iCs/>
          <w:szCs w:val="24"/>
          <w:lang w:eastAsia="en-US"/>
        </w:rPr>
        <w:t>G</w:t>
      </w:r>
      <w:r w:rsidRPr="00EF2101">
        <w:rPr>
          <w:b/>
          <w:bCs/>
          <w:i/>
          <w:iCs/>
          <w:szCs w:val="24"/>
          <w:lang w:eastAsia="en-US"/>
        </w:rPr>
        <w:t xml:space="preserve">estion </w:t>
      </w:r>
      <w:r>
        <w:rPr>
          <w:b/>
          <w:bCs/>
          <w:i/>
          <w:iCs/>
          <w:szCs w:val="24"/>
          <w:lang w:eastAsia="en-US"/>
        </w:rPr>
        <w:t>de l’e</w:t>
      </w:r>
      <w:r w:rsidRPr="00EF2101">
        <w:rPr>
          <w:b/>
          <w:bCs/>
          <w:i/>
          <w:iCs/>
          <w:szCs w:val="24"/>
          <w:lang w:eastAsia="en-US"/>
        </w:rPr>
        <w:t xml:space="preserve">fficacité des ressources </w:t>
      </w:r>
      <w:r>
        <w:rPr>
          <w:b/>
          <w:bCs/>
          <w:i/>
          <w:iCs/>
          <w:szCs w:val="24"/>
          <w:lang w:eastAsia="en-US"/>
        </w:rPr>
        <w:t xml:space="preserve">et </w:t>
      </w:r>
      <w:r w:rsidRPr="00EF2101">
        <w:rPr>
          <w:b/>
          <w:bCs/>
          <w:i/>
          <w:iCs/>
          <w:szCs w:val="24"/>
          <w:lang w:eastAsia="en-US"/>
        </w:rPr>
        <w:t xml:space="preserve">de la </w:t>
      </w:r>
      <w:r>
        <w:rPr>
          <w:b/>
          <w:bCs/>
          <w:i/>
          <w:iCs/>
          <w:szCs w:val="24"/>
          <w:lang w:eastAsia="en-US"/>
        </w:rPr>
        <w:t xml:space="preserve">prévention de la </w:t>
      </w:r>
      <w:r w:rsidRPr="00EF2101">
        <w:rPr>
          <w:b/>
          <w:bCs/>
          <w:i/>
          <w:iCs/>
          <w:szCs w:val="24"/>
          <w:lang w:eastAsia="en-US"/>
        </w:rPr>
        <w:t>pollution</w:t>
      </w:r>
    </w:p>
    <w:p w14:paraId="1AC12FD3" w14:textId="77777777" w:rsidR="00435254" w:rsidRPr="008D2959" w:rsidRDefault="00435254" w:rsidP="00435254">
      <w:pPr>
        <w:spacing w:after="120"/>
        <w:ind w:left="0" w:firstLine="0"/>
        <w:rPr>
          <w:szCs w:val="24"/>
          <w:lang w:eastAsia="en-US"/>
        </w:rPr>
      </w:pPr>
      <w:r w:rsidRPr="006B0D13">
        <w:rPr>
          <w:i/>
          <w:iCs/>
          <w:szCs w:val="24"/>
          <w:lang w:eastAsia="en-US"/>
        </w:rPr>
        <w:t xml:space="preserve">Au fur et à mesure que cela s’applique, préciser les mesures d’efficacité des ressources et de prévention et de gestion de la pollution (voir ESF -ESS3 et notes d’orientation pertinentes). </w:t>
      </w:r>
    </w:p>
    <w:p w14:paraId="00546B47" w14:textId="77777777" w:rsidR="00435254" w:rsidRPr="008D2959" w:rsidRDefault="00435254" w:rsidP="00435254">
      <w:pPr>
        <w:spacing w:after="120"/>
        <w:ind w:left="720" w:hanging="720"/>
        <w:rPr>
          <w:szCs w:val="24"/>
        </w:rPr>
      </w:pPr>
      <w:r w:rsidRPr="00EF2D33">
        <w:rPr>
          <w:rFonts w:ascii="Symbol" w:hAnsi="Symbol"/>
          <w:sz w:val="20"/>
        </w:rPr>
        <w:t></w:t>
      </w:r>
      <w:r w:rsidRPr="00EF2D33">
        <w:rPr>
          <w:sz w:val="14"/>
          <w:szCs w:val="14"/>
        </w:rPr>
        <w:t>     </w:t>
      </w:r>
      <w:r w:rsidRPr="006B0D13">
        <w:rPr>
          <w:b/>
          <w:bCs/>
          <w:i/>
          <w:iCs/>
          <w:szCs w:val="24"/>
        </w:rPr>
        <w:t>Efficacité des ressources</w:t>
      </w:r>
    </w:p>
    <w:p w14:paraId="41A42A0E" w14:textId="77777777" w:rsidR="00435254" w:rsidRPr="008D2959" w:rsidRDefault="00435254" w:rsidP="00435254">
      <w:pPr>
        <w:spacing w:after="120"/>
        <w:ind w:left="360" w:firstLine="0"/>
        <w:rPr>
          <w:szCs w:val="24"/>
          <w:lang w:eastAsia="en-US"/>
        </w:rPr>
      </w:pPr>
      <w:r w:rsidRPr="006B0D13">
        <w:rPr>
          <w:i/>
          <w:iCs/>
          <w:szCs w:val="24"/>
          <w:lang w:eastAsia="en-US"/>
        </w:rPr>
        <w:t>Le Maître d’Ouvrage précisera, le cas échéant, les mesures visant à améliorer la consommation efficace d’énergie, d’eau et de matières premières, ainsi que d’autres ressources.</w:t>
      </w:r>
    </w:p>
    <w:p w14:paraId="51EE3BD2" w14:textId="77777777" w:rsidR="00435254" w:rsidRPr="008D2959" w:rsidRDefault="00435254" w:rsidP="00AE5014">
      <w:pPr>
        <w:pStyle w:val="ListParagraph"/>
        <w:numPr>
          <w:ilvl w:val="0"/>
          <w:numId w:val="113"/>
        </w:numPr>
        <w:spacing w:after="120"/>
        <w:ind w:left="720"/>
        <w:rPr>
          <w:sz w:val="20"/>
        </w:rPr>
      </w:pPr>
      <w:r w:rsidRPr="006B0D13">
        <w:rPr>
          <w:b/>
          <w:bCs/>
          <w:i/>
          <w:iCs/>
          <w:szCs w:val="24"/>
        </w:rPr>
        <w:t xml:space="preserve">Énergie </w:t>
      </w:r>
      <w:r w:rsidRPr="006B0D13">
        <w:rPr>
          <w:b/>
          <w:bCs/>
          <w:i/>
          <w:iCs/>
          <w:sz w:val="20"/>
        </w:rPr>
        <w:t xml:space="preserve">: </w:t>
      </w:r>
      <w:r>
        <w:rPr>
          <w:i/>
          <w:iCs/>
          <w:szCs w:val="24"/>
        </w:rPr>
        <w:t>Lorsque les T</w:t>
      </w:r>
      <w:r w:rsidRPr="006B0D13">
        <w:rPr>
          <w:i/>
          <w:iCs/>
          <w:szCs w:val="24"/>
        </w:rPr>
        <w:t>ravaux ont été évalués pour impliquer une utilisation potentiellement importante de l’énergie, spécifier toutes les mesures applicables pour optimiser la consommation d’énergi</w:t>
      </w:r>
      <w:r w:rsidRPr="006B0D13">
        <w:rPr>
          <w:i/>
          <w:iCs/>
          <w:sz w:val="20"/>
        </w:rPr>
        <w:t xml:space="preserve">e. </w:t>
      </w:r>
    </w:p>
    <w:p w14:paraId="3B79BC42" w14:textId="39BC0B5E" w:rsidR="00435254" w:rsidRPr="00972D83" w:rsidRDefault="00435254" w:rsidP="00AE5014">
      <w:pPr>
        <w:pStyle w:val="ListParagraph"/>
        <w:numPr>
          <w:ilvl w:val="0"/>
          <w:numId w:val="113"/>
        </w:numPr>
        <w:spacing w:after="120"/>
        <w:ind w:left="720"/>
        <w:rPr>
          <w:i/>
          <w:szCs w:val="24"/>
        </w:rPr>
      </w:pPr>
      <w:r>
        <w:rPr>
          <w:b/>
          <w:bCs/>
          <w:i/>
          <w:iCs/>
          <w:szCs w:val="24"/>
        </w:rPr>
        <w:t>E</w:t>
      </w:r>
      <w:r w:rsidRPr="006B0D13">
        <w:rPr>
          <w:b/>
          <w:bCs/>
          <w:i/>
          <w:iCs/>
          <w:szCs w:val="24"/>
        </w:rPr>
        <w:t>au :</w:t>
      </w:r>
      <w:r w:rsidR="00313B56" w:rsidRPr="00313B56">
        <w:rPr>
          <w:b/>
          <w:bCs/>
          <w:i/>
          <w:iCs/>
          <w:szCs w:val="24"/>
        </w:rPr>
        <w:t xml:space="preserve"> </w:t>
      </w:r>
      <w:r w:rsidRPr="00EF2D33">
        <w:rPr>
          <w:i/>
          <w:szCs w:val="24"/>
        </w:rPr>
        <w:t xml:space="preserve">Lorsque les travaux ont été évalués comme impliquant une utilisation potentiellement importante de l’eau ou qu’ils auront des répercussions importantes sur la qualité de l’eau, précisez toutes les mesures </w:t>
      </w:r>
      <w:r w:rsidRPr="006B0D13">
        <w:rPr>
          <w:i/>
          <w:iCs/>
          <w:szCs w:val="24"/>
        </w:rPr>
        <w:t xml:space="preserve">applicables qui évitent ou minimisent l’utilisation de l’eau afin que l’utilisation de l’eau </w:t>
      </w:r>
      <w:r>
        <w:rPr>
          <w:i/>
          <w:iCs/>
          <w:szCs w:val="24"/>
        </w:rPr>
        <w:t>dans le cadre des T</w:t>
      </w:r>
      <w:r w:rsidRPr="006B0D13">
        <w:rPr>
          <w:i/>
          <w:iCs/>
          <w:szCs w:val="24"/>
        </w:rPr>
        <w:t xml:space="preserve">ravaux n’ait pas d’impacts négatifs importants sur les collectivités, les autres utilisateurs et l’environnement. </w:t>
      </w:r>
    </w:p>
    <w:p w14:paraId="48380911" w14:textId="77777777" w:rsidR="00435254" w:rsidRPr="00EF2D33" w:rsidRDefault="00435254" w:rsidP="00AE5014">
      <w:pPr>
        <w:pStyle w:val="ListParagraph"/>
        <w:numPr>
          <w:ilvl w:val="0"/>
          <w:numId w:val="113"/>
        </w:numPr>
        <w:spacing w:after="120"/>
        <w:ind w:left="720"/>
        <w:rPr>
          <w:i/>
          <w:szCs w:val="24"/>
        </w:rPr>
      </w:pPr>
      <w:r w:rsidRPr="006B0D13">
        <w:rPr>
          <w:b/>
          <w:bCs/>
          <w:i/>
          <w:iCs/>
          <w:szCs w:val="24"/>
        </w:rPr>
        <w:t>Mat</w:t>
      </w:r>
      <w:r>
        <w:rPr>
          <w:b/>
          <w:bCs/>
          <w:i/>
          <w:iCs/>
          <w:szCs w:val="24"/>
        </w:rPr>
        <w:t>ières premières</w:t>
      </w:r>
      <w:r w:rsidRPr="006B0D13">
        <w:rPr>
          <w:b/>
          <w:bCs/>
          <w:i/>
          <w:iCs/>
          <w:sz w:val="20"/>
        </w:rPr>
        <w:t xml:space="preserve"> </w:t>
      </w:r>
      <w:r w:rsidRPr="006B0D13">
        <w:rPr>
          <w:b/>
          <w:bCs/>
          <w:i/>
          <w:iCs/>
          <w:szCs w:val="24"/>
        </w:rPr>
        <w:t xml:space="preserve">: </w:t>
      </w:r>
      <w:r w:rsidRPr="00972D83">
        <w:rPr>
          <w:i/>
          <w:szCs w:val="24"/>
        </w:rPr>
        <w:t xml:space="preserve">Lorsque les </w:t>
      </w:r>
      <w:r w:rsidRPr="006B0D13">
        <w:rPr>
          <w:i/>
          <w:iCs/>
          <w:szCs w:val="24"/>
        </w:rPr>
        <w:t>ouvrages ont été évalués pour impliquer une utilisation potentiellement importante des matières premières, spécifier toutes</w:t>
      </w:r>
      <w:r w:rsidRPr="00EF2D33">
        <w:rPr>
          <w:i/>
          <w:iCs/>
          <w:szCs w:val="24"/>
          <w:u w:val="single"/>
        </w:rPr>
        <w:t xml:space="preserve"> </w:t>
      </w:r>
      <w:r w:rsidRPr="00EF2D33">
        <w:rPr>
          <w:i/>
          <w:szCs w:val="24"/>
        </w:rPr>
        <w:t xml:space="preserve">les mesures applicables pour </w:t>
      </w:r>
      <w:r>
        <w:rPr>
          <w:i/>
          <w:szCs w:val="24"/>
        </w:rPr>
        <w:t>permettre</w:t>
      </w:r>
      <w:r w:rsidRPr="00EF2D33">
        <w:rPr>
          <w:i/>
          <w:szCs w:val="24"/>
        </w:rPr>
        <w:t xml:space="preserve"> une utilisation efficace des matières premières.</w:t>
      </w:r>
    </w:p>
    <w:p w14:paraId="28C0A9E5" w14:textId="77777777" w:rsidR="00435254" w:rsidRPr="00972D83" w:rsidRDefault="00435254" w:rsidP="00435254">
      <w:pPr>
        <w:spacing w:after="120"/>
        <w:ind w:left="360" w:hanging="360"/>
        <w:rPr>
          <w:szCs w:val="24"/>
        </w:rPr>
      </w:pPr>
      <w:r w:rsidRPr="00EF2D33">
        <w:rPr>
          <w:rFonts w:ascii="Symbol" w:hAnsi="Symbol"/>
          <w:szCs w:val="24"/>
        </w:rPr>
        <w:t></w:t>
      </w:r>
      <w:r w:rsidRPr="00EF2D33">
        <w:rPr>
          <w:szCs w:val="24"/>
        </w:rPr>
        <w:t>  </w:t>
      </w:r>
      <w:r w:rsidRPr="006B0D13">
        <w:rPr>
          <w:b/>
          <w:bCs/>
          <w:i/>
          <w:iCs/>
          <w:szCs w:val="24"/>
        </w:rPr>
        <w:t>Prévention de la pollution</w:t>
      </w:r>
      <w:r w:rsidRPr="00902886">
        <w:rPr>
          <w:b/>
          <w:bCs/>
          <w:i/>
          <w:iCs/>
          <w:szCs w:val="24"/>
        </w:rPr>
        <w:t xml:space="preserve"> </w:t>
      </w:r>
      <w:r w:rsidRPr="006B0D13">
        <w:rPr>
          <w:b/>
          <w:bCs/>
          <w:i/>
          <w:iCs/>
          <w:szCs w:val="24"/>
        </w:rPr>
        <w:t>et gestion</w:t>
      </w:r>
    </w:p>
    <w:p w14:paraId="02426C12" w14:textId="3B1920D4" w:rsidR="00435254" w:rsidRPr="00972D83" w:rsidRDefault="00435254" w:rsidP="00AE5014">
      <w:pPr>
        <w:pStyle w:val="ListParagraph"/>
        <w:numPr>
          <w:ilvl w:val="0"/>
          <w:numId w:val="114"/>
        </w:numPr>
        <w:spacing w:after="120"/>
        <w:ind w:left="720"/>
        <w:rPr>
          <w:szCs w:val="24"/>
        </w:rPr>
      </w:pPr>
      <w:r w:rsidRPr="006B0D13">
        <w:rPr>
          <w:b/>
          <w:bCs/>
          <w:i/>
          <w:iCs/>
          <w:szCs w:val="24"/>
        </w:rPr>
        <w:t>Gestion de la pollution atmosphérique</w:t>
      </w:r>
      <w:r>
        <w:rPr>
          <w:b/>
          <w:bCs/>
          <w:i/>
          <w:iCs/>
          <w:szCs w:val="24"/>
        </w:rPr>
        <w:t xml:space="preserve"> </w:t>
      </w:r>
      <w:r w:rsidRPr="006B0D13">
        <w:rPr>
          <w:b/>
          <w:bCs/>
          <w:i/>
          <w:iCs/>
          <w:szCs w:val="24"/>
        </w:rPr>
        <w:t xml:space="preserve">: </w:t>
      </w:r>
      <w:r w:rsidRPr="006B0D13">
        <w:rPr>
          <w:i/>
          <w:iCs/>
          <w:szCs w:val="24"/>
        </w:rPr>
        <w:t>spécifier toute mesure visant à éviter ou à minimiser la po</w:t>
      </w:r>
      <w:r>
        <w:rPr>
          <w:i/>
          <w:iCs/>
          <w:szCs w:val="24"/>
        </w:rPr>
        <w:t>llution atmosphérique liée aux t</w:t>
      </w:r>
      <w:r w:rsidRPr="006B0D13">
        <w:rPr>
          <w:i/>
          <w:iCs/>
          <w:szCs w:val="24"/>
        </w:rPr>
        <w:t xml:space="preserve">ravaux. </w:t>
      </w:r>
      <w:bookmarkStart w:id="655" w:name="_Hlk20746357"/>
      <w:r w:rsidRPr="006B0D13">
        <w:rPr>
          <w:i/>
          <w:iCs/>
          <w:szCs w:val="24"/>
        </w:rPr>
        <w:t xml:space="preserve">Voir aussi </w:t>
      </w:r>
      <w:r>
        <w:rPr>
          <w:i/>
          <w:iCs/>
          <w:szCs w:val="24"/>
        </w:rPr>
        <w:t>l’Articl</w:t>
      </w:r>
      <w:r w:rsidRPr="001A772C">
        <w:rPr>
          <w:i/>
          <w:iCs/>
          <w:szCs w:val="24"/>
        </w:rPr>
        <w:t xml:space="preserve">e </w:t>
      </w:r>
      <w:r>
        <w:rPr>
          <w:i/>
          <w:iCs/>
          <w:szCs w:val="24"/>
        </w:rPr>
        <w:t>5.10</w:t>
      </w:r>
      <w:r w:rsidRPr="001A772C">
        <w:rPr>
          <w:i/>
          <w:iCs/>
          <w:szCs w:val="24"/>
        </w:rPr>
        <w:t>.</w:t>
      </w:r>
      <w:r>
        <w:rPr>
          <w:i/>
          <w:iCs/>
          <w:szCs w:val="24"/>
        </w:rPr>
        <w:t>2</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w:t>
      </w:r>
      <w:r>
        <w:rPr>
          <w:i/>
          <w:iCs/>
          <w:szCs w:val="24"/>
        </w:rPr>
        <w:t>férence aux questions ES dans les</w:t>
      </w:r>
      <w:r w:rsidRPr="006B0D13">
        <w:rPr>
          <w:i/>
          <w:iCs/>
          <w:szCs w:val="24"/>
        </w:rPr>
        <w:t xml:space="preserve"> Spécification</w:t>
      </w:r>
      <w:r>
        <w:rPr>
          <w:i/>
          <w:iCs/>
          <w:szCs w:val="24"/>
        </w:rPr>
        <w:t>s</w:t>
      </w:r>
      <w:r w:rsidRPr="006B0D13">
        <w:rPr>
          <w:i/>
          <w:iCs/>
          <w:szCs w:val="24"/>
        </w:rPr>
        <w:t>.</w:t>
      </w:r>
      <w:bookmarkEnd w:id="655"/>
      <w:r w:rsidRPr="006B0D13">
        <w:rPr>
          <w:i/>
          <w:iCs/>
          <w:szCs w:val="24"/>
        </w:rPr>
        <w:t xml:space="preserve"> </w:t>
      </w:r>
    </w:p>
    <w:p w14:paraId="493892A7" w14:textId="69F54E79" w:rsidR="00435254" w:rsidRPr="00972D83" w:rsidRDefault="00435254" w:rsidP="00AE5014">
      <w:pPr>
        <w:pStyle w:val="ListParagraph"/>
        <w:numPr>
          <w:ilvl w:val="0"/>
          <w:numId w:val="115"/>
        </w:numPr>
        <w:spacing w:after="120"/>
        <w:ind w:left="720"/>
        <w:rPr>
          <w:szCs w:val="24"/>
        </w:rPr>
      </w:pPr>
      <w:r w:rsidRPr="006B0D13">
        <w:rPr>
          <w:b/>
          <w:bCs/>
          <w:i/>
          <w:iCs/>
          <w:szCs w:val="24"/>
        </w:rPr>
        <w:t>Gestion des déchets dangereux et non dangereux</w:t>
      </w:r>
      <w:r>
        <w:rPr>
          <w:b/>
          <w:bCs/>
          <w:i/>
          <w:iCs/>
          <w:szCs w:val="24"/>
        </w:rPr>
        <w:t xml:space="preserve"> </w:t>
      </w:r>
      <w:r w:rsidRPr="00972D83">
        <w:rPr>
          <w:szCs w:val="24"/>
        </w:rPr>
        <w:t xml:space="preserve">: </w:t>
      </w:r>
      <w:r w:rsidRPr="006B0D13">
        <w:rPr>
          <w:i/>
          <w:iCs/>
          <w:szCs w:val="24"/>
        </w:rPr>
        <w:t xml:space="preserve">spécifier les mesures applicables pour minimiser la production de déchets, et </w:t>
      </w:r>
      <w:r>
        <w:rPr>
          <w:i/>
          <w:iCs/>
          <w:szCs w:val="24"/>
        </w:rPr>
        <w:t xml:space="preserve">pour </w:t>
      </w:r>
      <w:r w:rsidRPr="006B0D13">
        <w:rPr>
          <w:i/>
          <w:iCs/>
          <w:szCs w:val="24"/>
        </w:rPr>
        <w:t xml:space="preserve">réutiliser, recycler et récupérer les déchets d’une manière sûre pour la santé humaine et l’environnement, y compris l’entreposage, le transport et l’élimination des déchets dangereux. Voir aussi </w:t>
      </w:r>
      <w:r>
        <w:rPr>
          <w:i/>
          <w:iCs/>
          <w:szCs w:val="24"/>
        </w:rPr>
        <w:t>l’Article 36</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réf</w:t>
      </w:r>
      <w:r>
        <w:rPr>
          <w:i/>
          <w:iCs/>
          <w:szCs w:val="24"/>
        </w:rPr>
        <w:t>érence aux questions ES dans les</w:t>
      </w:r>
      <w:r w:rsidRPr="006B0D13">
        <w:rPr>
          <w:i/>
          <w:iCs/>
          <w:szCs w:val="24"/>
        </w:rPr>
        <w:t xml:space="preserve"> Spécification</w:t>
      </w:r>
      <w:r>
        <w:rPr>
          <w:i/>
          <w:iCs/>
          <w:szCs w:val="24"/>
        </w:rPr>
        <w:t>s</w:t>
      </w:r>
      <w:r w:rsidRPr="006B0D13">
        <w:rPr>
          <w:i/>
          <w:iCs/>
          <w:szCs w:val="24"/>
        </w:rPr>
        <w:t xml:space="preserve">. </w:t>
      </w:r>
    </w:p>
    <w:p w14:paraId="1A5EFFA4" w14:textId="1231537C" w:rsidR="00435254" w:rsidRPr="00972D83" w:rsidRDefault="00435254" w:rsidP="00AE5014">
      <w:pPr>
        <w:pStyle w:val="ListParagraph"/>
        <w:numPr>
          <w:ilvl w:val="0"/>
          <w:numId w:val="115"/>
        </w:numPr>
        <w:spacing w:after="120"/>
        <w:ind w:left="720"/>
        <w:rPr>
          <w:szCs w:val="24"/>
        </w:rPr>
      </w:pPr>
      <w:r w:rsidRPr="006B0D13">
        <w:rPr>
          <w:b/>
          <w:bCs/>
          <w:i/>
          <w:iCs/>
          <w:szCs w:val="24"/>
        </w:rPr>
        <w:t>Gestion des produits chimiques et des matières dangereuses</w:t>
      </w:r>
      <w:r>
        <w:rPr>
          <w:b/>
          <w:bCs/>
          <w:i/>
          <w:iCs/>
          <w:szCs w:val="24"/>
        </w:rPr>
        <w:t xml:space="preserve"> </w:t>
      </w:r>
      <w:r w:rsidRPr="006B0D13">
        <w:rPr>
          <w:b/>
          <w:bCs/>
          <w:i/>
          <w:iCs/>
          <w:sz w:val="20"/>
        </w:rPr>
        <w:t xml:space="preserve">: </w:t>
      </w:r>
      <w:r w:rsidRPr="006B0D13">
        <w:rPr>
          <w:i/>
          <w:iCs/>
          <w:szCs w:val="24"/>
        </w:rPr>
        <w:t>spécifier les mesures applicables pour</w:t>
      </w:r>
      <w:r w:rsidRPr="006B0D13">
        <w:rPr>
          <w:b/>
          <w:bCs/>
          <w:i/>
          <w:iCs/>
          <w:szCs w:val="24"/>
        </w:rPr>
        <w:t xml:space="preserve"> </w:t>
      </w:r>
      <w:r w:rsidRPr="006B0D13">
        <w:rPr>
          <w:i/>
          <w:iCs/>
          <w:szCs w:val="24"/>
        </w:rPr>
        <w:t xml:space="preserve">minimiser et contrôler le rejet et l’utilisation de matières dangereuses </w:t>
      </w:r>
      <w:r>
        <w:rPr>
          <w:i/>
          <w:iCs/>
          <w:szCs w:val="24"/>
        </w:rPr>
        <w:t>pour les activités des t</w:t>
      </w:r>
      <w:r w:rsidRPr="006B0D13">
        <w:rPr>
          <w:i/>
          <w:iCs/>
          <w:szCs w:val="24"/>
        </w:rPr>
        <w:t xml:space="preserve">ravaux, y compris la production, le transport, la manutention et l’entreposage des matériaux. Voir aussi les </w:t>
      </w:r>
      <w:r>
        <w:rPr>
          <w:i/>
          <w:iCs/>
          <w:szCs w:val="24"/>
        </w:rPr>
        <w:t>Articl</w:t>
      </w:r>
      <w:r w:rsidRPr="001A772C">
        <w:rPr>
          <w:i/>
          <w:iCs/>
          <w:szCs w:val="24"/>
        </w:rPr>
        <w:t xml:space="preserve">es </w:t>
      </w:r>
      <w:r>
        <w:rPr>
          <w:i/>
          <w:iCs/>
          <w:szCs w:val="24"/>
        </w:rPr>
        <w:t>5.10.2</w:t>
      </w:r>
      <w:r w:rsidRPr="001A772C">
        <w:rPr>
          <w:i/>
          <w:iCs/>
          <w:szCs w:val="24"/>
        </w:rPr>
        <w:t xml:space="preserve"> et </w:t>
      </w:r>
      <w:r>
        <w:rPr>
          <w:i/>
          <w:iCs/>
          <w:szCs w:val="24"/>
        </w:rPr>
        <w:t>36</w:t>
      </w:r>
      <w:r w:rsidRPr="001A772C">
        <w:rPr>
          <w:i/>
          <w:iCs/>
          <w:szCs w:val="24"/>
        </w:rPr>
        <w:t xml:space="preserve"> </w:t>
      </w:r>
      <w:r w:rsidR="004300A4">
        <w:rPr>
          <w:i/>
          <w:iCs/>
          <w:szCs w:val="24"/>
        </w:rPr>
        <w:t>des CG</w:t>
      </w:r>
      <w:r w:rsidRPr="006B0D13">
        <w:rPr>
          <w:i/>
          <w:iCs/>
          <w:szCs w:val="24"/>
        </w:rPr>
        <w:t xml:space="preserve"> et le tableau ci-dessus sur les conditions contractuelles qui font référence aux questions ES dans les Spécifications. </w:t>
      </w:r>
    </w:p>
    <w:p w14:paraId="4982016E" w14:textId="77777777" w:rsidR="00435254" w:rsidRPr="00EF2D33" w:rsidRDefault="00435254" w:rsidP="00435254">
      <w:pPr>
        <w:pStyle w:val="ListParagraph"/>
        <w:spacing w:after="120"/>
        <w:ind w:left="270" w:firstLine="0"/>
        <w:rPr>
          <w:szCs w:val="24"/>
        </w:rPr>
      </w:pPr>
    </w:p>
    <w:p w14:paraId="1B7DC469" w14:textId="77777777" w:rsidR="00435254" w:rsidRPr="00EF2D33" w:rsidRDefault="00435254" w:rsidP="00AE5014">
      <w:pPr>
        <w:pStyle w:val="ListParagraph"/>
        <w:numPr>
          <w:ilvl w:val="0"/>
          <w:numId w:val="115"/>
        </w:numPr>
        <w:spacing w:after="120"/>
        <w:ind w:left="270" w:hanging="270"/>
        <w:rPr>
          <w:b/>
          <w:bCs/>
          <w:i/>
          <w:iCs/>
          <w:szCs w:val="24"/>
          <w:u w:val="single"/>
        </w:rPr>
      </w:pPr>
      <w:r w:rsidRPr="00EF2D33">
        <w:rPr>
          <w:b/>
          <w:bCs/>
          <w:i/>
          <w:iCs/>
          <w:szCs w:val="24"/>
          <w:u w:val="single"/>
        </w:rPr>
        <w:t>Conservation de la Biodiversité et Gestion Durable des Ressources Naturelles Vivantes</w:t>
      </w:r>
    </w:p>
    <w:p w14:paraId="42E4B5C1" w14:textId="77777777" w:rsidR="00435254" w:rsidRPr="006B0D13" w:rsidRDefault="00435254" w:rsidP="00435254">
      <w:pPr>
        <w:spacing w:after="120"/>
        <w:ind w:left="0" w:firstLine="0"/>
        <w:rPr>
          <w:b/>
          <w:bCs/>
          <w:i/>
          <w:iCs/>
          <w:szCs w:val="24"/>
        </w:rPr>
      </w:pPr>
      <w:r w:rsidRPr="0023742C">
        <w:rPr>
          <w:i/>
          <w:iCs/>
          <w:szCs w:val="24"/>
          <w:lang w:eastAsia="en-US"/>
        </w:rPr>
        <w:t>Le Maître</w:t>
      </w:r>
      <w:r>
        <w:rPr>
          <w:i/>
          <w:iCs/>
          <w:szCs w:val="24"/>
          <w:u w:val="single"/>
          <w:lang w:eastAsia="en-US"/>
        </w:rPr>
        <w:t xml:space="preserve"> </w:t>
      </w:r>
      <w:r w:rsidRPr="006B0D13">
        <w:rPr>
          <w:i/>
          <w:iCs/>
          <w:szCs w:val="24"/>
          <w:lang w:eastAsia="en-US"/>
        </w:rPr>
        <w:t>d’Ouvrage doit spécifier, le cas échéant, la conservation de la biodiversité et la gestion durable des ressources naturelles vivantes (voir ESF - ESS6 et les notes d’orientation pertinentes). Cela comprend, le cas échéant :</w:t>
      </w:r>
    </w:p>
    <w:p w14:paraId="5B1D7D23" w14:textId="77777777" w:rsidR="00435254" w:rsidRPr="00972D83" w:rsidRDefault="00435254" w:rsidP="00AE5014">
      <w:pPr>
        <w:pStyle w:val="ListParagraph"/>
        <w:numPr>
          <w:ilvl w:val="0"/>
          <w:numId w:val="115"/>
        </w:numPr>
        <w:spacing w:after="120"/>
        <w:ind w:left="720"/>
        <w:rPr>
          <w:szCs w:val="24"/>
        </w:rPr>
      </w:pPr>
      <w:r w:rsidRPr="006B0D13">
        <w:rPr>
          <w:i/>
          <w:iCs/>
          <w:szCs w:val="24"/>
        </w:rPr>
        <w:t xml:space="preserve">Les </w:t>
      </w:r>
      <w:r>
        <w:rPr>
          <w:i/>
          <w:iCs/>
          <w:szCs w:val="24"/>
        </w:rPr>
        <w:t xml:space="preserve">espèces exotiques invasives </w:t>
      </w:r>
      <w:r w:rsidRPr="006B0D13">
        <w:rPr>
          <w:i/>
          <w:iCs/>
          <w:szCs w:val="24"/>
        </w:rPr>
        <w:t xml:space="preserve">: gestion du risque d’espèces exotiques </w:t>
      </w:r>
      <w:r>
        <w:rPr>
          <w:i/>
          <w:iCs/>
          <w:szCs w:val="24"/>
        </w:rPr>
        <w:t>invasives lors de l’exécution des T</w:t>
      </w:r>
      <w:r w:rsidRPr="006B0D13">
        <w:rPr>
          <w:i/>
          <w:iCs/>
          <w:szCs w:val="24"/>
        </w:rPr>
        <w:t>ravaux</w:t>
      </w:r>
      <w:r>
        <w:rPr>
          <w:i/>
          <w:iCs/>
          <w:szCs w:val="24"/>
        </w:rPr>
        <w:t xml:space="preserve"> </w:t>
      </w:r>
      <w:r w:rsidRPr="006B0D13">
        <w:rPr>
          <w:i/>
          <w:iCs/>
          <w:szCs w:val="24"/>
        </w:rPr>
        <w:t xml:space="preserve">; </w:t>
      </w:r>
    </w:p>
    <w:p w14:paraId="15568142" w14:textId="77777777" w:rsidR="00435254" w:rsidRPr="00972D83" w:rsidRDefault="00435254" w:rsidP="00AE5014">
      <w:pPr>
        <w:pStyle w:val="ListParagraph"/>
        <w:numPr>
          <w:ilvl w:val="0"/>
          <w:numId w:val="115"/>
        </w:numPr>
        <w:spacing w:after="120"/>
        <w:ind w:left="720"/>
        <w:rPr>
          <w:szCs w:val="24"/>
        </w:rPr>
      </w:pPr>
      <w:r w:rsidRPr="006B0D13">
        <w:rPr>
          <w:i/>
          <w:iCs/>
          <w:szCs w:val="24"/>
        </w:rPr>
        <w:t>Une gestion durable des ressources naturelles vivantes</w:t>
      </w:r>
      <w:r>
        <w:rPr>
          <w:i/>
          <w:iCs/>
          <w:szCs w:val="24"/>
        </w:rPr>
        <w:t xml:space="preserve"> </w:t>
      </w:r>
      <w:r w:rsidRPr="006B0D13">
        <w:rPr>
          <w:i/>
          <w:iCs/>
          <w:szCs w:val="24"/>
        </w:rPr>
        <w:t>; et</w:t>
      </w:r>
    </w:p>
    <w:p w14:paraId="32A976C7" w14:textId="77777777" w:rsidR="00435254" w:rsidRPr="00972D83" w:rsidRDefault="00435254" w:rsidP="00AE5014">
      <w:pPr>
        <w:pStyle w:val="ListParagraph"/>
        <w:numPr>
          <w:ilvl w:val="0"/>
          <w:numId w:val="115"/>
        </w:numPr>
        <w:spacing w:after="120"/>
        <w:ind w:left="720"/>
        <w:rPr>
          <w:szCs w:val="24"/>
        </w:rPr>
      </w:pPr>
      <w:r w:rsidRPr="006B0D13">
        <w:rPr>
          <w:i/>
          <w:iCs/>
          <w:szCs w:val="24"/>
        </w:rPr>
        <w:t>Les exigences en matière de certification et de vérification pour l’approvisionnement en ressources naturelles lorsqu’il existe un risque de conversion importante ou de dégradation importante d</w:t>
      </w:r>
      <w:r>
        <w:rPr>
          <w:i/>
          <w:iCs/>
          <w:szCs w:val="24"/>
        </w:rPr>
        <w:t>e</w:t>
      </w:r>
      <w:r w:rsidRPr="006B0D13">
        <w:rPr>
          <w:i/>
          <w:iCs/>
          <w:szCs w:val="24"/>
        </w:rPr>
        <w:t xml:space="preserve"> l’habitat naturel ou critique.</w:t>
      </w:r>
    </w:p>
    <w:p w14:paraId="2A3E73CE" w14:textId="77777777" w:rsidR="00435254" w:rsidRPr="00841CA5" w:rsidRDefault="00435254" w:rsidP="00435254">
      <w:pPr>
        <w:pStyle w:val="ListParagraph"/>
        <w:spacing w:after="120"/>
        <w:ind w:firstLine="0"/>
        <w:rPr>
          <w:szCs w:val="24"/>
          <w:lang w:eastAsia="en-US"/>
        </w:rPr>
      </w:pPr>
    </w:p>
    <w:p w14:paraId="38ED7290" w14:textId="02108628" w:rsidR="00435254" w:rsidRPr="006B0D13" w:rsidRDefault="00435254" w:rsidP="00435254">
      <w:pPr>
        <w:pStyle w:val="ListParagraph"/>
        <w:spacing w:after="120"/>
        <w:ind w:firstLine="0"/>
        <w:rPr>
          <w:i/>
          <w:iCs/>
          <w:szCs w:val="24"/>
          <w:lang w:eastAsia="en-US"/>
        </w:rPr>
      </w:pPr>
      <w:r w:rsidRPr="006B0D13">
        <w:rPr>
          <w:i/>
          <w:iCs/>
          <w:szCs w:val="24"/>
          <w:lang w:eastAsia="en-US"/>
        </w:rPr>
        <w:t xml:space="preserve">Voir aussi </w:t>
      </w:r>
      <w:r w:rsidR="00DC0485">
        <w:rPr>
          <w:i/>
          <w:iCs/>
          <w:szCs w:val="24"/>
          <w:lang w:eastAsia="en-US"/>
        </w:rPr>
        <w:t xml:space="preserve">la sous-clause 4.18 des Dispositions particulières et </w:t>
      </w:r>
      <w:r w:rsidRPr="006B0D13">
        <w:rPr>
          <w:i/>
          <w:iCs/>
          <w:szCs w:val="24"/>
          <w:lang w:eastAsia="en-US"/>
        </w:rPr>
        <w:t>le tableau ci-dessus sur les c</w:t>
      </w:r>
      <w:r>
        <w:rPr>
          <w:i/>
          <w:iCs/>
          <w:szCs w:val="24"/>
          <w:lang w:eastAsia="en-US"/>
        </w:rPr>
        <w:t>lause</w:t>
      </w:r>
      <w:r w:rsidRPr="006B0D13">
        <w:rPr>
          <w:i/>
          <w:iCs/>
          <w:szCs w:val="24"/>
          <w:lang w:eastAsia="en-US"/>
        </w:rPr>
        <w:t>s contractuelles qui font référence aux questions ES dans les Spécifications.</w:t>
      </w:r>
    </w:p>
    <w:p w14:paraId="0850D828" w14:textId="77777777" w:rsidR="00435254" w:rsidRPr="00972D83" w:rsidRDefault="00435254" w:rsidP="00435254">
      <w:pPr>
        <w:pStyle w:val="ListParagraph"/>
        <w:spacing w:after="120"/>
        <w:ind w:firstLine="0"/>
        <w:rPr>
          <w:szCs w:val="24"/>
          <w:lang w:eastAsia="en-US"/>
        </w:rPr>
      </w:pPr>
    </w:p>
    <w:p w14:paraId="208121D8" w14:textId="77777777" w:rsidR="00435254" w:rsidRPr="00EF2D33" w:rsidRDefault="00435254" w:rsidP="00AE5014">
      <w:pPr>
        <w:pStyle w:val="ListParagraph"/>
        <w:keepNext/>
        <w:numPr>
          <w:ilvl w:val="0"/>
          <w:numId w:val="115"/>
        </w:numPr>
        <w:spacing w:after="120"/>
        <w:ind w:left="270" w:hanging="270"/>
        <w:rPr>
          <w:szCs w:val="24"/>
        </w:rPr>
      </w:pPr>
      <w:r w:rsidRPr="00EF2D33">
        <w:rPr>
          <w:b/>
          <w:bCs/>
          <w:szCs w:val="24"/>
          <w:u w:val="single"/>
        </w:rPr>
        <w:t>Sécurité routière</w:t>
      </w:r>
    </w:p>
    <w:p w14:paraId="14FC0E7F" w14:textId="77777777" w:rsidR="00435254" w:rsidRPr="00EF2D33" w:rsidRDefault="00435254" w:rsidP="00435254">
      <w:pPr>
        <w:pStyle w:val="ListParagraph"/>
        <w:spacing w:after="120"/>
        <w:ind w:firstLine="0"/>
        <w:rPr>
          <w:sz w:val="20"/>
        </w:rPr>
      </w:pPr>
    </w:p>
    <w:p w14:paraId="24C4EC5D" w14:textId="77777777" w:rsidR="00435254" w:rsidRPr="00972D83" w:rsidRDefault="00435254" w:rsidP="00AE5014">
      <w:pPr>
        <w:pStyle w:val="ListParagraph"/>
        <w:numPr>
          <w:ilvl w:val="0"/>
          <w:numId w:val="115"/>
        </w:numPr>
        <w:spacing w:after="120"/>
        <w:ind w:left="720"/>
        <w:rPr>
          <w:sz w:val="20"/>
        </w:rPr>
      </w:pPr>
      <w:r w:rsidRPr="00EF2D33">
        <w:rPr>
          <w:i/>
          <w:szCs w:val="24"/>
        </w:rPr>
        <w:t>Énoncer toute exigence spécifique en matière de circulation et de</w:t>
      </w:r>
      <w:r w:rsidRPr="00EF2D33">
        <w:rPr>
          <w:szCs w:val="24"/>
        </w:rPr>
        <w:t xml:space="preserve"> </w:t>
      </w:r>
      <w:r w:rsidRPr="006B0D13">
        <w:rPr>
          <w:i/>
          <w:iCs/>
          <w:szCs w:val="24"/>
        </w:rPr>
        <w:t xml:space="preserve">sécurité routière, le cas échéant. Pour plus de détails, consulter la note d’orientation sur la sécurité routière. </w:t>
      </w:r>
    </w:p>
    <w:p w14:paraId="0C71D29D" w14:textId="77777777" w:rsidR="000D0B9A" w:rsidRDefault="000D0B9A" w:rsidP="00435254">
      <w:pPr>
        <w:suppressAutoHyphens/>
        <w:spacing w:after="120"/>
        <w:ind w:right="-540"/>
        <w:rPr>
          <w:b/>
          <w:smallCaps/>
          <w:sz w:val="28"/>
          <w:szCs w:val="24"/>
        </w:rPr>
      </w:pPr>
    </w:p>
    <w:p w14:paraId="31AC778A" w14:textId="6C9432E8" w:rsidR="00435254" w:rsidRPr="00B2150E" w:rsidRDefault="00435254" w:rsidP="00435254">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57430D32" w14:textId="3A24FA95" w:rsidR="00F070B0" w:rsidRDefault="00435254" w:rsidP="00F070B0">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bookmarkStart w:id="656" w:name="_Hlk532315057"/>
      <w:bookmarkEnd w:id="656"/>
    </w:p>
    <w:p w14:paraId="75D2256D" w14:textId="77777777" w:rsidR="00034287" w:rsidRPr="006C1597" w:rsidRDefault="00034287" w:rsidP="00F070B0">
      <w:pPr>
        <w:pStyle w:val="NormalIndent"/>
        <w:suppressAutoHyphens/>
        <w:spacing w:before="120" w:after="120"/>
        <w:ind w:left="0"/>
        <w:rPr>
          <w:i/>
          <w:szCs w:val="24"/>
          <w:lang w:val="fr-FR"/>
        </w:rPr>
      </w:pPr>
    </w:p>
    <w:p w14:paraId="6728D44F" w14:textId="77777777" w:rsidR="00C609E3" w:rsidRPr="00886B89" w:rsidRDefault="00C609E3" w:rsidP="00C609E3">
      <w:pPr>
        <w:pStyle w:val="Heading6"/>
        <w:numPr>
          <w:ilvl w:val="0"/>
          <w:numId w:val="0"/>
        </w:numPr>
        <w:jc w:val="center"/>
        <w:rPr>
          <w:b/>
          <w:bCs/>
          <w:i w:val="0"/>
          <w:iCs/>
          <w:sz w:val="36"/>
          <w:szCs w:val="36"/>
          <w:lang w:val="fr-FR"/>
        </w:rPr>
      </w:pPr>
      <w:bookmarkStart w:id="657" w:name="_Toc26780558"/>
      <w:bookmarkStart w:id="658" w:name="_Toc20232371"/>
      <w:bookmarkEnd w:id="657"/>
      <w:r w:rsidRPr="008B4186">
        <w:rPr>
          <w:b/>
          <w:bCs/>
          <w:i w:val="0"/>
          <w:iCs/>
          <w:sz w:val="36"/>
          <w:szCs w:val="36"/>
          <w:lang w:val="fr"/>
        </w:rPr>
        <w:t>Exigences environnementales et sociales (ES)</w:t>
      </w:r>
    </w:p>
    <w:p w14:paraId="2465BCC8" w14:textId="77777777" w:rsidR="00C609E3" w:rsidRPr="00712523" w:rsidRDefault="00C609E3" w:rsidP="00C609E3">
      <w:pPr>
        <w:suppressAutoHyphens/>
        <w:jc w:val="left"/>
        <w:rPr>
          <w:i/>
        </w:rPr>
      </w:pPr>
    </w:p>
    <w:p w14:paraId="6E081594" w14:textId="1C796FCC" w:rsidR="00C609E3" w:rsidRPr="00712523" w:rsidRDefault="00C609E3" w:rsidP="00424F7F">
      <w:pPr>
        <w:suppressAutoHyphens/>
        <w:ind w:left="0" w:firstLine="0"/>
        <w:rPr>
          <w:b/>
          <w:bCs/>
          <w:i/>
        </w:rPr>
      </w:pPr>
      <w:r w:rsidRPr="008B4186">
        <w:rPr>
          <w:b/>
          <w:bCs/>
          <w:i/>
          <w:lang w:val="fr"/>
        </w:rPr>
        <w:t>[Note à l’intention d</w:t>
      </w:r>
      <w:r>
        <w:rPr>
          <w:b/>
          <w:bCs/>
          <w:i/>
          <w:lang w:val="fr"/>
        </w:rPr>
        <w:t>u Maître</w:t>
      </w:r>
      <w:r w:rsidR="00A52174">
        <w:rPr>
          <w:b/>
          <w:bCs/>
          <w:i/>
          <w:lang w:val="fr"/>
        </w:rPr>
        <w:t xml:space="preserve"> d’Ouvrage</w:t>
      </w:r>
      <w:r w:rsidRPr="008B4186">
        <w:rPr>
          <w:b/>
          <w:bCs/>
          <w:i/>
          <w:lang w:val="fr"/>
        </w:rPr>
        <w:t xml:space="preserve"> : Les notes de l’option 2 sont destinées aux projets pour lesquels les décision</w:t>
      </w:r>
      <w:r w:rsidR="00A52174">
        <w:rPr>
          <w:b/>
          <w:bCs/>
          <w:i/>
          <w:lang w:val="fr"/>
        </w:rPr>
        <w:t>s</w:t>
      </w:r>
      <w:r w:rsidRPr="008B4186">
        <w:rPr>
          <w:b/>
          <w:bCs/>
          <w:i/>
          <w:lang w:val="fr"/>
        </w:rPr>
        <w:t xml:space="preserve"> sur les projets sont assorties de notes conceptuelles de projet (</w:t>
      </w:r>
      <w:r w:rsidR="00702426">
        <w:rPr>
          <w:b/>
          <w:bCs/>
          <w:i/>
          <w:lang w:val="fr"/>
        </w:rPr>
        <w:t>NCP</w:t>
      </w:r>
      <w:r w:rsidRPr="008B4186">
        <w:rPr>
          <w:b/>
          <w:bCs/>
          <w:i/>
          <w:lang w:val="fr"/>
        </w:rPr>
        <w:t>) au plus tard le 1er octobre 2018.]</w:t>
      </w:r>
    </w:p>
    <w:p w14:paraId="4730AF33" w14:textId="77777777" w:rsidR="00C609E3" w:rsidRPr="00712523" w:rsidRDefault="00C609E3" w:rsidP="00C609E3">
      <w:pPr>
        <w:suppressAutoHyphens/>
        <w:jc w:val="left"/>
        <w:rPr>
          <w:i/>
        </w:rPr>
      </w:pPr>
    </w:p>
    <w:p w14:paraId="31BE08AD" w14:textId="77777777" w:rsidR="00C609E3" w:rsidRPr="00712523" w:rsidRDefault="00C609E3" w:rsidP="00C609E3">
      <w:pPr>
        <w:suppressAutoHyphens/>
        <w:jc w:val="center"/>
        <w:rPr>
          <w:b/>
          <w:bCs/>
          <w:i/>
        </w:rPr>
      </w:pPr>
      <w:r w:rsidRPr="008B4186">
        <w:rPr>
          <w:b/>
          <w:bCs/>
          <w:i/>
          <w:lang w:val="fr"/>
        </w:rPr>
        <w:t>[OPTION 2]</w:t>
      </w:r>
    </w:p>
    <w:p w14:paraId="625FA3D2" w14:textId="77777777" w:rsidR="00C609E3" w:rsidRPr="00712523" w:rsidRDefault="00C609E3" w:rsidP="00C609E3">
      <w:pPr>
        <w:spacing w:after="120"/>
        <w:rPr>
          <w:i/>
        </w:rPr>
      </w:pPr>
    </w:p>
    <w:p w14:paraId="0A1C9A5D" w14:textId="03DC85E2" w:rsidR="00C609E3" w:rsidRPr="00712523" w:rsidRDefault="00C609E3" w:rsidP="00424F7F">
      <w:pPr>
        <w:spacing w:after="120"/>
        <w:ind w:left="0" w:firstLine="0"/>
        <w:rPr>
          <w:i/>
        </w:rPr>
      </w:pPr>
      <w:r w:rsidRPr="008B4186">
        <w:rPr>
          <w:i/>
          <w:lang w:val="fr"/>
        </w:rPr>
        <w:t>[L’équipe d</w:t>
      </w:r>
      <w:r w:rsidR="00A54F4B">
        <w:rPr>
          <w:i/>
          <w:lang w:val="fr"/>
        </w:rPr>
        <w:t>u Maître d’Ouvrage</w:t>
      </w:r>
      <w:r w:rsidRPr="008B4186">
        <w:rPr>
          <w:i/>
          <w:lang w:val="fr"/>
        </w:rPr>
        <w:t xml:space="preserve"> qui prépare les exigences en matière </w:t>
      </w:r>
      <w:r w:rsidR="00A54F4B">
        <w:rPr>
          <w:i/>
          <w:lang w:val="fr"/>
        </w:rPr>
        <w:t>d’ES</w:t>
      </w:r>
      <w:r w:rsidRPr="008B4186">
        <w:rPr>
          <w:i/>
          <w:lang w:val="fr"/>
        </w:rPr>
        <w:t xml:space="preserve"> devrait comprendre un ou plusieurs spécialistes environnementaux et sociaux dûment qualifiés. </w:t>
      </w:r>
    </w:p>
    <w:p w14:paraId="065AAAEB" w14:textId="24BA830D" w:rsidR="00C609E3" w:rsidRPr="00712523" w:rsidRDefault="00C609E3" w:rsidP="00424F7F">
      <w:pPr>
        <w:pStyle w:val="Style50"/>
        <w:spacing w:after="120" w:line="240" w:lineRule="auto"/>
        <w:jc w:val="both"/>
        <w:rPr>
          <w:i/>
          <w:szCs w:val="20"/>
          <w:lang w:val="fr-FR"/>
        </w:rPr>
      </w:pPr>
      <w:r>
        <w:rPr>
          <w:i/>
          <w:szCs w:val="20"/>
          <w:lang w:val="fr"/>
        </w:rPr>
        <w:t>L</w:t>
      </w:r>
      <w:r w:rsidR="003A6C68">
        <w:rPr>
          <w:i/>
          <w:szCs w:val="20"/>
          <w:lang w:val="fr"/>
        </w:rPr>
        <w:t xml:space="preserve">e </w:t>
      </w:r>
      <w:r w:rsidR="0094786D">
        <w:rPr>
          <w:i/>
          <w:szCs w:val="20"/>
          <w:lang w:val="fr"/>
        </w:rPr>
        <w:t>Maître</w:t>
      </w:r>
      <w:r w:rsidR="003A6C68">
        <w:rPr>
          <w:i/>
          <w:szCs w:val="20"/>
          <w:lang w:val="fr"/>
        </w:rPr>
        <w:t xml:space="preserve"> d’Ouvrage</w:t>
      </w:r>
      <w:r>
        <w:rPr>
          <w:i/>
          <w:szCs w:val="20"/>
          <w:lang w:val="fr"/>
        </w:rPr>
        <w:t xml:space="preserve"> doit joindre ou faire référence aux politiques environnementales et sociales d</w:t>
      </w:r>
      <w:r w:rsidR="003A6C68">
        <w:rPr>
          <w:i/>
          <w:szCs w:val="20"/>
          <w:lang w:val="fr"/>
        </w:rPr>
        <w:t>u Maître d’Ouvrage</w:t>
      </w:r>
      <w:r>
        <w:rPr>
          <w:i/>
          <w:szCs w:val="20"/>
          <w:lang w:val="fr"/>
        </w:rPr>
        <w:t xml:space="preserve"> qui s’appliqueront au projet. Si ceux-ci ne sont pas disponibles, l</w:t>
      </w:r>
      <w:r w:rsidR="003A6C68">
        <w:rPr>
          <w:i/>
          <w:szCs w:val="20"/>
          <w:lang w:val="fr"/>
        </w:rPr>
        <w:t>e Maître d’Ouvrage</w:t>
      </w:r>
      <w:r>
        <w:rPr>
          <w:i/>
          <w:szCs w:val="20"/>
          <w:lang w:val="fr"/>
        </w:rPr>
        <w:t xml:space="preserve"> devrait utiliser les directives suivantes pour rédiger une politique appropriée pour les </w:t>
      </w:r>
      <w:r w:rsidR="003A6C68">
        <w:rPr>
          <w:i/>
          <w:szCs w:val="20"/>
          <w:lang w:val="fr"/>
        </w:rPr>
        <w:t>T</w:t>
      </w:r>
      <w:r>
        <w:rPr>
          <w:i/>
          <w:szCs w:val="20"/>
          <w:lang w:val="fr"/>
        </w:rPr>
        <w:t>ravaux.</w:t>
      </w:r>
    </w:p>
    <w:p w14:paraId="5F5BB7A3" w14:textId="77777777" w:rsidR="00C609E3" w:rsidRPr="00712523" w:rsidRDefault="00C609E3" w:rsidP="00424F7F">
      <w:pPr>
        <w:widowControl w:val="0"/>
        <w:autoSpaceDE w:val="0"/>
        <w:autoSpaceDN w:val="0"/>
        <w:spacing w:after="120"/>
        <w:ind w:left="0" w:firstLine="0"/>
        <w:rPr>
          <w:i/>
        </w:rPr>
      </w:pPr>
      <w:r w:rsidRPr="008B4186">
        <w:rPr>
          <w:b/>
          <w:smallCaps/>
          <w:sz w:val="28"/>
          <w:szCs w:val="28"/>
          <w:lang w:val="fr"/>
        </w:rPr>
        <w:t>Contenu suggéré pour une politique environnementale et sociale (Déclaration)</w:t>
      </w:r>
    </w:p>
    <w:p w14:paraId="5CA0BFE1" w14:textId="7ABD89E1"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L’objectif de la politique des </w:t>
      </w:r>
      <w:r w:rsidR="003A6C68">
        <w:rPr>
          <w:i/>
          <w:szCs w:val="22"/>
          <w:lang w:val="fr"/>
        </w:rPr>
        <w:t>Travaux</w:t>
      </w:r>
      <w:r w:rsidRPr="008B4186">
        <w:rPr>
          <w:i/>
          <w:szCs w:val="22"/>
          <w:lang w:val="fr"/>
        </w:rPr>
        <w:t>, au minimum, devrait être énoncé comme étant d’intégrer la protection de l’environnement, l</w:t>
      </w:r>
      <w:r w:rsidR="003A6C68">
        <w:rPr>
          <w:i/>
          <w:szCs w:val="22"/>
          <w:lang w:val="fr"/>
        </w:rPr>
        <w:t>’hygiène</w:t>
      </w:r>
      <w:r w:rsidRPr="008B4186">
        <w:rPr>
          <w:i/>
          <w:szCs w:val="22"/>
          <w:lang w:val="fr"/>
        </w:rPr>
        <w:t xml:space="preserve"> et la sécurité, le genre, l’égalité, la protection de l’enfance, les personnes vulnérables (y compris les personnes handicapées), le </w:t>
      </w:r>
      <w:r w:rsidR="009E588C">
        <w:rPr>
          <w:i/>
          <w:szCs w:val="22"/>
          <w:lang w:val="fr"/>
        </w:rPr>
        <w:t>H</w:t>
      </w:r>
      <w:r w:rsidRPr="008B4186">
        <w:rPr>
          <w:i/>
          <w:szCs w:val="22"/>
          <w:lang w:val="fr"/>
        </w:rPr>
        <w:t xml:space="preserve">arcèlement </w:t>
      </w:r>
      <w:r w:rsidR="009E588C">
        <w:rPr>
          <w:i/>
          <w:szCs w:val="22"/>
          <w:lang w:val="fr"/>
        </w:rPr>
        <w:t>S</w:t>
      </w:r>
      <w:r w:rsidRPr="008B4186">
        <w:rPr>
          <w:i/>
          <w:szCs w:val="22"/>
          <w:lang w:val="fr"/>
        </w:rPr>
        <w:t>exuel (</w:t>
      </w:r>
      <w:r w:rsidR="00483832">
        <w:rPr>
          <w:i/>
          <w:szCs w:val="22"/>
          <w:lang w:val="fr"/>
        </w:rPr>
        <w:t>H</w:t>
      </w:r>
      <w:r w:rsidRPr="008B4186">
        <w:rPr>
          <w:i/>
          <w:szCs w:val="22"/>
          <w:lang w:val="fr"/>
        </w:rPr>
        <w:t>S), la violence sexiste, l’</w:t>
      </w:r>
      <w:r w:rsidR="009E588C">
        <w:rPr>
          <w:i/>
          <w:szCs w:val="22"/>
          <w:lang w:val="fr"/>
        </w:rPr>
        <w:t>E</w:t>
      </w:r>
      <w:r w:rsidRPr="008B4186">
        <w:rPr>
          <w:i/>
          <w:szCs w:val="22"/>
          <w:lang w:val="fr"/>
        </w:rPr>
        <w:t xml:space="preserve">xploitation et les </w:t>
      </w:r>
      <w:r w:rsidR="009E588C">
        <w:rPr>
          <w:i/>
          <w:szCs w:val="22"/>
          <w:lang w:val="fr"/>
        </w:rPr>
        <w:t>A</w:t>
      </w:r>
      <w:r w:rsidRPr="008B4186">
        <w:rPr>
          <w:i/>
          <w:szCs w:val="22"/>
          <w:lang w:val="fr"/>
        </w:rPr>
        <w:t xml:space="preserve">bus </w:t>
      </w:r>
      <w:r w:rsidR="009E588C">
        <w:rPr>
          <w:i/>
          <w:szCs w:val="22"/>
          <w:lang w:val="fr"/>
        </w:rPr>
        <w:t>S</w:t>
      </w:r>
      <w:r w:rsidRPr="008B4186">
        <w:rPr>
          <w:i/>
          <w:szCs w:val="22"/>
          <w:lang w:val="fr"/>
        </w:rPr>
        <w:t>exuels (E</w:t>
      </w:r>
      <w:r w:rsidR="009E588C">
        <w:rPr>
          <w:i/>
          <w:szCs w:val="22"/>
          <w:lang w:val="fr"/>
        </w:rPr>
        <w:t>A</w:t>
      </w:r>
      <w:r w:rsidRPr="008B4186">
        <w:rPr>
          <w:i/>
          <w:szCs w:val="22"/>
          <w:lang w:val="fr"/>
        </w:rPr>
        <w:t xml:space="preserve">S), la sensibilisation et la prévention du VIH/sida et un large engagement des parties prenantes dans les processus de planification, les programmes et les activités des parties impliquées dans l’exécution des </w:t>
      </w:r>
      <w:r w:rsidR="006D13F5">
        <w:rPr>
          <w:i/>
          <w:szCs w:val="22"/>
          <w:lang w:val="fr"/>
        </w:rPr>
        <w:t>T</w:t>
      </w:r>
      <w:r w:rsidRPr="008B4186">
        <w:rPr>
          <w:i/>
          <w:szCs w:val="22"/>
          <w:lang w:val="fr"/>
        </w:rPr>
        <w:t xml:space="preserve">ravaux. </w:t>
      </w:r>
      <w:r w:rsidRPr="008B4186">
        <w:rPr>
          <w:i/>
          <w:lang w:val="fr"/>
        </w:rPr>
        <w:t xml:space="preserve">Il est conseillé </w:t>
      </w:r>
      <w:r w:rsidR="006D13F5">
        <w:rPr>
          <w:i/>
          <w:lang w:val="fr"/>
        </w:rPr>
        <w:t>au Maître d’Ouvrage</w:t>
      </w:r>
      <w:r w:rsidRPr="008B4186">
        <w:rPr>
          <w:i/>
          <w:lang w:val="fr"/>
        </w:rPr>
        <w:t xml:space="preserve"> de consulter la Banque mondiale pour convenir des questions à inclure qui peuvent également concerner</w:t>
      </w:r>
      <w:r w:rsidR="00D64868">
        <w:rPr>
          <w:i/>
          <w:lang w:val="fr"/>
        </w:rPr>
        <w:t xml:space="preserve"> </w:t>
      </w:r>
      <w:r w:rsidRPr="008B4186">
        <w:rPr>
          <w:i/>
          <w:lang w:val="fr"/>
        </w:rPr>
        <w:t>: l’adaptation au climat, l’acquisition et la réinstallation de terres, les peuples autochtones,</w:t>
      </w:r>
      <w:r>
        <w:rPr>
          <w:lang w:val="fr"/>
        </w:rPr>
        <w:t xml:space="preserve"> </w:t>
      </w:r>
      <w:r w:rsidRPr="008B4186">
        <w:rPr>
          <w:lang w:val="fr"/>
        </w:rPr>
        <w:t>etc.</w:t>
      </w:r>
      <w:r>
        <w:rPr>
          <w:lang w:val="fr"/>
        </w:rPr>
        <w:t xml:space="preserve"> </w:t>
      </w:r>
      <w:r w:rsidRPr="008B4186">
        <w:rPr>
          <w:i/>
          <w:szCs w:val="22"/>
          <w:lang w:val="fr"/>
        </w:rPr>
        <w:t xml:space="preserve"> La politique devrait établir le cadre de la surveillance, de l’amélioration continue des processus et des activités et de la production de rapports sur la conformité à la politique. </w:t>
      </w:r>
    </w:p>
    <w:p w14:paraId="1DEE0883" w14:textId="7777777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doit inclure une déclaration selon laquelle, aux fins de la politique et/ou du code de conduite, le terme « enfant » / « enfants » désigne toute personne âgée de moins de 18 ans.</w:t>
      </w:r>
    </w:p>
    <w:p w14:paraId="4FC94109" w14:textId="1DA9C64D"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La politique devrait, dans la mesure du possible, être brève mais spécifique, explicite et mesurable, afin de permettre la communication de la conformité à la politique conformément </w:t>
      </w:r>
      <w:r w:rsidR="00DA214F">
        <w:rPr>
          <w:i/>
          <w:szCs w:val="22"/>
          <w:lang w:val="fr"/>
        </w:rPr>
        <w:t>au CCAP</w:t>
      </w:r>
      <w:r w:rsidRPr="008B4186">
        <w:rPr>
          <w:i/>
          <w:szCs w:val="22"/>
          <w:lang w:val="fr"/>
        </w:rPr>
        <w:t xml:space="preserve"> de la sous-clause 4.20 du </w:t>
      </w:r>
      <w:r w:rsidR="00523A90">
        <w:rPr>
          <w:i/>
          <w:szCs w:val="22"/>
          <w:lang w:val="fr"/>
        </w:rPr>
        <w:t>Marché</w:t>
      </w:r>
      <w:r w:rsidRPr="008B4186">
        <w:rPr>
          <w:i/>
          <w:szCs w:val="22"/>
          <w:lang w:val="fr"/>
        </w:rPr>
        <w:t xml:space="preserve"> et à </w:t>
      </w:r>
      <w:r w:rsidR="00281818">
        <w:rPr>
          <w:i/>
          <w:szCs w:val="22"/>
          <w:lang w:val="fr"/>
        </w:rPr>
        <w:t>la partie D du CCAP</w:t>
      </w:r>
      <w:r w:rsidRPr="008B4186">
        <w:rPr>
          <w:i/>
          <w:szCs w:val="22"/>
          <w:lang w:val="fr"/>
        </w:rPr>
        <w:t xml:space="preserve">.  </w:t>
      </w:r>
    </w:p>
    <w:p w14:paraId="76D0DFFE" w14:textId="77777777" w:rsidR="00C609E3" w:rsidRPr="00712523" w:rsidRDefault="00C609E3" w:rsidP="00C609E3">
      <w:pPr>
        <w:widowControl w:val="0"/>
        <w:autoSpaceDE w:val="0"/>
        <w:autoSpaceDN w:val="0"/>
        <w:spacing w:after="120"/>
        <w:rPr>
          <w:rFonts w:eastAsia="Calibri"/>
          <w:i/>
          <w:szCs w:val="22"/>
        </w:rPr>
      </w:pPr>
      <w:r w:rsidRPr="008B4186">
        <w:rPr>
          <w:i/>
          <w:szCs w:val="22"/>
          <w:lang w:val="fr"/>
        </w:rPr>
        <w:t>À tout le moins, la politique énonce les engagements suivants :</w:t>
      </w:r>
    </w:p>
    <w:p w14:paraId="462DF86D" w14:textId="77777777" w:rsidR="00C609E3" w:rsidRPr="00712523"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appliquer les bonnes pratiques internationales de l’industrie pour protéger et conserver l’environnement naturel et minimiser les impacts inévitables;</w:t>
      </w:r>
    </w:p>
    <w:p w14:paraId="6CA04FD4"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et maintenir un environnement de travail sain et sûr et des systèmes de travail sûrs;</w:t>
      </w:r>
    </w:p>
    <w:p w14:paraId="5D2356E0" w14:textId="10D44D33"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protéger l</w:t>
      </w:r>
      <w:r w:rsidR="00FB0FB0">
        <w:rPr>
          <w:i/>
          <w:szCs w:val="22"/>
          <w:lang w:val="fr"/>
        </w:rPr>
        <w:t>’hygiène</w:t>
      </w:r>
      <w:r w:rsidRPr="008B4186">
        <w:rPr>
          <w:i/>
          <w:szCs w:val="22"/>
          <w:lang w:val="fr"/>
        </w:rPr>
        <w:t xml:space="preserve"> et la sécurité des communautés locales et des utilisateurs, en accordant une attention particulière aux personnes handicapées, âgées ou autrement vulnérables;</w:t>
      </w:r>
    </w:p>
    <w:p w14:paraId="2FC8A7B7" w14:textId="3BA253C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être intolérant et appliquer des mesures disciplinaires </w:t>
      </w:r>
      <w:r w:rsidR="00FB0FB0">
        <w:rPr>
          <w:i/>
          <w:szCs w:val="22"/>
          <w:lang w:val="fr"/>
        </w:rPr>
        <w:t>envers</w:t>
      </w:r>
      <w:r w:rsidRPr="008B4186">
        <w:rPr>
          <w:i/>
          <w:szCs w:val="22"/>
          <w:lang w:val="fr"/>
        </w:rPr>
        <w:t xml:space="preserve"> les activités illégales. Être intolérant et appliquer des mesures disciplinaires pour la violence sexiste, les traitements inhumains, l’exploitation sexuelle, le viol, les abus sexuels, les activités sexuelles avec des enfants et le harcèlement sexuel; </w:t>
      </w:r>
    </w:p>
    <w:p w14:paraId="3FD6F73D"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intégrer une perspective sexospécifique et créer un environnement favorable où les femmes et les hommes ont des chances égales de participer à la planification et au développement des travaux et d’en bénéficier;</w:t>
      </w:r>
    </w:p>
    <w:p w14:paraId="34D7BE3F" w14:textId="5D74C040"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lastRenderedPageBreak/>
        <w:t xml:space="preserve">travailler en coopération, y compris avec les utilisateurs finaux des </w:t>
      </w:r>
      <w:r w:rsidR="00FD7292">
        <w:rPr>
          <w:i/>
          <w:szCs w:val="22"/>
          <w:lang w:val="fr"/>
        </w:rPr>
        <w:t>T</w:t>
      </w:r>
      <w:r w:rsidRPr="008B4186">
        <w:rPr>
          <w:i/>
          <w:szCs w:val="22"/>
          <w:lang w:val="fr"/>
        </w:rPr>
        <w:t>ravaux, les autorités compétentes, les entrepreneurs et les communautés locales;</w:t>
      </w:r>
    </w:p>
    <w:p w14:paraId="53AA3D9E"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dialoguer avec les personnes et les organisations touchées, les écouter et répondre à leurs préoccupations, en accordant une attention particulière aux personnes vulnérables, handicapées et âgées;</w:t>
      </w:r>
    </w:p>
    <w:p w14:paraId="450AC238"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un environnement qui favorise l’échange d’informations, de points de vue et d’idées qui est exempt de toute crainte de représailles et protège les lanceurs d’alerte;</w:t>
      </w:r>
    </w:p>
    <w:p w14:paraId="48C9C6CB" w14:textId="6300319D"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minimiser le risque de maladies transmissibles et atténuer les effets des maladies transmissibles associées à l’exécution des </w:t>
      </w:r>
      <w:r w:rsidR="00D73158">
        <w:rPr>
          <w:i/>
          <w:szCs w:val="22"/>
          <w:lang w:val="fr"/>
        </w:rPr>
        <w:t>T</w:t>
      </w:r>
      <w:r w:rsidRPr="008B4186">
        <w:rPr>
          <w:i/>
          <w:szCs w:val="22"/>
          <w:lang w:val="fr"/>
        </w:rPr>
        <w:t>ravaux;</w:t>
      </w:r>
    </w:p>
    <w:p w14:paraId="7FDC3B86" w14:textId="197C3020" w:rsidR="00C609E3" w:rsidRPr="00424F7F" w:rsidRDefault="00C609E3" w:rsidP="00424F7F">
      <w:pPr>
        <w:pStyle w:val="Style50"/>
        <w:spacing w:after="120" w:line="240" w:lineRule="auto"/>
        <w:jc w:val="both"/>
        <w:rPr>
          <w:rFonts w:eastAsia="Calibri"/>
          <w:i/>
          <w:szCs w:val="22"/>
          <w:lang w:val="fr-FR"/>
        </w:rPr>
      </w:pPr>
      <w:r>
        <w:rPr>
          <w:i/>
          <w:szCs w:val="22"/>
          <w:lang w:val="fr"/>
        </w:rPr>
        <w:t>La politique doit être signée par le cadre supérieur d</w:t>
      </w:r>
      <w:r w:rsidR="00D73158">
        <w:rPr>
          <w:i/>
          <w:szCs w:val="22"/>
          <w:lang w:val="fr"/>
        </w:rPr>
        <w:t>u Maître d’Ouvrage</w:t>
      </w:r>
      <w:r>
        <w:rPr>
          <w:i/>
          <w:szCs w:val="22"/>
          <w:lang w:val="fr"/>
        </w:rPr>
        <w:t>. Il s’agit de signaler l’intention qu’il sera appliqué rigoureusement.</w:t>
      </w:r>
    </w:p>
    <w:p w14:paraId="3EE48575" w14:textId="77777777" w:rsidR="00C609E3" w:rsidRPr="00424F7F" w:rsidRDefault="00C609E3" w:rsidP="00C609E3">
      <w:pPr>
        <w:pStyle w:val="Style50"/>
        <w:spacing w:after="120" w:line="240" w:lineRule="auto"/>
        <w:jc w:val="left"/>
        <w:rPr>
          <w:b/>
          <w:smallCaps/>
          <w:sz w:val="28"/>
          <w:szCs w:val="28"/>
          <w:lang w:val="fr-FR"/>
        </w:rPr>
      </w:pPr>
      <w:r>
        <w:rPr>
          <w:b/>
          <w:smallCaps/>
          <w:sz w:val="28"/>
          <w:szCs w:val="28"/>
          <w:lang w:val="fr"/>
        </w:rPr>
        <w:t>Contenu minimal des exigences relatives aux SE</w:t>
      </w:r>
    </w:p>
    <w:p w14:paraId="5FE0A40E" w14:textId="4C4EF82B" w:rsidR="00C609E3" w:rsidRPr="008B4186" w:rsidRDefault="00C609E3" w:rsidP="00424F7F">
      <w:pPr>
        <w:spacing w:after="120"/>
        <w:ind w:left="0" w:firstLine="0"/>
        <w:rPr>
          <w:i/>
        </w:rPr>
      </w:pPr>
      <w:r w:rsidRPr="008B4186">
        <w:rPr>
          <w:i/>
          <w:lang w:val="fr"/>
        </w:rPr>
        <w:t>Lors de la préparation des spécifications détaillées des exigences en matière d</w:t>
      </w:r>
      <w:r w:rsidR="00692720">
        <w:rPr>
          <w:i/>
          <w:lang w:val="fr"/>
        </w:rPr>
        <w:t>’ES</w:t>
      </w:r>
      <w:r w:rsidRPr="008B4186">
        <w:rPr>
          <w:i/>
          <w:lang w:val="fr"/>
        </w:rPr>
        <w:t>, les spécialistes devraient se référer et prendre en considération :</w:t>
      </w:r>
    </w:p>
    <w:p w14:paraId="4802A306" w14:textId="2BA9D797" w:rsidR="00C609E3" w:rsidRPr="00424F7F" w:rsidRDefault="00692720" w:rsidP="00AE5014">
      <w:pPr>
        <w:pStyle w:val="ListParagraph"/>
        <w:numPr>
          <w:ilvl w:val="0"/>
          <w:numId w:val="52"/>
        </w:numPr>
        <w:spacing w:after="120"/>
        <w:rPr>
          <w:i/>
        </w:rPr>
      </w:pPr>
      <w:r>
        <w:rPr>
          <w:i/>
          <w:lang w:val="fr"/>
        </w:rPr>
        <w:t xml:space="preserve">les </w:t>
      </w:r>
      <w:r w:rsidR="00C609E3" w:rsidRPr="008B4186">
        <w:rPr>
          <w:i/>
          <w:lang w:val="fr"/>
        </w:rPr>
        <w:t>rapports de projet, par exemple EIES/PGES</w:t>
      </w:r>
    </w:p>
    <w:p w14:paraId="2834F346" w14:textId="0F19BD82" w:rsidR="00C609E3" w:rsidRDefault="00090582" w:rsidP="00AE5014">
      <w:pPr>
        <w:pStyle w:val="ListParagraph"/>
        <w:numPr>
          <w:ilvl w:val="0"/>
          <w:numId w:val="52"/>
        </w:numPr>
        <w:spacing w:after="120"/>
        <w:rPr>
          <w:i/>
        </w:rPr>
      </w:pPr>
      <w:r>
        <w:rPr>
          <w:i/>
        </w:rPr>
        <w:t xml:space="preserve">les </w:t>
      </w:r>
      <w:r w:rsidR="007C303D">
        <w:rPr>
          <w:i/>
          <w:lang w:val="fr"/>
        </w:rPr>
        <w:t>conditions</w:t>
      </w:r>
      <w:r w:rsidR="00C609E3">
        <w:rPr>
          <w:i/>
          <w:lang w:val="fr"/>
        </w:rPr>
        <w:t xml:space="preserve"> de consentement/permis</w:t>
      </w:r>
    </w:p>
    <w:p w14:paraId="126592F5" w14:textId="77777777" w:rsidR="00C609E3" w:rsidRPr="00424F7F" w:rsidRDefault="00C609E3" w:rsidP="00AE5014">
      <w:pPr>
        <w:pStyle w:val="ListParagraph"/>
        <w:numPr>
          <w:ilvl w:val="0"/>
          <w:numId w:val="52"/>
        </w:numPr>
        <w:spacing w:after="120"/>
        <w:rPr>
          <w:i/>
        </w:rPr>
      </w:pPr>
      <w:r w:rsidRPr="008B4186">
        <w:rPr>
          <w:i/>
          <w:lang w:val="fr"/>
        </w:rPr>
        <w:t xml:space="preserve">les normes requises, y compris les lignes directrices du Groupe de la Banque mondiale en matière d’ESS </w:t>
      </w:r>
    </w:p>
    <w:p w14:paraId="5DC38244" w14:textId="0C028710" w:rsidR="00C609E3" w:rsidRPr="00424F7F" w:rsidRDefault="00C609E3" w:rsidP="00AE5014">
      <w:pPr>
        <w:pStyle w:val="ListParagraph"/>
        <w:numPr>
          <w:ilvl w:val="0"/>
          <w:numId w:val="52"/>
        </w:numPr>
        <w:spacing w:after="120"/>
        <w:rPr>
          <w:i/>
        </w:rPr>
      </w:pPr>
      <w:r w:rsidRPr="008B4186">
        <w:rPr>
          <w:i/>
          <w:lang w:val="fr"/>
        </w:rPr>
        <w:t>les conventions ou traités internationaux pertinents, etc., les exigences et normes juridiques et/ou réglementaires nationales (lorsqu’elles représentent des normes plus élevées que les Directives E</w:t>
      </w:r>
      <w:r w:rsidR="0025479D">
        <w:rPr>
          <w:i/>
          <w:lang w:val="fr"/>
        </w:rPr>
        <w:t>H</w:t>
      </w:r>
      <w:r w:rsidRPr="008B4186">
        <w:rPr>
          <w:i/>
          <w:lang w:val="fr"/>
        </w:rPr>
        <w:t>S du Groupe de la Banque mondiale)</w:t>
      </w:r>
    </w:p>
    <w:p w14:paraId="30694C90" w14:textId="77777777" w:rsidR="00C609E3" w:rsidRPr="00424F7F" w:rsidRDefault="00C609E3" w:rsidP="00AE5014">
      <w:pPr>
        <w:pStyle w:val="ListParagraph"/>
        <w:numPr>
          <w:ilvl w:val="0"/>
          <w:numId w:val="52"/>
        </w:numPr>
        <w:spacing w:after="120"/>
        <w:rPr>
          <w:i/>
        </w:rPr>
      </w:pPr>
      <w:r w:rsidRPr="008B4186">
        <w:rPr>
          <w:i/>
          <w:lang w:val="fr"/>
        </w:rPr>
        <w:t>les normes internationales pertinentes, par exemple les lignes directrices de l’OMS pour une utilisation sûre des pesticides</w:t>
      </w:r>
    </w:p>
    <w:p w14:paraId="52AAEC54" w14:textId="77777777" w:rsidR="00C609E3" w:rsidRPr="00424F7F" w:rsidRDefault="00C609E3" w:rsidP="00AE5014">
      <w:pPr>
        <w:pStyle w:val="ListParagraph"/>
        <w:numPr>
          <w:ilvl w:val="0"/>
          <w:numId w:val="52"/>
        </w:numPr>
        <w:spacing w:after="120"/>
        <w:rPr>
          <w:i/>
        </w:rPr>
      </w:pPr>
      <w:r w:rsidRPr="008B4186">
        <w:rPr>
          <w:i/>
          <w:lang w:val="fr"/>
        </w:rPr>
        <w:t>les normes sectorielles pertinentes, par exemple la directive 91/271/CEE du Conseil de l’UE relative au traitement des eaux urbaines résiduaires</w:t>
      </w:r>
    </w:p>
    <w:p w14:paraId="02393F51" w14:textId="58041FA4" w:rsidR="00C609E3" w:rsidRPr="00424F7F" w:rsidRDefault="00C609E3" w:rsidP="00AE5014">
      <w:pPr>
        <w:pStyle w:val="ListParagraph"/>
        <w:numPr>
          <w:ilvl w:val="0"/>
          <w:numId w:val="52"/>
        </w:numPr>
        <w:spacing w:after="120"/>
        <w:rPr>
          <w:i/>
        </w:rPr>
      </w:pPr>
      <w:r w:rsidRPr="008B4186">
        <w:rPr>
          <w:i/>
          <w:lang w:val="fr"/>
        </w:rPr>
        <w:t>le mécanisme de recours en cas de griefs, y compris les types de griefs à enregistrer et la manière de protéger la confidentialité, par exemple de ceux qui signalent des allégations d’E</w:t>
      </w:r>
      <w:r w:rsidR="000D4C2D">
        <w:rPr>
          <w:i/>
          <w:lang w:val="fr"/>
        </w:rPr>
        <w:t>A</w:t>
      </w:r>
      <w:r w:rsidRPr="008B4186">
        <w:rPr>
          <w:i/>
          <w:lang w:val="fr"/>
        </w:rPr>
        <w:t>S.</w:t>
      </w:r>
    </w:p>
    <w:p w14:paraId="693EB002" w14:textId="313EC493" w:rsidR="00C609E3" w:rsidRDefault="00C609E3" w:rsidP="00AE5014">
      <w:pPr>
        <w:pStyle w:val="ListParagraph"/>
        <w:numPr>
          <w:ilvl w:val="0"/>
          <w:numId w:val="52"/>
        </w:numPr>
        <w:spacing w:after="120"/>
        <w:rPr>
          <w:i/>
        </w:rPr>
      </w:pPr>
      <w:r>
        <w:rPr>
          <w:i/>
          <w:lang w:val="fr"/>
        </w:rPr>
        <w:t>Prévention et gestion de l’E</w:t>
      </w:r>
      <w:r w:rsidR="00FA69D9">
        <w:rPr>
          <w:i/>
          <w:lang w:val="fr"/>
        </w:rPr>
        <w:t>A</w:t>
      </w:r>
      <w:r>
        <w:rPr>
          <w:i/>
          <w:lang w:val="fr"/>
        </w:rPr>
        <w:t>S.</w:t>
      </w:r>
    </w:p>
    <w:p w14:paraId="24F335AA" w14:textId="5F1E5479" w:rsidR="00C609E3" w:rsidRPr="008B4186" w:rsidRDefault="00C609E3" w:rsidP="00424F7F">
      <w:pPr>
        <w:spacing w:after="120"/>
        <w:ind w:left="0" w:firstLine="0"/>
        <w:rPr>
          <w:i/>
        </w:rPr>
      </w:pPr>
      <w:r w:rsidRPr="008B4186">
        <w:rPr>
          <w:i/>
          <w:lang w:val="fr"/>
        </w:rPr>
        <w:t xml:space="preserve">La spécification détaillée </w:t>
      </w:r>
      <w:r w:rsidR="00C174D6">
        <w:rPr>
          <w:i/>
          <w:lang w:val="fr"/>
        </w:rPr>
        <w:t>pour l’</w:t>
      </w:r>
      <w:r w:rsidR="00FA69D9">
        <w:rPr>
          <w:i/>
          <w:lang w:val="fr"/>
        </w:rPr>
        <w:t>ES</w:t>
      </w:r>
      <w:r w:rsidRPr="008B4186">
        <w:rPr>
          <w:i/>
          <w:lang w:val="fr"/>
        </w:rPr>
        <w:t xml:space="preserve"> devrait, dans la mesure du possible, décrire le résultat escompté plutôt que la méthode de travail.</w:t>
      </w:r>
    </w:p>
    <w:p w14:paraId="215E8BAF" w14:textId="2A8C51FA" w:rsidR="00C609E3" w:rsidRPr="008B4186" w:rsidRDefault="00C609E3" w:rsidP="00424F7F">
      <w:pPr>
        <w:spacing w:after="120"/>
        <w:ind w:left="0" w:firstLine="0"/>
        <w:rPr>
          <w:i/>
        </w:rPr>
      </w:pPr>
      <w:r w:rsidRPr="008B4186">
        <w:rPr>
          <w:i/>
          <w:lang w:val="fr"/>
        </w:rPr>
        <w:t xml:space="preserve">Les exigences </w:t>
      </w:r>
      <w:r w:rsidR="00C174D6">
        <w:rPr>
          <w:i/>
          <w:lang w:val="fr"/>
        </w:rPr>
        <w:t>ES</w:t>
      </w:r>
      <w:r w:rsidRPr="008B4186">
        <w:rPr>
          <w:i/>
          <w:lang w:val="fr"/>
        </w:rPr>
        <w:t xml:space="preserve"> doivent être préparées de manière à ne pas entrer en conflit avec les </w:t>
      </w:r>
      <w:r w:rsidR="00B80C8A">
        <w:rPr>
          <w:i/>
          <w:lang w:val="fr"/>
        </w:rPr>
        <w:t>Clause</w:t>
      </w:r>
      <w:r w:rsidR="00B80C8A" w:rsidRPr="008B4186">
        <w:rPr>
          <w:i/>
          <w:lang w:val="fr"/>
        </w:rPr>
        <w:t xml:space="preserve">s </w:t>
      </w:r>
      <w:r w:rsidR="00C174D6">
        <w:rPr>
          <w:i/>
          <w:lang w:val="fr"/>
        </w:rPr>
        <w:t>G</w:t>
      </w:r>
      <w:r w:rsidRPr="008B4186">
        <w:rPr>
          <w:i/>
          <w:lang w:val="fr"/>
        </w:rPr>
        <w:t xml:space="preserve">énérales du </w:t>
      </w:r>
      <w:r w:rsidR="00C174D6">
        <w:rPr>
          <w:i/>
          <w:lang w:val="fr"/>
        </w:rPr>
        <w:t>marché</w:t>
      </w:r>
      <w:r w:rsidRPr="008B4186">
        <w:rPr>
          <w:i/>
          <w:lang w:val="fr"/>
        </w:rPr>
        <w:t xml:space="preserve"> (et les c</w:t>
      </w:r>
      <w:r w:rsidR="00B80C8A">
        <w:rPr>
          <w:i/>
          <w:lang w:val="fr"/>
        </w:rPr>
        <w:t>lause</w:t>
      </w:r>
      <w:r w:rsidRPr="008B4186">
        <w:rPr>
          <w:i/>
          <w:lang w:val="fr"/>
        </w:rPr>
        <w:t>s particulières correspondantes, le cas échéant) et d’autres parties des spécifications.</w:t>
      </w:r>
    </w:p>
    <w:p w14:paraId="432172A5" w14:textId="0168ABFB" w:rsidR="00C609E3" w:rsidRDefault="00C609E3" w:rsidP="00C609E3"/>
    <w:p w14:paraId="4DB9A764" w14:textId="77777777" w:rsidR="007732B2" w:rsidRPr="00B2150E" w:rsidRDefault="007732B2" w:rsidP="007732B2">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66577D58" w14:textId="77777777" w:rsidR="007732B2" w:rsidRDefault="007732B2" w:rsidP="007732B2">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w:t>
      </w:r>
      <w:r w:rsidRPr="002612B1">
        <w:rPr>
          <w:i/>
          <w:lang w:val="fr-FR"/>
        </w:rPr>
        <w:lastRenderedPageBreak/>
        <w:t xml:space="preserve">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p>
    <w:p w14:paraId="279A69F7" w14:textId="77777777" w:rsidR="007732B2" w:rsidRPr="0041514C" w:rsidRDefault="007732B2" w:rsidP="00C609E3"/>
    <w:p w14:paraId="20775B01" w14:textId="77777777" w:rsidR="000503A9" w:rsidRPr="00702426" w:rsidRDefault="000503A9">
      <w:pPr>
        <w:rPr>
          <w:b/>
          <w:sz w:val="36"/>
        </w:rPr>
      </w:pPr>
      <w:r w:rsidRPr="00702426">
        <w:rPr>
          <w:b/>
          <w:sz w:val="36"/>
        </w:rPr>
        <w:br w:type="page"/>
      </w:r>
    </w:p>
    <w:p w14:paraId="425E1A72" w14:textId="2F96CE84" w:rsidR="00F070B0" w:rsidRPr="00ED2915" w:rsidRDefault="00F070B0" w:rsidP="00ED2915">
      <w:pPr>
        <w:pStyle w:val="Sec7head1"/>
      </w:pPr>
      <w:bookmarkStart w:id="659" w:name="_Toc207117345"/>
      <w:r w:rsidRPr="006C1597">
        <w:lastRenderedPageBreak/>
        <w:t xml:space="preserve">Représentant et Personnel </w:t>
      </w:r>
      <w:r w:rsidR="0095782E">
        <w:t>C</w:t>
      </w:r>
      <w:r w:rsidRPr="006C1597">
        <w:t>lé</w:t>
      </w:r>
      <w:bookmarkEnd w:id="658"/>
      <w:r w:rsidRPr="006C1597">
        <w:t xml:space="preserve"> de l’Entrepreneur</w:t>
      </w:r>
      <w:bookmarkEnd w:id="659"/>
    </w:p>
    <w:p w14:paraId="7881861A" w14:textId="22423F86" w:rsidR="00F070B0" w:rsidRPr="006C1597" w:rsidRDefault="00F070B0" w:rsidP="0095782E">
      <w:pPr>
        <w:spacing w:before="60"/>
        <w:ind w:left="0" w:firstLine="0"/>
        <w:rPr>
          <w:i/>
          <w:iCs/>
          <w:szCs w:val="24"/>
          <w:lang w:eastAsia="en-US"/>
        </w:rPr>
      </w:pPr>
      <w:r w:rsidRPr="006C1597">
        <w:rPr>
          <w:i/>
          <w:iCs/>
          <w:szCs w:val="24"/>
          <w:lang w:eastAsia="en-US"/>
        </w:rPr>
        <w:t>[Note: Insérer dans le tableau suivant les spécialistes clés minimum requis pour exécuter le Marché, en tenant compte de la nature, de la portée, de la complexité et des risques du Marché.</w:t>
      </w:r>
    </w:p>
    <w:p w14:paraId="2F2954BE" w14:textId="797F40E2" w:rsidR="00F070B0" w:rsidRPr="006C1597" w:rsidRDefault="00F070B0" w:rsidP="0095782E">
      <w:pPr>
        <w:spacing w:before="60"/>
        <w:ind w:left="0" w:firstLine="0"/>
        <w:rPr>
          <w:szCs w:val="24"/>
          <w:lang w:eastAsia="en-US"/>
        </w:rPr>
      </w:pPr>
      <w:r w:rsidRPr="006C1597">
        <w:rPr>
          <w:i/>
          <w:iCs/>
          <w:szCs w:val="24"/>
          <w:lang w:eastAsia="en-US"/>
        </w:rPr>
        <w:t>Dans le cas où les risques EAS du Projet ont été estimés à un niveau important ou élevé, le Maître d’Ouvrage devra inclure un</w:t>
      </w:r>
      <w:r w:rsidR="0095782E">
        <w:rPr>
          <w:i/>
          <w:iCs/>
          <w:szCs w:val="24"/>
          <w:lang w:eastAsia="en-US"/>
        </w:rPr>
        <w:t xml:space="preserve"> </w:t>
      </w:r>
      <w:r w:rsidRPr="006C1597">
        <w:rPr>
          <w:i/>
          <w:iCs/>
          <w:szCs w:val="24"/>
          <w:lang w:eastAsia="en-US"/>
        </w:rPr>
        <w:t>(ou des) expert(s) EAS et HS]</w:t>
      </w:r>
    </w:p>
    <w:p w14:paraId="4EAED22B" w14:textId="1FC9FB60" w:rsidR="00F070B0" w:rsidRPr="006C1597" w:rsidRDefault="00F070B0" w:rsidP="00F416F3">
      <w:pPr>
        <w:keepNext/>
        <w:spacing w:after="120"/>
        <w:ind w:left="0" w:firstLine="0"/>
        <w:jc w:val="center"/>
        <w:rPr>
          <w:szCs w:val="24"/>
          <w:lang w:eastAsia="en-US"/>
        </w:rPr>
      </w:pPr>
      <w:r w:rsidRPr="006C1597">
        <w:rPr>
          <w:b/>
          <w:bCs/>
          <w:szCs w:val="24"/>
          <w:lang w:eastAsia="en-US"/>
        </w:rPr>
        <w:t>Représentant de l’Entrepreneur et Personnel Clé</w:t>
      </w:r>
      <w:r w:rsidRPr="006C1597">
        <w:rPr>
          <w:szCs w:val="24"/>
          <w:lang w:eastAsia="en-US"/>
        </w:rPr>
        <w:t xml:space="preserve">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3217"/>
        <w:gridCol w:w="2570"/>
        <w:gridCol w:w="2554"/>
      </w:tblGrid>
      <w:tr w:rsidR="00F070B0" w:rsidRPr="006C1597" w14:paraId="0F9E6895" w14:textId="77777777" w:rsidTr="00F416F3">
        <w:trPr>
          <w:cantSplit/>
        </w:trPr>
        <w:tc>
          <w:tcPr>
            <w:tcW w:w="9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3C19802"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Article no.</w:t>
            </w:r>
          </w:p>
        </w:tc>
        <w:tc>
          <w:tcPr>
            <w:tcW w:w="321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4F15D24"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Position/spécialisation</w:t>
            </w:r>
          </w:p>
        </w:tc>
        <w:tc>
          <w:tcPr>
            <w:tcW w:w="2570"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A8F14CE"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Qualifications académiques pertinentes</w:t>
            </w:r>
          </w:p>
        </w:tc>
        <w:tc>
          <w:tcPr>
            <w:tcW w:w="2554"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E1DFDCC"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Années minimales d’expérience de travail pertinente</w:t>
            </w:r>
          </w:p>
        </w:tc>
      </w:tr>
    </w:tbl>
    <w:p w14:paraId="4B1EDE24" w14:textId="77777777" w:rsidR="00F070B0" w:rsidRPr="006C1597" w:rsidRDefault="00F070B0" w:rsidP="00F070B0">
      <w:pPr>
        <w:spacing w:after="0"/>
        <w:ind w:left="0" w:right="-72" w:firstLine="0"/>
        <w:jc w:val="center"/>
        <w:rPr>
          <w:szCs w:val="24"/>
          <w:lang w:eastAsia="en-US"/>
        </w:rPr>
      </w:pPr>
      <w:r w:rsidRPr="006C1597">
        <w:rPr>
          <w:i/>
          <w:iCs/>
          <w:strike/>
          <w:szCs w:val="24"/>
          <w:lang w:eastAsia="en-US"/>
        </w:rPr>
        <w:t>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3246"/>
        <w:gridCol w:w="2556"/>
        <w:gridCol w:w="2563"/>
      </w:tblGrid>
      <w:tr w:rsidR="00F070B0" w:rsidRPr="006C1597" w14:paraId="4B77193E" w14:textId="77777777" w:rsidTr="00F416F3">
        <w:trPr>
          <w:cantSplit/>
        </w:trPr>
        <w:tc>
          <w:tcPr>
            <w:tcW w:w="89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CE5E3" w14:textId="77777777" w:rsidR="00F070B0" w:rsidRPr="006C1597" w:rsidRDefault="00F070B0" w:rsidP="00C8579F">
            <w:pPr>
              <w:spacing w:after="0"/>
              <w:ind w:left="0" w:right="-72" w:firstLine="0"/>
              <w:jc w:val="center"/>
              <w:rPr>
                <w:szCs w:val="24"/>
                <w:lang w:eastAsia="en-US"/>
              </w:rPr>
            </w:pPr>
            <w:r w:rsidRPr="006C1597">
              <w:rPr>
                <w:i/>
                <w:iCs/>
                <w:szCs w:val="24"/>
                <w:lang w:eastAsia="en-US"/>
              </w:rPr>
              <w:t>1</w:t>
            </w:r>
          </w:p>
        </w:tc>
        <w:tc>
          <w:tcPr>
            <w:tcW w:w="324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D4C3B5D" w14:textId="21E91564" w:rsidR="00F070B0" w:rsidRPr="006C1597" w:rsidRDefault="00F070B0" w:rsidP="00C8579F">
            <w:pPr>
              <w:spacing w:after="0"/>
              <w:ind w:left="0" w:right="-72" w:firstLine="3"/>
              <w:jc w:val="left"/>
              <w:rPr>
                <w:szCs w:val="24"/>
                <w:lang w:eastAsia="en-US"/>
              </w:rPr>
            </w:pPr>
            <w:r w:rsidRPr="006C1597">
              <w:rPr>
                <w:szCs w:val="24"/>
                <w:lang w:eastAsia="en-US"/>
              </w:rPr>
              <w:t>Représentant de l’</w:t>
            </w:r>
            <w:r w:rsidR="00A12492">
              <w:rPr>
                <w:szCs w:val="24"/>
                <w:lang w:eastAsia="en-US"/>
              </w:rPr>
              <w:t>E</w:t>
            </w:r>
            <w:r w:rsidRPr="006C1597">
              <w:rPr>
                <w:szCs w:val="24"/>
                <w:lang w:eastAsia="en-US"/>
              </w:rPr>
              <w:t>ntrepreneur</w:t>
            </w:r>
          </w:p>
        </w:tc>
        <w:tc>
          <w:tcPr>
            <w:tcW w:w="255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08E290A" w14:textId="77777777" w:rsidR="00F070B0" w:rsidRPr="006C1597" w:rsidRDefault="00F070B0" w:rsidP="00C8579F">
            <w:pPr>
              <w:spacing w:after="0"/>
              <w:ind w:left="130" w:right="-72" w:firstLine="0"/>
              <w:jc w:val="left"/>
              <w:rPr>
                <w:szCs w:val="24"/>
                <w:lang w:eastAsia="en-US"/>
              </w:rPr>
            </w:pPr>
            <w:r w:rsidRPr="006C1597">
              <w:rPr>
                <w:i/>
                <w:iCs/>
                <w:spacing w:val="-2"/>
                <w:szCs w:val="24"/>
                <w:lang w:eastAsia="en-US"/>
              </w:rPr>
              <w:t> </w:t>
            </w: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8C93EB3" w14:textId="77777777" w:rsidR="00F070B0" w:rsidRPr="006C1597" w:rsidRDefault="00F070B0" w:rsidP="00C8579F">
            <w:pPr>
              <w:spacing w:after="0"/>
              <w:ind w:left="40" w:right="-72" w:firstLine="0"/>
              <w:jc w:val="left"/>
              <w:rPr>
                <w:szCs w:val="24"/>
                <w:lang w:eastAsia="en-US"/>
              </w:rPr>
            </w:pPr>
            <w:r w:rsidRPr="006C1597">
              <w:rPr>
                <w:i/>
                <w:iCs/>
                <w:spacing w:val="-2"/>
                <w:szCs w:val="24"/>
                <w:lang w:eastAsia="en-US"/>
              </w:rPr>
              <w:t> </w:t>
            </w:r>
          </w:p>
        </w:tc>
      </w:tr>
      <w:tr w:rsidR="00F070B0" w:rsidRPr="006C1597" w14:paraId="7C57B286"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2C8D" w14:textId="77777777" w:rsidR="00F070B0" w:rsidRPr="006C1597" w:rsidRDefault="00F070B0" w:rsidP="00C8579F">
            <w:pPr>
              <w:spacing w:after="0"/>
              <w:ind w:left="0" w:right="-72" w:firstLine="0"/>
              <w:jc w:val="center"/>
              <w:rPr>
                <w:szCs w:val="24"/>
                <w:lang w:eastAsia="en-US"/>
              </w:rPr>
            </w:pPr>
            <w:r w:rsidRPr="006C1597">
              <w:rPr>
                <w:i/>
                <w:iCs/>
                <w:szCs w:val="24"/>
                <w:lang w:eastAsia="en-US"/>
              </w:rPr>
              <w:t>2</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E89EC93"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[Environnemental] </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5C45849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[p. ex. diplôme en matière environnementale pertinente]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71FC6FBE" w14:textId="77777777" w:rsidR="00F070B0" w:rsidRPr="006C1597" w:rsidRDefault="00F070B0" w:rsidP="00C8579F">
            <w:pPr>
              <w:spacing w:after="0"/>
              <w:ind w:left="0" w:right="-72" w:firstLine="3"/>
              <w:jc w:val="left"/>
              <w:rPr>
                <w:szCs w:val="24"/>
                <w:lang w:eastAsia="en-US"/>
              </w:rPr>
            </w:pPr>
            <w:r w:rsidRPr="006C1597">
              <w:rPr>
                <w:i/>
                <w:iCs/>
                <w:szCs w:val="24"/>
                <w:lang w:eastAsia="en-US"/>
              </w:rPr>
              <w:t>[p. ex. [années] de travail sur des contrats routiers dans des environnements de travail similaires]</w:t>
            </w:r>
          </w:p>
        </w:tc>
      </w:tr>
      <w:tr w:rsidR="00F070B0" w:rsidRPr="006C1597" w14:paraId="00534A13"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8AB1A" w14:textId="77777777" w:rsidR="00F070B0" w:rsidRPr="006C1597" w:rsidRDefault="00F070B0" w:rsidP="00C8579F">
            <w:pPr>
              <w:spacing w:after="0"/>
              <w:ind w:left="0" w:right="-72" w:firstLine="0"/>
              <w:jc w:val="center"/>
              <w:rPr>
                <w:szCs w:val="24"/>
                <w:lang w:eastAsia="en-US"/>
              </w:rPr>
            </w:pPr>
            <w:r w:rsidRPr="006C1597">
              <w:rPr>
                <w:i/>
                <w:iCs/>
                <w:szCs w:val="24"/>
                <w:lang w:eastAsia="en-US"/>
              </w:rPr>
              <w:t>3</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978D7FE" w14:textId="77777777" w:rsidR="00F070B0" w:rsidRPr="006C1597" w:rsidRDefault="00F070B0" w:rsidP="00C8579F">
            <w:pPr>
              <w:spacing w:after="0"/>
              <w:ind w:left="0" w:right="-72" w:firstLine="3"/>
              <w:jc w:val="left"/>
              <w:rPr>
                <w:szCs w:val="24"/>
                <w:lang w:eastAsia="en-US"/>
              </w:rPr>
            </w:pPr>
            <w:r w:rsidRPr="006C1597">
              <w:rPr>
                <w:i/>
                <w:iCs/>
                <w:szCs w:val="24"/>
                <w:lang w:eastAsia="en-US"/>
              </w:rPr>
              <w:t>[Santé et sécurité]</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7C02F30D"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8333A61"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60268CB9"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5C2C" w14:textId="77777777" w:rsidR="00F070B0" w:rsidRPr="006C1597" w:rsidRDefault="00F070B0" w:rsidP="00C8579F">
            <w:pPr>
              <w:spacing w:after="0"/>
              <w:ind w:left="0" w:right="-72" w:firstLine="0"/>
              <w:jc w:val="center"/>
              <w:rPr>
                <w:szCs w:val="24"/>
                <w:lang w:eastAsia="en-US"/>
              </w:rPr>
            </w:pPr>
            <w:r w:rsidRPr="006C1597">
              <w:rPr>
                <w:i/>
                <w:iCs/>
                <w:szCs w:val="24"/>
                <w:lang w:eastAsia="en-US"/>
              </w:rPr>
              <w:t>4</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30D5D05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[Social] </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15A65EF9"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2A963972"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22119BE3"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18BE5" w14:textId="77777777" w:rsidR="00F070B0" w:rsidRPr="006C1597" w:rsidRDefault="00F070B0" w:rsidP="00C8579F">
            <w:pPr>
              <w:spacing w:after="0"/>
              <w:ind w:left="0" w:right="-72" w:firstLine="0"/>
              <w:jc w:val="center"/>
              <w:rPr>
                <w:szCs w:val="24"/>
                <w:lang w:eastAsia="en-US"/>
              </w:rPr>
            </w:pPr>
            <w:r w:rsidRPr="006C1597">
              <w:rPr>
                <w:i/>
                <w:iCs/>
                <w:szCs w:val="24"/>
                <w:lang w:eastAsia="en-US"/>
              </w:rPr>
              <w:t>5</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6A909F3D" w14:textId="102ED5F3" w:rsidR="00F070B0" w:rsidRPr="006C1597" w:rsidRDefault="00F070B0" w:rsidP="00C8579F">
            <w:pPr>
              <w:spacing w:after="0"/>
              <w:ind w:left="0" w:right="-72" w:firstLine="3"/>
              <w:jc w:val="left"/>
              <w:rPr>
                <w:szCs w:val="24"/>
                <w:lang w:eastAsia="en-US"/>
              </w:rPr>
            </w:pPr>
            <w:bookmarkStart w:id="660" w:name="_Hlk21441999"/>
            <w:r w:rsidRPr="006C1597">
              <w:rPr>
                <w:spacing w:val="-2"/>
                <w:szCs w:val="24"/>
                <w:lang w:eastAsia="en-US"/>
              </w:rPr>
              <w:t xml:space="preserve">Exploitation et </w:t>
            </w:r>
            <w:r w:rsidR="00A31997">
              <w:rPr>
                <w:spacing w:val="-2"/>
                <w:szCs w:val="24"/>
                <w:lang w:eastAsia="en-US"/>
              </w:rPr>
              <w:t>A</w:t>
            </w:r>
            <w:r w:rsidRPr="006C1597">
              <w:rPr>
                <w:spacing w:val="-2"/>
                <w:szCs w:val="24"/>
                <w:lang w:eastAsia="en-US"/>
              </w:rPr>
              <w:t xml:space="preserve">bus </w:t>
            </w:r>
            <w:r w:rsidR="00A31997">
              <w:rPr>
                <w:spacing w:val="-2"/>
                <w:szCs w:val="24"/>
                <w:lang w:eastAsia="en-US"/>
              </w:rPr>
              <w:t>S</w:t>
            </w:r>
            <w:r w:rsidRPr="006C1597">
              <w:rPr>
                <w:spacing w:val="-2"/>
                <w:szCs w:val="24"/>
                <w:lang w:eastAsia="en-US"/>
              </w:rPr>
              <w:t xml:space="preserve">exuels </w:t>
            </w:r>
            <w:r w:rsidR="00A31997">
              <w:rPr>
                <w:spacing w:val="-2"/>
                <w:szCs w:val="24"/>
                <w:lang w:eastAsia="en-US"/>
              </w:rPr>
              <w:t xml:space="preserve">(EAS) </w:t>
            </w:r>
            <w:r w:rsidRPr="006C1597">
              <w:rPr>
                <w:spacing w:val="-2"/>
                <w:szCs w:val="24"/>
                <w:lang w:eastAsia="en-US"/>
              </w:rPr>
              <w:t xml:space="preserve">et </w:t>
            </w:r>
            <w:r w:rsidR="00A31997">
              <w:rPr>
                <w:spacing w:val="-2"/>
                <w:szCs w:val="24"/>
                <w:lang w:eastAsia="en-US"/>
              </w:rPr>
              <w:t>H</w:t>
            </w:r>
            <w:r w:rsidRPr="006C1597">
              <w:rPr>
                <w:spacing w:val="-2"/>
                <w:szCs w:val="24"/>
                <w:lang w:eastAsia="en-US"/>
              </w:rPr>
              <w:t>arcèlement</w:t>
            </w:r>
            <w:bookmarkEnd w:id="660"/>
            <w:r w:rsidRPr="006C1597">
              <w:rPr>
                <w:spacing w:val="-2"/>
                <w:szCs w:val="24"/>
                <w:lang w:eastAsia="en-US"/>
              </w:rPr>
              <w:t xml:space="preserve"> </w:t>
            </w:r>
            <w:r w:rsidR="00A31997">
              <w:rPr>
                <w:spacing w:val="-2"/>
                <w:szCs w:val="24"/>
                <w:lang w:eastAsia="en-US"/>
              </w:rPr>
              <w:t>S</w:t>
            </w:r>
            <w:r w:rsidRPr="006C1597">
              <w:rPr>
                <w:spacing w:val="-2"/>
                <w:szCs w:val="24"/>
                <w:lang w:eastAsia="en-US"/>
              </w:rPr>
              <w:t>exuel</w:t>
            </w:r>
            <w:r w:rsidR="00A31997">
              <w:rPr>
                <w:spacing w:val="-2"/>
                <w:szCs w:val="24"/>
                <w:lang w:eastAsia="en-US"/>
              </w:rPr>
              <w:t xml:space="preserve"> (HS)</w:t>
            </w:r>
          </w:p>
          <w:p w14:paraId="4939D933"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 </w:t>
            </w:r>
          </w:p>
          <w:p w14:paraId="4B4E64E6" w14:textId="79A1280A" w:rsidR="00F070B0" w:rsidRPr="006C1597" w:rsidRDefault="00F070B0" w:rsidP="00C8579F">
            <w:pPr>
              <w:spacing w:after="0"/>
              <w:ind w:left="0" w:right="-72" w:firstLine="3"/>
              <w:jc w:val="left"/>
              <w:rPr>
                <w:szCs w:val="24"/>
                <w:lang w:eastAsia="en-US"/>
              </w:rPr>
            </w:pPr>
            <w:r w:rsidRPr="006C1597">
              <w:rPr>
                <w:i/>
                <w:iCs/>
                <w:spacing w:val="-2"/>
                <w:szCs w:val="24"/>
                <w:lang w:eastAsia="en-US"/>
              </w:rPr>
              <w:t xml:space="preserve">[Lorsque les risques de </w:t>
            </w:r>
            <w:r w:rsidR="00877791" w:rsidRPr="006C1597">
              <w:rPr>
                <w:i/>
                <w:iCs/>
                <w:spacing w:val="-2"/>
                <w:szCs w:val="24"/>
                <w:lang w:eastAsia="en-US"/>
              </w:rPr>
              <w:t>EAS</w:t>
            </w:r>
            <w:r w:rsidRPr="006C1597">
              <w:rPr>
                <w:i/>
                <w:iCs/>
                <w:spacing w:val="-2"/>
                <w:szCs w:val="24"/>
                <w:lang w:eastAsia="en-US"/>
              </w:rPr>
              <w:t xml:space="preserve"> d’un projet sont</w:t>
            </w:r>
            <w:r w:rsidRPr="006C1597">
              <w:rPr>
                <w:szCs w:val="24"/>
                <w:lang w:eastAsia="en-US"/>
              </w:rPr>
              <w:t xml:space="preserve"> </w:t>
            </w:r>
            <w:r w:rsidRPr="006C1597">
              <w:rPr>
                <w:i/>
                <w:szCs w:val="24"/>
                <w:lang w:eastAsia="en-US"/>
              </w:rPr>
              <w:t xml:space="preserve">évalués comme étant important ou élevé, le personnel clé doit inclure un expert ayant une expérience pertinente dans la lutte contre l’exploitation sexuelle, les abus sexuels et les cas de harcèlement </w:t>
            </w:r>
            <w:r w:rsidRPr="006C1597">
              <w:rPr>
                <w:i/>
                <w:iCs/>
                <w:spacing w:val="-2"/>
                <w:szCs w:val="24"/>
                <w:lang w:eastAsia="en-US"/>
              </w:rPr>
              <w:t>sexuel]</w:t>
            </w:r>
            <w:r w:rsidRPr="006C1597">
              <w:rPr>
                <w:i/>
                <w:iCs/>
                <w:szCs w:val="24"/>
                <w:lang w:eastAsia="en-US"/>
              </w:rPr>
              <w:t xml:space="preserve"> </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1981B09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F5F3219" w14:textId="77777777" w:rsidR="00F070B0" w:rsidRPr="006C1597" w:rsidRDefault="00F070B0" w:rsidP="00C8579F">
            <w:pPr>
              <w:spacing w:after="0"/>
              <w:ind w:left="0" w:right="-72" w:firstLine="0"/>
              <w:jc w:val="left"/>
              <w:rPr>
                <w:szCs w:val="24"/>
                <w:lang w:eastAsia="en-US"/>
              </w:rPr>
            </w:pPr>
            <w:r w:rsidRPr="006C1597">
              <w:rPr>
                <w:i/>
                <w:iCs/>
                <w:szCs w:val="24"/>
                <w:lang w:eastAsia="en-US"/>
              </w:rPr>
              <w:t>[p. ex. 5 ans de surveillance et de gestion des risques liés à la violence sexiste, dont 3 années d’expérience pertinente dans le domaine de la lutte contre l’exploitation sexuelle, de l’abus sexuel et du harcèlement sexuel]</w:t>
            </w:r>
          </w:p>
        </w:tc>
      </w:tr>
      <w:tr w:rsidR="00553B81" w:rsidRPr="006C1597" w14:paraId="7DC0A62F"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D4773" w14:textId="110FDD60" w:rsidR="00553B81" w:rsidRPr="006C1597" w:rsidRDefault="00553B81" w:rsidP="00C8579F">
            <w:pPr>
              <w:spacing w:after="0"/>
              <w:ind w:left="0" w:right="-72" w:firstLine="0"/>
              <w:jc w:val="center"/>
              <w:rPr>
                <w:rFonts w:ascii="Tms Rmn" w:hAnsi="Tms Rmn"/>
                <w:i/>
                <w:iCs/>
                <w:szCs w:val="24"/>
                <w:lang w:eastAsia="en-US"/>
              </w:rPr>
            </w:pPr>
            <w:r>
              <w:rPr>
                <w:rFonts w:ascii="Tms Rmn" w:hAnsi="Tms Rmn"/>
                <w:i/>
                <w:iCs/>
                <w:szCs w:val="24"/>
                <w:lang w:eastAsia="en-US"/>
              </w:rPr>
              <w:t>6</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072AE364" w14:textId="16E42581" w:rsidR="00553B81" w:rsidRPr="006C1597" w:rsidRDefault="00553B81" w:rsidP="00C8579F">
            <w:pPr>
              <w:spacing w:after="0"/>
              <w:ind w:left="0" w:right="-72" w:firstLine="3"/>
              <w:jc w:val="left"/>
              <w:rPr>
                <w:i/>
                <w:iCs/>
                <w:spacing w:val="-2"/>
                <w:szCs w:val="24"/>
                <w:lang w:eastAsia="en-US"/>
              </w:rPr>
            </w:pPr>
            <w:r>
              <w:rPr>
                <w:i/>
                <w:iCs/>
                <w:spacing w:val="-2"/>
                <w:szCs w:val="24"/>
                <w:lang w:eastAsia="en-US"/>
              </w:rPr>
              <w:t xml:space="preserve">Si le marché a été </w:t>
            </w:r>
            <w:r w:rsidR="008F4EB3">
              <w:rPr>
                <w:i/>
                <w:iCs/>
                <w:spacing w:val="-2"/>
                <w:szCs w:val="24"/>
                <w:lang w:eastAsia="en-US"/>
              </w:rPr>
              <w:t xml:space="preserve">évalué comme </w:t>
            </w:r>
            <w:r w:rsidR="00D64868">
              <w:rPr>
                <w:i/>
                <w:iCs/>
                <w:spacing w:val="-2"/>
                <w:szCs w:val="24"/>
                <w:lang w:eastAsia="en-US"/>
              </w:rPr>
              <w:t>présentant</w:t>
            </w:r>
            <w:r w:rsidR="008F4EB3">
              <w:rPr>
                <w:i/>
                <w:iCs/>
                <w:spacing w:val="-2"/>
                <w:szCs w:val="24"/>
                <w:lang w:eastAsia="en-US"/>
              </w:rPr>
              <w:t xml:space="preserve"> des risques potentiels </w:t>
            </w:r>
            <w:r w:rsidR="00BA26D7">
              <w:rPr>
                <w:i/>
                <w:iCs/>
                <w:spacing w:val="-2"/>
                <w:szCs w:val="24"/>
                <w:lang w:eastAsia="en-US"/>
              </w:rPr>
              <w:t xml:space="preserve">ou actuels de cybersécurité, le Soumissionnaire doit être invité </w:t>
            </w:r>
            <w:r w:rsidR="00C61CA8">
              <w:rPr>
                <w:i/>
                <w:iCs/>
                <w:spacing w:val="-2"/>
                <w:szCs w:val="24"/>
                <w:lang w:eastAsia="en-US"/>
              </w:rPr>
              <w:t xml:space="preserve">à inclure un/des expert/s en Cybersécurité </w:t>
            </w:r>
            <w:r w:rsidR="00C46603">
              <w:rPr>
                <w:i/>
                <w:iCs/>
                <w:spacing w:val="-2"/>
                <w:szCs w:val="24"/>
                <w:lang w:eastAsia="en-US"/>
              </w:rPr>
              <w:t>parmi le Personnel Clé.</w:t>
            </w:r>
            <w:r w:rsidR="00C61CA8">
              <w:rPr>
                <w:i/>
                <w:iCs/>
                <w:spacing w:val="-2"/>
                <w:szCs w:val="24"/>
                <w:lang w:eastAsia="en-US"/>
              </w:rPr>
              <w:t xml:space="preserve"> </w:t>
            </w:r>
          </w:p>
        </w:tc>
        <w:tc>
          <w:tcPr>
            <w:tcW w:w="2556" w:type="dxa"/>
            <w:tcBorders>
              <w:top w:val="nil"/>
              <w:left w:val="nil"/>
              <w:bottom w:val="single" w:sz="8" w:space="0" w:color="auto"/>
              <w:right w:val="single" w:sz="8" w:space="0" w:color="auto"/>
            </w:tcBorders>
            <w:tcMar>
              <w:top w:w="0" w:type="dxa"/>
              <w:left w:w="108" w:type="dxa"/>
              <w:bottom w:w="0" w:type="dxa"/>
              <w:right w:w="108" w:type="dxa"/>
            </w:tcMar>
          </w:tcPr>
          <w:p w14:paraId="13623A4A" w14:textId="77777777" w:rsidR="00553B81" w:rsidRPr="006C1597" w:rsidRDefault="00553B81" w:rsidP="00C8579F">
            <w:pPr>
              <w:spacing w:after="0"/>
              <w:ind w:left="1440" w:right="-72" w:hanging="1368"/>
              <w:jc w:val="left"/>
              <w:rPr>
                <w:i/>
                <w:iCs/>
                <w:szCs w:val="24"/>
                <w:lang w:eastAsia="en-US"/>
              </w:rPr>
            </w:pPr>
          </w:p>
        </w:tc>
        <w:tc>
          <w:tcPr>
            <w:tcW w:w="2563" w:type="dxa"/>
            <w:tcBorders>
              <w:top w:val="nil"/>
              <w:left w:val="nil"/>
              <w:bottom w:val="single" w:sz="8" w:space="0" w:color="auto"/>
              <w:right w:val="single" w:sz="8" w:space="0" w:color="auto"/>
            </w:tcBorders>
            <w:tcMar>
              <w:top w:w="0" w:type="dxa"/>
              <w:left w:w="108" w:type="dxa"/>
              <w:bottom w:w="0" w:type="dxa"/>
              <w:right w:w="108" w:type="dxa"/>
            </w:tcMar>
          </w:tcPr>
          <w:p w14:paraId="3A62DCE2" w14:textId="77777777" w:rsidR="00553B81" w:rsidRPr="006C1597" w:rsidRDefault="00553B81" w:rsidP="00C8579F">
            <w:pPr>
              <w:spacing w:after="0"/>
              <w:ind w:left="1440" w:right="-72" w:hanging="720"/>
              <w:jc w:val="left"/>
              <w:rPr>
                <w:i/>
                <w:iCs/>
                <w:szCs w:val="24"/>
                <w:lang w:eastAsia="en-US"/>
              </w:rPr>
            </w:pPr>
          </w:p>
        </w:tc>
      </w:tr>
      <w:tr w:rsidR="00F070B0" w:rsidRPr="006C1597" w14:paraId="033C8F3D" w14:textId="77777777" w:rsidTr="00F416F3">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60CCA" w14:textId="7B3D6AF2" w:rsidR="00F070B0" w:rsidRPr="006C1597" w:rsidRDefault="00553B81" w:rsidP="00C8579F">
            <w:pPr>
              <w:spacing w:after="0"/>
              <w:ind w:left="0" w:right="-72" w:firstLine="0"/>
              <w:jc w:val="center"/>
              <w:rPr>
                <w:szCs w:val="24"/>
                <w:lang w:eastAsia="en-US"/>
              </w:rPr>
            </w:pPr>
            <w:r>
              <w:rPr>
                <w:rFonts w:ascii="Tms Rmn" w:hAnsi="Tms Rmn"/>
                <w:i/>
                <w:iCs/>
                <w:szCs w:val="24"/>
                <w:lang w:eastAsia="en-US"/>
              </w:rPr>
              <w:t>7</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4F755322"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modifier le cas échéant</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63033091" w14:textId="77777777" w:rsidR="00F070B0" w:rsidRPr="006C1597" w:rsidRDefault="00F070B0" w:rsidP="00C8579F">
            <w:pPr>
              <w:spacing w:after="0"/>
              <w:ind w:left="1440" w:right="-72" w:hanging="1368"/>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C6B162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r>
    </w:tbl>
    <w:p w14:paraId="454FC0D2" w14:textId="77777777" w:rsidR="00F070B0" w:rsidRPr="006C1597" w:rsidRDefault="00F070B0" w:rsidP="00F070B0">
      <w:pPr>
        <w:spacing w:after="0"/>
        <w:ind w:left="0" w:firstLine="0"/>
        <w:jc w:val="left"/>
        <w:rPr>
          <w:szCs w:val="24"/>
          <w:lang w:eastAsia="en-US"/>
        </w:rPr>
      </w:pPr>
      <w:r w:rsidRPr="006C1597">
        <w:rPr>
          <w:szCs w:val="24"/>
          <w:lang w:eastAsia="en-US"/>
        </w:rPr>
        <w:t> </w:t>
      </w:r>
    </w:p>
    <w:p w14:paraId="1FA511D5" w14:textId="77777777" w:rsidR="00F070B0" w:rsidRPr="006C1597" w:rsidRDefault="00F070B0" w:rsidP="00F070B0">
      <w:pPr>
        <w:pStyle w:val="NormalIndent"/>
        <w:suppressAutoHyphens/>
        <w:spacing w:before="120" w:after="120"/>
        <w:ind w:left="0"/>
        <w:rPr>
          <w:szCs w:val="24"/>
          <w:lang w:val="fr-FR"/>
        </w:rPr>
      </w:pPr>
    </w:p>
    <w:p w14:paraId="47204753" w14:textId="049BAA37" w:rsidR="00E44597" w:rsidRPr="006C1597" w:rsidRDefault="000A450A" w:rsidP="00F070B0">
      <w:pPr>
        <w:pStyle w:val="Sec7head1"/>
      </w:pPr>
      <w:r w:rsidRPr="006C1597">
        <w:br w:type="page"/>
      </w:r>
      <w:bookmarkStart w:id="661" w:name="_Toc327539145"/>
      <w:bookmarkStart w:id="662" w:name="_Toc207117346"/>
      <w:r w:rsidRPr="006C1597">
        <w:lastRenderedPageBreak/>
        <w:t>Plans</w:t>
      </w:r>
      <w:bookmarkEnd w:id="661"/>
      <w:r w:rsidR="00310B70">
        <w:t xml:space="preserve"> et Dessins</w:t>
      </w:r>
      <w:bookmarkEnd w:id="662"/>
    </w:p>
    <w:p w14:paraId="3C5D20AE" w14:textId="77777777" w:rsidR="00E44597" w:rsidRPr="006C1597" w:rsidRDefault="00E44597" w:rsidP="00DC57DA">
      <w:pPr>
        <w:spacing w:before="120" w:after="120"/>
        <w:jc w:val="left"/>
        <w:rPr>
          <w:b/>
          <w:sz w:val="36"/>
        </w:rPr>
      </w:pPr>
      <w:r w:rsidRPr="006C1597">
        <w:br w:type="page"/>
      </w:r>
    </w:p>
    <w:p w14:paraId="5BBB91C5" w14:textId="77777777" w:rsidR="000A450A" w:rsidRPr="006C1597" w:rsidRDefault="00E44597" w:rsidP="00F32B0A">
      <w:pPr>
        <w:pStyle w:val="Sec7head1"/>
      </w:pPr>
      <w:bookmarkStart w:id="663" w:name="_Toc327539146"/>
      <w:bookmarkStart w:id="664" w:name="_Toc207117347"/>
      <w:r w:rsidRPr="006C1597">
        <w:lastRenderedPageBreak/>
        <w:t>Informations Supplémentaires</w:t>
      </w:r>
      <w:bookmarkEnd w:id="663"/>
      <w:bookmarkEnd w:id="664"/>
    </w:p>
    <w:p w14:paraId="45D4153F" w14:textId="77777777" w:rsidR="006D7379" w:rsidRPr="006C1597" w:rsidRDefault="006D7379" w:rsidP="00DC57DA">
      <w:pPr>
        <w:spacing w:before="120" w:after="120"/>
        <w:jc w:val="left"/>
      </w:pPr>
    </w:p>
    <w:p w14:paraId="7E4EA010" w14:textId="77777777" w:rsidR="00654AC6" w:rsidRPr="006C1597" w:rsidRDefault="00654AC6" w:rsidP="00DC57DA">
      <w:pPr>
        <w:spacing w:before="120" w:after="120"/>
        <w:jc w:val="left"/>
      </w:pPr>
    </w:p>
    <w:p w14:paraId="295F94A1" w14:textId="77777777" w:rsidR="00654AC6" w:rsidRPr="006C1597" w:rsidRDefault="00654AC6" w:rsidP="00DC57DA">
      <w:pPr>
        <w:spacing w:before="120" w:after="120"/>
        <w:jc w:val="left"/>
        <w:sectPr w:rsidR="00654AC6" w:rsidRPr="006C1597" w:rsidSect="00277084">
          <w:headerReference w:type="even" r:id="rId148"/>
          <w:headerReference w:type="default" r:id="rId149"/>
          <w:footerReference w:type="even" r:id="rId150"/>
          <w:footerReference w:type="default" r:id="rId151"/>
          <w:headerReference w:type="first" r:id="rId152"/>
          <w:footerReference w:type="first" r:id="rId153"/>
          <w:footnotePr>
            <w:numRestart w:val="eachPage"/>
          </w:footnotePr>
          <w:endnotePr>
            <w:numFmt w:val="decimal"/>
          </w:endnotePr>
          <w:pgSz w:w="12240" w:h="15840" w:code="1"/>
          <w:pgMar w:top="1440" w:right="1440" w:bottom="1440" w:left="1440" w:header="720" w:footer="720" w:gutter="0"/>
          <w:cols w:space="720"/>
          <w:titlePg/>
        </w:sectPr>
      </w:pPr>
    </w:p>
    <w:p w14:paraId="5FE11249" w14:textId="6726B0A7" w:rsidR="006C0D0E" w:rsidRPr="00657EE8" w:rsidRDefault="006C0D0E" w:rsidP="00657EE8">
      <w:pPr>
        <w:pStyle w:val="Parts"/>
      </w:pPr>
      <w:bookmarkStart w:id="665" w:name="_Toc207117450"/>
      <w:r w:rsidRPr="00657EE8">
        <w:lastRenderedPageBreak/>
        <w:t xml:space="preserve">PARTIE </w:t>
      </w:r>
      <w:r w:rsidR="004F75DC" w:rsidRPr="00657EE8">
        <w:t xml:space="preserve">3 </w:t>
      </w:r>
      <w:r w:rsidRPr="00657EE8">
        <w:t xml:space="preserve">– </w:t>
      </w:r>
      <w:r w:rsidR="00A31997" w:rsidRPr="00657EE8">
        <w:t>C</w:t>
      </w:r>
      <w:r w:rsidR="0034640A">
        <w:t>lause</w:t>
      </w:r>
      <w:r w:rsidR="00A31997" w:rsidRPr="00657EE8">
        <w:t>s et Formulaires du Marché</w:t>
      </w:r>
      <w:bookmarkEnd w:id="665"/>
    </w:p>
    <w:p w14:paraId="58876093" w14:textId="77777777" w:rsidR="006C0D0E" w:rsidRPr="006C1597" w:rsidRDefault="006C0D0E" w:rsidP="00DC57DA">
      <w:pPr>
        <w:spacing w:before="120" w:after="120"/>
      </w:pPr>
    </w:p>
    <w:p w14:paraId="5C90C104" w14:textId="77777777" w:rsidR="000A450A" w:rsidRPr="006C1597" w:rsidRDefault="000A450A" w:rsidP="00DC57DA">
      <w:pPr>
        <w:spacing w:before="120" w:after="120"/>
        <w:sectPr w:rsidR="000A450A" w:rsidRPr="006C1597" w:rsidSect="00107912">
          <w:footerReference w:type="even" r:id="rId154"/>
          <w:footerReference w:type="default" r:id="rId155"/>
          <w:headerReference w:type="first" r:id="rId156"/>
          <w:footerReference w:type="first" r:id="rId157"/>
          <w:footnotePr>
            <w:numRestart w:val="eachPage"/>
          </w:footnotePr>
          <w:endnotePr>
            <w:numFmt w:val="decimal"/>
          </w:endnotePr>
          <w:type w:val="oddPage"/>
          <w:pgSz w:w="12240" w:h="15840" w:code="1"/>
          <w:pgMar w:top="1440" w:right="1440" w:bottom="1440" w:left="1440" w:header="720" w:footer="720" w:gutter="0"/>
          <w:cols w:space="720"/>
          <w:titlePg/>
        </w:sectPr>
      </w:pPr>
    </w:p>
    <w:p w14:paraId="7A95CEE1" w14:textId="109EA965" w:rsidR="000A450A" w:rsidRPr="00657EE8" w:rsidRDefault="000A450A" w:rsidP="00657EE8">
      <w:pPr>
        <w:pStyle w:val="Sections"/>
      </w:pPr>
      <w:bookmarkStart w:id="666" w:name="_Toc326657869"/>
      <w:bookmarkStart w:id="667" w:name="_Toc156372855"/>
      <w:bookmarkStart w:id="668" w:name="_Toc207117451"/>
      <w:r w:rsidRPr="00657EE8">
        <w:lastRenderedPageBreak/>
        <w:t>Section VIII.</w:t>
      </w:r>
      <w:r w:rsidR="005B69F3" w:rsidRPr="00657EE8">
        <w:t xml:space="preserve"> </w:t>
      </w:r>
      <w:bookmarkEnd w:id="24"/>
      <w:bookmarkEnd w:id="666"/>
      <w:bookmarkEnd w:id="667"/>
      <w:r w:rsidR="00480E57" w:rsidRPr="00657EE8">
        <w:t>Ca</w:t>
      </w:r>
      <w:r w:rsidR="00167F40" w:rsidRPr="00657EE8">
        <w:t xml:space="preserve">hier des Clauses Administratives Générales </w:t>
      </w:r>
      <w:r w:rsidR="00313B56">
        <w:t>(</w:t>
      </w:r>
      <w:r w:rsidR="00167F40" w:rsidRPr="00657EE8">
        <w:t>CCAG)</w:t>
      </w:r>
      <w:bookmarkEnd w:id="668"/>
    </w:p>
    <w:p w14:paraId="602E8133" w14:textId="25FEC20D" w:rsidR="000A450A" w:rsidRDefault="000A450A" w:rsidP="00DC57DA">
      <w:pPr>
        <w:pStyle w:val="HTMLPreformatted"/>
        <w:spacing w:before="120" w:after="120"/>
        <w:rPr>
          <w:rFonts w:asciiTheme="majorBidi" w:hAnsiTheme="majorBidi" w:cstheme="majorBidi"/>
          <w:b/>
          <w:i/>
          <w:lang w:val="fr-FR"/>
        </w:rPr>
      </w:pPr>
    </w:p>
    <w:p w14:paraId="54FC4946" w14:textId="77777777" w:rsidR="001341DF" w:rsidRPr="00C76C41" w:rsidRDefault="001341DF" w:rsidP="001341DF">
      <w:pPr>
        <w:spacing w:after="240"/>
        <w:ind w:left="0" w:firstLine="0"/>
        <w:rPr>
          <w:rFonts w:asciiTheme="majorBidi" w:hAnsiTheme="majorBidi" w:cstheme="majorBidi"/>
        </w:rPr>
      </w:pPr>
      <w:r w:rsidRPr="00C76C41">
        <w:rPr>
          <w:rFonts w:asciiTheme="majorBidi" w:hAnsiTheme="majorBidi" w:cstheme="majorBidi"/>
        </w:rPr>
        <w:t>Le Cahier des Clauses Administratives Générales du Marché (CCAG), le Cahier des Clauses Administratives Particulières (CCAP) et les autres documents énumérés ci-dessous forment un tout qui présente de manière équitable les droits et obligations des deux parties.</w:t>
      </w:r>
    </w:p>
    <w:p w14:paraId="6D93D9A5" w14:textId="77777777" w:rsidR="001341DF" w:rsidRPr="00C76C41" w:rsidRDefault="001341DF" w:rsidP="001341DF">
      <w:pPr>
        <w:spacing w:after="240"/>
        <w:ind w:left="0" w:firstLine="0"/>
        <w:rPr>
          <w:rFonts w:asciiTheme="majorBidi" w:hAnsiTheme="majorBidi" w:cstheme="majorBidi"/>
        </w:rPr>
      </w:pPr>
      <w:r w:rsidRPr="00C76C41">
        <w:rPr>
          <w:rFonts w:asciiTheme="majorBidi" w:hAnsiTheme="majorBidi" w:cstheme="majorBidi"/>
        </w:rPr>
        <w:t>Le CCAG ci-après se fonde sur une expérience internationale considérable d’élaboration et d’administration des marchés tout en prenant en compte une tendance de l’industrie de la construction favorisant l’adoption d’un langage plus simple et direct.</w:t>
      </w:r>
    </w:p>
    <w:p w14:paraId="5C117943" w14:textId="77777777" w:rsidR="001341DF" w:rsidRPr="00E0339C" w:rsidRDefault="001341DF" w:rsidP="001341DF">
      <w:pPr>
        <w:pStyle w:val="HTMLPreformatted"/>
        <w:spacing w:before="120" w:after="120"/>
        <w:rPr>
          <w:rFonts w:asciiTheme="majorBidi" w:hAnsiTheme="majorBidi" w:cstheme="majorBidi"/>
          <w:b/>
          <w:i/>
          <w:lang w:val="fr-FR"/>
        </w:rPr>
      </w:pPr>
    </w:p>
    <w:p w14:paraId="2565F5F4" w14:textId="77777777" w:rsidR="001341DF" w:rsidRPr="00E0339C" w:rsidRDefault="001341DF" w:rsidP="001341DF">
      <w:pPr>
        <w:pStyle w:val="Heading2"/>
        <w:spacing w:before="120" w:after="120"/>
      </w:pPr>
      <w:bookmarkStart w:id="669" w:name="_Toc348175652"/>
      <w:r w:rsidRPr="00E0339C">
        <w:t>Table des Matières</w:t>
      </w:r>
      <w:bookmarkEnd w:id="669"/>
    </w:p>
    <w:p w14:paraId="4268C6DF" w14:textId="5E6892D9" w:rsidR="00690013" w:rsidRDefault="004B3F5C">
      <w:pPr>
        <w:pStyle w:val="TOC1"/>
        <w:rPr>
          <w:rFonts w:asciiTheme="minorHAnsi" w:eastAsiaTheme="minorEastAsia" w:hAnsiTheme="minorHAnsi" w:cstheme="minorBidi"/>
          <w:b w:val="0"/>
          <w:kern w:val="2"/>
          <w:szCs w:val="24"/>
          <w:lang w:val="en-US" w:eastAsia="en-US"/>
          <w14:ligatures w14:val="standardContextual"/>
        </w:rPr>
      </w:pPr>
      <w:r>
        <w:rPr>
          <w:b w:val="0"/>
        </w:rPr>
        <w:fldChar w:fldCharType="begin"/>
      </w:r>
      <w:r>
        <w:rPr>
          <w:b w:val="0"/>
        </w:rPr>
        <w:instrText xml:space="preserve"> TOC \t "Sec 8 head 1,1,Sec 8 head 2,2" </w:instrText>
      </w:r>
      <w:r>
        <w:rPr>
          <w:b w:val="0"/>
        </w:rPr>
        <w:fldChar w:fldCharType="separate"/>
      </w:r>
      <w:r w:rsidR="00690013">
        <w:t xml:space="preserve">A. </w:t>
      </w:r>
      <w:r w:rsidR="00690013">
        <w:rPr>
          <w:rFonts w:asciiTheme="minorHAnsi" w:eastAsiaTheme="minorEastAsia" w:hAnsiTheme="minorHAnsi" w:cstheme="minorBidi"/>
          <w:b w:val="0"/>
          <w:kern w:val="2"/>
          <w:szCs w:val="24"/>
          <w:lang w:val="en-US" w:eastAsia="en-US"/>
          <w14:ligatures w14:val="standardContextual"/>
        </w:rPr>
        <w:tab/>
      </w:r>
      <w:r w:rsidR="00690013">
        <w:t>Généralités</w:t>
      </w:r>
      <w:r w:rsidR="00690013">
        <w:tab/>
      </w:r>
      <w:r w:rsidR="00690013">
        <w:fldChar w:fldCharType="begin"/>
      </w:r>
      <w:r w:rsidR="00690013">
        <w:instrText xml:space="preserve"> PAGEREF _Toc207121944 \h </w:instrText>
      </w:r>
      <w:r w:rsidR="00690013">
        <w:fldChar w:fldCharType="separate"/>
      </w:r>
      <w:r w:rsidR="00690013">
        <w:t>204</w:t>
      </w:r>
      <w:r w:rsidR="00690013">
        <w:fldChar w:fldCharType="end"/>
      </w:r>
    </w:p>
    <w:p w14:paraId="48A22E0E" w14:textId="79F8AEF4" w:rsidR="00690013" w:rsidRDefault="00690013">
      <w:pPr>
        <w:pStyle w:val="TOC2"/>
        <w:rPr>
          <w:rFonts w:asciiTheme="minorHAnsi" w:eastAsiaTheme="minorEastAsia" w:hAnsiTheme="minorHAnsi" w:cstheme="minorBidi"/>
          <w:kern w:val="2"/>
          <w:szCs w:val="24"/>
          <w:lang w:val="en-US" w:eastAsia="en-US"/>
          <w14:ligatures w14:val="standardContextual"/>
        </w:rPr>
      </w:pPr>
      <w:r>
        <w:t>1.</w:t>
      </w:r>
      <w:r>
        <w:rPr>
          <w:rFonts w:asciiTheme="minorHAnsi" w:eastAsiaTheme="minorEastAsia" w:hAnsiTheme="minorHAnsi" w:cstheme="minorBidi"/>
          <w:kern w:val="2"/>
          <w:szCs w:val="24"/>
          <w:lang w:val="en-US" w:eastAsia="en-US"/>
          <w14:ligatures w14:val="standardContextual"/>
        </w:rPr>
        <w:tab/>
      </w:r>
      <w:r>
        <w:t>Champ d’application</w:t>
      </w:r>
      <w:r>
        <w:tab/>
      </w:r>
      <w:r>
        <w:fldChar w:fldCharType="begin"/>
      </w:r>
      <w:r>
        <w:instrText xml:space="preserve"> PAGEREF _Toc207121945 \h </w:instrText>
      </w:r>
      <w:r>
        <w:fldChar w:fldCharType="separate"/>
      </w:r>
      <w:r>
        <w:t>204</w:t>
      </w:r>
      <w:r>
        <w:fldChar w:fldCharType="end"/>
      </w:r>
    </w:p>
    <w:p w14:paraId="10CDAF26" w14:textId="049031E1" w:rsidR="00690013" w:rsidRDefault="00690013">
      <w:pPr>
        <w:pStyle w:val="TOC2"/>
        <w:rPr>
          <w:rFonts w:asciiTheme="minorHAnsi" w:eastAsiaTheme="minorEastAsia" w:hAnsiTheme="minorHAnsi" w:cstheme="minorBidi"/>
          <w:kern w:val="2"/>
          <w:szCs w:val="24"/>
          <w:lang w:val="en-US" w:eastAsia="en-US"/>
          <w14:ligatures w14:val="standardContextual"/>
        </w:rPr>
      </w:pPr>
      <w:r>
        <w:t>2.</w:t>
      </w:r>
      <w:r>
        <w:rPr>
          <w:rFonts w:asciiTheme="minorHAnsi" w:eastAsiaTheme="minorEastAsia" w:hAnsiTheme="minorHAnsi" w:cstheme="minorBidi"/>
          <w:kern w:val="2"/>
          <w:szCs w:val="24"/>
          <w:lang w:val="en-US" w:eastAsia="en-US"/>
          <w14:ligatures w14:val="standardContextual"/>
        </w:rPr>
        <w:tab/>
      </w:r>
      <w:r>
        <w:t>Définitions, Interprétations</w:t>
      </w:r>
      <w:r>
        <w:tab/>
      </w:r>
      <w:r>
        <w:fldChar w:fldCharType="begin"/>
      </w:r>
      <w:r>
        <w:instrText xml:space="preserve"> PAGEREF _Toc207121946 \h </w:instrText>
      </w:r>
      <w:r>
        <w:fldChar w:fldCharType="separate"/>
      </w:r>
      <w:r>
        <w:t>204</w:t>
      </w:r>
      <w:r>
        <w:fldChar w:fldCharType="end"/>
      </w:r>
    </w:p>
    <w:p w14:paraId="3DC4F309" w14:textId="7454A8E3" w:rsidR="00690013" w:rsidRDefault="00690013">
      <w:pPr>
        <w:pStyle w:val="TOC2"/>
        <w:rPr>
          <w:rFonts w:asciiTheme="minorHAnsi" w:eastAsiaTheme="minorEastAsia" w:hAnsiTheme="minorHAnsi" w:cstheme="minorBidi"/>
          <w:kern w:val="2"/>
          <w:szCs w:val="24"/>
          <w:lang w:val="en-US" w:eastAsia="en-US"/>
          <w14:ligatures w14:val="standardContextual"/>
        </w:rPr>
      </w:pPr>
      <w:r>
        <w:t>3.</w:t>
      </w:r>
      <w:r>
        <w:rPr>
          <w:rFonts w:asciiTheme="minorHAnsi" w:eastAsiaTheme="minorEastAsia" w:hAnsiTheme="minorHAnsi" w:cstheme="minorBidi"/>
          <w:kern w:val="2"/>
          <w:szCs w:val="24"/>
          <w:lang w:val="en-US" w:eastAsia="en-US"/>
          <w14:ligatures w14:val="standardContextual"/>
        </w:rPr>
        <w:tab/>
      </w:r>
      <w:r>
        <w:t>Intervenants au Marché</w:t>
      </w:r>
      <w:r>
        <w:tab/>
      </w:r>
      <w:r>
        <w:fldChar w:fldCharType="begin"/>
      </w:r>
      <w:r>
        <w:instrText xml:space="preserve"> PAGEREF _Toc207121947 \h </w:instrText>
      </w:r>
      <w:r>
        <w:fldChar w:fldCharType="separate"/>
      </w:r>
      <w:r>
        <w:t>207</w:t>
      </w:r>
      <w:r>
        <w:fldChar w:fldCharType="end"/>
      </w:r>
    </w:p>
    <w:p w14:paraId="47AC7CE1" w14:textId="21FFC891" w:rsidR="00690013" w:rsidRDefault="00690013">
      <w:pPr>
        <w:pStyle w:val="TOC2"/>
        <w:rPr>
          <w:rFonts w:asciiTheme="minorHAnsi" w:eastAsiaTheme="minorEastAsia" w:hAnsiTheme="minorHAnsi" w:cstheme="minorBidi"/>
          <w:kern w:val="2"/>
          <w:szCs w:val="24"/>
          <w:lang w:val="en-US" w:eastAsia="en-US"/>
          <w14:ligatures w14:val="standardContextual"/>
        </w:rPr>
      </w:pPr>
      <w:r>
        <w:t>4.</w:t>
      </w:r>
      <w:r>
        <w:rPr>
          <w:rFonts w:asciiTheme="minorHAnsi" w:eastAsiaTheme="minorEastAsia" w:hAnsiTheme="minorHAnsi" w:cstheme="minorBidi"/>
          <w:kern w:val="2"/>
          <w:szCs w:val="24"/>
          <w:lang w:val="en-US" w:eastAsia="en-US"/>
          <w14:ligatures w14:val="standardContextual"/>
        </w:rPr>
        <w:tab/>
      </w:r>
      <w:r>
        <w:t>Pièces contractuelles</w:t>
      </w:r>
      <w:r>
        <w:tab/>
      </w:r>
      <w:r>
        <w:fldChar w:fldCharType="begin"/>
      </w:r>
      <w:r>
        <w:instrText xml:space="preserve"> PAGEREF _Toc207121948 \h </w:instrText>
      </w:r>
      <w:r>
        <w:fldChar w:fldCharType="separate"/>
      </w:r>
      <w:r>
        <w:t>210</w:t>
      </w:r>
      <w:r>
        <w:fldChar w:fldCharType="end"/>
      </w:r>
    </w:p>
    <w:p w14:paraId="3F3FB10F" w14:textId="54B218D6" w:rsidR="00690013" w:rsidRDefault="00690013">
      <w:pPr>
        <w:pStyle w:val="TOC2"/>
        <w:rPr>
          <w:rFonts w:asciiTheme="minorHAnsi" w:eastAsiaTheme="minorEastAsia" w:hAnsiTheme="minorHAnsi" w:cstheme="minorBidi"/>
          <w:kern w:val="2"/>
          <w:szCs w:val="24"/>
          <w:lang w:val="en-US" w:eastAsia="en-US"/>
          <w14:ligatures w14:val="standardContextual"/>
        </w:rPr>
      </w:pPr>
      <w:r>
        <w:t>5.</w:t>
      </w:r>
      <w:r>
        <w:rPr>
          <w:rFonts w:asciiTheme="minorHAnsi" w:eastAsiaTheme="minorEastAsia" w:hAnsiTheme="minorHAnsi" w:cstheme="minorBidi"/>
          <w:kern w:val="2"/>
          <w:szCs w:val="24"/>
          <w:lang w:val="en-US" w:eastAsia="en-US"/>
          <w14:ligatures w14:val="standardContextual"/>
        </w:rPr>
        <w:tab/>
      </w:r>
      <w:r>
        <w:t>Obligations générales</w:t>
      </w:r>
      <w:r>
        <w:tab/>
      </w:r>
      <w:r>
        <w:fldChar w:fldCharType="begin"/>
      </w:r>
      <w:r>
        <w:instrText xml:space="preserve"> PAGEREF _Toc207121949 \h </w:instrText>
      </w:r>
      <w:r>
        <w:fldChar w:fldCharType="separate"/>
      </w:r>
      <w:r>
        <w:t>212</w:t>
      </w:r>
      <w:r>
        <w:fldChar w:fldCharType="end"/>
      </w:r>
    </w:p>
    <w:p w14:paraId="097866D1" w14:textId="0BF139A1" w:rsidR="00690013" w:rsidRDefault="00690013">
      <w:pPr>
        <w:pStyle w:val="TOC2"/>
        <w:rPr>
          <w:rFonts w:asciiTheme="minorHAnsi" w:eastAsiaTheme="minorEastAsia" w:hAnsiTheme="minorHAnsi" w:cstheme="minorBidi"/>
          <w:kern w:val="2"/>
          <w:szCs w:val="24"/>
          <w:lang w:val="en-US" w:eastAsia="en-US"/>
          <w14:ligatures w14:val="standardContextual"/>
        </w:rPr>
      </w:pPr>
      <w:r>
        <w:t>6.</w:t>
      </w:r>
      <w:r>
        <w:rPr>
          <w:rFonts w:asciiTheme="minorHAnsi" w:eastAsiaTheme="minorEastAsia" w:hAnsiTheme="minorHAnsi" w:cstheme="minorBidi"/>
          <w:kern w:val="2"/>
          <w:szCs w:val="24"/>
          <w:lang w:val="en-US" w:eastAsia="en-US"/>
          <w14:ligatures w14:val="standardContextual"/>
        </w:rPr>
        <w:tab/>
      </w:r>
      <w:r>
        <w:t>Garanties de bonne exécution et de parfait achèvement -  Retenue de garantie - Responsabilité - Assurances</w:t>
      </w:r>
      <w:r>
        <w:tab/>
      </w:r>
      <w:r>
        <w:fldChar w:fldCharType="begin"/>
      </w:r>
      <w:r>
        <w:instrText xml:space="preserve"> PAGEREF _Toc207121950 \h </w:instrText>
      </w:r>
      <w:r>
        <w:fldChar w:fldCharType="separate"/>
      </w:r>
      <w:r>
        <w:t>229</w:t>
      </w:r>
      <w:r>
        <w:fldChar w:fldCharType="end"/>
      </w:r>
    </w:p>
    <w:p w14:paraId="6B0D15A6" w14:textId="6C0C0CA9" w:rsidR="00690013" w:rsidRDefault="00690013">
      <w:pPr>
        <w:pStyle w:val="TOC2"/>
        <w:rPr>
          <w:rFonts w:asciiTheme="minorHAnsi" w:eastAsiaTheme="minorEastAsia" w:hAnsiTheme="minorHAnsi" w:cstheme="minorBidi"/>
          <w:kern w:val="2"/>
          <w:szCs w:val="24"/>
          <w:lang w:val="en-US" w:eastAsia="en-US"/>
          <w14:ligatures w14:val="standardContextual"/>
        </w:rPr>
      </w:pPr>
      <w:r>
        <w:t>7.</w:t>
      </w:r>
      <w:r>
        <w:rPr>
          <w:rFonts w:asciiTheme="minorHAnsi" w:eastAsiaTheme="minorEastAsia" w:hAnsiTheme="minorHAnsi" w:cstheme="minorBidi"/>
          <w:kern w:val="2"/>
          <w:szCs w:val="24"/>
          <w:lang w:val="en-US" w:eastAsia="en-US"/>
          <w14:ligatures w14:val="standardContextual"/>
        </w:rPr>
        <w:tab/>
      </w:r>
      <w:r>
        <w:t>Décompte de délais - Formes des notifications</w:t>
      </w:r>
      <w:r>
        <w:tab/>
      </w:r>
      <w:r>
        <w:fldChar w:fldCharType="begin"/>
      </w:r>
      <w:r>
        <w:instrText xml:space="preserve"> PAGEREF _Toc207121951 \h </w:instrText>
      </w:r>
      <w:r>
        <w:fldChar w:fldCharType="separate"/>
      </w:r>
      <w:r>
        <w:t>232</w:t>
      </w:r>
      <w:r>
        <w:fldChar w:fldCharType="end"/>
      </w:r>
    </w:p>
    <w:p w14:paraId="70046435" w14:textId="54C4E892" w:rsidR="00690013" w:rsidRDefault="00690013">
      <w:pPr>
        <w:pStyle w:val="TOC2"/>
        <w:rPr>
          <w:rFonts w:asciiTheme="minorHAnsi" w:eastAsiaTheme="minorEastAsia" w:hAnsiTheme="minorHAnsi" w:cstheme="minorBidi"/>
          <w:kern w:val="2"/>
          <w:szCs w:val="24"/>
          <w:lang w:val="en-US" w:eastAsia="en-US"/>
          <w14:ligatures w14:val="standardContextual"/>
        </w:rPr>
      </w:pPr>
      <w:r>
        <w:t>8.</w:t>
      </w:r>
      <w:r>
        <w:rPr>
          <w:rFonts w:asciiTheme="minorHAnsi" w:eastAsiaTheme="minorEastAsia" w:hAnsiTheme="minorHAnsi" w:cstheme="minorBidi"/>
          <w:kern w:val="2"/>
          <w:szCs w:val="24"/>
          <w:lang w:val="en-US" w:eastAsia="en-US"/>
          <w14:ligatures w14:val="standardContextual"/>
        </w:rPr>
        <w:tab/>
      </w:r>
      <w:r>
        <w:t>Propriété industrielle ou commerciale</w:t>
      </w:r>
      <w:r>
        <w:tab/>
      </w:r>
      <w:r>
        <w:fldChar w:fldCharType="begin"/>
      </w:r>
      <w:r>
        <w:instrText xml:space="preserve"> PAGEREF _Toc207121952 \h </w:instrText>
      </w:r>
      <w:r>
        <w:fldChar w:fldCharType="separate"/>
      </w:r>
      <w:r>
        <w:t>233</w:t>
      </w:r>
      <w:r>
        <w:fldChar w:fldCharType="end"/>
      </w:r>
    </w:p>
    <w:p w14:paraId="73853C76" w14:textId="2801B89B" w:rsidR="00690013" w:rsidRDefault="00690013">
      <w:pPr>
        <w:pStyle w:val="TOC2"/>
        <w:rPr>
          <w:rFonts w:asciiTheme="minorHAnsi" w:eastAsiaTheme="minorEastAsia" w:hAnsiTheme="minorHAnsi" w:cstheme="minorBidi"/>
          <w:kern w:val="2"/>
          <w:szCs w:val="24"/>
          <w:lang w:val="en-US" w:eastAsia="en-US"/>
          <w14:ligatures w14:val="standardContextual"/>
        </w:rPr>
      </w:pPr>
      <w:r>
        <w:t>9.</w:t>
      </w:r>
      <w:r>
        <w:rPr>
          <w:rFonts w:asciiTheme="minorHAnsi" w:eastAsiaTheme="minorEastAsia" w:hAnsiTheme="minorHAnsi" w:cstheme="minorBidi"/>
          <w:kern w:val="2"/>
          <w:szCs w:val="24"/>
          <w:lang w:val="en-US" w:eastAsia="en-US"/>
          <w14:ligatures w14:val="standardContextual"/>
        </w:rPr>
        <w:tab/>
      </w:r>
      <w:r>
        <w:t>Protection de la main-d’œuvre et conditions de travail</w:t>
      </w:r>
      <w:r>
        <w:tab/>
      </w:r>
      <w:r>
        <w:fldChar w:fldCharType="begin"/>
      </w:r>
      <w:r>
        <w:instrText xml:space="preserve"> PAGEREF _Toc207121953 \h </w:instrText>
      </w:r>
      <w:r>
        <w:fldChar w:fldCharType="separate"/>
      </w:r>
      <w:r>
        <w:t>234</w:t>
      </w:r>
      <w:r>
        <w:fldChar w:fldCharType="end"/>
      </w:r>
    </w:p>
    <w:p w14:paraId="596D7AC5" w14:textId="4512C51C"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B. </w:t>
      </w:r>
      <w:r>
        <w:rPr>
          <w:rFonts w:asciiTheme="minorHAnsi" w:eastAsiaTheme="minorEastAsia" w:hAnsiTheme="minorHAnsi" w:cstheme="minorBidi"/>
          <w:b w:val="0"/>
          <w:kern w:val="2"/>
          <w:szCs w:val="24"/>
          <w:lang w:val="en-US" w:eastAsia="en-US"/>
          <w14:ligatures w14:val="standardContextual"/>
        </w:rPr>
        <w:tab/>
      </w:r>
      <w:r>
        <w:t>Prix et règlement des comptes</w:t>
      </w:r>
      <w:r>
        <w:tab/>
      </w:r>
      <w:r>
        <w:fldChar w:fldCharType="begin"/>
      </w:r>
      <w:r>
        <w:instrText xml:space="preserve"> PAGEREF _Toc207121954 \h </w:instrText>
      </w:r>
      <w:r>
        <w:fldChar w:fldCharType="separate"/>
      </w:r>
      <w:r>
        <w:t>240</w:t>
      </w:r>
      <w:r>
        <w:fldChar w:fldCharType="end"/>
      </w:r>
    </w:p>
    <w:p w14:paraId="580BB3CD" w14:textId="0BA15D57" w:rsidR="00690013" w:rsidRDefault="00690013">
      <w:pPr>
        <w:pStyle w:val="TOC2"/>
        <w:rPr>
          <w:rFonts w:asciiTheme="minorHAnsi" w:eastAsiaTheme="minorEastAsia" w:hAnsiTheme="minorHAnsi" w:cstheme="minorBidi"/>
          <w:kern w:val="2"/>
          <w:szCs w:val="24"/>
          <w:lang w:val="en-US" w:eastAsia="en-US"/>
          <w14:ligatures w14:val="standardContextual"/>
        </w:rPr>
      </w:pPr>
      <w:r>
        <w:t>10.</w:t>
      </w:r>
      <w:r>
        <w:rPr>
          <w:rFonts w:asciiTheme="minorHAnsi" w:eastAsiaTheme="minorEastAsia" w:hAnsiTheme="minorHAnsi" w:cstheme="minorBidi"/>
          <w:kern w:val="2"/>
          <w:szCs w:val="24"/>
          <w:lang w:val="en-US" w:eastAsia="en-US"/>
          <w14:ligatures w14:val="standardContextual"/>
        </w:rPr>
        <w:tab/>
      </w:r>
      <w:r>
        <w:t>Contenu et caractère des prix</w:t>
      </w:r>
      <w:r>
        <w:tab/>
      </w:r>
      <w:r>
        <w:fldChar w:fldCharType="begin"/>
      </w:r>
      <w:r>
        <w:instrText xml:space="preserve"> PAGEREF _Toc207121955 \h </w:instrText>
      </w:r>
      <w:r>
        <w:fldChar w:fldCharType="separate"/>
      </w:r>
      <w:r>
        <w:t>240</w:t>
      </w:r>
      <w:r>
        <w:fldChar w:fldCharType="end"/>
      </w:r>
    </w:p>
    <w:p w14:paraId="53FDB050" w14:textId="6DD24E47" w:rsidR="00690013" w:rsidRDefault="00690013">
      <w:pPr>
        <w:pStyle w:val="TOC2"/>
        <w:rPr>
          <w:rFonts w:asciiTheme="minorHAnsi" w:eastAsiaTheme="minorEastAsia" w:hAnsiTheme="minorHAnsi" w:cstheme="minorBidi"/>
          <w:kern w:val="2"/>
          <w:szCs w:val="24"/>
          <w:lang w:val="en-US" w:eastAsia="en-US"/>
          <w14:ligatures w14:val="standardContextual"/>
        </w:rPr>
      </w:pPr>
      <w:r>
        <w:t>11.</w:t>
      </w:r>
      <w:r>
        <w:rPr>
          <w:rFonts w:asciiTheme="minorHAnsi" w:eastAsiaTheme="minorEastAsia" w:hAnsiTheme="minorHAnsi" w:cstheme="minorBidi"/>
          <w:kern w:val="2"/>
          <w:szCs w:val="24"/>
          <w:lang w:val="en-US" w:eastAsia="en-US"/>
          <w14:ligatures w14:val="standardContextual"/>
        </w:rPr>
        <w:tab/>
      </w:r>
      <w:r>
        <w:t>Rémunération de l’Entrepreneur</w:t>
      </w:r>
      <w:r>
        <w:tab/>
      </w:r>
      <w:r>
        <w:fldChar w:fldCharType="begin"/>
      </w:r>
      <w:r>
        <w:instrText xml:space="preserve"> PAGEREF _Toc207121956 \h </w:instrText>
      </w:r>
      <w:r>
        <w:fldChar w:fldCharType="separate"/>
      </w:r>
      <w:r>
        <w:t>247</w:t>
      </w:r>
      <w:r>
        <w:fldChar w:fldCharType="end"/>
      </w:r>
    </w:p>
    <w:p w14:paraId="4661DC08" w14:textId="23ED062E" w:rsidR="00690013" w:rsidRDefault="00690013">
      <w:pPr>
        <w:pStyle w:val="TOC2"/>
        <w:rPr>
          <w:rFonts w:asciiTheme="minorHAnsi" w:eastAsiaTheme="minorEastAsia" w:hAnsiTheme="minorHAnsi" w:cstheme="minorBidi"/>
          <w:kern w:val="2"/>
          <w:szCs w:val="24"/>
          <w:lang w:val="en-US" w:eastAsia="en-US"/>
          <w14:ligatures w14:val="standardContextual"/>
        </w:rPr>
      </w:pPr>
      <w:r>
        <w:t>12.</w:t>
      </w:r>
      <w:r>
        <w:rPr>
          <w:rFonts w:asciiTheme="minorHAnsi" w:eastAsiaTheme="minorEastAsia" w:hAnsiTheme="minorHAnsi" w:cstheme="minorBidi"/>
          <w:kern w:val="2"/>
          <w:szCs w:val="24"/>
          <w:lang w:val="en-US" w:eastAsia="en-US"/>
          <w14:ligatures w14:val="standardContextual"/>
        </w:rPr>
        <w:tab/>
      </w:r>
      <w:r>
        <w:t>Constatations et constats contradictoires</w:t>
      </w:r>
      <w:r>
        <w:tab/>
      </w:r>
      <w:r>
        <w:fldChar w:fldCharType="begin"/>
      </w:r>
      <w:r>
        <w:instrText xml:space="preserve"> PAGEREF _Toc207121957 \h </w:instrText>
      </w:r>
      <w:r>
        <w:fldChar w:fldCharType="separate"/>
      </w:r>
      <w:r>
        <w:t>249</w:t>
      </w:r>
      <w:r>
        <w:fldChar w:fldCharType="end"/>
      </w:r>
    </w:p>
    <w:p w14:paraId="3342F91F" w14:textId="090471B0" w:rsidR="00690013" w:rsidRDefault="00690013">
      <w:pPr>
        <w:pStyle w:val="TOC2"/>
        <w:rPr>
          <w:rFonts w:asciiTheme="minorHAnsi" w:eastAsiaTheme="minorEastAsia" w:hAnsiTheme="minorHAnsi" w:cstheme="minorBidi"/>
          <w:kern w:val="2"/>
          <w:szCs w:val="24"/>
          <w:lang w:val="en-US" w:eastAsia="en-US"/>
          <w14:ligatures w14:val="standardContextual"/>
        </w:rPr>
      </w:pPr>
      <w:r>
        <w:t>13.</w:t>
      </w:r>
      <w:r>
        <w:rPr>
          <w:rFonts w:asciiTheme="minorHAnsi" w:eastAsiaTheme="minorEastAsia" w:hAnsiTheme="minorHAnsi" w:cstheme="minorBidi"/>
          <w:kern w:val="2"/>
          <w:szCs w:val="24"/>
          <w:lang w:val="en-US" w:eastAsia="en-US"/>
          <w14:ligatures w14:val="standardContextual"/>
        </w:rPr>
        <w:tab/>
      </w:r>
      <w:r>
        <w:t>Modalités de règlement des comptes</w:t>
      </w:r>
      <w:r>
        <w:tab/>
      </w:r>
      <w:r>
        <w:fldChar w:fldCharType="begin"/>
      </w:r>
      <w:r>
        <w:instrText xml:space="preserve"> PAGEREF _Toc207121958 \h </w:instrText>
      </w:r>
      <w:r>
        <w:fldChar w:fldCharType="separate"/>
      </w:r>
      <w:r>
        <w:t>250</w:t>
      </w:r>
      <w:r>
        <w:fldChar w:fldCharType="end"/>
      </w:r>
    </w:p>
    <w:p w14:paraId="2B5BE86A" w14:textId="6F60BBCF" w:rsidR="00690013" w:rsidRDefault="00690013">
      <w:pPr>
        <w:pStyle w:val="TOC2"/>
        <w:rPr>
          <w:rFonts w:asciiTheme="minorHAnsi" w:eastAsiaTheme="minorEastAsia" w:hAnsiTheme="minorHAnsi" w:cstheme="minorBidi"/>
          <w:kern w:val="2"/>
          <w:szCs w:val="24"/>
          <w:lang w:val="en-US" w:eastAsia="en-US"/>
          <w14:ligatures w14:val="standardContextual"/>
        </w:rPr>
      </w:pPr>
      <w:r>
        <w:t>14.</w:t>
      </w:r>
      <w:r>
        <w:rPr>
          <w:rFonts w:asciiTheme="minorHAnsi" w:eastAsiaTheme="minorEastAsia" w:hAnsiTheme="minorHAnsi" w:cstheme="minorBidi"/>
          <w:kern w:val="2"/>
          <w:szCs w:val="24"/>
          <w:lang w:val="en-US" w:eastAsia="en-US"/>
          <w14:ligatures w14:val="standardContextual"/>
        </w:rPr>
        <w:tab/>
      </w:r>
      <w:r>
        <w:t>Règlement du prix des ouvrages ou travaux non prévus</w:t>
      </w:r>
      <w:r>
        <w:tab/>
      </w:r>
      <w:r>
        <w:fldChar w:fldCharType="begin"/>
      </w:r>
      <w:r>
        <w:instrText xml:space="preserve"> PAGEREF _Toc207121959 \h </w:instrText>
      </w:r>
      <w:r>
        <w:fldChar w:fldCharType="separate"/>
      </w:r>
      <w:r>
        <w:t>256</w:t>
      </w:r>
      <w:r>
        <w:fldChar w:fldCharType="end"/>
      </w:r>
    </w:p>
    <w:p w14:paraId="7FEFEF4A" w14:textId="60FA31DB" w:rsidR="00690013" w:rsidRDefault="00690013">
      <w:pPr>
        <w:pStyle w:val="TOC2"/>
        <w:rPr>
          <w:rFonts w:asciiTheme="minorHAnsi" w:eastAsiaTheme="minorEastAsia" w:hAnsiTheme="minorHAnsi" w:cstheme="minorBidi"/>
          <w:kern w:val="2"/>
          <w:szCs w:val="24"/>
          <w:lang w:val="en-US" w:eastAsia="en-US"/>
          <w14:ligatures w14:val="standardContextual"/>
        </w:rPr>
      </w:pPr>
      <w:r>
        <w:t>15.</w:t>
      </w:r>
      <w:r>
        <w:rPr>
          <w:rFonts w:asciiTheme="minorHAnsi" w:eastAsiaTheme="minorEastAsia" w:hAnsiTheme="minorHAnsi" w:cstheme="minorBidi"/>
          <w:kern w:val="2"/>
          <w:szCs w:val="24"/>
          <w:lang w:val="en-US" w:eastAsia="en-US"/>
          <w14:ligatures w14:val="standardContextual"/>
        </w:rPr>
        <w:tab/>
      </w:r>
      <w:r>
        <w:t>Augmentation dans la masse des travaux</w:t>
      </w:r>
      <w:r>
        <w:tab/>
      </w:r>
      <w:r>
        <w:fldChar w:fldCharType="begin"/>
      </w:r>
      <w:r>
        <w:instrText xml:space="preserve"> PAGEREF _Toc207121960 \h </w:instrText>
      </w:r>
      <w:r>
        <w:fldChar w:fldCharType="separate"/>
      </w:r>
      <w:r>
        <w:t>257</w:t>
      </w:r>
      <w:r>
        <w:fldChar w:fldCharType="end"/>
      </w:r>
    </w:p>
    <w:p w14:paraId="32BBE058" w14:textId="2E141750" w:rsidR="00690013" w:rsidRDefault="00690013">
      <w:pPr>
        <w:pStyle w:val="TOC2"/>
        <w:rPr>
          <w:rFonts w:asciiTheme="minorHAnsi" w:eastAsiaTheme="minorEastAsia" w:hAnsiTheme="minorHAnsi" w:cstheme="minorBidi"/>
          <w:kern w:val="2"/>
          <w:szCs w:val="24"/>
          <w:lang w:val="en-US" w:eastAsia="en-US"/>
          <w14:ligatures w14:val="standardContextual"/>
        </w:rPr>
      </w:pPr>
      <w:r>
        <w:t>16.</w:t>
      </w:r>
      <w:r>
        <w:rPr>
          <w:rFonts w:asciiTheme="minorHAnsi" w:eastAsiaTheme="minorEastAsia" w:hAnsiTheme="minorHAnsi" w:cstheme="minorBidi"/>
          <w:kern w:val="2"/>
          <w:szCs w:val="24"/>
          <w:lang w:val="en-US" w:eastAsia="en-US"/>
          <w14:ligatures w14:val="standardContextual"/>
        </w:rPr>
        <w:tab/>
      </w:r>
      <w:r>
        <w:t>Diminution de la masse des travaux</w:t>
      </w:r>
      <w:r>
        <w:tab/>
      </w:r>
      <w:r>
        <w:fldChar w:fldCharType="begin"/>
      </w:r>
      <w:r>
        <w:instrText xml:space="preserve"> PAGEREF _Toc207121961 \h </w:instrText>
      </w:r>
      <w:r>
        <w:fldChar w:fldCharType="separate"/>
      </w:r>
      <w:r>
        <w:t>258</w:t>
      </w:r>
      <w:r>
        <w:fldChar w:fldCharType="end"/>
      </w:r>
    </w:p>
    <w:p w14:paraId="6C9A708D" w14:textId="4A3C7052" w:rsidR="00690013" w:rsidRDefault="00690013">
      <w:pPr>
        <w:pStyle w:val="TOC2"/>
        <w:rPr>
          <w:rFonts w:asciiTheme="minorHAnsi" w:eastAsiaTheme="minorEastAsia" w:hAnsiTheme="minorHAnsi" w:cstheme="minorBidi"/>
          <w:kern w:val="2"/>
          <w:szCs w:val="24"/>
          <w:lang w:val="en-US" w:eastAsia="en-US"/>
          <w14:ligatures w14:val="standardContextual"/>
        </w:rPr>
      </w:pPr>
      <w:r>
        <w:t>17.</w:t>
      </w:r>
      <w:r>
        <w:rPr>
          <w:rFonts w:asciiTheme="minorHAnsi" w:eastAsiaTheme="minorEastAsia" w:hAnsiTheme="minorHAnsi" w:cstheme="minorBidi"/>
          <w:kern w:val="2"/>
          <w:szCs w:val="24"/>
          <w:lang w:val="en-US" w:eastAsia="en-US"/>
          <w14:ligatures w14:val="standardContextual"/>
        </w:rPr>
        <w:tab/>
      </w:r>
      <w:r>
        <w:t>Changement dans l’importance des diverses natures d’ouvrage</w:t>
      </w:r>
      <w:r>
        <w:tab/>
      </w:r>
      <w:r>
        <w:fldChar w:fldCharType="begin"/>
      </w:r>
      <w:r>
        <w:instrText xml:space="preserve"> PAGEREF _Toc207121962 \h </w:instrText>
      </w:r>
      <w:r>
        <w:fldChar w:fldCharType="separate"/>
      </w:r>
      <w:r>
        <w:t>258</w:t>
      </w:r>
      <w:r>
        <w:fldChar w:fldCharType="end"/>
      </w:r>
    </w:p>
    <w:p w14:paraId="7BDCB03A" w14:textId="265D5C02" w:rsidR="00690013" w:rsidRDefault="00690013">
      <w:pPr>
        <w:pStyle w:val="TOC2"/>
        <w:rPr>
          <w:rFonts w:asciiTheme="minorHAnsi" w:eastAsiaTheme="minorEastAsia" w:hAnsiTheme="minorHAnsi" w:cstheme="minorBidi"/>
          <w:kern w:val="2"/>
          <w:szCs w:val="24"/>
          <w:lang w:val="en-US" w:eastAsia="en-US"/>
          <w14:ligatures w14:val="standardContextual"/>
        </w:rPr>
      </w:pPr>
      <w:r>
        <w:t>18.</w:t>
      </w:r>
      <w:r>
        <w:rPr>
          <w:rFonts w:asciiTheme="minorHAnsi" w:eastAsiaTheme="minorEastAsia" w:hAnsiTheme="minorHAnsi" w:cstheme="minorBidi"/>
          <w:kern w:val="2"/>
          <w:szCs w:val="24"/>
          <w:lang w:val="en-US" w:eastAsia="en-US"/>
          <w14:ligatures w14:val="standardContextual"/>
        </w:rPr>
        <w:tab/>
      </w:r>
      <w:r>
        <w:t>Pertes et avaries - Force majeure</w:t>
      </w:r>
      <w:r>
        <w:tab/>
      </w:r>
      <w:r>
        <w:fldChar w:fldCharType="begin"/>
      </w:r>
      <w:r>
        <w:instrText xml:space="preserve"> PAGEREF _Toc207121963 \h </w:instrText>
      </w:r>
      <w:r>
        <w:fldChar w:fldCharType="separate"/>
      </w:r>
      <w:r>
        <w:t>259</w:t>
      </w:r>
      <w:r>
        <w:fldChar w:fldCharType="end"/>
      </w:r>
    </w:p>
    <w:p w14:paraId="5C61AD8F" w14:textId="0F0C414A"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C. </w:t>
      </w:r>
      <w:r>
        <w:rPr>
          <w:rFonts w:asciiTheme="minorHAnsi" w:eastAsiaTheme="minorEastAsia" w:hAnsiTheme="minorHAnsi" w:cstheme="minorBidi"/>
          <w:b w:val="0"/>
          <w:kern w:val="2"/>
          <w:szCs w:val="24"/>
          <w:lang w:val="en-US" w:eastAsia="en-US"/>
          <w14:ligatures w14:val="standardContextual"/>
        </w:rPr>
        <w:tab/>
      </w:r>
      <w:r>
        <w:t>Délais</w:t>
      </w:r>
      <w:r>
        <w:tab/>
      </w:r>
      <w:r>
        <w:fldChar w:fldCharType="begin"/>
      </w:r>
      <w:r>
        <w:instrText xml:space="preserve"> PAGEREF _Toc207121964 \h </w:instrText>
      </w:r>
      <w:r>
        <w:fldChar w:fldCharType="separate"/>
      </w:r>
      <w:r>
        <w:t>260</w:t>
      </w:r>
      <w:r>
        <w:fldChar w:fldCharType="end"/>
      </w:r>
    </w:p>
    <w:p w14:paraId="2A4C36F8" w14:textId="54575D1D" w:rsidR="00690013" w:rsidRDefault="00690013">
      <w:pPr>
        <w:pStyle w:val="TOC2"/>
        <w:rPr>
          <w:rFonts w:asciiTheme="minorHAnsi" w:eastAsiaTheme="minorEastAsia" w:hAnsiTheme="minorHAnsi" w:cstheme="minorBidi"/>
          <w:kern w:val="2"/>
          <w:szCs w:val="24"/>
          <w:lang w:val="en-US" w:eastAsia="en-US"/>
          <w14:ligatures w14:val="standardContextual"/>
        </w:rPr>
      </w:pPr>
      <w:r>
        <w:t>19.</w:t>
      </w:r>
      <w:r>
        <w:rPr>
          <w:rFonts w:asciiTheme="minorHAnsi" w:eastAsiaTheme="minorEastAsia" w:hAnsiTheme="minorHAnsi" w:cstheme="minorBidi"/>
          <w:kern w:val="2"/>
          <w:szCs w:val="24"/>
          <w:lang w:val="en-US" w:eastAsia="en-US"/>
          <w14:ligatures w14:val="standardContextual"/>
        </w:rPr>
        <w:tab/>
      </w:r>
      <w:r>
        <w:t>Fixation et prolongation des délais</w:t>
      </w:r>
      <w:r>
        <w:tab/>
      </w:r>
      <w:r>
        <w:fldChar w:fldCharType="begin"/>
      </w:r>
      <w:r>
        <w:instrText xml:space="preserve"> PAGEREF _Toc207121965 \h </w:instrText>
      </w:r>
      <w:r>
        <w:fldChar w:fldCharType="separate"/>
      </w:r>
      <w:r>
        <w:t>260</w:t>
      </w:r>
      <w:r>
        <w:fldChar w:fldCharType="end"/>
      </w:r>
    </w:p>
    <w:p w14:paraId="48E590C6" w14:textId="19A85C4F" w:rsidR="00690013" w:rsidRDefault="00690013">
      <w:pPr>
        <w:pStyle w:val="TOC2"/>
        <w:rPr>
          <w:rFonts w:asciiTheme="minorHAnsi" w:eastAsiaTheme="minorEastAsia" w:hAnsiTheme="minorHAnsi" w:cstheme="minorBidi"/>
          <w:kern w:val="2"/>
          <w:szCs w:val="24"/>
          <w:lang w:val="en-US" w:eastAsia="en-US"/>
          <w14:ligatures w14:val="standardContextual"/>
        </w:rPr>
      </w:pPr>
      <w:r>
        <w:t>20.</w:t>
      </w:r>
      <w:r>
        <w:rPr>
          <w:rFonts w:asciiTheme="minorHAnsi" w:eastAsiaTheme="minorEastAsia" w:hAnsiTheme="minorHAnsi" w:cstheme="minorBidi"/>
          <w:kern w:val="2"/>
          <w:szCs w:val="24"/>
          <w:lang w:val="en-US" w:eastAsia="en-US"/>
          <w14:ligatures w14:val="standardContextual"/>
        </w:rPr>
        <w:tab/>
      </w:r>
      <w:r>
        <w:t>Pénalités, primes et retenues</w:t>
      </w:r>
      <w:r>
        <w:tab/>
      </w:r>
      <w:r>
        <w:fldChar w:fldCharType="begin"/>
      </w:r>
      <w:r>
        <w:instrText xml:space="preserve"> PAGEREF _Toc207121966 \h </w:instrText>
      </w:r>
      <w:r>
        <w:fldChar w:fldCharType="separate"/>
      </w:r>
      <w:r>
        <w:t>262</w:t>
      </w:r>
      <w:r>
        <w:fldChar w:fldCharType="end"/>
      </w:r>
    </w:p>
    <w:p w14:paraId="29EFDD1D" w14:textId="2C6DAFD5"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D. </w:t>
      </w:r>
      <w:r>
        <w:rPr>
          <w:rFonts w:asciiTheme="minorHAnsi" w:eastAsiaTheme="minorEastAsia" w:hAnsiTheme="minorHAnsi" w:cstheme="minorBidi"/>
          <w:b w:val="0"/>
          <w:kern w:val="2"/>
          <w:szCs w:val="24"/>
          <w:lang w:val="en-US" w:eastAsia="en-US"/>
          <w14:ligatures w14:val="standardContextual"/>
        </w:rPr>
        <w:tab/>
      </w:r>
      <w:r>
        <w:t>Réalisation des ouvrages</w:t>
      </w:r>
      <w:r>
        <w:tab/>
      </w:r>
      <w:r>
        <w:fldChar w:fldCharType="begin"/>
      </w:r>
      <w:r>
        <w:instrText xml:space="preserve"> PAGEREF _Toc207121967 \h </w:instrText>
      </w:r>
      <w:r>
        <w:fldChar w:fldCharType="separate"/>
      </w:r>
      <w:r>
        <w:t>263</w:t>
      </w:r>
      <w:r>
        <w:fldChar w:fldCharType="end"/>
      </w:r>
    </w:p>
    <w:p w14:paraId="72026B90" w14:textId="09FCCFA5" w:rsidR="00690013" w:rsidRDefault="00690013">
      <w:pPr>
        <w:pStyle w:val="TOC2"/>
        <w:rPr>
          <w:rFonts w:asciiTheme="minorHAnsi" w:eastAsiaTheme="minorEastAsia" w:hAnsiTheme="minorHAnsi" w:cstheme="minorBidi"/>
          <w:kern w:val="2"/>
          <w:szCs w:val="24"/>
          <w:lang w:val="en-US" w:eastAsia="en-US"/>
          <w14:ligatures w14:val="standardContextual"/>
        </w:rPr>
      </w:pPr>
      <w:r>
        <w:t>21.</w:t>
      </w:r>
      <w:r>
        <w:rPr>
          <w:rFonts w:asciiTheme="minorHAnsi" w:eastAsiaTheme="minorEastAsia" w:hAnsiTheme="minorHAnsi" w:cstheme="minorBidi"/>
          <w:kern w:val="2"/>
          <w:szCs w:val="24"/>
          <w:lang w:val="en-US" w:eastAsia="en-US"/>
          <w14:ligatures w14:val="standardContextual"/>
        </w:rPr>
        <w:tab/>
      </w:r>
      <w:r>
        <w:t>Provenance des fournitures, équipements, matériels, matériaux et produits</w:t>
      </w:r>
      <w:r>
        <w:tab/>
      </w:r>
      <w:r>
        <w:fldChar w:fldCharType="begin"/>
      </w:r>
      <w:r>
        <w:instrText xml:space="preserve"> PAGEREF _Toc207121968 \h </w:instrText>
      </w:r>
      <w:r>
        <w:fldChar w:fldCharType="separate"/>
      </w:r>
      <w:r>
        <w:t>263</w:t>
      </w:r>
      <w:r>
        <w:fldChar w:fldCharType="end"/>
      </w:r>
    </w:p>
    <w:p w14:paraId="61E55ED5" w14:textId="72BC3FF9" w:rsidR="00690013" w:rsidRDefault="00690013">
      <w:pPr>
        <w:pStyle w:val="TOC2"/>
        <w:rPr>
          <w:rFonts w:asciiTheme="minorHAnsi" w:eastAsiaTheme="minorEastAsia" w:hAnsiTheme="minorHAnsi" w:cstheme="minorBidi"/>
          <w:kern w:val="2"/>
          <w:szCs w:val="24"/>
          <w:lang w:val="en-US" w:eastAsia="en-US"/>
          <w14:ligatures w14:val="standardContextual"/>
        </w:rPr>
      </w:pPr>
      <w:r>
        <w:t>22.</w:t>
      </w:r>
      <w:r>
        <w:rPr>
          <w:rFonts w:asciiTheme="minorHAnsi" w:eastAsiaTheme="minorEastAsia" w:hAnsiTheme="minorHAnsi" w:cstheme="minorBidi"/>
          <w:kern w:val="2"/>
          <w:szCs w:val="24"/>
          <w:lang w:val="en-US" w:eastAsia="en-US"/>
          <w14:ligatures w14:val="standardContextual"/>
        </w:rPr>
        <w:tab/>
      </w:r>
      <w:r>
        <w:t>Lieux d’extraction  ou emprunt des matériaux</w:t>
      </w:r>
      <w:r>
        <w:tab/>
      </w:r>
      <w:r>
        <w:fldChar w:fldCharType="begin"/>
      </w:r>
      <w:r>
        <w:instrText xml:space="preserve"> PAGEREF _Toc207121969 \h </w:instrText>
      </w:r>
      <w:r>
        <w:fldChar w:fldCharType="separate"/>
      </w:r>
      <w:r>
        <w:t>263</w:t>
      </w:r>
      <w:r>
        <w:fldChar w:fldCharType="end"/>
      </w:r>
    </w:p>
    <w:p w14:paraId="37740465" w14:textId="02BDCD41" w:rsidR="00690013" w:rsidRDefault="00690013">
      <w:pPr>
        <w:pStyle w:val="TOC2"/>
        <w:rPr>
          <w:rFonts w:asciiTheme="minorHAnsi" w:eastAsiaTheme="minorEastAsia" w:hAnsiTheme="minorHAnsi" w:cstheme="minorBidi"/>
          <w:kern w:val="2"/>
          <w:szCs w:val="24"/>
          <w:lang w:val="en-US" w:eastAsia="en-US"/>
          <w14:ligatures w14:val="standardContextual"/>
        </w:rPr>
      </w:pPr>
      <w:r>
        <w:lastRenderedPageBreak/>
        <w:t>23.</w:t>
      </w:r>
      <w:r>
        <w:rPr>
          <w:rFonts w:asciiTheme="minorHAnsi" w:eastAsiaTheme="minorEastAsia" w:hAnsiTheme="minorHAnsi" w:cstheme="minorBidi"/>
          <w:kern w:val="2"/>
          <w:szCs w:val="24"/>
          <w:lang w:val="en-US" w:eastAsia="en-US"/>
          <w14:ligatures w14:val="standardContextual"/>
        </w:rPr>
        <w:tab/>
      </w:r>
      <w:r>
        <w:t>Qualité des matériaux et produits Application des normes</w:t>
      </w:r>
      <w:r>
        <w:tab/>
      </w:r>
      <w:r>
        <w:fldChar w:fldCharType="begin"/>
      </w:r>
      <w:r>
        <w:instrText xml:space="preserve"> PAGEREF _Toc207121970 \h </w:instrText>
      </w:r>
      <w:r>
        <w:fldChar w:fldCharType="separate"/>
      </w:r>
      <w:r>
        <w:t>264</w:t>
      </w:r>
      <w:r>
        <w:fldChar w:fldCharType="end"/>
      </w:r>
    </w:p>
    <w:p w14:paraId="78D9698F" w14:textId="7F767BE2" w:rsidR="00690013" w:rsidRDefault="00690013">
      <w:pPr>
        <w:pStyle w:val="TOC2"/>
        <w:rPr>
          <w:rFonts w:asciiTheme="minorHAnsi" w:eastAsiaTheme="minorEastAsia" w:hAnsiTheme="minorHAnsi" w:cstheme="minorBidi"/>
          <w:kern w:val="2"/>
          <w:szCs w:val="24"/>
          <w:lang w:val="en-US" w:eastAsia="en-US"/>
          <w14:ligatures w14:val="standardContextual"/>
        </w:rPr>
      </w:pPr>
      <w:r>
        <w:t>24.</w:t>
      </w:r>
      <w:r>
        <w:rPr>
          <w:rFonts w:asciiTheme="minorHAnsi" w:eastAsiaTheme="minorEastAsia" w:hAnsiTheme="minorHAnsi" w:cstheme="minorBidi"/>
          <w:kern w:val="2"/>
          <w:szCs w:val="24"/>
          <w:lang w:val="en-US" w:eastAsia="en-US"/>
          <w14:ligatures w14:val="standardContextual"/>
        </w:rPr>
        <w:tab/>
      </w:r>
      <w:r>
        <w:t>Vérification qualitative des matériaux et  produits - Essais et épreuves</w:t>
      </w:r>
      <w:r>
        <w:tab/>
      </w:r>
      <w:r>
        <w:fldChar w:fldCharType="begin"/>
      </w:r>
      <w:r>
        <w:instrText xml:space="preserve"> PAGEREF _Toc207121971 \h </w:instrText>
      </w:r>
      <w:r>
        <w:fldChar w:fldCharType="separate"/>
      </w:r>
      <w:r>
        <w:t>264</w:t>
      </w:r>
      <w:r>
        <w:fldChar w:fldCharType="end"/>
      </w:r>
    </w:p>
    <w:p w14:paraId="47B38F1B" w14:textId="406D4C27" w:rsidR="00690013" w:rsidRDefault="00690013">
      <w:pPr>
        <w:pStyle w:val="TOC2"/>
        <w:rPr>
          <w:rFonts w:asciiTheme="minorHAnsi" w:eastAsiaTheme="minorEastAsia" w:hAnsiTheme="minorHAnsi" w:cstheme="minorBidi"/>
          <w:kern w:val="2"/>
          <w:szCs w:val="24"/>
          <w:lang w:val="en-US" w:eastAsia="en-US"/>
          <w14:ligatures w14:val="standardContextual"/>
        </w:rPr>
      </w:pPr>
      <w:r>
        <w:t>25.</w:t>
      </w:r>
      <w:r>
        <w:rPr>
          <w:rFonts w:asciiTheme="minorHAnsi" w:eastAsiaTheme="minorEastAsia" w:hAnsiTheme="minorHAnsi" w:cstheme="minorBidi"/>
          <w:kern w:val="2"/>
          <w:szCs w:val="24"/>
          <w:lang w:val="en-US" w:eastAsia="en-US"/>
          <w14:ligatures w14:val="standardContextual"/>
        </w:rPr>
        <w:tab/>
      </w:r>
      <w:r>
        <w:t>Vérification quantitative des matériaux et produits</w:t>
      </w:r>
      <w:r>
        <w:tab/>
      </w:r>
      <w:r>
        <w:fldChar w:fldCharType="begin"/>
      </w:r>
      <w:r>
        <w:instrText xml:space="preserve"> PAGEREF _Toc207121972 \h </w:instrText>
      </w:r>
      <w:r>
        <w:fldChar w:fldCharType="separate"/>
      </w:r>
      <w:r>
        <w:t>267</w:t>
      </w:r>
      <w:r>
        <w:fldChar w:fldCharType="end"/>
      </w:r>
    </w:p>
    <w:p w14:paraId="4E85D7E6" w14:textId="3435DD1F" w:rsidR="00690013" w:rsidRDefault="00690013">
      <w:pPr>
        <w:pStyle w:val="TOC2"/>
        <w:rPr>
          <w:rFonts w:asciiTheme="minorHAnsi" w:eastAsiaTheme="minorEastAsia" w:hAnsiTheme="minorHAnsi" w:cstheme="minorBidi"/>
          <w:kern w:val="2"/>
          <w:szCs w:val="24"/>
          <w:lang w:val="en-US" w:eastAsia="en-US"/>
          <w14:ligatures w14:val="standardContextual"/>
        </w:rPr>
      </w:pPr>
      <w:r>
        <w:t>26.</w:t>
      </w:r>
      <w:r>
        <w:rPr>
          <w:rFonts w:asciiTheme="minorHAnsi" w:eastAsiaTheme="minorEastAsia" w:hAnsiTheme="minorHAnsi" w:cstheme="minorBidi"/>
          <w:kern w:val="2"/>
          <w:szCs w:val="24"/>
          <w:lang w:val="en-US" w:eastAsia="en-US"/>
          <w14:ligatures w14:val="standardContextual"/>
        </w:rPr>
        <w:tab/>
      </w:r>
      <w:r>
        <w:t>Prise en charge, manutention et conservation par l’Entrepreneur des matériaux et produits fournis par le Maître d’Ouvrage dans le cadre du Marché</w:t>
      </w:r>
      <w:r>
        <w:tab/>
      </w:r>
      <w:r>
        <w:fldChar w:fldCharType="begin"/>
      </w:r>
      <w:r>
        <w:instrText xml:space="preserve"> PAGEREF _Toc207121973 \h </w:instrText>
      </w:r>
      <w:r>
        <w:fldChar w:fldCharType="separate"/>
      </w:r>
      <w:r>
        <w:t>267</w:t>
      </w:r>
      <w:r>
        <w:fldChar w:fldCharType="end"/>
      </w:r>
    </w:p>
    <w:p w14:paraId="7FB86B44" w14:textId="2CB9B623" w:rsidR="00690013" w:rsidRDefault="00690013">
      <w:pPr>
        <w:pStyle w:val="TOC2"/>
        <w:rPr>
          <w:rFonts w:asciiTheme="minorHAnsi" w:eastAsiaTheme="minorEastAsia" w:hAnsiTheme="minorHAnsi" w:cstheme="minorBidi"/>
          <w:kern w:val="2"/>
          <w:szCs w:val="24"/>
          <w:lang w:val="en-US" w:eastAsia="en-US"/>
          <w14:ligatures w14:val="standardContextual"/>
        </w:rPr>
      </w:pPr>
      <w:r>
        <w:t>27.</w:t>
      </w:r>
      <w:r>
        <w:rPr>
          <w:rFonts w:asciiTheme="minorHAnsi" w:eastAsiaTheme="minorEastAsia" w:hAnsiTheme="minorHAnsi" w:cstheme="minorBidi"/>
          <w:kern w:val="2"/>
          <w:szCs w:val="24"/>
          <w:lang w:val="en-US" w:eastAsia="en-US"/>
          <w14:ligatures w14:val="standardContextual"/>
        </w:rPr>
        <w:tab/>
      </w:r>
      <w:r>
        <w:t>Implantation des ouvrages</w:t>
      </w:r>
      <w:r>
        <w:tab/>
      </w:r>
      <w:r>
        <w:fldChar w:fldCharType="begin"/>
      </w:r>
      <w:r>
        <w:instrText xml:space="preserve"> PAGEREF _Toc207121974 \h </w:instrText>
      </w:r>
      <w:r>
        <w:fldChar w:fldCharType="separate"/>
      </w:r>
      <w:r>
        <w:t>269</w:t>
      </w:r>
      <w:r>
        <w:fldChar w:fldCharType="end"/>
      </w:r>
    </w:p>
    <w:p w14:paraId="60F8124D" w14:textId="2413B004" w:rsidR="00690013" w:rsidRDefault="00690013">
      <w:pPr>
        <w:pStyle w:val="TOC2"/>
        <w:rPr>
          <w:rFonts w:asciiTheme="minorHAnsi" w:eastAsiaTheme="minorEastAsia" w:hAnsiTheme="minorHAnsi" w:cstheme="minorBidi"/>
          <w:kern w:val="2"/>
          <w:szCs w:val="24"/>
          <w:lang w:val="en-US" w:eastAsia="en-US"/>
          <w14:ligatures w14:val="standardContextual"/>
        </w:rPr>
      </w:pPr>
      <w:r>
        <w:t>28.</w:t>
      </w:r>
      <w:r>
        <w:rPr>
          <w:rFonts w:asciiTheme="minorHAnsi" w:eastAsiaTheme="minorEastAsia" w:hAnsiTheme="minorHAnsi" w:cstheme="minorBidi"/>
          <w:kern w:val="2"/>
          <w:szCs w:val="24"/>
          <w:lang w:val="en-US" w:eastAsia="en-US"/>
          <w14:ligatures w14:val="standardContextual"/>
        </w:rPr>
        <w:tab/>
      </w:r>
      <w:r>
        <w:t>Préparation des travaux</w:t>
      </w:r>
      <w:r>
        <w:tab/>
      </w:r>
      <w:r>
        <w:fldChar w:fldCharType="begin"/>
      </w:r>
      <w:r>
        <w:instrText xml:space="preserve"> PAGEREF _Toc207121975 \h </w:instrText>
      </w:r>
      <w:r>
        <w:fldChar w:fldCharType="separate"/>
      </w:r>
      <w:r>
        <w:t>269</w:t>
      </w:r>
      <w:r>
        <w:fldChar w:fldCharType="end"/>
      </w:r>
    </w:p>
    <w:p w14:paraId="27E304E4" w14:textId="1A4F8779" w:rsidR="00690013" w:rsidRDefault="00690013">
      <w:pPr>
        <w:pStyle w:val="TOC2"/>
        <w:rPr>
          <w:rFonts w:asciiTheme="minorHAnsi" w:eastAsiaTheme="minorEastAsia" w:hAnsiTheme="minorHAnsi" w:cstheme="minorBidi"/>
          <w:kern w:val="2"/>
          <w:szCs w:val="24"/>
          <w:lang w:val="en-US" w:eastAsia="en-US"/>
          <w14:ligatures w14:val="standardContextual"/>
        </w:rPr>
      </w:pPr>
      <w:r>
        <w:t>29.</w:t>
      </w:r>
      <w:r>
        <w:rPr>
          <w:rFonts w:asciiTheme="minorHAnsi" w:eastAsiaTheme="minorEastAsia" w:hAnsiTheme="minorHAnsi" w:cstheme="minorBidi"/>
          <w:kern w:val="2"/>
          <w:szCs w:val="24"/>
          <w:lang w:val="en-US" w:eastAsia="en-US"/>
          <w14:ligatures w14:val="standardContextual"/>
        </w:rPr>
        <w:tab/>
      </w:r>
      <w:r>
        <w:t>Plans d’exécution - Notes de calculs - Etudes de détail</w:t>
      </w:r>
      <w:r>
        <w:tab/>
      </w:r>
      <w:r>
        <w:fldChar w:fldCharType="begin"/>
      </w:r>
      <w:r>
        <w:instrText xml:space="preserve"> PAGEREF _Toc207121976 \h </w:instrText>
      </w:r>
      <w:r>
        <w:fldChar w:fldCharType="separate"/>
      </w:r>
      <w:r>
        <w:t>271</w:t>
      </w:r>
      <w:r>
        <w:fldChar w:fldCharType="end"/>
      </w:r>
    </w:p>
    <w:p w14:paraId="4B3F6E67" w14:textId="22A301A2" w:rsidR="00690013" w:rsidRDefault="00690013">
      <w:pPr>
        <w:pStyle w:val="TOC2"/>
        <w:rPr>
          <w:rFonts w:asciiTheme="minorHAnsi" w:eastAsiaTheme="minorEastAsia" w:hAnsiTheme="minorHAnsi" w:cstheme="minorBidi"/>
          <w:kern w:val="2"/>
          <w:szCs w:val="24"/>
          <w:lang w:val="en-US" w:eastAsia="en-US"/>
          <w14:ligatures w14:val="standardContextual"/>
        </w:rPr>
      </w:pPr>
      <w:r>
        <w:t>30.</w:t>
      </w:r>
      <w:r>
        <w:rPr>
          <w:rFonts w:asciiTheme="minorHAnsi" w:eastAsiaTheme="minorEastAsia" w:hAnsiTheme="minorHAnsi" w:cstheme="minorBidi"/>
          <w:kern w:val="2"/>
          <w:szCs w:val="24"/>
          <w:lang w:val="en-US" w:eastAsia="en-US"/>
          <w14:ligatures w14:val="standardContextual"/>
        </w:rPr>
        <w:tab/>
      </w:r>
      <w:r>
        <w:t>Modifications apportées aux dispositions techniques</w:t>
      </w:r>
      <w:r>
        <w:tab/>
      </w:r>
      <w:r>
        <w:fldChar w:fldCharType="begin"/>
      </w:r>
      <w:r>
        <w:instrText xml:space="preserve"> PAGEREF _Toc207121977 \h </w:instrText>
      </w:r>
      <w:r>
        <w:fldChar w:fldCharType="separate"/>
      </w:r>
      <w:r>
        <w:t>272</w:t>
      </w:r>
      <w:r>
        <w:fldChar w:fldCharType="end"/>
      </w:r>
    </w:p>
    <w:p w14:paraId="5B7B3B82" w14:textId="4195D290" w:rsidR="00690013" w:rsidRDefault="00690013">
      <w:pPr>
        <w:pStyle w:val="TOC2"/>
        <w:rPr>
          <w:rFonts w:asciiTheme="minorHAnsi" w:eastAsiaTheme="minorEastAsia" w:hAnsiTheme="minorHAnsi" w:cstheme="minorBidi"/>
          <w:kern w:val="2"/>
          <w:szCs w:val="24"/>
          <w:lang w:val="en-US" w:eastAsia="en-US"/>
          <w14:ligatures w14:val="standardContextual"/>
        </w:rPr>
      </w:pPr>
      <w:r>
        <w:t>31.</w:t>
      </w:r>
      <w:r>
        <w:rPr>
          <w:rFonts w:asciiTheme="minorHAnsi" w:eastAsiaTheme="minorEastAsia" w:hAnsiTheme="minorHAnsi" w:cstheme="minorBidi"/>
          <w:kern w:val="2"/>
          <w:szCs w:val="24"/>
          <w:lang w:val="en-US" w:eastAsia="en-US"/>
          <w14:ligatures w14:val="standardContextual"/>
        </w:rPr>
        <w:tab/>
      </w:r>
      <w:r>
        <w:t>Installation, organisation, sécurité et hygiène des chantiers</w:t>
      </w:r>
      <w:r>
        <w:tab/>
      </w:r>
      <w:r>
        <w:fldChar w:fldCharType="begin"/>
      </w:r>
      <w:r>
        <w:instrText xml:space="preserve"> PAGEREF _Toc207121978 \h </w:instrText>
      </w:r>
      <w:r>
        <w:fldChar w:fldCharType="separate"/>
      </w:r>
      <w:r>
        <w:t>272</w:t>
      </w:r>
      <w:r>
        <w:fldChar w:fldCharType="end"/>
      </w:r>
    </w:p>
    <w:p w14:paraId="21A6DF1E" w14:textId="59445C7B" w:rsidR="00690013" w:rsidRDefault="00690013">
      <w:pPr>
        <w:pStyle w:val="TOC2"/>
        <w:rPr>
          <w:rFonts w:asciiTheme="minorHAnsi" w:eastAsiaTheme="minorEastAsia" w:hAnsiTheme="minorHAnsi" w:cstheme="minorBidi"/>
          <w:kern w:val="2"/>
          <w:szCs w:val="24"/>
          <w:lang w:val="en-US" w:eastAsia="en-US"/>
          <w14:ligatures w14:val="standardContextual"/>
        </w:rPr>
      </w:pPr>
      <w:r>
        <w:t>32.</w:t>
      </w:r>
      <w:r>
        <w:rPr>
          <w:rFonts w:asciiTheme="minorHAnsi" w:eastAsiaTheme="minorEastAsia" w:hAnsiTheme="minorHAnsi" w:cstheme="minorBidi"/>
          <w:kern w:val="2"/>
          <w:szCs w:val="24"/>
          <w:lang w:val="en-US" w:eastAsia="en-US"/>
          <w14:ligatures w14:val="standardContextual"/>
        </w:rPr>
        <w:tab/>
      </w:r>
      <w:r>
        <w:t>Engins explosifs de guerre</w:t>
      </w:r>
      <w:r>
        <w:tab/>
      </w:r>
      <w:r>
        <w:fldChar w:fldCharType="begin"/>
      </w:r>
      <w:r>
        <w:instrText xml:space="preserve"> PAGEREF _Toc207121979 \h </w:instrText>
      </w:r>
      <w:r>
        <w:fldChar w:fldCharType="separate"/>
      </w:r>
      <w:r>
        <w:t>278</w:t>
      </w:r>
      <w:r>
        <w:fldChar w:fldCharType="end"/>
      </w:r>
    </w:p>
    <w:p w14:paraId="19CA432A" w14:textId="4D72C297" w:rsidR="00690013" w:rsidRDefault="00690013">
      <w:pPr>
        <w:pStyle w:val="TOC2"/>
        <w:rPr>
          <w:rFonts w:asciiTheme="minorHAnsi" w:eastAsiaTheme="minorEastAsia" w:hAnsiTheme="minorHAnsi" w:cstheme="minorBidi"/>
          <w:kern w:val="2"/>
          <w:szCs w:val="24"/>
          <w:lang w:val="en-US" w:eastAsia="en-US"/>
          <w14:ligatures w14:val="standardContextual"/>
        </w:rPr>
      </w:pPr>
      <w:r>
        <w:t>33.</w:t>
      </w:r>
      <w:r>
        <w:rPr>
          <w:rFonts w:asciiTheme="minorHAnsi" w:eastAsiaTheme="minorEastAsia" w:hAnsiTheme="minorHAnsi" w:cstheme="minorBidi"/>
          <w:kern w:val="2"/>
          <w:szCs w:val="24"/>
          <w:lang w:val="en-US" w:eastAsia="en-US"/>
          <w14:ligatures w14:val="standardContextual"/>
        </w:rPr>
        <w:tab/>
      </w:r>
      <w:r>
        <w:t>Matériaux, objets et vestiges trouvés sur les chantiers</w:t>
      </w:r>
      <w:r>
        <w:tab/>
      </w:r>
      <w:r>
        <w:fldChar w:fldCharType="begin"/>
      </w:r>
      <w:r>
        <w:instrText xml:space="preserve"> PAGEREF _Toc207121980 \h </w:instrText>
      </w:r>
      <w:r>
        <w:fldChar w:fldCharType="separate"/>
      </w:r>
      <w:r>
        <w:t>279</w:t>
      </w:r>
      <w:r>
        <w:fldChar w:fldCharType="end"/>
      </w:r>
    </w:p>
    <w:p w14:paraId="7F7F5DBF" w14:textId="049A3E63" w:rsidR="00690013" w:rsidRDefault="00690013">
      <w:pPr>
        <w:pStyle w:val="TOC2"/>
        <w:rPr>
          <w:rFonts w:asciiTheme="minorHAnsi" w:eastAsiaTheme="minorEastAsia" w:hAnsiTheme="minorHAnsi" w:cstheme="minorBidi"/>
          <w:kern w:val="2"/>
          <w:szCs w:val="24"/>
          <w:lang w:val="en-US" w:eastAsia="en-US"/>
          <w14:ligatures w14:val="standardContextual"/>
        </w:rPr>
      </w:pPr>
      <w:r>
        <w:t>34.</w:t>
      </w:r>
      <w:r>
        <w:rPr>
          <w:rFonts w:asciiTheme="minorHAnsi" w:eastAsiaTheme="minorEastAsia" w:hAnsiTheme="minorHAnsi" w:cstheme="minorBidi"/>
          <w:kern w:val="2"/>
          <w:szCs w:val="24"/>
          <w:lang w:val="en-US" w:eastAsia="en-US"/>
          <w14:ligatures w14:val="standardContextual"/>
        </w:rPr>
        <w:tab/>
      </w:r>
      <w:r>
        <w:t>Dégradations causées aux voies publiques</w:t>
      </w:r>
      <w:r>
        <w:tab/>
      </w:r>
      <w:r>
        <w:fldChar w:fldCharType="begin"/>
      </w:r>
      <w:r>
        <w:instrText xml:space="preserve"> PAGEREF _Toc207121981 \h </w:instrText>
      </w:r>
      <w:r>
        <w:fldChar w:fldCharType="separate"/>
      </w:r>
      <w:r>
        <w:t>279</w:t>
      </w:r>
      <w:r>
        <w:fldChar w:fldCharType="end"/>
      </w:r>
    </w:p>
    <w:p w14:paraId="543C7121" w14:textId="4A0D2B72" w:rsidR="00690013" w:rsidRDefault="00690013">
      <w:pPr>
        <w:pStyle w:val="TOC2"/>
        <w:rPr>
          <w:rFonts w:asciiTheme="minorHAnsi" w:eastAsiaTheme="minorEastAsia" w:hAnsiTheme="minorHAnsi" w:cstheme="minorBidi"/>
          <w:kern w:val="2"/>
          <w:szCs w:val="24"/>
          <w:lang w:val="en-US" w:eastAsia="en-US"/>
          <w14:ligatures w14:val="standardContextual"/>
        </w:rPr>
      </w:pPr>
      <w:r>
        <w:t>35.</w:t>
      </w:r>
      <w:r>
        <w:rPr>
          <w:rFonts w:asciiTheme="minorHAnsi" w:eastAsiaTheme="minorEastAsia" w:hAnsiTheme="minorHAnsi" w:cstheme="minorBidi"/>
          <w:kern w:val="2"/>
          <w:szCs w:val="24"/>
          <w:lang w:val="en-US" w:eastAsia="en-US"/>
          <w14:ligatures w14:val="standardContextual"/>
        </w:rPr>
        <w:tab/>
      </w:r>
      <w:r>
        <w:t>Dommages divers causés par la conduite des travaux ou les modalités de leur exécution</w:t>
      </w:r>
      <w:r>
        <w:tab/>
      </w:r>
      <w:r>
        <w:fldChar w:fldCharType="begin"/>
      </w:r>
      <w:r>
        <w:instrText xml:space="preserve"> PAGEREF _Toc207121982 \h </w:instrText>
      </w:r>
      <w:r>
        <w:fldChar w:fldCharType="separate"/>
      </w:r>
      <w:r>
        <w:t>280</w:t>
      </w:r>
      <w:r>
        <w:fldChar w:fldCharType="end"/>
      </w:r>
    </w:p>
    <w:p w14:paraId="2DCCEBDC" w14:textId="592CDDC8" w:rsidR="00690013" w:rsidRDefault="00690013">
      <w:pPr>
        <w:pStyle w:val="TOC2"/>
        <w:rPr>
          <w:rFonts w:asciiTheme="minorHAnsi" w:eastAsiaTheme="minorEastAsia" w:hAnsiTheme="minorHAnsi" w:cstheme="minorBidi"/>
          <w:kern w:val="2"/>
          <w:szCs w:val="24"/>
          <w:lang w:val="en-US" w:eastAsia="en-US"/>
          <w14:ligatures w14:val="standardContextual"/>
        </w:rPr>
      </w:pPr>
      <w:r>
        <w:t>37.</w:t>
      </w:r>
      <w:r>
        <w:rPr>
          <w:rFonts w:asciiTheme="minorHAnsi" w:eastAsiaTheme="minorEastAsia" w:hAnsiTheme="minorHAnsi" w:cstheme="minorBidi"/>
          <w:kern w:val="2"/>
          <w:szCs w:val="24"/>
          <w:lang w:val="en-US" w:eastAsia="en-US"/>
          <w14:ligatures w14:val="standardContextual"/>
        </w:rPr>
        <w:tab/>
      </w:r>
      <w:r>
        <w:t>Enlèvement du matériel et des matériaux sans emploi</w:t>
      </w:r>
      <w:r>
        <w:tab/>
      </w:r>
      <w:r>
        <w:fldChar w:fldCharType="begin"/>
      </w:r>
      <w:r>
        <w:instrText xml:space="preserve"> PAGEREF _Toc207121983 \h </w:instrText>
      </w:r>
      <w:r>
        <w:fldChar w:fldCharType="separate"/>
      </w:r>
      <w:r>
        <w:t>280</w:t>
      </w:r>
      <w:r>
        <w:fldChar w:fldCharType="end"/>
      </w:r>
    </w:p>
    <w:p w14:paraId="29812DD7" w14:textId="5F97F6A1" w:rsidR="00690013" w:rsidRDefault="00690013">
      <w:pPr>
        <w:pStyle w:val="TOC2"/>
        <w:rPr>
          <w:rFonts w:asciiTheme="minorHAnsi" w:eastAsiaTheme="minorEastAsia" w:hAnsiTheme="minorHAnsi" w:cstheme="minorBidi"/>
          <w:kern w:val="2"/>
          <w:szCs w:val="24"/>
          <w:lang w:val="en-US" w:eastAsia="en-US"/>
          <w14:ligatures w14:val="standardContextual"/>
        </w:rPr>
      </w:pPr>
      <w:r>
        <w:t>38.</w:t>
      </w:r>
      <w:r>
        <w:rPr>
          <w:rFonts w:asciiTheme="minorHAnsi" w:eastAsiaTheme="minorEastAsia" w:hAnsiTheme="minorHAnsi" w:cstheme="minorBidi"/>
          <w:kern w:val="2"/>
          <w:szCs w:val="24"/>
          <w:lang w:val="en-US" w:eastAsia="en-US"/>
          <w14:ligatures w14:val="standardContextual"/>
        </w:rPr>
        <w:tab/>
      </w:r>
      <w:r>
        <w:t>Essais et contrôle  des ouvrages</w:t>
      </w:r>
      <w:r>
        <w:tab/>
      </w:r>
      <w:r>
        <w:fldChar w:fldCharType="begin"/>
      </w:r>
      <w:r>
        <w:instrText xml:space="preserve"> PAGEREF _Toc207121984 \h </w:instrText>
      </w:r>
      <w:r>
        <w:fldChar w:fldCharType="separate"/>
      </w:r>
      <w:r>
        <w:t>281</w:t>
      </w:r>
      <w:r>
        <w:fldChar w:fldCharType="end"/>
      </w:r>
    </w:p>
    <w:p w14:paraId="5BC85F8E" w14:textId="3F588BC1" w:rsidR="00690013" w:rsidRDefault="00690013">
      <w:pPr>
        <w:pStyle w:val="TOC2"/>
        <w:rPr>
          <w:rFonts w:asciiTheme="minorHAnsi" w:eastAsiaTheme="minorEastAsia" w:hAnsiTheme="minorHAnsi" w:cstheme="minorBidi"/>
          <w:kern w:val="2"/>
          <w:szCs w:val="24"/>
          <w:lang w:val="en-US" w:eastAsia="en-US"/>
          <w14:ligatures w14:val="standardContextual"/>
        </w:rPr>
      </w:pPr>
      <w:r>
        <w:t>39.</w:t>
      </w:r>
      <w:r>
        <w:rPr>
          <w:rFonts w:asciiTheme="minorHAnsi" w:eastAsiaTheme="minorEastAsia" w:hAnsiTheme="minorHAnsi" w:cstheme="minorBidi"/>
          <w:kern w:val="2"/>
          <w:szCs w:val="24"/>
          <w:lang w:val="en-US" w:eastAsia="en-US"/>
          <w14:ligatures w14:val="standardContextual"/>
        </w:rPr>
        <w:tab/>
      </w:r>
      <w:r>
        <w:t>Vices de construction</w:t>
      </w:r>
      <w:r>
        <w:tab/>
      </w:r>
      <w:r>
        <w:fldChar w:fldCharType="begin"/>
      </w:r>
      <w:r>
        <w:instrText xml:space="preserve"> PAGEREF _Toc207121985 \h </w:instrText>
      </w:r>
      <w:r>
        <w:fldChar w:fldCharType="separate"/>
      </w:r>
      <w:r>
        <w:t>281</w:t>
      </w:r>
      <w:r>
        <w:fldChar w:fldCharType="end"/>
      </w:r>
    </w:p>
    <w:p w14:paraId="3106AB3F" w14:textId="7CD71546" w:rsidR="00690013" w:rsidRDefault="00690013">
      <w:pPr>
        <w:pStyle w:val="TOC2"/>
        <w:rPr>
          <w:rFonts w:asciiTheme="minorHAnsi" w:eastAsiaTheme="minorEastAsia" w:hAnsiTheme="minorHAnsi" w:cstheme="minorBidi"/>
          <w:kern w:val="2"/>
          <w:szCs w:val="24"/>
          <w:lang w:val="en-US" w:eastAsia="en-US"/>
          <w14:ligatures w14:val="standardContextual"/>
        </w:rPr>
      </w:pPr>
      <w:r>
        <w:t>40.</w:t>
      </w:r>
      <w:r>
        <w:rPr>
          <w:rFonts w:asciiTheme="minorHAnsi" w:eastAsiaTheme="minorEastAsia" w:hAnsiTheme="minorHAnsi" w:cstheme="minorBidi"/>
          <w:kern w:val="2"/>
          <w:szCs w:val="24"/>
          <w:lang w:val="en-US" w:eastAsia="en-US"/>
          <w14:ligatures w14:val="standardContextual"/>
        </w:rPr>
        <w:tab/>
      </w:r>
      <w:r>
        <w:t>Documents fournis après exécution</w:t>
      </w:r>
      <w:r>
        <w:tab/>
      </w:r>
      <w:r>
        <w:fldChar w:fldCharType="begin"/>
      </w:r>
      <w:r>
        <w:instrText xml:space="preserve"> PAGEREF _Toc207121986 \h </w:instrText>
      </w:r>
      <w:r>
        <w:fldChar w:fldCharType="separate"/>
      </w:r>
      <w:r>
        <w:t>281</w:t>
      </w:r>
      <w:r>
        <w:fldChar w:fldCharType="end"/>
      </w:r>
    </w:p>
    <w:p w14:paraId="67E44F80" w14:textId="6A59B610"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E. </w:t>
      </w:r>
      <w:r>
        <w:rPr>
          <w:rFonts w:asciiTheme="minorHAnsi" w:eastAsiaTheme="minorEastAsia" w:hAnsiTheme="minorHAnsi" w:cstheme="minorBidi"/>
          <w:b w:val="0"/>
          <w:kern w:val="2"/>
          <w:szCs w:val="24"/>
          <w:lang w:val="en-US" w:eastAsia="en-US"/>
          <w14:ligatures w14:val="standardContextual"/>
        </w:rPr>
        <w:tab/>
      </w:r>
      <w:r>
        <w:t>Réception et Garanties</w:t>
      </w:r>
      <w:r>
        <w:tab/>
      </w:r>
      <w:r>
        <w:fldChar w:fldCharType="begin"/>
      </w:r>
      <w:r>
        <w:instrText xml:space="preserve"> PAGEREF _Toc207121987 \h </w:instrText>
      </w:r>
      <w:r>
        <w:fldChar w:fldCharType="separate"/>
      </w:r>
      <w:r>
        <w:t>282</w:t>
      </w:r>
      <w:r>
        <w:fldChar w:fldCharType="end"/>
      </w:r>
    </w:p>
    <w:p w14:paraId="3CCAC382" w14:textId="394D7C0A" w:rsidR="00690013" w:rsidRDefault="00690013">
      <w:pPr>
        <w:pStyle w:val="TOC2"/>
        <w:rPr>
          <w:rFonts w:asciiTheme="minorHAnsi" w:eastAsiaTheme="minorEastAsia" w:hAnsiTheme="minorHAnsi" w:cstheme="minorBidi"/>
          <w:kern w:val="2"/>
          <w:szCs w:val="24"/>
          <w:lang w:val="en-US" w:eastAsia="en-US"/>
          <w14:ligatures w14:val="standardContextual"/>
        </w:rPr>
      </w:pPr>
      <w:r>
        <w:t>41.</w:t>
      </w:r>
      <w:r>
        <w:rPr>
          <w:rFonts w:asciiTheme="minorHAnsi" w:eastAsiaTheme="minorEastAsia" w:hAnsiTheme="minorHAnsi" w:cstheme="minorBidi"/>
          <w:kern w:val="2"/>
          <w:szCs w:val="24"/>
          <w:lang w:val="en-US" w:eastAsia="en-US"/>
          <w14:ligatures w14:val="standardContextual"/>
        </w:rPr>
        <w:tab/>
      </w:r>
      <w:r>
        <w:t>Réception provisoire</w:t>
      </w:r>
      <w:r>
        <w:tab/>
      </w:r>
      <w:r>
        <w:fldChar w:fldCharType="begin"/>
      </w:r>
      <w:r>
        <w:instrText xml:space="preserve"> PAGEREF _Toc207121988 \h </w:instrText>
      </w:r>
      <w:r>
        <w:fldChar w:fldCharType="separate"/>
      </w:r>
      <w:r>
        <w:t>282</w:t>
      </w:r>
      <w:r>
        <w:fldChar w:fldCharType="end"/>
      </w:r>
    </w:p>
    <w:p w14:paraId="49BB1C2E" w14:textId="4489602D" w:rsidR="00690013" w:rsidRDefault="00690013">
      <w:pPr>
        <w:pStyle w:val="TOC2"/>
        <w:rPr>
          <w:rFonts w:asciiTheme="minorHAnsi" w:eastAsiaTheme="minorEastAsia" w:hAnsiTheme="minorHAnsi" w:cstheme="minorBidi"/>
          <w:kern w:val="2"/>
          <w:szCs w:val="24"/>
          <w:lang w:val="en-US" w:eastAsia="en-US"/>
          <w14:ligatures w14:val="standardContextual"/>
        </w:rPr>
      </w:pPr>
      <w:r>
        <w:t>42.</w:t>
      </w:r>
      <w:r>
        <w:rPr>
          <w:rFonts w:asciiTheme="minorHAnsi" w:eastAsiaTheme="minorEastAsia" w:hAnsiTheme="minorHAnsi" w:cstheme="minorBidi"/>
          <w:kern w:val="2"/>
          <w:szCs w:val="24"/>
          <w:lang w:val="en-US" w:eastAsia="en-US"/>
          <w14:ligatures w14:val="standardContextual"/>
        </w:rPr>
        <w:tab/>
      </w:r>
      <w:r>
        <w:t>Réception définitive</w:t>
      </w:r>
      <w:r>
        <w:tab/>
      </w:r>
      <w:r>
        <w:fldChar w:fldCharType="begin"/>
      </w:r>
      <w:r>
        <w:instrText xml:space="preserve"> PAGEREF _Toc207121989 \h </w:instrText>
      </w:r>
      <w:r>
        <w:fldChar w:fldCharType="separate"/>
      </w:r>
      <w:r>
        <w:t>285</w:t>
      </w:r>
      <w:r>
        <w:fldChar w:fldCharType="end"/>
      </w:r>
    </w:p>
    <w:p w14:paraId="2A34F544" w14:textId="34C0E3A5" w:rsidR="00690013" w:rsidRDefault="00690013">
      <w:pPr>
        <w:pStyle w:val="TOC2"/>
        <w:rPr>
          <w:rFonts w:asciiTheme="minorHAnsi" w:eastAsiaTheme="minorEastAsia" w:hAnsiTheme="minorHAnsi" w:cstheme="minorBidi"/>
          <w:kern w:val="2"/>
          <w:szCs w:val="24"/>
          <w:lang w:val="en-US" w:eastAsia="en-US"/>
          <w14:ligatures w14:val="standardContextual"/>
        </w:rPr>
      </w:pPr>
      <w:r>
        <w:t>43.</w:t>
      </w:r>
      <w:r>
        <w:rPr>
          <w:rFonts w:asciiTheme="minorHAnsi" w:eastAsiaTheme="minorEastAsia" w:hAnsiTheme="minorHAnsi" w:cstheme="minorBidi"/>
          <w:kern w:val="2"/>
          <w:szCs w:val="24"/>
          <w:lang w:val="en-US" w:eastAsia="en-US"/>
          <w14:ligatures w14:val="standardContextual"/>
        </w:rPr>
        <w:tab/>
      </w:r>
      <w:r>
        <w:t>Mise à disposition de certains ouvrages ou parties d’ouvrages</w:t>
      </w:r>
      <w:r>
        <w:tab/>
      </w:r>
      <w:r>
        <w:fldChar w:fldCharType="begin"/>
      </w:r>
      <w:r>
        <w:instrText xml:space="preserve"> PAGEREF _Toc207121990 \h </w:instrText>
      </w:r>
      <w:r>
        <w:fldChar w:fldCharType="separate"/>
      </w:r>
      <w:r>
        <w:t>286</w:t>
      </w:r>
      <w:r>
        <w:fldChar w:fldCharType="end"/>
      </w:r>
    </w:p>
    <w:p w14:paraId="4CB20267" w14:textId="3C1F6728" w:rsidR="00690013" w:rsidRDefault="00690013">
      <w:pPr>
        <w:pStyle w:val="TOC2"/>
        <w:rPr>
          <w:rFonts w:asciiTheme="minorHAnsi" w:eastAsiaTheme="minorEastAsia" w:hAnsiTheme="minorHAnsi" w:cstheme="minorBidi"/>
          <w:kern w:val="2"/>
          <w:szCs w:val="24"/>
          <w:lang w:val="en-US" w:eastAsia="en-US"/>
          <w14:ligatures w14:val="standardContextual"/>
        </w:rPr>
      </w:pPr>
      <w:r>
        <w:t>44.</w:t>
      </w:r>
      <w:r>
        <w:rPr>
          <w:rFonts w:asciiTheme="minorHAnsi" w:eastAsiaTheme="minorEastAsia" w:hAnsiTheme="minorHAnsi" w:cstheme="minorBidi"/>
          <w:kern w:val="2"/>
          <w:szCs w:val="24"/>
          <w:lang w:val="en-US" w:eastAsia="en-US"/>
          <w14:ligatures w14:val="standardContextual"/>
        </w:rPr>
        <w:tab/>
      </w:r>
      <w:r>
        <w:t>Garanties contractuelles</w:t>
      </w:r>
      <w:r>
        <w:tab/>
      </w:r>
      <w:r>
        <w:fldChar w:fldCharType="begin"/>
      </w:r>
      <w:r>
        <w:instrText xml:space="preserve"> PAGEREF _Toc207121991 \h </w:instrText>
      </w:r>
      <w:r>
        <w:fldChar w:fldCharType="separate"/>
      </w:r>
      <w:r>
        <w:t>287</w:t>
      </w:r>
      <w:r>
        <w:fldChar w:fldCharType="end"/>
      </w:r>
    </w:p>
    <w:p w14:paraId="6412F4F2" w14:textId="77F0399D" w:rsidR="00690013" w:rsidRDefault="00690013">
      <w:pPr>
        <w:pStyle w:val="TOC2"/>
        <w:rPr>
          <w:rFonts w:asciiTheme="minorHAnsi" w:eastAsiaTheme="minorEastAsia" w:hAnsiTheme="minorHAnsi" w:cstheme="minorBidi"/>
          <w:kern w:val="2"/>
          <w:szCs w:val="24"/>
          <w:lang w:val="en-US" w:eastAsia="en-US"/>
          <w14:ligatures w14:val="standardContextual"/>
        </w:rPr>
      </w:pPr>
      <w:r>
        <w:t>45.</w:t>
      </w:r>
      <w:r>
        <w:rPr>
          <w:rFonts w:asciiTheme="minorHAnsi" w:eastAsiaTheme="minorEastAsia" w:hAnsiTheme="minorHAnsi" w:cstheme="minorBidi"/>
          <w:kern w:val="2"/>
          <w:szCs w:val="24"/>
          <w:lang w:val="en-US" w:eastAsia="en-US"/>
          <w14:ligatures w14:val="standardContextual"/>
        </w:rPr>
        <w:tab/>
      </w:r>
      <w:r>
        <w:t>Garantie légale</w:t>
      </w:r>
      <w:r>
        <w:tab/>
      </w:r>
      <w:r>
        <w:fldChar w:fldCharType="begin"/>
      </w:r>
      <w:r>
        <w:instrText xml:space="preserve"> PAGEREF _Toc207121992 \h </w:instrText>
      </w:r>
      <w:r>
        <w:fldChar w:fldCharType="separate"/>
      </w:r>
      <w:r>
        <w:t>288</w:t>
      </w:r>
      <w:r>
        <w:fldChar w:fldCharType="end"/>
      </w:r>
    </w:p>
    <w:p w14:paraId="464BC559" w14:textId="6FDD447E"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F. </w:t>
      </w:r>
      <w:r>
        <w:rPr>
          <w:rFonts w:asciiTheme="minorHAnsi" w:eastAsiaTheme="minorEastAsia" w:hAnsiTheme="minorHAnsi" w:cstheme="minorBidi"/>
          <w:b w:val="0"/>
          <w:kern w:val="2"/>
          <w:szCs w:val="24"/>
          <w:lang w:val="en-US" w:eastAsia="en-US"/>
          <w14:ligatures w14:val="standardContextual"/>
        </w:rPr>
        <w:tab/>
      </w:r>
      <w:r>
        <w:t>Résiliation du Marché - Interruption des Travaux</w:t>
      </w:r>
      <w:r>
        <w:tab/>
      </w:r>
      <w:r>
        <w:fldChar w:fldCharType="begin"/>
      </w:r>
      <w:r>
        <w:instrText xml:space="preserve"> PAGEREF _Toc207121993 \h </w:instrText>
      </w:r>
      <w:r>
        <w:fldChar w:fldCharType="separate"/>
      </w:r>
      <w:r>
        <w:t>288</w:t>
      </w:r>
      <w:r>
        <w:fldChar w:fldCharType="end"/>
      </w:r>
    </w:p>
    <w:p w14:paraId="63DED493" w14:textId="193036C8" w:rsidR="00690013" w:rsidRDefault="00690013">
      <w:pPr>
        <w:pStyle w:val="TOC2"/>
        <w:rPr>
          <w:rFonts w:asciiTheme="minorHAnsi" w:eastAsiaTheme="minorEastAsia" w:hAnsiTheme="minorHAnsi" w:cstheme="minorBidi"/>
          <w:kern w:val="2"/>
          <w:szCs w:val="24"/>
          <w:lang w:val="en-US" w:eastAsia="en-US"/>
          <w14:ligatures w14:val="standardContextual"/>
        </w:rPr>
      </w:pPr>
      <w:r>
        <w:t>46.</w:t>
      </w:r>
      <w:r>
        <w:rPr>
          <w:rFonts w:asciiTheme="minorHAnsi" w:eastAsiaTheme="minorEastAsia" w:hAnsiTheme="minorHAnsi" w:cstheme="minorBidi"/>
          <w:kern w:val="2"/>
          <w:szCs w:val="24"/>
          <w:lang w:val="en-US" w:eastAsia="en-US"/>
          <w14:ligatures w14:val="standardContextual"/>
        </w:rPr>
        <w:tab/>
      </w:r>
      <w:r>
        <w:t>Résiliation du Marché</w:t>
      </w:r>
      <w:r>
        <w:tab/>
      </w:r>
      <w:r>
        <w:fldChar w:fldCharType="begin"/>
      </w:r>
      <w:r>
        <w:instrText xml:space="preserve"> PAGEREF _Toc207121994 \h </w:instrText>
      </w:r>
      <w:r>
        <w:fldChar w:fldCharType="separate"/>
      </w:r>
      <w:r>
        <w:t>288</w:t>
      </w:r>
      <w:r>
        <w:fldChar w:fldCharType="end"/>
      </w:r>
    </w:p>
    <w:p w14:paraId="768E0528" w14:textId="76E9F67F" w:rsidR="00690013" w:rsidRDefault="00690013">
      <w:pPr>
        <w:pStyle w:val="TOC2"/>
        <w:rPr>
          <w:rFonts w:asciiTheme="minorHAnsi" w:eastAsiaTheme="minorEastAsia" w:hAnsiTheme="minorHAnsi" w:cstheme="minorBidi"/>
          <w:kern w:val="2"/>
          <w:szCs w:val="24"/>
          <w:lang w:val="en-US" w:eastAsia="en-US"/>
          <w14:ligatures w14:val="standardContextual"/>
        </w:rPr>
      </w:pPr>
      <w:r>
        <w:t>47.</w:t>
      </w:r>
      <w:r>
        <w:rPr>
          <w:rFonts w:asciiTheme="minorHAnsi" w:eastAsiaTheme="minorEastAsia" w:hAnsiTheme="minorHAnsi" w:cstheme="minorBidi"/>
          <w:kern w:val="2"/>
          <w:szCs w:val="24"/>
          <w:lang w:val="en-US" w:eastAsia="en-US"/>
          <w14:ligatures w14:val="standardContextual"/>
        </w:rPr>
        <w:tab/>
      </w:r>
      <w:r>
        <w:t>Règlement judiciaire ou liquidation  des biens de l’Entrepreneur</w:t>
      </w:r>
      <w:r>
        <w:tab/>
      </w:r>
      <w:r>
        <w:fldChar w:fldCharType="begin"/>
      </w:r>
      <w:r>
        <w:instrText xml:space="preserve"> PAGEREF _Toc207121995 \h </w:instrText>
      </w:r>
      <w:r>
        <w:fldChar w:fldCharType="separate"/>
      </w:r>
      <w:r>
        <w:t>290</w:t>
      </w:r>
      <w:r>
        <w:fldChar w:fldCharType="end"/>
      </w:r>
    </w:p>
    <w:p w14:paraId="4168D61A" w14:textId="5773DDD7" w:rsidR="00690013" w:rsidRDefault="00690013">
      <w:pPr>
        <w:pStyle w:val="TOC2"/>
        <w:rPr>
          <w:rFonts w:asciiTheme="minorHAnsi" w:eastAsiaTheme="minorEastAsia" w:hAnsiTheme="minorHAnsi" w:cstheme="minorBidi"/>
          <w:kern w:val="2"/>
          <w:szCs w:val="24"/>
          <w:lang w:val="en-US" w:eastAsia="en-US"/>
          <w14:ligatures w14:val="standardContextual"/>
        </w:rPr>
      </w:pPr>
      <w:r>
        <w:t>48.</w:t>
      </w:r>
      <w:r>
        <w:rPr>
          <w:rFonts w:asciiTheme="minorHAnsi" w:eastAsiaTheme="minorEastAsia" w:hAnsiTheme="minorHAnsi" w:cstheme="minorBidi"/>
          <w:kern w:val="2"/>
          <w:szCs w:val="24"/>
          <w:lang w:val="en-US" w:eastAsia="en-US"/>
          <w14:ligatures w14:val="standardContextual"/>
        </w:rPr>
        <w:tab/>
      </w:r>
      <w:r>
        <w:t>Ajournement et interruption des travaux</w:t>
      </w:r>
      <w:r>
        <w:tab/>
      </w:r>
      <w:r>
        <w:fldChar w:fldCharType="begin"/>
      </w:r>
      <w:r>
        <w:instrText xml:space="preserve"> PAGEREF _Toc207121996 \h </w:instrText>
      </w:r>
      <w:r>
        <w:fldChar w:fldCharType="separate"/>
      </w:r>
      <w:r>
        <w:t>290</w:t>
      </w:r>
      <w:r>
        <w:fldChar w:fldCharType="end"/>
      </w:r>
    </w:p>
    <w:p w14:paraId="6DEA85F9" w14:textId="429C630F"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G. </w:t>
      </w:r>
      <w:r>
        <w:rPr>
          <w:rFonts w:asciiTheme="minorHAnsi" w:eastAsiaTheme="minorEastAsia" w:hAnsiTheme="minorHAnsi" w:cstheme="minorBidi"/>
          <w:b w:val="0"/>
          <w:kern w:val="2"/>
          <w:szCs w:val="24"/>
          <w:lang w:val="en-US" w:eastAsia="en-US"/>
          <w14:ligatures w14:val="standardContextual"/>
        </w:rPr>
        <w:tab/>
      </w:r>
      <w:r>
        <w:t>Mesures coercitives - Règlement des différends  et des litiges - Entrée en vigueur</w:t>
      </w:r>
      <w:r>
        <w:tab/>
      </w:r>
      <w:r>
        <w:fldChar w:fldCharType="begin"/>
      </w:r>
      <w:r>
        <w:instrText xml:space="preserve"> PAGEREF _Toc207121997 \h </w:instrText>
      </w:r>
      <w:r>
        <w:fldChar w:fldCharType="separate"/>
      </w:r>
      <w:r>
        <w:t>291</w:t>
      </w:r>
      <w:r>
        <w:fldChar w:fldCharType="end"/>
      </w:r>
    </w:p>
    <w:p w14:paraId="59229C30" w14:textId="4D7B096C" w:rsidR="00690013" w:rsidRDefault="00690013">
      <w:pPr>
        <w:pStyle w:val="TOC2"/>
        <w:rPr>
          <w:rFonts w:asciiTheme="minorHAnsi" w:eastAsiaTheme="minorEastAsia" w:hAnsiTheme="minorHAnsi" w:cstheme="minorBidi"/>
          <w:kern w:val="2"/>
          <w:szCs w:val="24"/>
          <w:lang w:val="en-US" w:eastAsia="en-US"/>
          <w14:ligatures w14:val="standardContextual"/>
        </w:rPr>
      </w:pPr>
      <w:r>
        <w:t>49.</w:t>
      </w:r>
      <w:r>
        <w:rPr>
          <w:rFonts w:asciiTheme="minorHAnsi" w:eastAsiaTheme="minorEastAsia" w:hAnsiTheme="minorHAnsi" w:cstheme="minorBidi"/>
          <w:kern w:val="2"/>
          <w:szCs w:val="24"/>
          <w:lang w:val="en-US" w:eastAsia="en-US"/>
          <w14:ligatures w14:val="standardContextual"/>
        </w:rPr>
        <w:tab/>
      </w:r>
      <w:r>
        <w:t>Mesures coercitives</w:t>
      </w:r>
      <w:r>
        <w:tab/>
      </w:r>
      <w:r>
        <w:fldChar w:fldCharType="begin"/>
      </w:r>
      <w:r>
        <w:instrText xml:space="preserve"> PAGEREF _Toc207121998 \h </w:instrText>
      </w:r>
      <w:r>
        <w:fldChar w:fldCharType="separate"/>
      </w:r>
      <w:r>
        <w:t>291</w:t>
      </w:r>
      <w:r>
        <w:fldChar w:fldCharType="end"/>
      </w:r>
    </w:p>
    <w:p w14:paraId="1FCECBA9" w14:textId="289B04C5" w:rsidR="00690013" w:rsidRDefault="00690013">
      <w:pPr>
        <w:pStyle w:val="TOC2"/>
        <w:rPr>
          <w:rFonts w:asciiTheme="minorHAnsi" w:eastAsiaTheme="minorEastAsia" w:hAnsiTheme="minorHAnsi" w:cstheme="minorBidi"/>
          <w:kern w:val="2"/>
          <w:szCs w:val="24"/>
          <w:lang w:val="en-US" w:eastAsia="en-US"/>
          <w14:ligatures w14:val="standardContextual"/>
        </w:rPr>
      </w:pPr>
      <w:r>
        <w:t>50.</w:t>
      </w:r>
      <w:r>
        <w:rPr>
          <w:rFonts w:asciiTheme="minorHAnsi" w:eastAsiaTheme="minorEastAsia" w:hAnsiTheme="minorHAnsi" w:cstheme="minorBidi"/>
          <w:kern w:val="2"/>
          <w:szCs w:val="24"/>
          <w:lang w:val="en-US" w:eastAsia="en-US"/>
          <w14:ligatures w14:val="standardContextual"/>
        </w:rPr>
        <w:tab/>
      </w:r>
      <w:r>
        <w:t>Règlement des différends et des litiges</w:t>
      </w:r>
      <w:r>
        <w:tab/>
      </w:r>
      <w:r>
        <w:fldChar w:fldCharType="begin"/>
      </w:r>
      <w:r>
        <w:instrText xml:space="preserve"> PAGEREF _Toc207121999 \h </w:instrText>
      </w:r>
      <w:r>
        <w:fldChar w:fldCharType="separate"/>
      </w:r>
      <w:r>
        <w:t>292</w:t>
      </w:r>
      <w:r>
        <w:fldChar w:fldCharType="end"/>
      </w:r>
    </w:p>
    <w:p w14:paraId="5B67CD49" w14:textId="12A6F592" w:rsidR="00690013" w:rsidRDefault="00690013">
      <w:pPr>
        <w:pStyle w:val="TOC2"/>
        <w:rPr>
          <w:rFonts w:asciiTheme="minorHAnsi" w:eastAsiaTheme="minorEastAsia" w:hAnsiTheme="minorHAnsi" w:cstheme="minorBidi"/>
          <w:kern w:val="2"/>
          <w:szCs w:val="24"/>
          <w:lang w:val="en-US" w:eastAsia="en-US"/>
          <w14:ligatures w14:val="standardContextual"/>
        </w:rPr>
      </w:pPr>
      <w:r>
        <w:t>51. Référé EAS/HS</w:t>
      </w:r>
      <w:r>
        <w:tab/>
      </w:r>
      <w:r>
        <w:fldChar w:fldCharType="begin"/>
      </w:r>
      <w:r>
        <w:instrText xml:space="preserve"> PAGEREF _Toc207122000 \h </w:instrText>
      </w:r>
      <w:r>
        <w:fldChar w:fldCharType="separate"/>
      </w:r>
      <w:r>
        <w:t>298</w:t>
      </w:r>
      <w:r>
        <w:fldChar w:fldCharType="end"/>
      </w:r>
    </w:p>
    <w:p w14:paraId="383B60E2" w14:textId="4B07617B" w:rsidR="00690013" w:rsidRDefault="00690013">
      <w:pPr>
        <w:pStyle w:val="TOC2"/>
        <w:rPr>
          <w:rFonts w:asciiTheme="minorHAnsi" w:eastAsiaTheme="minorEastAsia" w:hAnsiTheme="minorHAnsi" w:cstheme="minorBidi"/>
          <w:kern w:val="2"/>
          <w:szCs w:val="24"/>
          <w:lang w:val="en-US" w:eastAsia="en-US"/>
          <w14:ligatures w14:val="standardContextual"/>
        </w:rPr>
      </w:pPr>
      <w:r>
        <w:t xml:space="preserve">52. </w:t>
      </w:r>
      <w:r w:rsidRPr="00BE53C2">
        <w:rPr>
          <w:bCs/>
        </w:rPr>
        <w:t xml:space="preserve">Désaccord concernant </w:t>
      </w:r>
      <w:r>
        <w:t>la décision du CPRD sur le Référé EAS/HS</w:t>
      </w:r>
      <w:r>
        <w:tab/>
      </w:r>
      <w:r>
        <w:fldChar w:fldCharType="begin"/>
      </w:r>
      <w:r>
        <w:instrText xml:space="preserve"> PAGEREF _Toc207122001 \h </w:instrText>
      </w:r>
      <w:r>
        <w:fldChar w:fldCharType="separate"/>
      </w:r>
      <w:r>
        <w:t>299</w:t>
      </w:r>
      <w:r>
        <w:fldChar w:fldCharType="end"/>
      </w:r>
    </w:p>
    <w:p w14:paraId="59007F23" w14:textId="52C1AC6E" w:rsidR="00690013" w:rsidRDefault="00690013">
      <w:pPr>
        <w:pStyle w:val="TOC2"/>
        <w:rPr>
          <w:rFonts w:asciiTheme="minorHAnsi" w:eastAsiaTheme="minorEastAsia" w:hAnsiTheme="minorHAnsi" w:cstheme="minorBidi"/>
          <w:kern w:val="2"/>
          <w:szCs w:val="24"/>
          <w:lang w:val="en-US" w:eastAsia="en-US"/>
          <w14:ligatures w14:val="standardContextual"/>
        </w:rPr>
      </w:pPr>
      <w:r>
        <w:t>53. Disqualification par la Banque de l’Entrepreneur et de Sous-Traitant</w:t>
      </w:r>
      <w:r>
        <w:tab/>
      </w:r>
      <w:r>
        <w:fldChar w:fldCharType="begin"/>
      </w:r>
      <w:r>
        <w:instrText xml:space="preserve"> PAGEREF _Toc207122002 \h </w:instrText>
      </w:r>
      <w:r>
        <w:fldChar w:fldCharType="separate"/>
      </w:r>
      <w:r>
        <w:t>299</w:t>
      </w:r>
      <w:r>
        <w:fldChar w:fldCharType="end"/>
      </w:r>
    </w:p>
    <w:p w14:paraId="031A5509" w14:textId="1C5D560A" w:rsidR="00690013" w:rsidRDefault="00690013">
      <w:pPr>
        <w:pStyle w:val="TOC2"/>
        <w:rPr>
          <w:rFonts w:asciiTheme="minorHAnsi" w:eastAsiaTheme="minorEastAsia" w:hAnsiTheme="minorHAnsi" w:cstheme="minorBidi"/>
          <w:kern w:val="2"/>
          <w:szCs w:val="24"/>
          <w:lang w:val="en-US" w:eastAsia="en-US"/>
          <w14:ligatures w14:val="standardContextual"/>
        </w:rPr>
      </w:pPr>
      <w:r>
        <w:t>54.</w:t>
      </w:r>
      <w:r>
        <w:rPr>
          <w:rFonts w:asciiTheme="minorHAnsi" w:eastAsiaTheme="minorEastAsia" w:hAnsiTheme="minorHAnsi" w:cstheme="minorBidi"/>
          <w:kern w:val="2"/>
          <w:szCs w:val="24"/>
          <w:lang w:val="en-US" w:eastAsia="en-US"/>
          <w14:ligatures w14:val="standardContextual"/>
        </w:rPr>
        <w:tab/>
      </w:r>
      <w:r>
        <w:t>Droit applicable et changement dans la réglementation</w:t>
      </w:r>
      <w:r>
        <w:tab/>
      </w:r>
      <w:r>
        <w:fldChar w:fldCharType="begin"/>
      </w:r>
      <w:r>
        <w:instrText xml:space="preserve"> PAGEREF _Toc207122003 \h </w:instrText>
      </w:r>
      <w:r>
        <w:fldChar w:fldCharType="separate"/>
      </w:r>
      <w:r>
        <w:t>299</w:t>
      </w:r>
      <w:r>
        <w:fldChar w:fldCharType="end"/>
      </w:r>
    </w:p>
    <w:p w14:paraId="243CDC4A" w14:textId="65667040" w:rsidR="00690013" w:rsidRDefault="00690013">
      <w:pPr>
        <w:pStyle w:val="TOC2"/>
        <w:rPr>
          <w:rFonts w:asciiTheme="minorHAnsi" w:eastAsiaTheme="minorEastAsia" w:hAnsiTheme="minorHAnsi" w:cstheme="minorBidi"/>
          <w:kern w:val="2"/>
          <w:szCs w:val="24"/>
          <w:lang w:val="en-US" w:eastAsia="en-US"/>
          <w14:ligatures w14:val="standardContextual"/>
        </w:rPr>
      </w:pPr>
      <w:r>
        <w:t>55.</w:t>
      </w:r>
      <w:r>
        <w:rPr>
          <w:rFonts w:asciiTheme="minorHAnsi" w:eastAsiaTheme="minorEastAsia" w:hAnsiTheme="minorHAnsi" w:cstheme="minorBidi"/>
          <w:kern w:val="2"/>
          <w:szCs w:val="24"/>
          <w:lang w:val="en-US" w:eastAsia="en-US"/>
          <w14:ligatures w14:val="standardContextual"/>
        </w:rPr>
        <w:tab/>
      </w:r>
      <w:r>
        <w:t>Entrée en vigueur  du Marché</w:t>
      </w:r>
      <w:r>
        <w:tab/>
      </w:r>
      <w:r>
        <w:fldChar w:fldCharType="begin"/>
      </w:r>
      <w:r>
        <w:instrText xml:space="preserve"> PAGEREF _Toc207122004 \h </w:instrText>
      </w:r>
      <w:r>
        <w:fldChar w:fldCharType="separate"/>
      </w:r>
      <w:r>
        <w:t>300</w:t>
      </w:r>
      <w:r>
        <w:fldChar w:fldCharType="end"/>
      </w:r>
    </w:p>
    <w:p w14:paraId="4DDBC831" w14:textId="1A62443F" w:rsidR="00690013" w:rsidRDefault="00690013">
      <w:pPr>
        <w:pStyle w:val="TOC1"/>
        <w:rPr>
          <w:rFonts w:asciiTheme="minorHAnsi" w:eastAsiaTheme="minorEastAsia" w:hAnsiTheme="minorHAnsi" w:cstheme="minorBidi"/>
          <w:b w:val="0"/>
          <w:kern w:val="2"/>
          <w:szCs w:val="24"/>
          <w:lang w:val="en-US" w:eastAsia="en-US"/>
          <w14:ligatures w14:val="standardContextual"/>
        </w:rPr>
      </w:pPr>
      <w:r>
        <w:t xml:space="preserve">H. </w:t>
      </w:r>
      <w:r>
        <w:rPr>
          <w:rFonts w:asciiTheme="minorHAnsi" w:eastAsiaTheme="minorEastAsia" w:hAnsiTheme="minorHAnsi" w:cstheme="minorBidi"/>
          <w:b w:val="0"/>
          <w:kern w:val="2"/>
          <w:szCs w:val="24"/>
          <w:lang w:val="en-US" w:eastAsia="en-US"/>
          <w14:ligatures w14:val="standardContextual"/>
        </w:rPr>
        <w:tab/>
      </w:r>
      <w:r>
        <w:t>Cybersécurité</w:t>
      </w:r>
      <w:r>
        <w:tab/>
      </w:r>
      <w:r>
        <w:fldChar w:fldCharType="begin"/>
      </w:r>
      <w:r>
        <w:instrText xml:space="preserve"> PAGEREF _Toc207122005 \h </w:instrText>
      </w:r>
      <w:r>
        <w:fldChar w:fldCharType="separate"/>
      </w:r>
      <w:r>
        <w:t>300</w:t>
      </w:r>
      <w:r>
        <w:fldChar w:fldCharType="end"/>
      </w:r>
    </w:p>
    <w:p w14:paraId="039BF152" w14:textId="3DB9185A" w:rsidR="00690013" w:rsidRDefault="00690013">
      <w:pPr>
        <w:pStyle w:val="TOC2"/>
        <w:rPr>
          <w:rFonts w:asciiTheme="minorHAnsi" w:eastAsiaTheme="minorEastAsia" w:hAnsiTheme="minorHAnsi" w:cstheme="minorBidi"/>
          <w:kern w:val="2"/>
          <w:szCs w:val="24"/>
          <w:lang w:val="en-US" w:eastAsia="en-US"/>
          <w14:ligatures w14:val="standardContextual"/>
        </w:rPr>
      </w:pPr>
      <w:r>
        <w:t>56. Cybersécurité</w:t>
      </w:r>
      <w:r>
        <w:tab/>
      </w:r>
      <w:r>
        <w:fldChar w:fldCharType="begin"/>
      </w:r>
      <w:r>
        <w:instrText xml:space="preserve"> PAGEREF _Toc207122006 \h </w:instrText>
      </w:r>
      <w:r>
        <w:fldChar w:fldCharType="separate"/>
      </w:r>
      <w:r>
        <w:t>300</w:t>
      </w:r>
      <w:r>
        <w:fldChar w:fldCharType="end"/>
      </w:r>
    </w:p>
    <w:p w14:paraId="2DCD0E2E" w14:textId="10859163" w:rsidR="001341DF" w:rsidRPr="00F416F3" w:rsidRDefault="004B3F5C" w:rsidP="001341DF">
      <w:pPr>
        <w:spacing w:before="60" w:after="60"/>
        <w:rPr>
          <w:lang w:val="en-US"/>
        </w:rPr>
      </w:pPr>
      <w:r>
        <w:rPr>
          <w:b/>
        </w:rPr>
        <w:fldChar w:fldCharType="end"/>
      </w:r>
    </w:p>
    <w:p w14:paraId="2EA5C7E3" w14:textId="77777777" w:rsidR="001341DF" w:rsidRPr="00F416F3" w:rsidRDefault="001341DF" w:rsidP="001341DF">
      <w:pPr>
        <w:spacing w:before="60" w:after="60"/>
        <w:rPr>
          <w:lang w:val="en-US"/>
        </w:rPr>
      </w:pPr>
    </w:p>
    <w:p w14:paraId="28F22CC1" w14:textId="77777777" w:rsidR="001341DF" w:rsidRPr="00F416F3" w:rsidRDefault="001341DF" w:rsidP="001341DF">
      <w:pPr>
        <w:pStyle w:val="Head41"/>
        <w:spacing w:before="120" w:after="120"/>
        <w:rPr>
          <w:lang w:val="en-US"/>
        </w:rPr>
      </w:pPr>
      <w:r w:rsidRPr="00F416F3">
        <w:rPr>
          <w:lang w:val="en-US"/>
        </w:rPr>
        <w:br w:type="page"/>
      </w:r>
      <w:bookmarkStart w:id="670" w:name="_Toc348175933"/>
      <w:bookmarkStart w:id="671" w:name="_Toc327539545"/>
    </w:p>
    <w:bookmarkEnd w:id="670"/>
    <w:bookmarkEnd w:id="671"/>
    <w:p w14:paraId="6DABA10E" w14:textId="77777777" w:rsidR="001341DF" w:rsidRPr="00F416F3" w:rsidRDefault="001341DF" w:rsidP="001341DF">
      <w:pPr>
        <w:pStyle w:val="Head41"/>
        <w:spacing w:before="120" w:after="120"/>
        <w:rPr>
          <w:lang w:val="en-US"/>
        </w:rPr>
      </w:pPr>
    </w:p>
    <w:tbl>
      <w:tblPr>
        <w:tblW w:w="9379" w:type="dxa"/>
        <w:tblLayout w:type="fixed"/>
        <w:tblLook w:val="0000" w:firstRow="0" w:lastRow="0" w:firstColumn="0" w:lastColumn="0" w:noHBand="0" w:noVBand="0"/>
      </w:tblPr>
      <w:tblGrid>
        <w:gridCol w:w="2835"/>
        <w:gridCol w:w="7"/>
        <w:gridCol w:w="6537"/>
      </w:tblGrid>
      <w:tr w:rsidR="001341DF" w:rsidRPr="00E0339C" w14:paraId="1E2D6387" w14:textId="77777777" w:rsidTr="00EB17AD">
        <w:tc>
          <w:tcPr>
            <w:tcW w:w="9379" w:type="dxa"/>
            <w:gridSpan w:val="3"/>
            <w:tcBorders>
              <w:top w:val="nil"/>
              <w:left w:val="nil"/>
              <w:bottom w:val="nil"/>
              <w:right w:val="nil"/>
            </w:tcBorders>
            <w:tcMar>
              <w:top w:w="57" w:type="dxa"/>
              <w:left w:w="57" w:type="dxa"/>
              <w:bottom w:w="57" w:type="dxa"/>
              <w:right w:w="57" w:type="dxa"/>
            </w:tcMar>
          </w:tcPr>
          <w:p w14:paraId="6C4E9816" w14:textId="77777777" w:rsidR="001341DF" w:rsidRPr="00E0339C" w:rsidRDefault="001341DF" w:rsidP="00EB17AD">
            <w:pPr>
              <w:pStyle w:val="Sec8head1"/>
            </w:pPr>
            <w:bookmarkStart w:id="672" w:name="_Toc133831781"/>
            <w:bookmarkStart w:id="673" w:name="_Toc134023490"/>
            <w:bookmarkStart w:id="674" w:name="_Toc207121944"/>
            <w:r w:rsidRPr="00E0339C">
              <w:t xml:space="preserve">A. </w:t>
            </w:r>
            <w:r w:rsidRPr="00E0339C">
              <w:tab/>
              <w:t>Généralités</w:t>
            </w:r>
            <w:bookmarkEnd w:id="672"/>
            <w:bookmarkEnd w:id="673"/>
            <w:bookmarkEnd w:id="674"/>
          </w:p>
        </w:tc>
      </w:tr>
      <w:tr w:rsidR="001341DF" w:rsidRPr="00E0339C" w14:paraId="1C4ADCEB" w14:textId="77777777" w:rsidTr="00EB17AD">
        <w:tc>
          <w:tcPr>
            <w:tcW w:w="2835" w:type="dxa"/>
            <w:tcBorders>
              <w:top w:val="nil"/>
              <w:left w:val="nil"/>
              <w:bottom w:val="nil"/>
              <w:right w:val="nil"/>
            </w:tcBorders>
            <w:tcMar>
              <w:top w:w="57" w:type="dxa"/>
              <w:left w:w="57" w:type="dxa"/>
              <w:bottom w:w="57" w:type="dxa"/>
              <w:right w:w="57" w:type="dxa"/>
            </w:tcMar>
          </w:tcPr>
          <w:p w14:paraId="4E4FFC4C" w14:textId="301C4C1D" w:rsidR="001341DF" w:rsidRPr="004E1B56" w:rsidRDefault="001341DF" w:rsidP="000F0534">
            <w:pPr>
              <w:pStyle w:val="Sec8head2"/>
            </w:pPr>
            <w:bookmarkStart w:id="675" w:name="_Toc348175934"/>
            <w:bookmarkStart w:id="676" w:name="_Toc327539546"/>
            <w:bookmarkStart w:id="677" w:name="_Toc133831782"/>
            <w:bookmarkStart w:id="678" w:name="_Toc134023491"/>
            <w:bookmarkStart w:id="679" w:name="_Toc207121945"/>
            <w:r w:rsidRPr="00B14AC0">
              <w:t>1.</w:t>
            </w:r>
            <w:r w:rsidR="00F416F3">
              <w:tab/>
            </w:r>
            <w:r w:rsidRPr="00B14AC0">
              <w:t>Champ d’application</w:t>
            </w:r>
            <w:bookmarkEnd w:id="675"/>
            <w:bookmarkEnd w:id="676"/>
            <w:bookmarkEnd w:id="677"/>
            <w:bookmarkEnd w:id="678"/>
            <w:bookmarkEnd w:id="679"/>
          </w:p>
        </w:tc>
        <w:tc>
          <w:tcPr>
            <w:tcW w:w="6544" w:type="dxa"/>
            <w:gridSpan w:val="2"/>
            <w:tcBorders>
              <w:top w:val="nil"/>
              <w:left w:val="nil"/>
              <w:bottom w:val="nil"/>
              <w:right w:val="nil"/>
            </w:tcBorders>
            <w:tcMar>
              <w:top w:w="57" w:type="dxa"/>
              <w:left w:w="57" w:type="dxa"/>
              <w:bottom w:w="57" w:type="dxa"/>
              <w:right w:w="57" w:type="dxa"/>
            </w:tcMar>
          </w:tcPr>
          <w:p w14:paraId="6D8EC9AC" w14:textId="77777777" w:rsidR="001341DF" w:rsidRPr="00E0339C" w:rsidRDefault="001341DF" w:rsidP="00EB17AD">
            <w:pPr>
              <w:spacing w:before="60" w:after="60"/>
              <w:ind w:left="590" w:right="84" w:hanging="590"/>
            </w:pPr>
            <w:r w:rsidRPr="00E0339C">
              <w:t>1.1</w:t>
            </w:r>
            <w:r w:rsidRPr="00E0339C">
              <w:tab/>
              <w:t>Les présentes Clauses administratives générales s’appliquent à tous les marchés de travaux qui sont en tout ou en partie financés par la Banque définie à l’Article 2.1 et à tout autre marché qui y fait expressément référence. Elles remplacent et annulent les Cahiers des Clauses administratives générales applicables, le cas échéant, en vertu de la réglementation en vigueur.</w:t>
            </w:r>
          </w:p>
          <w:p w14:paraId="19DBB210" w14:textId="77777777" w:rsidR="001341DF" w:rsidRPr="00E0339C" w:rsidRDefault="001341DF" w:rsidP="00EB17AD">
            <w:pPr>
              <w:spacing w:before="60" w:after="60"/>
              <w:ind w:right="86" w:firstLine="0"/>
            </w:pPr>
            <w:r w:rsidRPr="00E0339C">
              <w:t>Il ne peut y être dérogé qu’à la condition que les articles, paragraphes et alinéas auxquels il est dérogé soient expressément indiqués ou récapitulés dans le Cahier des Clauses administratives particulières.</w:t>
            </w:r>
          </w:p>
        </w:tc>
      </w:tr>
      <w:tr w:rsidR="001341DF" w:rsidRPr="00E0339C" w14:paraId="6838B819" w14:textId="77777777" w:rsidTr="00EB17AD">
        <w:tc>
          <w:tcPr>
            <w:tcW w:w="2835" w:type="dxa"/>
            <w:tcBorders>
              <w:top w:val="nil"/>
              <w:left w:val="nil"/>
              <w:bottom w:val="nil"/>
              <w:right w:val="nil"/>
            </w:tcBorders>
            <w:tcMar>
              <w:top w:w="57" w:type="dxa"/>
              <w:left w:w="57" w:type="dxa"/>
              <w:bottom w:w="57" w:type="dxa"/>
              <w:right w:w="57" w:type="dxa"/>
            </w:tcMar>
          </w:tcPr>
          <w:p w14:paraId="7F09D352" w14:textId="77777777" w:rsidR="001341DF" w:rsidRPr="00E0339C" w:rsidRDefault="001341DF" w:rsidP="000F0534">
            <w:pPr>
              <w:pStyle w:val="Sec8head2"/>
            </w:pPr>
            <w:bookmarkStart w:id="680" w:name="_Toc348175935"/>
            <w:bookmarkStart w:id="681" w:name="_Toc327539547"/>
            <w:bookmarkStart w:id="682" w:name="_Toc133831783"/>
            <w:bookmarkStart w:id="683" w:name="_Toc134023492"/>
            <w:bookmarkStart w:id="684" w:name="_Toc207121946"/>
            <w:r w:rsidRPr="00E0339C">
              <w:t>2.</w:t>
            </w:r>
            <w:r w:rsidRPr="00E0339C">
              <w:tab/>
              <w:t xml:space="preserve">Définitions, </w:t>
            </w:r>
            <w:r>
              <w:t>I</w:t>
            </w:r>
            <w:r w:rsidRPr="00E0339C">
              <w:t>nterprétation</w:t>
            </w:r>
            <w:bookmarkEnd w:id="680"/>
            <w:bookmarkEnd w:id="681"/>
            <w:r>
              <w:t>s</w:t>
            </w:r>
            <w:bookmarkEnd w:id="682"/>
            <w:bookmarkEnd w:id="683"/>
            <w:bookmarkEnd w:id="684"/>
          </w:p>
        </w:tc>
        <w:tc>
          <w:tcPr>
            <w:tcW w:w="6544" w:type="dxa"/>
            <w:gridSpan w:val="2"/>
            <w:tcBorders>
              <w:top w:val="nil"/>
              <w:left w:val="nil"/>
              <w:bottom w:val="nil"/>
              <w:right w:val="nil"/>
            </w:tcBorders>
            <w:tcMar>
              <w:top w:w="57" w:type="dxa"/>
              <w:left w:w="57" w:type="dxa"/>
              <w:bottom w:w="57" w:type="dxa"/>
              <w:right w:w="57" w:type="dxa"/>
            </w:tcMar>
          </w:tcPr>
          <w:p w14:paraId="36FCFA95" w14:textId="77777777" w:rsidR="001341DF" w:rsidRPr="00E0339C" w:rsidRDefault="001341DF" w:rsidP="00EB17AD">
            <w:pPr>
              <w:spacing w:before="60" w:after="60"/>
              <w:ind w:left="590" w:right="84" w:hanging="590"/>
              <w:rPr>
                <w:b/>
              </w:rPr>
            </w:pPr>
            <w:r w:rsidRPr="00E0339C">
              <w:t>2.1</w:t>
            </w:r>
            <w:r w:rsidRPr="00E0339C">
              <w:tab/>
              <w:t xml:space="preserve">Définitions </w:t>
            </w:r>
          </w:p>
          <w:p w14:paraId="22260178" w14:textId="77777777" w:rsidR="001341DF" w:rsidRPr="00E0339C" w:rsidRDefault="001341DF" w:rsidP="00EB17AD">
            <w:pPr>
              <w:spacing w:before="60" w:after="60"/>
              <w:ind w:right="86" w:firstLine="0"/>
            </w:pPr>
            <w:r w:rsidRPr="00E0339C">
              <w:t>Au sens du présent document :</w:t>
            </w:r>
          </w:p>
          <w:p w14:paraId="27131C2E" w14:textId="77777777" w:rsidR="001341DF" w:rsidRDefault="001341DF" w:rsidP="00EB17AD">
            <w:pPr>
              <w:spacing w:before="60" w:after="60"/>
              <w:ind w:right="86" w:firstLine="0"/>
            </w:pPr>
            <w:r w:rsidRPr="00BA3FDF">
              <w:t>« </w:t>
            </w:r>
            <w:r w:rsidRPr="00467513">
              <w:rPr>
                <w:b/>
                <w:bCs/>
              </w:rPr>
              <w:t>Article</w:t>
            </w:r>
            <w:r w:rsidRPr="00BA3FDF">
              <w:t> » désigne un article du Cahier des Clauses administratives générales.</w:t>
            </w:r>
          </w:p>
          <w:p w14:paraId="232CE468" w14:textId="77777777" w:rsidR="001341DF" w:rsidRDefault="001341DF" w:rsidP="00EB17AD">
            <w:pPr>
              <w:spacing w:before="60" w:after="60"/>
              <w:ind w:right="86" w:firstLine="0"/>
            </w:pPr>
            <w:r w:rsidRPr="00E0339C">
              <w:t>« </w:t>
            </w:r>
            <w:r w:rsidRPr="00467513">
              <w:rPr>
                <w:b/>
                <w:bCs/>
              </w:rPr>
              <w:t>La Banque</w:t>
            </w:r>
            <w:r w:rsidRPr="00E0339C">
              <w:t> » désigne l’institution financière multilatérale, visée au Cahier des Clauses Administratives Particulières</w:t>
            </w:r>
            <w:r>
              <w:t xml:space="preserve"> (</w:t>
            </w:r>
            <w:r w:rsidRPr="00C15E5E">
              <w:rPr>
                <w:bCs/>
              </w:rPr>
              <w:t>CCAP</w:t>
            </w:r>
            <w:r>
              <w:t>)</w:t>
            </w:r>
            <w:r w:rsidRPr="00E0339C">
              <w:t xml:space="preserve">, qui apporte son concours (don, crédit ou prêt) au Maître </w:t>
            </w:r>
            <w:r>
              <w:t>d</w:t>
            </w:r>
            <w:r w:rsidRPr="00E0339C">
              <w:t>’Ouvrage pour le financement des travaux du Marché.</w:t>
            </w:r>
          </w:p>
          <w:p w14:paraId="0C433F81" w14:textId="77777777" w:rsidR="001341DF" w:rsidRDefault="001341DF" w:rsidP="00EB17AD">
            <w:pPr>
              <w:spacing w:before="60" w:after="60"/>
              <w:ind w:right="86" w:firstLine="0"/>
            </w:pPr>
            <w:r w:rsidRPr="00164839">
              <w:t>« </w:t>
            </w:r>
            <w:r w:rsidRPr="00467513">
              <w:rPr>
                <w:b/>
                <w:bCs/>
              </w:rPr>
              <w:t>Cahier des Clauses administratives générales</w:t>
            </w:r>
            <w:r w:rsidRPr="00164839">
              <w:t> » ou « </w:t>
            </w:r>
            <w:r w:rsidRPr="00467513">
              <w:rPr>
                <w:b/>
                <w:bCs/>
              </w:rPr>
              <w:t>CCAG</w:t>
            </w:r>
            <w:r w:rsidRPr="00164839">
              <w:t> » désigne le présent cahier des clauses administratives générales.</w:t>
            </w:r>
          </w:p>
          <w:p w14:paraId="0AE7E38D" w14:textId="77777777" w:rsidR="001341DF" w:rsidRPr="00E0339C" w:rsidRDefault="001341DF" w:rsidP="00EB17AD">
            <w:pPr>
              <w:spacing w:before="60" w:after="60"/>
              <w:ind w:right="86" w:firstLine="0"/>
            </w:pPr>
            <w:r w:rsidRPr="00E0339C">
              <w:t>« </w:t>
            </w:r>
            <w:r w:rsidRPr="00467513">
              <w:rPr>
                <w:b/>
                <w:bCs/>
              </w:rPr>
              <w:t>Cahier des Clauses administratives particulières</w:t>
            </w:r>
            <w:r w:rsidRPr="00E0339C">
              <w:t> » (</w:t>
            </w:r>
            <w:r w:rsidRPr="00467513">
              <w:rPr>
                <w:b/>
                <w:bCs/>
              </w:rPr>
              <w:t>CCAP</w:t>
            </w:r>
            <w:r w:rsidRPr="00E0339C">
              <w:t xml:space="preserve">) signifie le document établi par le Maître </w:t>
            </w:r>
            <w:r>
              <w:t>d</w:t>
            </w:r>
            <w:r w:rsidRPr="00E0339C">
              <w:t>’Ouvrage faisant partie du Dossier d’Appel d’Offres, modifié en tant que de besoin et inclus dans les pièces constitutives du Marché ; il est référé ci-après sous le nom de CCAP et comprend :</w:t>
            </w:r>
          </w:p>
          <w:p w14:paraId="7D1147B9" w14:textId="77777777" w:rsidR="001341DF" w:rsidRPr="00E0339C" w:rsidRDefault="001341DF" w:rsidP="00EB17AD">
            <w:pPr>
              <w:spacing w:before="60" w:after="60"/>
              <w:ind w:left="1213" w:right="86" w:hanging="450"/>
            </w:pPr>
            <w:r w:rsidRPr="00E0339C">
              <w:t>(a)</w:t>
            </w:r>
            <w:r w:rsidRPr="00E0339C">
              <w:tab/>
              <w:t>les modifications au CCAG</w:t>
            </w:r>
            <w:r>
              <w:t xml:space="preserve"> ; et</w:t>
            </w:r>
            <w:r w:rsidRPr="00E0339C">
              <w:t> </w:t>
            </w:r>
          </w:p>
          <w:p w14:paraId="1AF98A8E" w14:textId="77777777" w:rsidR="001341DF" w:rsidRPr="00E0339C" w:rsidRDefault="001341DF" w:rsidP="00EB17AD">
            <w:pPr>
              <w:spacing w:before="60" w:after="60"/>
              <w:ind w:left="1213" w:right="86" w:hanging="450"/>
            </w:pPr>
            <w:r w:rsidRPr="00E0339C">
              <w:t>(b)</w:t>
            </w:r>
            <w:r w:rsidRPr="00E0339C">
              <w:tab/>
              <w:t>les dispositions contractuelles spécifiques à chaque Marché.</w:t>
            </w:r>
          </w:p>
          <w:p w14:paraId="72453749" w14:textId="77777777" w:rsidR="001341DF" w:rsidRPr="00E0339C" w:rsidRDefault="001341DF" w:rsidP="00EB17AD">
            <w:pPr>
              <w:spacing w:before="60" w:after="60"/>
              <w:ind w:right="86" w:firstLine="0"/>
            </w:pPr>
            <w:r w:rsidRPr="00E0339C">
              <w:t>« </w:t>
            </w:r>
            <w:r w:rsidRPr="00467513">
              <w:rPr>
                <w:b/>
                <w:bCs/>
              </w:rPr>
              <w:t>Chef de Projet</w:t>
            </w:r>
            <w:r w:rsidRPr="00E0339C">
              <w:t xml:space="preserve"> » désigne le représentant légal du Maître </w:t>
            </w:r>
            <w:r>
              <w:t>d</w:t>
            </w:r>
            <w:r w:rsidRPr="00E0339C">
              <w:t>’Ouvrage au cours de l’exécution du Marché.</w:t>
            </w:r>
          </w:p>
          <w:p w14:paraId="6466D338" w14:textId="77777777" w:rsidR="001341DF" w:rsidRPr="0004761C" w:rsidRDefault="001341DF" w:rsidP="00EB17AD">
            <w:pPr>
              <w:spacing w:before="60" w:after="60"/>
              <w:ind w:right="86" w:firstLine="0"/>
            </w:pPr>
            <w:r w:rsidRPr="00E0339C">
              <w:t xml:space="preserve"> « </w:t>
            </w:r>
            <w:r w:rsidRPr="00467513">
              <w:rPr>
                <w:b/>
                <w:bCs/>
              </w:rPr>
              <w:t xml:space="preserve">Comité de </w:t>
            </w:r>
            <w:r w:rsidRPr="00467513">
              <w:rPr>
                <w:b/>
                <w:bCs/>
                <w:lang w:eastAsia="en-US"/>
              </w:rPr>
              <w:t xml:space="preserve">Prévention et de </w:t>
            </w:r>
            <w:r w:rsidRPr="00467513">
              <w:rPr>
                <w:b/>
                <w:bCs/>
              </w:rPr>
              <w:t>Règlement des Différends</w:t>
            </w:r>
            <w:r w:rsidRPr="00E0339C">
              <w:t xml:space="preserve"> » désigne la personne </w:t>
            </w:r>
            <w:r>
              <w:t xml:space="preserve">ou le groupe de trois personnes </w:t>
            </w:r>
            <w:r w:rsidRPr="00E0339C">
              <w:t>nommé</w:t>
            </w:r>
            <w:r>
              <w:t>es</w:t>
            </w:r>
            <w:r w:rsidRPr="00E0339C">
              <w:t xml:space="preserve"> </w:t>
            </w:r>
            <w:r w:rsidRPr="0004761C">
              <w:t xml:space="preserve">conjointement par le Maître d’Ouvrage et l’Entrepreneur pour exercer les fonctions décrites à l’Article 50. </w:t>
            </w:r>
          </w:p>
          <w:p w14:paraId="57C1F42B" w14:textId="77777777" w:rsidR="001341DF" w:rsidRPr="0004761C" w:rsidRDefault="001341DF" w:rsidP="00EB17AD">
            <w:pPr>
              <w:spacing w:before="60" w:after="60"/>
              <w:ind w:right="86" w:firstLine="0"/>
            </w:pPr>
            <w:r w:rsidRPr="0004761C">
              <w:lastRenderedPageBreak/>
              <w:t xml:space="preserve"> « </w:t>
            </w:r>
            <w:r>
              <w:rPr>
                <w:b/>
                <w:bCs/>
              </w:rPr>
              <w:t xml:space="preserve">Date de Commencement </w:t>
            </w:r>
            <w:r w:rsidRPr="0004761C">
              <w:t>» a le sens donné à ce terme à l’Article 19.1.</w:t>
            </w:r>
          </w:p>
          <w:p w14:paraId="46C0F3E1" w14:textId="77777777" w:rsidR="001341DF" w:rsidRPr="0004761C" w:rsidRDefault="001341DF" w:rsidP="00EB17AD">
            <w:pPr>
              <w:spacing w:before="60" w:after="60"/>
              <w:ind w:right="86" w:firstLine="0"/>
            </w:pPr>
            <w:r w:rsidRPr="0004761C">
              <w:t>« </w:t>
            </w:r>
            <w:r w:rsidRPr="00467513">
              <w:rPr>
                <w:b/>
                <w:bCs/>
              </w:rPr>
              <w:t>Date de Référence</w:t>
            </w:r>
            <w:r w:rsidRPr="0004761C">
              <w:t xml:space="preserve"> » désigne la date qui précède de trente (30) jours la date limite de remise de </w:t>
            </w:r>
            <w:r>
              <w:t>l’Offre</w:t>
            </w:r>
            <w:r w:rsidRPr="0004761C">
              <w:t>.</w:t>
            </w:r>
          </w:p>
          <w:p w14:paraId="7358EBE8" w14:textId="77777777" w:rsidR="001341DF" w:rsidRPr="0004761C" w:rsidRDefault="001341DF" w:rsidP="00EB17AD">
            <w:pPr>
              <w:spacing w:before="60" w:after="60"/>
              <w:ind w:right="86" w:firstLine="0"/>
            </w:pPr>
            <w:r w:rsidRPr="0004761C">
              <w:t>« </w:t>
            </w:r>
            <w:r w:rsidRPr="00467513">
              <w:rPr>
                <w:b/>
                <w:bCs/>
              </w:rPr>
              <w:t>L’Entrepreneur </w:t>
            </w:r>
            <w:r w:rsidRPr="0004761C">
              <w:t xml:space="preserve">» désigne la personne morale dont </w:t>
            </w:r>
            <w:r>
              <w:t>l’Offre</w:t>
            </w:r>
            <w:r w:rsidRPr="0004761C">
              <w:t xml:space="preserve"> a été acceptée par le Maître d’Ouvrage.</w:t>
            </w:r>
          </w:p>
          <w:p w14:paraId="355F1613" w14:textId="77777777" w:rsidR="001341DF" w:rsidRPr="0004761C" w:rsidRDefault="001341DF" w:rsidP="00EB17AD">
            <w:pPr>
              <w:spacing w:before="60" w:after="60"/>
              <w:ind w:right="86" w:firstLine="0"/>
            </w:pPr>
            <w:r w:rsidRPr="0004761C" w:rsidDel="005471BF">
              <w:t xml:space="preserve"> </w:t>
            </w:r>
            <w:r w:rsidRPr="0004761C">
              <w:t>« </w:t>
            </w:r>
            <w:r w:rsidRPr="00467513">
              <w:rPr>
                <w:b/>
                <w:bCs/>
              </w:rPr>
              <w:t>Maître d’Ouvrage</w:t>
            </w:r>
            <w:r w:rsidRPr="0004761C">
              <w:t> » désigne la division administrative, l’entité ou la personne morale pour le compte de laquelle les travaux sont exécutés et dont l’identification complète figure au Cahier des Clauses administratives particulières.</w:t>
            </w:r>
          </w:p>
          <w:p w14:paraId="1BDE94DF" w14:textId="77777777" w:rsidR="001341DF" w:rsidRPr="0004761C" w:rsidRDefault="001341DF" w:rsidP="00EB17AD">
            <w:pPr>
              <w:spacing w:before="60" w:after="60"/>
              <w:ind w:right="86" w:firstLine="0"/>
            </w:pPr>
            <w:r w:rsidRPr="0004761C" w:rsidDel="00164839">
              <w:t xml:space="preserve"> </w:t>
            </w:r>
            <w:r w:rsidRPr="0004761C">
              <w:t>« </w:t>
            </w:r>
            <w:r w:rsidRPr="00467513">
              <w:rPr>
                <w:b/>
                <w:bCs/>
              </w:rPr>
              <w:t>Maître d’Œuvre</w:t>
            </w:r>
            <w:r w:rsidRPr="0004761C">
              <w:t> » désigne la personne physique ou morale qui, pour sa compétence technique, est chargée par le Maître d’Ouvrage de diriger et de contrôler l’exécution des travaux et de proposer leur réception et leur règlement ; si le Maître d’Œuvre est une personne morale, il désigne également la personne physique qui a seule qualité pour le représenter, notamment pour signer les ordres de service.</w:t>
            </w:r>
          </w:p>
          <w:p w14:paraId="4501EACE" w14:textId="77777777" w:rsidR="001341DF" w:rsidRPr="0004761C" w:rsidRDefault="001341DF" w:rsidP="00EB17AD">
            <w:pPr>
              <w:spacing w:before="60" w:after="60"/>
              <w:ind w:right="86" w:firstLine="0"/>
            </w:pPr>
            <w:r w:rsidRPr="0004761C">
              <w:t>« </w:t>
            </w:r>
            <w:r w:rsidRPr="00467513">
              <w:rPr>
                <w:b/>
                <w:bCs/>
              </w:rPr>
              <w:t>Marché</w:t>
            </w:r>
            <w:r w:rsidRPr="0004761C">
              <w:t> » désigne l’ensemble des droits et obligations souscrits par les parties au titre de la réalisation des travaux. Les documents et pièces contractuelles sont énumérés à l’Article 4.2.</w:t>
            </w:r>
          </w:p>
          <w:p w14:paraId="7599B8B9" w14:textId="77777777" w:rsidR="001341DF" w:rsidRPr="0004761C" w:rsidRDefault="001341DF" w:rsidP="00EB17AD">
            <w:pPr>
              <w:spacing w:before="60" w:after="60"/>
              <w:ind w:right="86" w:firstLine="0"/>
            </w:pPr>
            <w:r w:rsidRPr="0004761C">
              <w:t>« </w:t>
            </w:r>
            <w:r w:rsidRPr="00467513">
              <w:rPr>
                <w:b/>
                <w:bCs/>
              </w:rPr>
              <w:t>Montant du Marché</w:t>
            </w:r>
            <w:r w:rsidRPr="0004761C">
              <w:t> » désigne la somme des prix de base définis au paragraphe 13.1.1 du CCAG.</w:t>
            </w:r>
          </w:p>
          <w:p w14:paraId="255093E2" w14:textId="77777777" w:rsidR="001341DF" w:rsidRPr="0004761C" w:rsidRDefault="001341DF" w:rsidP="00EB17AD">
            <w:pPr>
              <w:spacing w:before="60" w:after="60"/>
              <w:ind w:right="86" w:firstLine="0"/>
            </w:pPr>
            <w:r w:rsidRPr="0004761C">
              <w:t>« </w:t>
            </w:r>
            <w:r w:rsidRPr="00467513">
              <w:rPr>
                <w:b/>
                <w:bCs/>
              </w:rPr>
              <w:t>Ordre de service</w:t>
            </w:r>
            <w:r w:rsidRPr="0004761C">
              <w:t> » signifie toute instruction écrite donnée par le Maître d’Œuvre à l’Entrepreneur concernant l’exécution du Marché.</w:t>
            </w:r>
          </w:p>
          <w:p w14:paraId="1F46168D" w14:textId="77777777" w:rsidR="001341DF" w:rsidRPr="0004761C" w:rsidRDefault="001341DF" w:rsidP="00EB17AD">
            <w:pPr>
              <w:spacing w:before="60" w:after="60"/>
              <w:ind w:right="86" w:firstLine="0"/>
            </w:pPr>
            <w:r w:rsidRPr="0004761C">
              <w:t xml:space="preserve">« </w:t>
            </w:r>
            <w:r w:rsidRPr="00467513">
              <w:rPr>
                <w:b/>
                <w:bCs/>
              </w:rPr>
              <w:t>Réception Définitive</w:t>
            </w:r>
            <w:r w:rsidRPr="0004761C">
              <w:t xml:space="preserve"> » désigne la réception définitive des Travaux telle que prévue à l’Article 42.</w:t>
            </w:r>
          </w:p>
          <w:p w14:paraId="5EDBE3B5" w14:textId="77777777" w:rsidR="001341DF" w:rsidRPr="0004761C" w:rsidRDefault="001341DF" w:rsidP="00EB17AD">
            <w:pPr>
              <w:spacing w:before="60" w:after="60"/>
              <w:ind w:right="86" w:firstLine="0"/>
            </w:pPr>
            <w:r w:rsidRPr="0004761C">
              <w:t xml:space="preserve">« </w:t>
            </w:r>
            <w:r w:rsidRPr="00467513">
              <w:rPr>
                <w:b/>
                <w:bCs/>
              </w:rPr>
              <w:t>Réception Provisoire</w:t>
            </w:r>
            <w:r w:rsidRPr="0004761C">
              <w:t xml:space="preserve"> » désigne la constatation par le Maître d’ouvrage, dans les conditions définies à l’Article 41, que les Travaux sont achevés conformément aux exigences du Marché.</w:t>
            </w:r>
          </w:p>
          <w:p w14:paraId="34BB7158" w14:textId="77777777" w:rsidR="001341DF" w:rsidRPr="00E0339C" w:rsidRDefault="001341DF" w:rsidP="00EB17AD">
            <w:pPr>
              <w:spacing w:before="60" w:after="60"/>
              <w:ind w:right="86" w:firstLine="0"/>
            </w:pPr>
            <w:r w:rsidRPr="00E0339C">
              <w:t>« </w:t>
            </w:r>
            <w:r w:rsidRPr="00467513">
              <w:rPr>
                <w:b/>
                <w:bCs/>
              </w:rPr>
              <w:t>Site</w:t>
            </w:r>
            <w:r w:rsidRPr="00E0339C">
              <w:t> »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14:paraId="15F8079A" w14:textId="77777777" w:rsidR="001341DF" w:rsidRPr="00E0339C" w:rsidRDefault="001341DF" w:rsidP="00EB17AD">
            <w:pPr>
              <w:spacing w:before="60" w:after="60"/>
              <w:ind w:right="86" w:firstLine="0"/>
            </w:pPr>
            <w:r w:rsidRPr="00E0339C">
              <w:t>« </w:t>
            </w:r>
            <w:r w:rsidRPr="00467513">
              <w:rPr>
                <w:b/>
                <w:bCs/>
              </w:rPr>
              <w:t>Sous-traitant</w:t>
            </w:r>
            <w:r w:rsidRPr="00E0339C">
              <w:t> » désigne la ou les personnes morales chargées par l’Entrepreneur de réaliser une partie des travaux.</w:t>
            </w:r>
          </w:p>
          <w:p w14:paraId="67484F1F" w14:textId="77777777" w:rsidR="001341DF" w:rsidRDefault="001341DF" w:rsidP="00EB17AD">
            <w:pPr>
              <w:spacing w:after="120"/>
              <w:ind w:right="86" w:firstLine="0"/>
              <w:rPr>
                <w:szCs w:val="24"/>
                <w:lang w:eastAsia="en-US"/>
              </w:rPr>
            </w:pPr>
            <w:r w:rsidRPr="00114C35" w:rsidDel="005471BF">
              <w:rPr>
                <w:szCs w:val="24"/>
                <w:lang w:eastAsia="en-US"/>
              </w:rPr>
              <w:t xml:space="preserve"> </w:t>
            </w:r>
            <w:r w:rsidRPr="005471BF">
              <w:rPr>
                <w:szCs w:val="24"/>
                <w:lang w:eastAsia="en-US"/>
              </w:rPr>
              <w:t>« </w:t>
            </w:r>
            <w:r w:rsidRPr="00467513">
              <w:rPr>
                <w:b/>
                <w:bCs/>
                <w:szCs w:val="24"/>
                <w:lang w:eastAsia="en-US"/>
              </w:rPr>
              <w:t>Travaux</w:t>
            </w:r>
            <w:r w:rsidRPr="005471BF">
              <w:rPr>
                <w:szCs w:val="24"/>
                <w:lang w:eastAsia="en-US"/>
              </w:rPr>
              <w:t xml:space="preserve"> » désigne l’ensemble des études, prestations, fournitures et </w:t>
            </w:r>
            <w:r w:rsidRPr="00A74725">
              <w:t>travaux</w:t>
            </w:r>
            <w:r w:rsidRPr="005471BF">
              <w:rPr>
                <w:szCs w:val="24"/>
                <w:lang w:eastAsia="en-US"/>
              </w:rPr>
              <w:t xml:space="preserve"> devant être réalisés ou fournis par l’Entrepreneur au titre du Marché.</w:t>
            </w:r>
            <w:r>
              <w:rPr>
                <w:szCs w:val="24"/>
                <w:lang w:eastAsia="en-US"/>
              </w:rPr>
              <w:t xml:space="preserve"> </w:t>
            </w:r>
          </w:p>
          <w:p w14:paraId="5C105098" w14:textId="77777777" w:rsidR="001341DF" w:rsidRDefault="001341DF" w:rsidP="00EB17AD">
            <w:pPr>
              <w:spacing w:after="120"/>
              <w:ind w:right="86" w:firstLine="0"/>
              <w:rPr>
                <w:szCs w:val="24"/>
                <w:lang w:eastAsia="en-US"/>
              </w:rPr>
            </w:pPr>
            <w:r w:rsidRPr="002D5C5B">
              <w:rPr>
                <w:szCs w:val="24"/>
                <w:lang w:eastAsia="en-US"/>
              </w:rPr>
              <w:lastRenderedPageBreak/>
              <w:t>Le terme « </w:t>
            </w:r>
            <w:r w:rsidRPr="00467513">
              <w:rPr>
                <w:b/>
                <w:bCs/>
                <w:szCs w:val="24"/>
                <w:lang w:eastAsia="en-US"/>
              </w:rPr>
              <w:t>Partie</w:t>
            </w:r>
            <w:r w:rsidRPr="002D5C5B">
              <w:rPr>
                <w:szCs w:val="24"/>
                <w:lang w:eastAsia="en-US"/>
              </w:rPr>
              <w:t> » signifie le Maître d’Ouvrage ou l’Entrepreneur, selon le contexte.</w:t>
            </w:r>
            <w:r>
              <w:rPr>
                <w:szCs w:val="24"/>
                <w:lang w:eastAsia="en-US"/>
              </w:rPr>
              <w:t xml:space="preserve">  </w:t>
            </w:r>
          </w:p>
          <w:p w14:paraId="78F0CC7A" w14:textId="77777777" w:rsidR="001341DF" w:rsidRDefault="001341DF" w:rsidP="00EB17AD">
            <w:pPr>
              <w:spacing w:before="60" w:after="60"/>
              <w:ind w:right="86" w:firstLine="0"/>
              <w:rPr>
                <w:szCs w:val="24"/>
                <w:lang w:eastAsia="en-US"/>
              </w:rPr>
            </w:pPr>
            <w:r>
              <w:rPr>
                <w:szCs w:val="24"/>
                <w:lang w:eastAsia="en-US"/>
              </w:rPr>
              <w:t>Le terme « </w:t>
            </w:r>
            <w:r w:rsidRPr="00467513">
              <w:rPr>
                <w:b/>
                <w:bCs/>
                <w:szCs w:val="24"/>
                <w:lang w:eastAsia="en-US"/>
              </w:rPr>
              <w:t>Les Parties</w:t>
            </w:r>
            <w:r>
              <w:rPr>
                <w:szCs w:val="24"/>
                <w:lang w:eastAsia="en-US"/>
              </w:rPr>
              <w:t> » signifie à la fois le Maître d’Ouvrage et l’Entrepreneur</w:t>
            </w:r>
          </w:p>
          <w:p w14:paraId="48E16ECA" w14:textId="77777777" w:rsidR="001341DF" w:rsidRPr="00114C35" w:rsidRDefault="001341DF" w:rsidP="00EB17AD">
            <w:pPr>
              <w:spacing w:before="60" w:after="60"/>
              <w:ind w:right="86" w:firstLine="0"/>
              <w:rPr>
                <w:szCs w:val="24"/>
                <w:lang w:eastAsia="en-US"/>
              </w:rPr>
            </w:pPr>
            <w:r w:rsidRPr="00114C35">
              <w:rPr>
                <w:szCs w:val="24"/>
                <w:lang w:eastAsia="en-US"/>
              </w:rPr>
              <w:t>«</w:t>
            </w:r>
            <w:r>
              <w:rPr>
                <w:szCs w:val="24"/>
                <w:lang w:eastAsia="en-US"/>
              </w:rPr>
              <w:t xml:space="preserve"> </w:t>
            </w:r>
            <w:r w:rsidRPr="00467513">
              <w:rPr>
                <w:b/>
                <w:szCs w:val="24"/>
                <w:lang w:eastAsia="en-US"/>
              </w:rPr>
              <w:t>Le Personnel de l’Entrepreneur</w:t>
            </w:r>
            <w:r>
              <w:rPr>
                <w:bCs/>
                <w:szCs w:val="24"/>
                <w:lang w:eastAsia="en-US"/>
              </w:rPr>
              <w:t xml:space="preserve"> </w:t>
            </w:r>
            <w:r w:rsidRPr="00114C35">
              <w:rPr>
                <w:szCs w:val="24"/>
                <w:lang w:eastAsia="en-US"/>
              </w:rPr>
              <w:t xml:space="preserve">» désigne tout le personnel que </w:t>
            </w:r>
            <w:r w:rsidRPr="00A74725">
              <w:t>l’Entrepreneur</w:t>
            </w:r>
            <w:r w:rsidRPr="00114C35">
              <w:rPr>
                <w:szCs w:val="24"/>
                <w:lang w:eastAsia="en-US"/>
              </w:rPr>
              <w:t xml:space="preserve"> utilise sur le site ou dans d’autres endroits où les travaux sont effectués, y compris le personnel, la main d’œuvre et les autres employés de tout sous-traitant. </w:t>
            </w:r>
          </w:p>
          <w:p w14:paraId="0B6408A3" w14:textId="77777777" w:rsidR="001341DF" w:rsidRPr="00114C35" w:rsidRDefault="001341DF" w:rsidP="00EB17AD">
            <w:pPr>
              <w:spacing w:before="60" w:after="60"/>
              <w:ind w:right="86" w:firstLine="0"/>
              <w:rPr>
                <w:szCs w:val="24"/>
                <w:lang w:eastAsia="en-US"/>
              </w:rPr>
            </w:pPr>
            <w:r w:rsidRPr="007157C6">
              <w:rPr>
                <w:szCs w:val="24"/>
                <w:lang w:eastAsia="en-US"/>
              </w:rPr>
              <w:t xml:space="preserve">« </w:t>
            </w:r>
            <w:r w:rsidRPr="00467513">
              <w:rPr>
                <w:b/>
                <w:bCs/>
                <w:szCs w:val="24"/>
                <w:lang w:eastAsia="en-US"/>
              </w:rPr>
              <w:t>Personnel Clé</w:t>
            </w:r>
            <w:r w:rsidRPr="007157C6">
              <w:rPr>
                <w:szCs w:val="24"/>
                <w:lang w:eastAsia="en-US"/>
              </w:rPr>
              <w:t xml:space="preserve"> » </w:t>
            </w:r>
            <w:r w:rsidRPr="00114C35">
              <w:rPr>
                <w:szCs w:val="24"/>
                <w:lang w:eastAsia="en-US"/>
              </w:rPr>
              <w:t xml:space="preserve">désigne les postes (le cas échéant) du </w:t>
            </w:r>
            <w:r>
              <w:rPr>
                <w:szCs w:val="24"/>
                <w:lang w:eastAsia="en-US"/>
              </w:rPr>
              <w:t>Personnel de l’Entrepreneur</w:t>
            </w:r>
            <w:r w:rsidRPr="00114C35">
              <w:rPr>
                <w:szCs w:val="24"/>
                <w:lang w:eastAsia="en-US"/>
              </w:rPr>
              <w:t xml:space="preserve"> qui sont énoncés dans les Spécifications. </w:t>
            </w:r>
          </w:p>
          <w:p w14:paraId="17AC131C" w14:textId="77777777" w:rsidR="001341DF" w:rsidRPr="00114C35" w:rsidRDefault="001341DF" w:rsidP="00EB17AD">
            <w:pPr>
              <w:spacing w:before="60" w:after="60"/>
              <w:ind w:right="86" w:firstLine="0"/>
              <w:rPr>
                <w:szCs w:val="24"/>
                <w:lang w:eastAsia="en-US"/>
              </w:rPr>
            </w:pPr>
            <w:r w:rsidRPr="00114C35">
              <w:rPr>
                <w:szCs w:val="24"/>
                <w:lang w:eastAsia="en-US"/>
              </w:rPr>
              <w:t xml:space="preserve">Le sigle </w:t>
            </w:r>
            <w:r w:rsidRPr="007157C6">
              <w:rPr>
                <w:szCs w:val="24"/>
                <w:lang w:eastAsia="en-US"/>
              </w:rPr>
              <w:t xml:space="preserve">« </w:t>
            </w:r>
            <w:r w:rsidRPr="00467513">
              <w:rPr>
                <w:b/>
                <w:bCs/>
                <w:szCs w:val="24"/>
                <w:lang w:eastAsia="en-US"/>
              </w:rPr>
              <w:t>ES</w:t>
            </w:r>
            <w:r w:rsidRPr="007157C6">
              <w:rPr>
                <w:szCs w:val="24"/>
                <w:lang w:eastAsia="en-US"/>
              </w:rPr>
              <w:t xml:space="preserve"> » signifie Environnemental et Social (y compris </w:t>
            </w:r>
            <w:r w:rsidRPr="00A74725">
              <w:t>l’Exploitation</w:t>
            </w:r>
            <w:r w:rsidRPr="007157C6">
              <w:rPr>
                <w:szCs w:val="24"/>
                <w:lang w:eastAsia="en-US"/>
              </w:rPr>
              <w:t xml:space="preserve"> et les Abus Sexuels (EAS), et le Harcèlement Sexuel (HS</w:t>
            </w:r>
            <w:r w:rsidRPr="00114C35">
              <w:rPr>
                <w:szCs w:val="24"/>
                <w:lang w:eastAsia="en-US"/>
              </w:rPr>
              <w:t>);</w:t>
            </w:r>
          </w:p>
          <w:p w14:paraId="3F65CDFF" w14:textId="77777777" w:rsidR="001341DF" w:rsidRPr="00114C35" w:rsidRDefault="001341DF" w:rsidP="00EB17AD">
            <w:pPr>
              <w:spacing w:before="60" w:after="60"/>
              <w:ind w:right="86" w:firstLine="0"/>
              <w:rPr>
                <w:szCs w:val="24"/>
                <w:lang w:eastAsia="en-US"/>
              </w:rPr>
            </w:pPr>
            <w:r w:rsidRPr="00114C35">
              <w:rPr>
                <w:szCs w:val="24"/>
                <w:lang w:eastAsia="en-US"/>
              </w:rPr>
              <w:t>L’expression « </w:t>
            </w:r>
            <w:r w:rsidRPr="000E5353">
              <w:rPr>
                <w:b/>
                <w:bCs/>
                <w:szCs w:val="24"/>
                <w:lang w:eastAsia="en-US"/>
              </w:rPr>
              <w:t>Exploitation et Abus Sexuels (EAS)</w:t>
            </w:r>
            <w:r w:rsidRPr="007157C6">
              <w:rPr>
                <w:szCs w:val="24"/>
                <w:lang w:eastAsia="en-US"/>
              </w:rPr>
              <w:t> »</w:t>
            </w:r>
            <w:r w:rsidRPr="00114C35">
              <w:rPr>
                <w:szCs w:val="24"/>
                <w:lang w:eastAsia="en-US"/>
              </w:rPr>
              <w:t xml:space="preserve"> englobe les significations ci-après :</w:t>
            </w:r>
          </w:p>
          <w:p w14:paraId="3F9C8BA6" w14:textId="77777777" w:rsidR="001341DF" w:rsidRPr="00114C35" w:rsidRDefault="001341DF" w:rsidP="00EB17AD">
            <w:pPr>
              <w:spacing w:before="60" w:after="60"/>
              <w:ind w:right="86" w:firstLine="0"/>
              <w:rPr>
                <w:szCs w:val="24"/>
                <w:lang w:eastAsia="en-US"/>
              </w:rPr>
            </w:pPr>
            <w:r w:rsidRPr="007157C6">
              <w:rPr>
                <w:szCs w:val="24"/>
                <w:lang w:eastAsia="en-US"/>
              </w:rPr>
              <w:t>L’Exploitation Sexuelle</w:t>
            </w:r>
            <w:r w:rsidRPr="00114C35">
              <w:rPr>
                <w:szCs w:val="24"/>
                <w:lang w:eastAsia="en-US"/>
              </w:rPr>
              <w:t>, définie comme le fait d'abuser ou de </w:t>
            </w:r>
            <w:r w:rsidRPr="00A74725">
              <w:t>tenter</w:t>
            </w:r>
            <w:r w:rsidRPr="00114C35">
              <w:rPr>
                <w:szCs w:val="24"/>
                <w:lang w:eastAsia="en-US"/>
              </w:rPr>
              <w:t> d'abuser d'un état de vulnérabilité, de</w:t>
            </w:r>
            <w:r>
              <w:rPr>
                <w:szCs w:val="24"/>
                <w:lang w:eastAsia="en-US"/>
              </w:rPr>
              <w:t xml:space="preserve"> </w:t>
            </w:r>
            <w:r w:rsidRPr="00114C35">
              <w:rPr>
                <w:szCs w:val="24"/>
                <w:lang w:eastAsia="en-US"/>
              </w:rPr>
              <w:t>pouvoir</w:t>
            </w:r>
            <w:r>
              <w:rPr>
                <w:szCs w:val="24"/>
                <w:lang w:eastAsia="en-US"/>
              </w:rPr>
              <w:t xml:space="preserve"> </w:t>
            </w:r>
            <w:r w:rsidRPr="00114C35">
              <w:rPr>
                <w:szCs w:val="24"/>
                <w:lang w:eastAsia="en-US"/>
              </w:rPr>
              <w:t>différentiel</w:t>
            </w:r>
            <w:r>
              <w:rPr>
                <w:szCs w:val="24"/>
                <w:lang w:eastAsia="en-US"/>
              </w:rPr>
              <w:t xml:space="preserve"> </w:t>
            </w:r>
            <w:r w:rsidRPr="00114C35">
              <w:rPr>
                <w:szCs w:val="24"/>
                <w:lang w:eastAsia="en-US"/>
              </w:rPr>
              <w:t>ou de confiance à des fins sexuelles, incluant, mais sans y être limité, le fait de profiter monétairement, socialement ou politiquement de l’exploitation sexuelle</w:t>
            </w:r>
            <w:r>
              <w:rPr>
                <w:szCs w:val="24"/>
                <w:lang w:eastAsia="en-US"/>
              </w:rPr>
              <w:t xml:space="preserve"> </w:t>
            </w:r>
            <w:r w:rsidRPr="00114C35">
              <w:rPr>
                <w:szCs w:val="24"/>
                <w:lang w:eastAsia="en-US"/>
              </w:rPr>
              <w:t>d’une autre personne. Dans les opérations/projets financés par la Banque, l’exploitation sexuelle se produit lorsque l’accès ou le bénéfice d’un fonds financé par la Banque, des biens, des travaux, des services physiques ou des services de consultants est utilisé pour obtenir des faveurs d’ordre sexuel</w:t>
            </w:r>
            <w:r>
              <w:rPr>
                <w:szCs w:val="24"/>
                <w:lang w:eastAsia="en-US"/>
              </w:rPr>
              <w:t xml:space="preserve"> </w:t>
            </w:r>
            <w:r w:rsidRPr="00114C35">
              <w:rPr>
                <w:szCs w:val="24"/>
                <w:lang w:eastAsia="en-US"/>
              </w:rPr>
              <w:t>;</w:t>
            </w:r>
          </w:p>
          <w:p w14:paraId="73A63B3D" w14:textId="77777777" w:rsidR="001341DF" w:rsidRPr="005F01FD" w:rsidRDefault="001341DF" w:rsidP="00EB17AD">
            <w:pPr>
              <w:spacing w:before="60" w:after="60"/>
              <w:ind w:right="86" w:firstLine="0"/>
              <w:rPr>
                <w:szCs w:val="24"/>
                <w:lang w:eastAsia="en-US"/>
              </w:rPr>
            </w:pPr>
            <w:r>
              <w:rPr>
                <w:szCs w:val="24"/>
                <w:lang w:eastAsia="en-US"/>
              </w:rPr>
              <w:t xml:space="preserve">Les </w:t>
            </w:r>
            <w:r w:rsidRPr="007157C6">
              <w:rPr>
                <w:szCs w:val="24"/>
                <w:lang w:eastAsia="en-US"/>
              </w:rPr>
              <w:t>Abus Sexuels</w:t>
            </w:r>
            <w:r>
              <w:rPr>
                <w:szCs w:val="24"/>
                <w:lang w:eastAsia="en-US"/>
              </w:rPr>
              <w:t xml:space="preserve">, définis comme toute intrusion physique ou menace </w:t>
            </w:r>
            <w:r w:rsidRPr="00A74725">
              <w:t>d’intrusion</w:t>
            </w:r>
            <w:r>
              <w:rPr>
                <w:szCs w:val="24"/>
                <w:lang w:eastAsia="en-US"/>
              </w:rPr>
              <w:t xml:space="preserve"> physique de nature sexuelle, soit par force ou sous des conditions inégales ou par coercition </w:t>
            </w:r>
            <w:r w:rsidRPr="007157C6">
              <w:rPr>
                <w:szCs w:val="24"/>
                <w:lang w:eastAsia="en-US"/>
              </w:rPr>
              <w:t xml:space="preserve">; </w:t>
            </w:r>
          </w:p>
          <w:p w14:paraId="4B3B8E7E" w14:textId="77777777" w:rsidR="001341DF" w:rsidRDefault="001341DF" w:rsidP="00EB17AD">
            <w:pPr>
              <w:spacing w:before="60" w:after="60"/>
              <w:ind w:left="581" w:right="86" w:firstLine="0"/>
              <w:rPr>
                <w:szCs w:val="24"/>
                <w:lang w:eastAsia="en-US"/>
              </w:rPr>
            </w:pPr>
            <w:r w:rsidRPr="007157C6">
              <w:rPr>
                <w:szCs w:val="24"/>
                <w:lang w:eastAsia="en-US"/>
              </w:rPr>
              <w:t xml:space="preserve">Le « </w:t>
            </w:r>
            <w:r w:rsidRPr="00467513">
              <w:rPr>
                <w:b/>
                <w:bCs/>
                <w:szCs w:val="24"/>
                <w:lang w:eastAsia="en-US"/>
              </w:rPr>
              <w:t>Harcèlement Sexuel</w:t>
            </w:r>
            <w:r w:rsidRPr="007157C6">
              <w:rPr>
                <w:szCs w:val="24"/>
                <w:lang w:eastAsia="en-US"/>
              </w:rPr>
              <w:t xml:space="preserve"> » « (HS) » </w:t>
            </w:r>
            <w:r w:rsidRPr="00114C35">
              <w:rPr>
                <w:szCs w:val="24"/>
                <w:lang w:eastAsia="en-US"/>
              </w:rPr>
              <w:t xml:space="preserve">est défini comme </w:t>
            </w:r>
            <w:r w:rsidRPr="007157C6">
              <w:rPr>
                <w:szCs w:val="24"/>
                <w:lang w:eastAsia="en-US"/>
              </w:rPr>
              <w:t xml:space="preserve">toute avance sexuelle importune, toute demande de faveurs sexuelles ou </w:t>
            </w:r>
            <w:r w:rsidRPr="00A74725">
              <w:t>tout</w:t>
            </w:r>
            <w:r w:rsidRPr="007157C6">
              <w:rPr>
                <w:szCs w:val="24"/>
                <w:lang w:eastAsia="en-US"/>
              </w:rPr>
              <w:t xml:space="preserve"> autre comportement verbal ou physique à connotation sexuelle </w:t>
            </w:r>
            <w:r w:rsidRPr="00114C35">
              <w:rPr>
                <w:szCs w:val="24"/>
                <w:lang w:eastAsia="en-US"/>
              </w:rPr>
              <w:t xml:space="preserve">par le </w:t>
            </w:r>
            <w:r>
              <w:rPr>
                <w:szCs w:val="24"/>
                <w:lang w:eastAsia="en-US"/>
              </w:rPr>
              <w:t>Personnel de l’Entrepreneur</w:t>
            </w:r>
            <w:r w:rsidRPr="00114C35">
              <w:rPr>
                <w:szCs w:val="24"/>
                <w:lang w:eastAsia="en-US"/>
              </w:rPr>
              <w:t xml:space="preserve"> à l’égard d’autres personnels de l’Entrepreneur ou du Maître d’Ouvrage ;</w:t>
            </w:r>
          </w:p>
          <w:p w14:paraId="1C3C6DD0" w14:textId="05C596EA" w:rsidR="003D0902" w:rsidRPr="00114C35" w:rsidRDefault="00E305B1" w:rsidP="0006410C">
            <w:pPr>
              <w:spacing w:before="60" w:after="60"/>
              <w:ind w:right="86" w:firstLine="0"/>
              <w:rPr>
                <w:szCs w:val="24"/>
                <w:lang w:eastAsia="en-US"/>
              </w:rPr>
            </w:pPr>
            <w:r w:rsidRPr="0006410C">
              <w:rPr>
                <w:rFonts w:eastAsia="Arial Narrow"/>
                <w:bCs/>
                <w:color w:val="000000"/>
              </w:rPr>
              <w:t xml:space="preserve">L’expression </w:t>
            </w:r>
            <w:r w:rsidR="003D0902">
              <w:rPr>
                <w:rFonts w:eastAsia="Arial Narrow"/>
                <w:b/>
                <w:color w:val="000000"/>
              </w:rPr>
              <w:t>« </w:t>
            </w:r>
            <w:r w:rsidR="003D0902" w:rsidRPr="00C77DFC">
              <w:rPr>
                <w:rFonts w:eastAsia="Arial Narrow"/>
                <w:b/>
                <w:color w:val="000000"/>
              </w:rPr>
              <w:t>Obligations de Prévention et de Réponse EAS/HS</w:t>
            </w:r>
            <w:r w:rsidR="003D0902">
              <w:rPr>
                <w:rFonts w:eastAsia="Arial Narrow"/>
                <w:b/>
                <w:color w:val="000000"/>
              </w:rPr>
              <w:t> »</w:t>
            </w:r>
            <w:r w:rsidR="003D0902" w:rsidRPr="00C77DFC">
              <w:rPr>
                <w:rFonts w:eastAsia="Arial Narrow"/>
                <w:color w:val="000000"/>
              </w:rPr>
              <w:t xml:space="preserve"> </w:t>
            </w:r>
            <w:r>
              <w:rPr>
                <w:rFonts w:eastAsia="Arial Narrow"/>
                <w:color w:val="000000"/>
              </w:rPr>
              <w:t>désign</w:t>
            </w:r>
            <w:r w:rsidR="003D0902" w:rsidRPr="00C77DFC">
              <w:rPr>
                <w:rFonts w:eastAsia="Arial Narrow"/>
                <w:color w:val="000000"/>
              </w:rPr>
              <w:t xml:space="preserve">e les obligations de l’Entrepreneur </w:t>
            </w:r>
            <w:r>
              <w:rPr>
                <w:rFonts w:eastAsia="Arial Narrow"/>
                <w:color w:val="000000"/>
              </w:rPr>
              <w:t>en matière</w:t>
            </w:r>
            <w:r w:rsidR="003D0902" w:rsidRPr="00C77DFC">
              <w:rPr>
                <w:rFonts w:eastAsia="Arial Narrow"/>
                <w:color w:val="000000"/>
              </w:rPr>
              <w:t xml:space="preserve"> de prévention et </w:t>
            </w:r>
            <w:r>
              <w:rPr>
                <w:rFonts w:eastAsia="Arial Narrow"/>
                <w:color w:val="000000"/>
              </w:rPr>
              <w:t>de</w:t>
            </w:r>
            <w:r w:rsidR="003D0902" w:rsidRPr="00C77DFC">
              <w:rPr>
                <w:rFonts w:eastAsia="Arial Narrow"/>
                <w:color w:val="000000"/>
              </w:rPr>
              <w:t xml:space="preserve"> réponse à l’EAS/H</w:t>
            </w:r>
            <w:r w:rsidR="003D0902">
              <w:rPr>
                <w:rFonts w:eastAsia="Arial Narrow"/>
                <w:color w:val="000000"/>
              </w:rPr>
              <w:t>S</w:t>
            </w:r>
            <w:r w:rsidR="003D0902" w:rsidRPr="00C77DFC">
              <w:rPr>
                <w:rFonts w:eastAsia="Arial Narrow"/>
                <w:color w:val="000000"/>
              </w:rPr>
              <w:t xml:space="preserve"> telles que définies dans les Sous-Clauses </w:t>
            </w:r>
            <w:r w:rsidR="003D0902">
              <w:rPr>
                <w:rFonts w:eastAsia="Arial Narrow"/>
                <w:color w:val="000000"/>
              </w:rPr>
              <w:t xml:space="preserve">3.3.3, 3.3.4, </w:t>
            </w:r>
            <w:r w:rsidR="003D0902" w:rsidRPr="00C77DFC">
              <w:rPr>
                <w:rFonts w:eastAsia="Arial Narrow"/>
                <w:color w:val="000000"/>
              </w:rPr>
              <w:t>5.9.2, 5.9.15, 5.9.16, 5.10.2,</w:t>
            </w:r>
            <w:r w:rsidR="003D0902">
              <w:rPr>
                <w:rFonts w:eastAsia="Arial Narrow"/>
                <w:color w:val="000000"/>
              </w:rPr>
              <w:t xml:space="preserve"> 31.4.3 </w:t>
            </w:r>
            <w:r w:rsidR="003D0902" w:rsidRPr="00C77DFC">
              <w:rPr>
                <w:rFonts w:eastAsia="Arial Narrow"/>
                <w:color w:val="000000"/>
              </w:rPr>
              <w:t>du CCAG, ainsi que les Données Particulières additionnelles 5.10</w:t>
            </w:r>
            <w:r w:rsidR="003D0902">
              <w:rPr>
                <w:rFonts w:eastAsia="Arial Narrow"/>
                <w:color w:val="000000"/>
              </w:rPr>
              <w:t> </w:t>
            </w:r>
            <w:r w:rsidR="00AC5C7F">
              <w:rPr>
                <w:rFonts w:eastAsia="Arial Narrow"/>
                <w:color w:val="000000"/>
              </w:rPr>
              <w:t>du CCAP</w:t>
            </w:r>
            <w:r w:rsidR="003D0902">
              <w:rPr>
                <w:rFonts w:eastAsia="Arial Narrow"/>
                <w:color w:val="000000"/>
              </w:rPr>
              <w:t>;</w:t>
            </w:r>
          </w:p>
          <w:p w14:paraId="46D65103" w14:textId="77777777" w:rsidR="001341DF" w:rsidRDefault="001341DF" w:rsidP="00EB17AD">
            <w:pPr>
              <w:spacing w:before="60" w:after="60"/>
              <w:ind w:right="86" w:firstLine="0"/>
            </w:pPr>
            <w:r w:rsidRPr="007157C6">
              <w:rPr>
                <w:szCs w:val="24"/>
                <w:lang w:eastAsia="en-US"/>
              </w:rPr>
              <w:lastRenderedPageBreak/>
              <w:t xml:space="preserve">Le « </w:t>
            </w:r>
            <w:r>
              <w:rPr>
                <w:b/>
                <w:bCs/>
              </w:rPr>
              <w:t>P</w:t>
            </w:r>
            <w:r w:rsidRPr="00467513">
              <w:rPr>
                <w:b/>
                <w:bCs/>
              </w:rPr>
              <w:t>ersonnel</w:t>
            </w:r>
            <w:r w:rsidRPr="00467513">
              <w:rPr>
                <w:b/>
                <w:bCs/>
                <w:szCs w:val="24"/>
                <w:lang w:eastAsia="en-US"/>
              </w:rPr>
              <w:t xml:space="preserve"> du Maître d’Ouvrage</w:t>
            </w:r>
            <w:r w:rsidRPr="007157C6">
              <w:rPr>
                <w:szCs w:val="24"/>
                <w:lang w:eastAsia="en-US"/>
              </w:rPr>
              <w:t xml:space="preserve"> » </w:t>
            </w:r>
            <w:r w:rsidRPr="00114C35">
              <w:rPr>
                <w:szCs w:val="24"/>
                <w:lang w:eastAsia="en-US"/>
              </w:rPr>
              <w:t xml:space="preserve">désigne le </w:t>
            </w:r>
            <w:r>
              <w:rPr>
                <w:szCs w:val="24"/>
                <w:lang w:eastAsia="en-US"/>
              </w:rPr>
              <w:t>Chef</w:t>
            </w:r>
            <w:r w:rsidRPr="00114C35">
              <w:rPr>
                <w:szCs w:val="24"/>
                <w:lang w:eastAsia="en-US"/>
              </w:rPr>
              <w:t xml:space="preserve"> de projet et tous les autres personnels, main d’œuvre et autres employés (le cas échéant) du </w:t>
            </w:r>
            <w:r>
              <w:rPr>
                <w:szCs w:val="24"/>
                <w:lang w:eastAsia="en-US"/>
              </w:rPr>
              <w:t>Chef</w:t>
            </w:r>
            <w:r w:rsidRPr="00114C35">
              <w:rPr>
                <w:szCs w:val="24"/>
                <w:lang w:eastAsia="en-US"/>
              </w:rPr>
              <w:t xml:space="preserve"> de projet</w:t>
            </w:r>
            <w:r>
              <w:rPr>
                <w:szCs w:val="24"/>
                <w:lang w:eastAsia="en-US"/>
              </w:rPr>
              <w:t>,</w:t>
            </w:r>
            <w:r w:rsidRPr="00114C35">
              <w:rPr>
                <w:szCs w:val="24"/>
                <w:lang w:eastAsia="en-US"/>
              </w:rPr>
              <w:t xml:space="preserve"> du Maître d’Ouvrage</w:t>
            </w:r>
            <w:r>
              <w:rPr>
                <w:szCs w:val="24"/>
                <w:lang w:eastAsia="en-US"/>
              </w:rPr>
              <w:t xml:space="preserve"> et du Maître d’Œuvre</w:t>
            </w:r>
            <w:r w:rsidRPr="00114C35">
              <w:rPr>
                <w:szCs w:val="24"/>
                <w:lang w:eastAsia="en-US"/>
              </w:rPr>
              <w:t xml:space="preserve"> qui s’acquittent des obligations du Maître d’Ouvrage </w:t>
            </w:r>
            <w:r>
              <w:rPr>
                <w:szCs w:val="24"/>
                <w:lang w:eastAsia="en-US"/>
              </w:rPr>
              <w:t>et du Maître d’Œuvre</w:t>
            </w:r>
            <w:r w:rsidRPr="00114C35">
              <w:rPr>
                <w:szCs w:val="24"/>
                <w:lang w:eastAsia="en-US"/>
              </w:rPr>
              <w:t xml:space="preserve"> en vertu du Marché</w:t>
            </w:r>
            <w:r>
              <w:rPr>
                <w:szCs w:val="24"/>
                <w:lang w:eastAsia="en-US"/>
              </w:rPr>
              <w:t xml:space="preserve"> </w:t>
            </w:r>
            <w:r w:rsidRPr="00114C35">
              <w:rPr>
                <w:szCs w:val="24"/>
                <w:lang w:eastAsia="en-US"/>
              </w:rPr>
              <w:t xml:space="preserve">; et tout autre personnel identifié comme personnel du Maître d’Ouvrage, par notification faite par le Maître </w:t>
            </w:r>
            <w:r w:rsidRPr="00A74725">
              <w:t>d’Ouvrage</w:t>
            </w:r>
            <w:r w:rsidRPr="00114C35">
              <w:rPr>
                <w:szCs w:val="24"/>
                <w:lang w:eastAsia="en-US"/>
              </w:rPr>
              <w:t xml:space="preserve"> ou le </w:t>
            </w:r>
            <w:r>
              <w:rPr>
                <w:szCs w:val="24"/>
                <w:lang w:eastAsia="en-US"/>
              </w:rPr>
              <w:t>Chef</w:t>
            </w:r>
            <w:r w:rsidRPr="00114C35">
              <w:rPr>
                <w:szCs w:val="24"/>
                <w:lang w:eastAsia="en-US"/>
              </w:rPr>
              <w:t xml:space="preserve"> de projet adressée à l’Entrepreneur.</w:t>
            </w:r>
          </w:p>
          <w:p w14:paraId="26EEC6BE" w14:textId="77777777" w:rsidR="001341DF" w:rsidRPr="00E0339C" w:rsidRDefault="001341DF" w:rsidP="00EB17AD">
            <w:pPr>
              <w:spacing w:before="60" w:after="60"/>
              <w:ind w:left="590" w:right="84" w:hanging="590"/>
            </w:pPr>
            <w:r w:rsidRPr="00E0339C">
              <w:t>2.2.</w:t>
            </w:r>
            <w:r w:rsidRPr="00E0339C">
              <w:tab/>
              <w:t>Interprétation</w:t>
            </w:r>
          </w:p>
          <w:p w14:paraId="314B3B05" w14:textId="77777777" w:rsidR="001341DF" w:rsidRPr="00E0339C" w:rsidRDefault="001341DF" w:rsidP="00EB17AD">
            <w:pPr>
              <w:tabs>
                <w:tab w:val="left" w:pos="1280"/>
              </w:tabs>
              <w:spacing w:before="60" w:after="60"/>
              <w:ind w:left="1294" w:right="84" w:hanging="709"/>
            </w:pPr>
            <w:r w:rsidRPr="00E0339C">
              <w:t>2.2.1</w:t>
            </w:r>
            <w:r w:rsidRPr="00E0339C">
              <w:tab/>
              <w:t>Les titres et sous-titres du présent Cahier sont exclusivement destinés à en faciliter l’usage mais ne possèdent aucune valeur contractuelle.</w:t>
            </w:r>
          </w:p>
          <w:p w14:paraId="2E23FA0C" w14:textId="77777777" w:rsidR="001341DF" w:rsidRPr="00E0339C" w:rsidRDefault="001341DF" w:rsidP="00EB17AD">
            <w:pPr>
              <w:tabs>
                <w:tab w:val="left" w:pos="1280"/>
              </w:tabs>
              <w:spacing w:before="60" w:after="60"/>
              <w:ind w:left="1294" w:right="84" w:hanging="709"/>
            </w:pPr>
            <w:r w:rsidRPr="00E0339C">
              <w:t>2.2.2</w:t>
            </w:r>
            <w:r w:rsidRPr="00E0339C">
              <w:tab/>
              <w:t>Les mots désignant des personnes ou les parties peuvent englober également des sociétés, entreprises et toute organisation ou groupement ayant une personnalité juridique.</w:t>
            </w:r>
          </w:p>
          <w:p w14:paraId="353C5FEC" w14:textId="77777777" w:rsidR="001341DF" w:rsidRPr="00E0339C" w:rsidRDefault="001341DF" w:rsidP="00EB17AD">
            <w:pPr>
              <w:tabs>
                <w:tab w:val="left" w:pos="1280"/>
              </w:tabs>
              <w:spacing w:before="60" w:after="60"/>
              <w:ind w:left="1294" w:right="84" w:hanging="709"/>
            </w:pPr>
            <w:r w:rsidRPr="00E0339C">
              <w:t>2.2.3</w:t>
            </w:r>
            <w:r w:rsidRPr="00E0339C">
              <w:tab/>
            </w:r>
            <w:r>
              <w:rPr>
                <w:szCs w:val="24"/>
              </w:rPr>
              <w:t xml:space="preserve">les mots indiquant un genre incluent tous les genres. </w:t>
            </w:r>
            <w:r w:rsidRPr="00E0339C">
              <w:t>Les mots comportant le singulier seulement doivent également s’entendre au pluriel et réciproquement selon le contexte.</w:t>
            </w:r>
          </w:p>
        </w:tc>
      </w:tr>
      <w:tr w:rsidR="001341DF" w:rsidRPr="00E0339C" w14:paraId="135460CB" w14:textId="77777777" w:rsidTr="00EB17AD">
        <w:tc>
          <w:tcPr>
            <w:tcW w:w="2835" w:type="dxa"/>
            <w:tcBorders>
              <w:top w:val="nil"/>
              <w:left w:val="nil"/>
              <w:bottom w:val="nil"/>
              <w:right w:val="nil"/>
            </w:tcBorders>
            <w:tcMar>
              <w:top w:w="57" w:type="dxa"/>
              <w:left w:w="57" w:type="dxa"/>
              <w:bottom w:w="57" w:type="dxa"/>
              <w:right w:w="57" w:type="dxa"/>
            </w:tcMar>
          </w:tcPr>
          <w:p w14:paraId="62FB8F57" w14:textId="77777777" w:rsidR="001341DF" w:rsidRPr="00E0339C" w:rsidRDefault="001341DF" w:rsidP="000F0534">
            <w:pPr>
              <w:pStyle w:val="Sec8head2"/>
            </w:pPr>
            <w:bookmarkStart w:id="685" w:name="_Toc348175936"/>
            <w:bookmarkStart w:id="686" w:name="_Toc327539548"/>
            <w:bookmarkStart w:id="687" w:name="_Toc133831784"/>
            <w:bookmarkStart w:id="688" w:name="_Toc134023493"/>
            <w:bookmarkStart w:id="689" w:name="_Toc207121947"/>
            <w:r w:rsidRPr="00E0339C">
              <w:lastRenderedPageBreak/>
              <w:t>3.</w:t>
            </w:r>
            <w:r w:rsidRPr="00E0339C">
              <w:tab/>
              <w:t>Intervenants au Marché</w:t>
            </w:r>
            <w:bookmarkEnd w:id="685"/>
            <w:bookmarkEnd w:id="686"/>
            <w:bookmarkEnd w:id="687"/>
            <w:bookmarkEnd w:id="688"/>
            <w:bookmarkEnd w:id="689"/>
          </w:p>
        </w:tc>
        <w:tc>
          <w:tcPr>
            <w:tcW w:w="6544" w:type="dxa"/>
            <w:gridSpan w:val="2"/>
            <w:tcBorders>
              <w:top w:val="nil"/>
              <w:left w:val="nil"/>
              <w:bottom w:val="nil"/>
              <w:right w:val="nil"/>
            </w:tcBorders>
            <w:tcMar>
              <w:top w:w="57" w:type="dxa"/>
              <w:left w:w="57" w:type="dxa"/>
              <w:bottom w:w="57" w:type="dxa"/>
              <w:right w:w="57" w:type="dxa"/>
            </w:tcMar>
          </w:tcPr>
          <w:p w14:paraId="67B6EAE6" w14:textId="77777777" w:rsidR="001341DF" w:rsidRPr="00E0339C" w:rsidRDefault="001341DF" w:rsidP="00EB17AD">
            <w:pPr>
              <w:spacing w:before="60" w:after="60"/>
              <w:ind w:left="590" w:right="84" w:hanging="590"/>
            </w:pPr>
            <w:r w:rsidRPr="00E0339C">
              <w:t>3.1</w:t>
            </w:r>
            <w:r w:rsidRPr="00E0339C">
              <w:tab/>
              <w:t>Désignation des Intervenants</w:t>
            </w:r>
          </w:p>
          <w:p w14:paraId="6F5E61C7" w14:textId="77777777" w:rsidR="001341DF" w:rsidRPr="00E0339C" w:rsidRDefault="001341DF" w:rsidP="00EB17AD">
            <w:pPr>
              <w:tabs>
                <w:tab w:val="left" w:pos="1280"/>
              </w:tabs>
              <w:spacing w:before="60" w:after="60"/>
              <w:ind w:left="1294" w:right="84" w:hanging="709"/>
            </w:pPr>
            <w:r w:rsidRPr="00E0339C">
              <w:t>3.1.1</w:t>
            </w:r>
            <w:r w:rsidRPr="00E0339C">
              <w:tab/>
              <w:t xml:space="preserve">Le </w:t>
            </w:r>
            <w:r w:rsidRPr="00E0339C">
              <w:rPr>
                <w:b/>
              </w:rPr>
              <w:t>CCAP</w:t>
            </w:r>
            <w:r w:rsidRPr="00E0339C">
              <w:t xml:space="preserve"> désigne le Maître </w:t>
            </w:r>
            <w:r>
              <w:t>d</w:t>
            </w:r>
            <w:r w:rsidRPr="00E0339C">
              <w:t>’Ouvrage, le Chef de Projet et le Maître d’Œuvre.</w:t>
            </w:r>
          </w:p>
          <w:p w14:paraId="12DA0289" w14:textId="77777777" w:rsidR="001341DF" w:rsidRPr="00E0339C" w:rsidRDefault="001341DF" w:rsidP="00EB17AD">
            <w:pPr>
              <w:tabs>
                <w:tab w:val="left" w:pos="1280"/>
              </w:tabs>
              <w:spacing w:before="60" w:after="60"/>
              <w:ind w:left="1294" w:right="84" w:hanging="709"/>
            </w:pPr>
            <w:r w:rsidRPr="00E0339C">
              <w:t>3.1.2</w:t>
            </w:r>
            <w:r w:rsidRPr="00E0339C">
              <w:tab/>
              <w:t xml:space="preserve">La </w:t>
            </w:r>
            <w:r>
              <w:t>S</w:t>
            </w:r>
            <w:r w:rsidRPr="00E0339C">
              <w:t xml:space="preserve">oumission </w:t>
            </w:r>
            <w:r>
              <w:t xml:space="preserve">ou l’Offre </w:t>
            </w:r>
            <w:r w:rsidRPr="00E0339C">
              <w:t>de l’Entrepreneur (ci-après la « Soumission ») comprend toutes les indications nécessaires ou utiles à l’identification de l’Entrepreneur et de son ou ses représentants légaux.</w:t>
            </w:r>
          </w:p>
          <w:p w14:paraId="50A00355" w14:textId="77777777" w:rsidR="001341DF" w:rsidRPr="00E0339C" w:rsidRDefault="001341DF" w:rsidP="00EB17AD">
            <w:pPr>
              <w:spacing w:before="60" w:after="60"/>
              <w:ind w:left="590" w:right="84" w:hanging="590"/>
            </w:pPr>
            <w:r w:rsidRPr="00E0339C">
              <w:t>3.2</w:t>
            </w:r>
            <w:r w:rsidRPr="00E0339C">
              <w:tab/>
              <w:t>Entrepreneurs groupés</w:t>
            </w:r>
          </w:p>
          <w:p w14:paraId="25ACAB3F" w14:textId="77777777" w:rsidR="001341DF" w:rsidRPr="00E0339C" w:rsidRDefault="001341DF" w:rsidP="00EB17AD">
            <w:pPr>
              <w:tabs>
                <w:tab w:val="left" w:pos="1280"/>
              </w:tabs>
              <w:spacing w:before="60" w:after="60"/>
              <w:ind w:left="1294" w:right="84" w:hanging="709"/>
            </w:pPr>
            <w:r w:rsidRPr="00E0339C">
              <w:t>3.2.1</w:t>
            </w:r>
            <w:r w:rsidRPr="00E0339C">
              <w:tab/>
              <w:t>Au sens du présent document, des Entrepreneurs sont considérés comme groupés s’ils ont souscrit un Acte d’</w:t>
            </w:r>
            <w:r>
              <w:t>E</w:t>
            </w:r>
            <w:r w:rsidRPr="00E0339C">
              <w:t>ngagement unique.</w:t>
            </w:r>
          </w:p>
          <w:p w14:paraId="6C3261C8" w14:textId="77777777" w:rsidR="001341DF" w:rsidRPr="00E0339C" w:rsidRDefault="001341DF" w:rsidP="00EB17AD">
            <w:pPr>
              <w:tabs>
                <w:tab w:val="left" w:pos="1280"/>
              </w:tabs>
              <w:spacing w:before="60" w:after="60"/>
              <w:ind w:left="1294" w:right="84" w:hanging="709"/>
            </w:pPr>
            <w:r w:rsidRPr="00E0339C">
              <w:t>3.2.2</w:t>
            </w:r>
            <w:r w:rsidRPr="00E0339C">
              <w:tab/>
              <w:t xml:space="preserve">Les Entrepreneurs groupés sont toujours solidaires : dès lors, chacun d’entre eux est engagé pour la totalité du Marché et doit pallier une éventuelle défaillance de ses partenaires. L’un d’entre eux, désigné dans </w:t>
            </w:r>
            <w:r>
              <w:t>l’Acte d’Engagement</w:t>
            </w:r>
            <w:r w:rsidRPr="00E0339C">
              <w:t xml:space="preserve"> comme mandataire commun, représente l’ensemble des Entrepreneurs, vis-à-vis du Maître </w:t>
            </w:r>
            <w:r>
              <w:t>d</w:t>
            </w:r>
            <w:r w:rsidRPr="00E0339C">
              <w:t>’Ouvrage, du Chef de Projet et du Maître d’Œuvre, pour l’exécution du Marché.</w:t>
            </w:r>
          </w:p>
          <w:p w14:paraId="63DE23F3" w14:textId="77777777" w:rsidR="001341DF" w:rsidRPr="00E0339C" w:rsidRDefault="001341DF" w:rsidP="00EB17AD">
            <w:pPr>
              <w:spacing w:before="60" w:after="60"/>
              <w:ind w:left="590" w:right="84" w:hanging="590"/>
            </w:pPr>
            <w:r w:rsidRPr="00E0339C">
              <w:t>3.3</w:t>
            </w:r>
            <w:r w:rsidRPr="00E0339C">
              <w:tab/>
              <w:t>Cession, délégation, sous-traitance</w:t>
            </w:r>
          </w:p>
          <w:p w14:paraId="5C160980" w14:textId="77777777" w:rsidR="001341DF" w:rsidRPr="00E0339C" w:rsidRDefault="001341DF" w:rsidP="00EB17AD">
            <w:pPr>
              <w:tabs>
                <w:tab w:val="left" w:pos="1280"/>
              </w:tabs>
              <w:spacing w:before="60" w:after="60"/>
              <w:ind w:left="1294" w:right="84" w:hanging="709"/>
            </w:pPr>
            <w:r w:rsidRPr="00E0339C">
              <w:lastRenderedPageBreak/>
              <w:t>3.3.1</w:t>
            </w:r>
            <w:r w:rsidRPr="00E0339C">
              <w:tab/>
              <w:t xml:space="preserve">Sauf accord préalable du Maître </w:t>
            </w:r>
            <w:r>
              <w:t>d</w:t>
            </w:r>
            <w:r w:rsidRPr="00E0339C">
              <w:t>’Ouvrage,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14:paraId="547766BD" w14:textId="77777777" w:rsidR="001341DF" w:rsidRPr="00E0339C" w:rsidRDefault="001341DF" w:rsidP="00EB17AD">
            <w:pPr>
              <w:tabs>
                <w:tab w:val="left" w:pos="1280"/>
              </w:tabs>
              <w:spacing w:before="60" w:after="60"/>
              <w:ind w:left="1294" w:right="84" w:hanging="709"/>
            </w:pPr>
            <w:r w:rsidRPr="00E0339C">
              <w:t>3.3.2</w:t>
            </w:r>
            <w:r w:rsidRPr="00E0339C">
              <w:tab/>
              <w:t xml:space="preserve">L’Entrepreneur ne peut sous-traiter l’intégralité de son Marché. Il peut, toutefois, sous-traiter l’exécution de certaines parties de son Marché à condition d’avoir obtenu l’accord préalable du Maître </w:t>
            </w:r>
            <w:r>
              <w:t>d</w:t>
            </w:r>
            <w:r w:rsidRPr="00E0339C">
              <w:t xml:space="preserve">’Ouvrage, laquelle est réputée obtenue pour tout sous-traitant désigné dans le Marché et, lorsque la sous-traitance projetée est supérieure à dix (10) pour cent du Montant du Marché, des autorités dont l’approbation est nécessaire </w:t>
            </w:r>
            <w:r>
              <w:t>pour le</w:t>
            </w:r>
            <w:r w:rsidRPr="00E0339C">
              <w:t xml:space="preserve"> Marché. Dans tous les cas, l’Entrepreneur reste pleinement responsable des actes, défaillances et négligences des sous-traitants, de leurs représentants, employés ou ouvriers aussi pleinement que s’il s’agissait de ses propres actes, défaillances ou négligences ou de ceux de ses propres représentants, employés ou ouvriers.</w:t>
            </w:r>
          </w:p>
          <w:p w14:paraId="03AD4871" w14:textId="77777777" w:rsidR="001341DF" w:rsidRDefault="001341DF" w:rsidP="00EB17AD">
            <w:pPr>
              <w:pStyle w:val="GCCHeading2"/>
              <w:numPr>
                <w:ilvl w:val="0"/>
                <w:numId w:val="0"/>
              </w:numPr>
              <w:ind w:left="1342" w:hanging="810"/>
              <w:jc w:val="both"/>
              <w:rPr>
                <w:b w:val="0"/>
                <w:lang w:val="fr"/>
              </w:rPr>
            </w:pPr>
            <w:r w:rsidRPr="00C77DFC">
              <w:rPr>
                <w:b w:val="0"/>
                <w:bCs/>
                <w:lang w:val="fr-FR"/>
              </w:rPr>
              <w:t>3.3.3</w:t>
            </w:r>
            <w:r w:rsidRPr="00C77DFC">
              <w:rPr>
                <w:lang w:val="fr-FR"/>
              </w:rPr>
              <w:tab/>
            </w:r>
            <w:r w:rsidRPr="00C77DFC">
              <w:rPr>
                <w:b w:val="0"/>
                <w:lang w:val="fr"/>
              </w:rPr>
              <w:t xml:space="preserve">L’Entrepreneur peut sous-traiter les activités énumérées </w:t>
            </w:r>
            <w:r w:rsidRPr="0087151D">
              <w:rPr>
                <w:bCs/>
                <w:lang w:val="fr"/>
              </w:rPr>
              <w:t>dans le CCAP</w:t>
            </w:r>
            <w:r w:rsidRPr="00C77DFC">
              <w:rPr>
                <w:b w:val="0"/>
                <w:lang w:val="fr"/>
              </w:rPr>
              <w:t xml:space="preserve">. Toute autre activité en vertu du marché ne peut être sous-traitée que lorsqu’elle est approuvée par le </w:t>
            </w:r>
            <w:r>
              <w:rPr>
                <w:b w:val="0"/>
                <w:lang w:val="fr"/>
              </w:rPr>
              <w:t>Chef de Projet</w:t>
            </w:r>
            <w:r w:rsidRPr="00C77DFC">
              <w:rPr>
                <w:b w:val="0"/>
                <w:lang w:val="fr"/>
              </w:rPr>
              <w:t xml:space="preserve">. </w:t>
            </w:r>
            <w:r w:rsidRPr="00C77DFC">
              <w:rPr>
                <w:b w:val="0"/>
                <w:bCs/>
                <w:noProof/>
                <w:lang w:val="fr"/>
              </w:rPr>
              <w:t xml:space="preserve">La soumission par l’Entrepreneur de l’approbation du </w:t>
            </w:r>
            <w:r>
              <w:rPr>
                <w:b w:val="0"/>
                <w:bCs/>
                <w:noProof/>
                <w:lang w:val="fr"/>
              </w:rPr>
              <w:t>Chef de Projet</w:t>
            </w:r>
            <w:r w:rsidRPr="00C77DFC">
              <w:rPr>
                <w:b w:val="0"/>
                <w:bCs/>
                <w:noProof/>
                <w:lang w:val="fr"/>
              </w:rPr>
              <w:t>, pour l’ajout de tout Sous-traitant non désigné dans le marché, doit également inclure la déclaration du Sous-traitant conformément à l’</w:t>
            </w:r>
            <w:r>
              <w:rPr>
                <w:b w:val="0"/>
                <w:bCs/>
                <w:noProof/>
                <w:lang w:val="fr"/>
              </w:rPr>
              <w:t>A</w:t>
            </w:r>
            <w:r w:rsidRPr="00C77DFC">
              <w:rPr>
                <w:b w:val="0"/>
                <w:bCs/>
                <w:noProof/>
                <w:lang w:val="fr"/>
              </w:rPr>
              <w:t>nnexe D- Déclaration sur l’Exploitation et Abus sexuels (EAS) et/ou</w:t>
            </w:r>
            <w:r w:rsidRPr="00C77DFC">
              <w:rPr>
                <w:lang w:val="fr"/>
              </w:rPr>
              <w:t xml:space="preserve"> </w:t>
            </w:r>
            <w:r w:rsidRPr="00C77DFC">
              <w:rPr>
                <w:b w:val="0"/>
                <w:bCs/>
                <w:lang w:val="fr"/>
              </w:rPr>
              <w:t>le Harcèlement sexuel (HS).</w:t>
            </w:r>
            <w:r w:rsidRPr="00C77DFC">
              <w:rPr>
                <w:lang w:val="fr"/>
              </w:rPr>
              <w:t xml:space="preserve"> </w:t>
            </w:r>
            <w:r w:rsidRPr="00C77DFC">
              <w:rPr>
                <w:b w:val="0"/>
                <w:lang w:val="fr"/>
              </w:rPr>
              <w:t xml:space="preserve">L’Entrepreneur ne peut </w:t>
            </w:r>
            <w:r>
              <w:rPr>
                <w:b w:val="0"/>
                <w:lang w:val="fr"/>
              </w:rPr>
              <w:t>sous-trait</w:t>
            </w:r>
            <w:r w:rsidRPr="00C77DFC">
              <w:rPr>
                <w:b w:val="0"/>
                <w:lang w:val="fr"/>
              </w:rPr>
              <w:t xml:space="preserve">er l’ensemble du </w:t>
            </w:r>
            <w:r>
              <w:rPr>
                <w:b w:val="0"/>
                <w:lang w:val="fr"/>
              </w:rPr>
              <w:t>M</w:t>
            </w:r>
            <w:r w:rsidRPr="00C77DFC">
              <w:rPr>
                <w:b w:val="0"/>
                <w:lang w:val="fr"/>
              </w:rPr>
              <w:t>arché sans l’approbation par écrit du Maître d’Ouvrage.</w:t>
            </w:r>
          </w:p>
          <w:p w14:paraId="53F47BE1" w14:textId="45F3FDE1" w:rsidR="00C46090" w:rsidRPr="00654448" w:rsidRDefault="00C46090" w:rsidP="00EB17AD">
            <w:pPr>
              <w:pStyle w:val="GCCHeading2"/>
              <w:numPr>
                <w:ilvl w:val="0"/>
                <w:numId w:val="0"/>
              </w:numPr>
              <w:ind w:left="1342" w:hanging="810"/>
              <w:jc w:val="both"/>
              <w:rPr>
                <w:b w:val="0"/>
                <w:lang w:val="fr-FR"/>
              </w:rPr>
            </w:pPr>
            <w:r>
              <w:rPr>
                <w:b w:val="0"/>
                <w:lang w:val="fr"/>
              </w:rPr>
              <w:t>3.3.4</w:t>
            </w:r>
            <w:r>
              <w:rPr>
                <w:b w:val="0"/>
                <w:lang w:val="fr"/>
              </w:rPr>
              <w:tab/>
            </w:r>
            <w:r w:rsidRPr="00C77DFC">
              <w:rPr>
                <w:b w:val="0"/>
                <w:lang w:val="fr"/>
              </w:rPr>
              <w:t>L’Entrepreneur doit exiger que ses Sous-traitants exécutent les Travaux conformément au Marché, y compris en se conformant aux exigences ES pertinentes et aux Obligations de Prévention et d</w:t>
            </w:r>
            <w:r>
              <w:rPr>
                <w:b w:val="0"/>
                <w:lang w:val="fr"/>
              </w:rPr>
              <w:t>e Réponse</w:t>
            </w:r>
            <w:r w:rsidRPr="00C77DFC">
              <w:rPr>
                <w:b w:val="0"/>
                <w:lang w:val="fr"/>
              </w:rPr>
              <w:t xml:space="preserve"> EAS/HS. Tous les marchés de sous-traitance relatifs aux travaux </w:t>
            </w:r>
            <w:r w:rsidR="00F524A6">
              <w:rPr>
                <w:b w:val="0"/>
                <w:lang w:val="fr"/>
              </w:rPr>
              <w:t>doivent inclure</w:t>
            </w:r>
            <w:r w:rsidRPr="00C77DFC">
              <w:rPr>
                <w:b w:val="0"/>
                <w:lang w:val="fr"/>
              </w:rPr>
              <w:t xml:space="preserve"> une disposition stipulant que le Sous-traitant accepte que la Banque puisse disqualifier le Sous-traitant d’obtenir un marché financé par la Banque pour une </w:t>
            </w:r>
            <w:r w:rsidRPr="00C77DFC">
              <w:rPr>
                <w:b w:val="0"/>
                <w:lang w:val="fr"/>
              </w:rPr>
              <w:lastRenderedPageBreak/>
              <w:t xml:space="preserve">période de deux ans si le Sous-traitant </w:t>
            </w:r>
            <w:r w:rsidR="0082010C">
              <w:rPr>
                <w:b w:val="0"/>
                <w:lang w:val="fr"/>
              </w:rPr>
              <w:t>ne s’est pas</w:t>
            </w:r>
            <w:r w:rsidRPr="00C77DFC">
              <w:rPr>
                <w:b w:val="0"/>
                <w:lang w:val="fr"/>
              </w:rPr>
              <w:t xml:space="preserve"> conformé à ses Obligations en matière de Prévention et d</w:t>
            </w:r>
            <w:r>
              <w:rPr>
                <w:b w:val="0"/>
                <w:lang w:val="fr"/>
              </w:rPr>
              <w:t>e Réponse</w:t>
            </w:r>
            <w:r w:rsidRPr="00C77DFC">
              <w:rPr>
                <w:b w:val="0"/>
                <w:lang w:val="fr"/>
              </w:rPr>
              <w:t xml:space="preserve"> EAS/HS.</w:t>
            </w:r>
          </w:p>
          <w:p w14:paraId="29C0BA1E" w14:textId="083B3B12" w:rsidR="001341DF" w:rsidRPr="00E0339C" w:rsidRDefault="001341DF" w:rsidP="00EB17AD">
            <w:pPr>
              <w:tabs>
                <w:tab w:val="left" w:pos="1280"/>
              </w:tabs>
              <w:spacing w:before="60" w:after="60"/>
              <w:ind w:left="1294" w:right="84" w:hanging="709"/>
            </w:pPr>
            <w:r>
              <w:t>3.3.</w:t>
            </w:r>
            <w:r w:rsidR="00C46090">
              <w:t>5</w:t>
            </w:r>
            <w:r>
              <w:tab/>
            </w:r>
            <w:r w:rsidRPr="00E0339C">
              <w:t xml:space="preserve">Les </w:t>
            </w:r>
            <w:r>
              <w:t>S</w:t>
            </w:r>
            <w:r w:rsidRPr="00E0339C">
              <w:t>ous-traitants ne peuvent être acceptés que s’ils ont justifié avoir contracté les assurances garantissant pleinement leur responsabilité conformément à l’Article 6.</w:t>
            </w:r>
          </w:p>
          <w:p w14:paraId="61B0EB09" w14:textId="6355D904" w:rsidR="001341DF" w:rsidRPr="00E0339C" w:rsidRDefault="001341DF" w:rsidP="00EB17AD">
            <w:pPr>
              <w:tabs>
                <w:tab w:val="left" w:pos="1280"/>
              </w:tabs>
              <w:spacing w:before="60" w:after="60"/>
              <w:ind w:left="1294" w:right="84" w:hanging="709"/>
            </w:pPr>
            <w:r w:rsidRPr="00E0339C">
              <w:t>3.3.</w:t>
            </w:r>
            <w:r w:rsidR="00C46090">
              <w:t>6</w:t>
            </w:r>
            <w:r w:rsidRPr="00E0339C">
              <w:tab/>
              <w:t>Dès que l’acceptation et l’agrément ont été obtenus, l’Entrepreneur fait connaître au Chef de Projet le nom de la personne physique qualifiée pour représenter le sous-traitant et le domicile élu par ce dernier à proximité des travaux.</w:t>
            </w:r>
          </w:p>
          <w:p w14:paraId="5B35A5D0" w14:textId="6F736737" w:rsidR="001341DF" w:rsidRPr="00E0339C" w:rsidRDefault="001341DF" w:rsidP="00EB17AD">
            <w:pPr>
              <w:tabs>
                <w:tab w:val="left" w:pos="1280"/>
              </w:tabs>
              <w:spacing w:before="60" w:after="60"/>
              <w:ind w:left="1294" w:right="84" w:hanging="709"/>
            </w:pPr>
            <w:r w:rsidRPr="00E0339C">
              <w:t>3.3.</w:t>
            </w:r>
            <w:r w:rsidR="00C46090">
              <w:t>7</w:t>
            </w:r>
            <w:r w:rsidRPr="00E0339C">
              <w:tab/>
              <w:t xml:space="preserve">Le recours à la sous-traitance sans acceptation préalable du sous-traitant par le Maître </w:t>
            </w:r>
            <w:r>
              <w:t>d</w:t>
            </w:r>
            <w:r w:rsidRPr="00E0339C">
              <w:t>’Ouvrage expose l’Entrepreneur à l’application des mesures prévues à l’Article 49.</w:t>
            </w:r>
          </w:p>
          <w:p w14:paraId="34270BD5" w14:textId="77777777" w:rsidR="001341DF" w:rsidRPr="00E0339C" w:rsidRDefault="001341DF" w:rsidP="00EB17AD">
            <w:pPr>
              <w:spacing w:before="60" w:after="60"/>
              <w:ind w:left="590" w:right="84" w:hanging="590"/>
            </w:pPr>
            <w:r w:rsidRPr="00E0339C">
              <w:t>3.4</w:t>
            </w:r>
            <w:r w:rsidRPr="00E0339C">
              <w:tab/>
              <w:t>Représentant de l’Entrepreneur :</w:t>
            </w:r>
          </w:p>
          <w:p w14:paraId="58FDBA1A" w14:textId="77777777" w:rsidR="001341DF" w:rsidRPr="00E0339C" w:rsidRDefault="001341DF" w:rsidP="00EB17AD">
            <w:pPr>
              <w:spacing w:before="60" w:after="60"/>
              <w:ind w:right="86" w:firstLine="0"/>
            </w:pPr>
            <w:r w:rsidRPr="00E0339C">
              <w:t xml:space="preserve">Dès </w:t>
            </w:r>
            <w:r>
              <w:t>la signature</w:t>
            </w:r>
            <w:r w:rsidRPr="00E0339C">
              <w:t xml:space="preserve"> du Marché, l’Entrepreneur confirme l’identité de son </w:t>
            </w:r>
            <w:r w:rsidRPr="00C659BE">
              <w:rPr>
                <w:szCs w:val="24"/>
                <w:lang w:eastAsia="en-US"/>
              </w:rPr>
              <w:t>représentant</w:t>
            </w:r>
            <w:r w:rsidRPr="00E0339C">
              <w:t>, c’est-à-dire de la personne physique qui le représente vis</w:t>
            </w:r>
            <w:r w:rsidRPr="00E0339C">
              <w:noBreakHyphen/>
              <w:t>à</w:t>
            </w:r>
            <w:r w:rsidRPr="00E0339C">
              <w:noBreakHyphen/>
              <w:t xml:space="preserve">vis du Maître d’Œuvre, du Chef de Projet et du Maître </w:t>
            </w:r>
            <w:r>
              <w:t>d</w:t>
            </w:r>
            <w:r w:rsidRPr="00E0339C">
              <w:t xml:space="preserve">’Ouvrage pour tout ce qui concerne l’exécution du Marché ; cette personne, chargée de la conduite des travaux, doit disposer de pouvoirs suffisants pour prendre sans délai les décisions nécessaires. A défaut d’une telle désignation, l’Entrepreneur, ou son représentant légal, est réputé personnellement </w:t>
            </w:r>
            <w:r>
              <w:t xml:space="preserve">être </w:t>
            </w:r>
            <w:r w:rsidRPr="00E0339C">
              <w:t>chargé de la conduite des travaux.</w:t>
            </w:r>
          </w:p>
          <w:p w14:paraId="18D95B7A" w14:textId="77777777" w:rsidR="001341DF" w:rsidRPr="00E0339C" w:rsidRDefault="001341DF" w:rsidP="00EB17AD">
            <w:pPr>
              <w:spacing w:before="60" w:after="60"/>
              <w:ind w:left="590" w:right="84" w:hanging="590"/>
            </w:pPr>
            <w:r w:rsidRPr="00E0339C">
              <w:t>3.5</w:t>
            </w:r>
            <w:r w:rsidRPr="00E0339C">
              <w:tab/>
              <w:t>Domicile de l’Entrepreneur :</w:t>
            </w:r>
          </w:p>
          <w:p w14:paraId="65971D9A" w14:textId="77777777" w:rsidR="001341DF" w:rsidRPr="00E0339C" w:rsidRDefault="001341DF" w:rsidP="00EB17AD">
            <w:pPr>
              <w:tabs>
                <w:tab w:val="left" w:pos="1280"/>
              </w:tabs>
              <w:spacing w:before="60" w:after="60"/>
              <w:ind w:left="1294" w:right="84" w:hanging="709"/>
            </w:pPr>
            <w:r w:rsidRPr="00E0339C">
              <w:t>3.5.1</w:t>
            </w:r>
            <w:r w:rsidRPr="00E0339C">
              <w:tab/>
              <w:t xml:space="preserve">L’Entrepreneur est tenu d’élire domicile à proximité des travaux et de faire connaître l’adresse de ce domicile au Chef de Projet, au Maître d’Œuvre et au Maître </w:t>
            </w:r>
            <w:r>
              <w:t>d</w:t>
            </w:r>
            <w:r w:rsidRPr="00E0339C">
              <w:t>’Ouvrage.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14:paraId="71578551" w14:textId="77777777" w:rsidR="001341DF" w:rsidRPr="00E0339C" w:rsidRDefault="001341DF" w:rsidP="00EB17AD">
            <w:pPr>
              <w:tabs>
                <w:tab w:val="left" w:pos="1280"/>
              </w:tabs>
              <w:spacing w:before="60" w:after="60"/>
              <w:ind w:left="1294" w:right="84" w:hanging="709"/>
            </w:pPr>
            <w:r w:rsidRPr="00E0339C">
              <w:t>3.5.2</w:t>
            </w:r>
            <w:r w:rsidRPr="00E0339C">
              <w:tab/>
              <w:t>Après la réception provisoire</w:t>
            </w:r>
            <w:r w:rsidRPr="00E0339C">
              <w:rPr>
                <w:i/>
              </w:rPr>
              <w:t xml:space="preserve"> </w:t>
            </w:r>
            <w:r w:rsidRPr="00E0339C">
              <w:t xml:space="preserve">des travaux, l’Entrepreneur est relevé de l’obligation indiquée à l’alinéa qui précède ; toute notification lui est alors valablement faite au domicile ou au siège social mentionné dans </w:t>
            </w:r>
            <w:r>
              <w:t>l’Acte d’Engagement</w:t>
            </w:r>
            <w:r w:rsidRPr="00E0339C">
              <w:t>.</w:t>
            </w:r>
          </w:p>
          <w:p w14:paraId="45A2759A" w14:textId="77777777" w:rsidR="001341DF" w:rsidRPr="00E0339C" w:rsidRDefault="001341DF" w:rsidP="00EB17AD">
            <w:pPr>
              <w:spacing w:before="60" w:after="60"/>
              <w:ind w:left="590" w:right="84" w:hanging="590"/>
            </w:pPr>
            <w:r w:rsidRPr="00E0339C">
              <w:t>3.6</w:t>
            </w:r>
            <w:r w:rsidRPr="00E0339C">
              <w:tab/>
              <w:t>Modification de l’entreprise :</w:t>
            </w:r>
          </w:p>
          <w:p w14:paraId="0486747C" w14:textId="77777777" w:rsidR="001341DF" w:rsidRPr="00E0339C" w:rsidRDefault="001341DF" w:rsidP="00EB17AD">
            <w:pPr>
              <w:spacing w:before="60" w:after="60"/>
              <w:ind w:right="86" w:firstLine="0"/>
            </w:pPr>
            <w:r w:rsidRPr="00E0339C">
              <w:lastRenderedPageBreak/>
              <w:t xml:space="preserve">L’Entrepreneur est tenu de notifier immédiatement au Chef de </w:t>
            </w:r>
            <w:r w:rsidRPr="00C659BE">
              <w:rPr>
                <w:szCs w:val="24"/>
                <w:lang w:eastAsia="en-US"/>
              </w:rPr>
              <w:t>Projet</w:t>
            </w:r>
            <w:r w:rsidRPr="00E0339C">
              <w:t xml:space="preserve"> les modifications à son entreprise survenant au cours de l’exécution du Marché, qui se rapportent :</w:t>
            </w:r>
          </w:p>
          <w:p w14:paraId="352F5CDD" w14:textId="77777777" w:rsidR="001341DF" w:rsidRPr="00E0339C" w:rsidRDefault="001341DF" w:rsidP="00EB17AD">
            <w:pPr>
              <w:tabs>
                <w:tab w:val="left" w:pos="1080"/>
              </w:tabs>
              <w:spacing w:before="60" w:after="60"/>
              <w:ind w:left="1080" w:right="84" w:hanging="540"/>
            </w:pPr>
            <w:r w:rsidRPr="00E0339C">
              <w:t>(a)</w:t>
            </w:r>
            <w:r w:rsidRPr="00E0339C">
              <w:tab/>
              <w:t>aux personnes ayant le pouvoir d’engager l’entreprise ;</w:t>
            </w:r>
          </w:p>
          <w:p w14:paraId="750A5D61" w14:textId="77777777" w:rsidR="001341DF" w:rsidRPr="00E0339C" w:rsidRDefault="001341DF" w:rsidP="00EB17AD">
            <w:pPr>
              <w:tabs>
                <w:tab w:val="left" w:pos="1080"/>
              </w:tabs>
              <w:spacing w:before="60" w:after="60"/>
              <w:ind w:left="1080" w:right="84" w:hanging="540"/>
            </w:pPr>
            <w:r w:rsidRPr="00E0339C">
              <w:t>(b)</w:t>
            </w:r>
            <w:r w:rsidRPr="00E0339C">
              <w:tab/>
              <w:t>à la forme de l’entreprise ;</w:t>
            </w:r>
          </w:p>
          <w:p w14:paraId="29AD3CF0" w14:textId="77777777" w:rsidR="001341DF" w:rsidRPr="00E0339C" w:rsidRDefault="001341DF" w:rsidP="00EB17AD">
            <w:pPr>
              <w:tabs>
                <w:tab w:val="left" w:pos="1080"/>
              </w:tabs>
              <w:spacing w:before="60" w:after="60"/>
              <w:ind w:left="1080" w:right="84" w:hanging="540"/>
            </w:pPr>
            <w:r w:rsidRPr="00E0339C">
              <w:t>(c)</w:t>
            </w:r>
            <w:r w:rsidRPr="00E0339C">
              <w:tab/>
              <w:t>à la raison sociale de l’entreprise ou à sa dénomination ;</w:t>
            </w:r>
          </w:p>
          <w:p w14:paraId="76078FD6" w14:textId="77777777" w:rsidR="001341DF" w:rsidRPr="00E0339C" w:rsidRDefault="001341DF" w:rsidP="00EB17AD">
            <w:pPr>
              <w:tabs>
                <w:tab w:val="left" w:pos="1080"/>
              </w:tabs>
              <w:spacing w:before="60" w:after="60"/>
              <w:ind w:left="1080" w:right="84" w:hanging="540"/>
            </w:pPr>
            <w:r w:rsidRPr="00E0339C">
              <w:t>(d)</w:t>
            </w:r>
            <w:r w:rsidRPr="00E0339C">
              <w:tab/>
              <w:t>à l’adresse du siège de l’entreprise ;</w:t>
            </w:r>
          </w:p>
          <w:p w14:paraId="1B25FDFB" w14:textId="77777777" w:rsidR="001341DF" w:rsidRPr="00E0339C" w:rsidRDefault="001341DF" w:rsidP="00EB17AD">
            <w:pPr>
              <w:tabs>
                <w:tab w:val="left" w:pos="1080"/>
              </w:tabs>
              <w:spacing w:before="60" w:after="60"/>
              <w:ind w:left="1080" w:right="84" w:hanging="540"/>
            </w:pPr>
            <w:r w:rsidRPr="00E0339C">
              <w:t>(e)</w:t>
            </w:r>
            <w:r w:rsidRPr="00E0339C">
              <w:tab/>
              <w:t>au capital social de l’entreprise ;</w:t>
            </w:r>
          </w:p>
          <w:p w14:paraId="1B8D35C4" w14:textId="77777777" w:rsidR="001341DF" w:rsidRPr="00E0339C" w:rsidRDefault="001341DF" w:rsidP="00EB17AD">
            <w:pPr>
              <w:spacing w:before="60" w:after="60"/>
              <w:ind w:left="540" w:right="84" w:hanging="2"/>
            </w:pPr>
            <w:r w:rsidRPr="00E0339C">
              <w:t>et, généralement, toutes les modifications importantes relatives au fonctionnement de l’entreprise.</w:t>
            </w:r>
          </w:p>
        </w:tc>
      </w:tr>
      <w:tr w:rsidR="001341DF" w:rsidRPr="00E0339C" w14:paraId="3B267AA2" w14:textId="77777777" w:rsidTr="00EB17AD">
        <w:tc>
          <w:tcPr>
            <w:tcW w:w="2835" w:type="dxa"/>
            <w:tcBorders>
              <w:top w:val="nil"/>
              <w:left w:val="nil"/>
              <w:bottom w:val="nil"/>
              <w:right w:val="nil"/>
            </w:tcBorders>
            <w:tcMar>
              <w:top w:w="57" w:type="dxa"/>
              <w:left w:w="57" w:type="dxa"/>
              <w:bottom w:w="57" w:type="dxa"/>
              <w:right w:w="57" w:type="dxa"/>
            </w:tcMar>
          </w:tcPr>
          <w:p w14:paraId="27121541" w14:textId="77777777" w:rsidR="001341DF" w:rsidRPr="00E0339C" w:rsidRDefault="001341DF" w:rsidP="000F0534">
            <w:pPr>
              <w:pStyle w:val="Sec8head2"/>
            </w:pPr>
            <w:bookmarkStart w:id="690" w:name="_Toc348175937"/>
            <w:bookmarkStart w:id="691" w:name="_Toc327539549"/>
            <w:bookmarkStart w:id="692" w:name="_Toc133831785"/>
            <w:bookmarkStart w:id="693" w:name="_Toc134023494"/>
            <w:bookmarkStart w:id="694" w:name="_Toc207121948"/>
            <w:r w:rsidRPr="00E0339C">
              <w:lastRenderedPageBreak/>
              <w:t>4.</w:t>
            </w:r>
            <w:r w:rsidRPr="00E0339C">
              <w:tab/>
              <w:t>Pièces contractuelles</w:t>
            </w:r>
            <w:bookmarkEnd w:id="690"/>
            <w:bookmarkEnd w:id="691"/>
            <w:bookmarkEnd w:id="692"/>
            <w:bookmarkEnd w:id="693"/>
            <w:bookmarkEnd w:id="694"/>
          </w:p>
        </w:tc>
        <w:tc>
          <w:tcPr>
            <w:tcW w:w="6544" w:type="dxa"/>
            <w:gridSpan w:val="2"/>
            <w:tcBorders>
              <w:top w:val="nil"/>
              <w:left w:val="nil"/>
              <w:bottom w:val="nil"/>
              <w:right w:val="nil"/>
            </w:tcBorders>
            <w:tcMar>
              <w:top w:w="57" w:type="dxa"/>
              <w:left w:w="57" w:type="dxa"/>
              <w:bottom w:w="57" w:type="dxa"/>
              <w:right w:w="57" w:type="dxa"/>
            </w:tcMar>
          </w:tcPr>
          <w:p w14:paraId="7BC6195B" w14:textId="77777777" w:rsidR="001341DF" w:rsidRPr="00E0339C" w:rsidRDefault="001341DF" w:rsidP="00EB17AD">
            <w:pPr>
              <w:spacing w:before="60" w:after="60"/>
              <w:ind w:left="590" w:right="84" w:hanging="590"/>
            </w:pPr>
            <w:r w:rsidRPr="00E0339C">
              <w:t>4.1</w:t>
            </w:r>
            <w:r w:rsidRPr="00E0339C">
              <w:tab/>
              <w:t>Langue :</w:t>
            </w:r>
          </w:p>
          <w:p w14:paraId="79C7A17B" w14:textId="77777777" w:rsidR="001341DF" w:rsidRPr="00E0339C" w:rsidRDefault="001341DF" w:rsidP="00EB17AD">
            <w:pPr>
              <w:spacing w:before="60" w:after="60"/>
              <w:ind w:right="86" w:firstLine="0"/>
            </w:pPr>
            <w:r w:rsidRPr="00E0339C">
              <w:t xml:space="preserve">Les documents contractuels sont rédigés dans la langue spécifiée dans le </w:t>
            </w:r>
            <w:r w:rsidRPr="00E0339C">
              <w:rPr>
                <w:b/>
              </w:rPr>
              <w:t>CCAP</w:t>
            </w:r>
            <w:r w:rsidRPr="00E0339C">
              <w:t>. La correspondance, les instructions et les ordres de services devront être rédigés ou donnés dans cette langue.</w:t>
            </w:r>
          </w:p>
          <w:p w14:paraId="7A8ADB66" w14:textId="77777777" w:rsidR="001341DF" w:rsidRPr="00E0339C" w:rsidRDefault="001341DF" w:rsidP="00EB17AD">
            <w:pPr>
              <w:spacing w:before="60" w:after="60"/>
              <w:ind w:left="590" w:right="84" w:hanging="590"/>
            </w:pPr>
            <w:r w:rsidRPr="00E0339C">
              <w:t>4.2</w:t>
            </w:r>
            <w:r w:rsidRPr="00E0339C">
              <w:tab/>
              <w:t>Pièces constitutives du Marché - Ordre de priorité :</w:t>
            </w:r>
          </w:p>
          <w:p w14:paraId="3C0FD1AA" w14:textId="77777777" w:rsidR="001341DF" w:rsidRPr="00E0339C" w:rsidRDefault="001341DF" w:rsidP="00EB17AD">
            <w:pPr>
              <w:spacing w:before="60" w:after="60"/>
              <w:ind w:right="86" w:firstLine="0"/>
            </w:pPr>
            <w:r w:rsidRPr="00E0339C">
              <w:t xml:space="preserve">Les </w:t>
            </w:r>
            <w:r w:rsidRPr="00C659BE">
              <w:rPr>
                <w:szCs w:val="24"/>
                <w:lang w:eastAsia="en-US"/>
              </w:rPr>
              <w:t>pièces</w:t>
            </w:r>
            <w:r w:rsidRPr="00E0339C">
              <w:t xml:space="preserve"> contractuelles constituant le Marché comprennent :</w:t>
            </w:r>
          </w:p>
          <w:p w14:paraId="45EB391B" w14:textId="77777777" w:rsidR="001341DF" w:rsidRPr="00E0339C" w:rsidRDefault="001341DF" w:rsidP="00EB17AD">
            <w:pPr>
              <w:tabs>
                <w:tab w:val="left" w:pos="1080"/>
              </w:tabs>
              <w:spacing w:before="60" w:after="60"/>
              <w:ind w:left="1080" w:right="84" w:hanging="540"/>
            </w:pPr>
            <w:r w:rsidRPr="00E0339C">
              <w:t>(a)</w:t>
            </w:r>
            <w:r w:rsidRPr="00E0339C">
              <w:tab/>
              <w:t>la Lettre d</w:t>
            </w:r>
            <w:r>
              <w:t>’Attribution du</w:t>
            </w:r>
            <w:r w:rsidRPr="00E0339C">
              <w:t xml:space="preserve"> </w:t>
            </w:r>
            <w:r>
              <w:t>M</w:t>
            </w:r>
            <w:r w:rsidRPr="00E0339C">
              <w:t xml:space="preserve">arché et </w:t>
            </w:r>
            <w:r>
              <w:t>l’Acte d’Engagement</w:t>
            </w:r>
            <w:r w:rsidRPr="00E0339C">
              <w:t xml:space="preserve"> dûment signé;</w:t>
            </w:r>
          </w:p>
          <w:p w14:paraId="6BFA8C2F" w14:textId="77777777" w:rsidR="001341DF" w:rsidRPr="00E0339C" w:rsidRDefault="001341DF" w:rsidP="00EB17AD">
            <w:pPr>
              <w:tabs>
                <w:tab w:val="left" w:pos="1080"/>
              </w:tabs>
              <w:spacing w:before="60" w:after="60"/>
              <w:ind w:left="1080" w:right="84" w:hanging="540"/>
            </w:pPr>
            <w:r w:rsidRPr="00E0339C">
              <w:t>(b)</w:t>
            </w:r>
            <w:r w:rsidRPr="00E0339C">
              <w:tab/>
              <w:t>la Soumission et ses annexes ;</w:t>
            </w:r>
          </w:p>
          <w:p w14:paraId="05E0DCF1" w14:textId="77777777" w:rsidR="001341DF" w:rsidRPr="00E0339C" w:rsidRDefault="001341DF" w:rsidP="00EB17AD">
            <w:pPr>
              <w:tabs>
                <w:tab w:val="left" w:pos="1080"/>
              </w:tabs>
              <w:spacing w:before="60" w:after="60"/>
              <w:ind w:left="1080" w:right="84" w:hanging="540"/>
            </w:pPr>
            <w:r w:rsidRPr="00E0339C">
              <w:t>(c)</w:t>
            </w:r>
            <w:r w:rsidRPr="00E0339C">
              <w:tab/>
              <w:t>le Cahier des Clauses administratives particulières ;</w:t>
            </w:r>
          </w:p>
          <w:p w14:paraId="1E88B264" w14:textId="77777777" w:rsidR="001341DF" w:rsidRPr="00E0339C" w:rsidRDefault="001341DF" w:rsidP="00EB17AD">
            <w:pPr>
              <w:tabs>
                <w:tab w:val="left" w:pos="1080"/>
              </w:tabs>
              <w:spacing w:before="60" w:after="60"/>
              <w:ind w:left="1080" w:right="84" w:hanging="540"/>
            </w:pPr>
            <w:r w:rsidRPr="00E0339C">
              <w:t>(d)</w:t>
            </w:r>
            <w:r w:rsidRPr="00E0339C">
              <w:tab/>
              <w:t>les spécifications ou conditions techniques particulières contenant la description et les caractéristiques des ouvrages telles que stipulées dans les Spécifications techniques ;</w:t>
            </w:r>
          </w:p>
          <w:p w14:paraId="7D305993" w14:textId="77777777" w:rsidR="001341DF" w:rsidRPr="00E0339C" w:rsidRDefault="001341DF" w:rsidP="00EB17AD">
            <w:pPr>
              <w:tabs>
                <w:tab w:val="left" w:pos="1080"/>
              </w:tabs>
              <w:spacing w:before="60" w:after="60"/>
              <w:ind w:left="1080" w:right="84" w:hanging="540"/>
            </w:pPr>
            <w:r w:rsidRPr="00E0339C">
              <w:t>(e)</w:t>
            </w:r>
            <w:r w:rsidRPr="00E0339C">
              <w:tab/>
              <w:t xml:space="preserve">les documents tels que plans, notes de calculs, cahier des sondages, dossier géotechnique lorsque ces pièces sont mentionnées dans le </w:t>
            </w:r>
            <w:r w:rsidRPr="00E0339C">
              <w:rPr>
                <w:b/>
              </w:rPr>
              <w:t>CCAP ;</w:t>
            </w:r>
          </w:p>
          <w:p w14:paraId="42E965E5" w14:textId="77777777" w:rsidR="001341DF" w:rsidRPr="00E0339C" w:rsidRDefault="001341DF" w:rsidP="00EB17AD">
            <w:pPr>
              <w:tabs>
                <w:tab w:val="left" w:pos="1080"/>
              </w:tabs>
              <w:spacing w:before="60" w:after="60"/>
              <w:ind w:left="1080" w:right="84" w:hanging="540"/>
            </w:pPr>
            <w:r w:rsidRPr="00E0339C">
              <w:t>(f)</w:t>
            </w:r>
            <w:r w:rsidRPr="00E0339C">
              <w:tab/>
              <w:t xml:space="preserve">le </w:t>
            </w:r>
            <w:r>
              <w:t>Bordereau des Prix</w:t>
            </w:r>
            <w:r w:rsidRPr="00E0339C">
              <w:t xml:space="preserve"> unitaires ou la série de prix qui en tient lieu ainsi que, le cas échéant, l’état des prix forfaitaires si le Marché en prévoit ;</w:t>
            </w:r>
          </w:p>
          <w:p w14:paraId="0EF6E806" w14:textId="77777777" w:rsidR="001341DF" w:rsidRPr="00E0339C" w:rsidRDefault="001341DF" w:rsidP="00EB17AD">
            <w:pPr>
              <w:tabs>
                <w:tab w:val="left" w:pos="1080"/>
              </w:tabs>
              <w:spacing w:before="60" w:after="60"/>
              <w:ind w:left="1080" w:right="84" w:hanging="540"/>
            </w:pPr>
            <w:r w:rsidRPr="00E0339C">
              <w:t>(g)</w:t>
            </w:r>
            <w:r w:rsidRPr="00E0339C">
              <w:tab/>
              <w:t>le Détail quantitatif et estimatif, sous réserve de la même exception que ci-dessus ;</w:t>
            </w:r>
          </w:p>
          <w:p w14:paraId="312FDBE3" w14:textId="77777777" w:rsidR="001341DF" w:rsidRPr="00E0339C" w:rsidRDefault="001341DF" w:rsidP="00EB17AD">
            <w:pPr>
              <w:tabs>
                <w:tab w:val="left" w:pos="1080"/>
              </w:tabs>
              <w:spacing w:before="60" w:after="60"/>
              <w:ind w:left="1080" w:right="84" w:hanging="540"/>
            </w:pPr>
            <w:r w:rsidRPr="00E0339C">
              <w:t>(h)</w:t>
            </w:r>
            <w:r w:rsidRPr="00E0339C">
              <w:tab/>
              <w:t xml:space="preserve">la décomposition des prix forfaitaires et les sous détails de prix unitaires, lorsque ces pièces sont mentionnées comme pièces contractuelles dans le </w:t>
            </w:r>
            <w:r w:rsidRPr="00E0339C">
              <w:rPr>
                <w:b/>
              </w:rPr>
              <w:t>CCAP</w:t>
            </w:r>
            <w:r w:rsidRPr="00E0339C">
              <w:t> ;</w:t>
            </w:r>
          </w:p>
          <w:p w14:paraId="141365AA" w14:textId="77777777" w:rsidR="001341DF" w:rsidRPr="00E0339C" w:rsidRDefault="001341DF" w:rsidP="00EB17AD">
            <w:pPr>
              <w:tabs>
                <w:tab w:val="left" w:pos="1080"/>
              </w:tabs>
              <w:spacing w:before="60" w:after="60"/>
              <w:ind w:left="1080" w:right="84" w:hanging="540"/>
            </w:pPr>
            <w:r w:rsidRPr="00E0339C">
              <w:t>(i)</w:t>
            </w:r>
            <w:r w:rsidRPr="00E0339C">
              <w:tab/>
              <w:t xml:space="preserve">le Cahier des Clauses administratives générales ; et </w:t>
            </w:r>
          </w:p>
          <w:p w14:paraId="472FE833" w14:textId="77777777" w:rsidR="001341DF" w:rsidRPr="00E0339C" w:rsidRDefault="001341DF" w:rsidP="00EB17AD">
            <w:pPr>
              <w:tabs>
                <w:tab w:val="left" w:pos="1080"/>
              </w:tabs>
              <w:spacing w:before="60" w:after="60"/>
              <w:ind w:left="1080" w:right="84" w:hanging="540"/>
            </w:pPr>
            <w:r w:rsidRPr="00E0339C">
              <w:t>(j)</w:t>
            </w:r>
            <w:r w:rsidRPr="00E0339C">
              <w:tab/>
              <w:t xml:space="preserve">les spécifications techniques générales applicables aux prestations faisant l’objet du Marché telles que </w:t>
            </w:r>
            <w:r w:rsidRPr="00E0339C">
              <w:lastRenderedPageBreak/>
              <w:t xml:space="preserve">stipulées dans les Spécifications techniques ainsi que tout autre document du même type visé au </w:t>
            </w:r>
            <w:r w:rsidRPr="00E0339C">
              <w:rPr>
                <w:b/>
              </w:rPr>
              <w:t>CCAP</w:t>
            </w:r>
            <w:r w:rsidRPr="00E0339C">
              <w:t>.</w:t>
            </w:r>
          </w:p>
          <w:p w14:paraId="13EBC445" w14:textId="77777777" w:rsidR="001341DF" w:rsidRPr="00E0339C" w:rsidRDefault="001341DF" w:rsidP="00EB17AD">
            <w:pPr>
              <w:spacing w:before="60" w:after="60"/>
              <w:ind w:right="86" w:firstLine="0"/>
            </w:pPr>
            <w:r w:rsidRPr="00E0339C">
              <w:t xml:space="preserve">En cas de contradiction entre les pièces constitutives du Marché, ces pièces </w:t>
            </w:r>
            <w:r w:rsidRPr="00C659BE">
              <w:rPr>
                <w:szCs w:val="24"/>
                <w:lang w:eastAsia="en-US"/>
              </w:rPr>
              <w:t>prévalent</w:t>
            </w:r>
            <w:r w:rsidRPr="00E0339C">
              <w:t xml:space="preserve"> dans l’ordre où elles sont énumérées ci-dessus.</w:t>
            </w:r>
          </w:p>
          <w:p w14:paraId="56D55971" w14:textId="77777777" w:rsidR="001341DF" w:rsidRPr="00E0339C" w:rsidRDefault="001341DF" w:rsidP="00EB17AD">
            <w:pPr>
              <w:spacing w:before="60" w:after="60"/>
              <w:ind w:left="590" w:right="84" w:hanging="590"/>
            </w:pPr>
            <w:r w:rsidRPr="00E0339C">
              <w:t>4.3</w:t>
            </w:r>
            <w:r w:rsidRPr="00E0339C">
              <w:tab/>
              <w:t>Pièces contractuelles postérieures à la conclusion du Marché :</w:t>
            </w:r>
          </w:p>
          <w:p w14:paraId="51D51DBD" w14:textId="77777777" w:rsidR="001341DF" w:rsidRPr="00E0339C" w:rsidRDefault="001341DF" w:rsidP="00EB17AD">
            <w:pPr>
              <w:spacing w:before="60" w:after="60"/>
              <w:ind w:right="86" w:firstLine="0"/>
            </w:pPr>
            <w:r w:rsidRPr="00E0339C">
              <w:t xml:space="preserve">Après sa conclusion, le Marché n’est susceptible d’être modifié que par la </w:t>
            </w:r>
            <w:r w:rsidRPr="00C659BE">
              <w:rPr>
                <w:szCs w:val="24"/>
                <w:lang w:eastAsia="en-US"/>
              </w:rPr>
              <w:t>conclusion</w:t>
            </w:r>
            <w:r w:rsidRPr="00E0339C">
              <w:t xml:space="preserve"> d’avenants écrits soumis à la même procédure que celle du Marché. Par modification au sens du présent paragraphe, on entend un changement qui ne découle pas de la mise en œuvre des termes du Marché ou de la réglementation en vigueur dont le changement est, le cas échéant, pris en compte dans les conditions prévues à l’Article 51.3. Ceci comprend, si cela est prévu au </w:t>
            </w:r>
            <w:r w:rsidRPr="00E0339C">
              <w:rPr>
                <w:b/>
              </w:rPr>
              <w:t>CCAP</w:t>
            </w:r>
            <w:r w:rsidRPr="00E0339C">
              <w:t>, une modification éventuelle du Marché résultant d’une proposition fondée sur l’analyse de la valeur adoptée par accord entre les Parties.</w:t>
            </w:r>
          </w:p>
          <w:p w14:paraId="77E2C5C1" w14:textId="77777777" w:rsidR="001341DF" w:rsidRPr="00E0339C" w:rsidRDefault="001341DF" w:rsidP="00EB17AD">
            <w:pPr>
              <w:spacing w:before="60" w:after="60"/>
              <w:ind w:left="590" w:right="84" w:hanging="590"/>
              <w:rPr>
                <w:i/>
              </w:rPr>
            </w:pPr>
            <w:r w:rsidRPr="00E0339C">
              <w:t>4.4</w:t>
            </w:r>
            <w:r w:rsidRPr="00E0339C">
              <w:tab/>
              <w:t xml:space="preserve">Plans et documents fournis par le Maître </w:t>
            </w:r>
            <w:r>
              <w:t>d</w:t>
            </w:r>
            <w:r w:rsidRPr="00E0339C">
              <w:t>’Ouvrage :</w:t>
            </w:r>
          </w:p>
          <w:p w14:paraId="51C9851B" w14:textId="77777777" w:rsidR="001341DF" w:rsidRPr="00E0339C" w:rsidRDefault="001341DF" w:rsidP="00EB17AD">
            <w:pPr>
              <w:tabs>
                <w:tab w:val="left" w:pos="1280"/>
              </w:tabs>
              <w:spacing w:before="60" w:after="60"/>
              <w:ind w:left="1294" w:right="84" w:hanging="709"/>
            </w:pPr>
            <w:r w:rsidRPr="00E0339C">
              <w:t>4.4.1</w:t>
            </w:r>
            <w:r w:rsidRPr="00E0339C">
              <w:tab/>
              <w:t xml:space="preserve">Deux (2) exemplaires des plans préparés par le Maître </w:t>
            </w:r>
            <w:r>
              <w:t>d</w:t>
            </w:r>
            <w:r w:rsidRPr="00E0339C">
              <w:t xml:space="preserve">’Ouvrage ou le Maître d’Œuvre sont fournis 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w:t>
            </w:r>
            <w:r>
              <w:t>d</w:t>
            </w:r>
            <w:r w:rsidRPr="00E0339C">
              <w:t>’Ouvrage ou le Maître d’Œuvre ne devront pas, sans l’accord du Chef de Projet, être utilisés ou communiqués à des tiers par l’Entrepreneur. Lors de la réception provisoire, l’Entrepreneur rendra au Chef de Projet tous les plans qui lui ont été fournis dans le cadre du Marché.</w:t>
            </w:r>
          </w:p>
          <w:p w14:paraId="3B0450B9" w14:textId="77777777" w:rsidR="001341DF" w:rsidRPr="00E0339C" w:rsidRDefault="001341DF" w:rsidP="00EB17AD">
            <w:pPr>
              <w:tabs>
                <w:tab w:val="left" w:pos="1280"/>
              </w:tabs>
              <w:spacing w:before="60" w:after="60"/>
              <w:ind w:left="1294" w:right="84" w:hanging="709"/>
            </w:pPr>
            <w:r w:rsidRPr="00E0339C">
              <w:t>4.4.2</w:t>
            </w:r>
            <w:r w:rsidRPr="00E0339C">
              <w:tab/>
              <w:t>L’Entrepreneur fournira au Maître d’Œuvre trois (3) exemplaires dont un (1) sur calque, ou électroniquement reproductible, selon le cas, de tous les plans et autres documents dont la réalisation est à sa charge au titre du Marché ainsi qu’un (1) exemplaire reproductible de tout document dont la reproduction par photocopie ne peut pas être d’aussi bonne qualité que l’original.</w:t>
            </w:r>
          </w:p>
          <w:p w14:paraId="2F99A2F9" w14:textId="394BA98F" w:rsidR="001341DF" w:rsidRPr="00E0339C" w:rsidRDefault="001341DF" w:rsidP="00EB17AD">
            <w:pPr>
              <w:tabs>
                <w:tab w:val="left" w:pos="1280"/>
              </w:tabs>
              <w:spacing w:before="60" w:after="60"/>
              <w:ind w:left="1294" w:right="84" w:hanging="709"/>
            </w:pPr>
            <w:r w:rsidRPr="00E0339C">
              <w:t>4.4.3</w:t>
            </w:r>
            <w:r w:rsidRPr="00E0339C">
              <w:tab/>
              <w:t xml:space="preserve">Un exemplaire des plans, fourni à l’Entrepreneur ou réalisé par lui dans les conditions prévues aux alinéas 4.1 et 4.2 du présent Article sera conservé par </w:t>
            </w:r>
            <w:r w:rsidRPr="00E0339C">
              <w:lastRenderedPageBreak/>
              <w:t>l’Entrepreneur sur le chantier afin d’être contrôlé et utilisé par le Maître d’Œuvre.</w:t>
            </w:r>
          </w:p>
          <w:p w14:paraId="340DF529" w14:textId="2C4A6FA8" w:rsidR="001341DF" w:rsidRPr="00E0339C" w:rsidRDefault="001341DF" w:rsidP="00EB17AD">
            <w:pPr>
              <w:tabs>
                <w:tab w:val="left" w:pos="1280"/>
              </w:tabs>
              <w:spacing w:before="60" w:after="60"/>
              <w:ind w:left="1294" w:right="84" w:hanging="709"/>
            </w:pPr>
            <w:r w:rsidRPr="00E0339C">
              <w:t>4.4.4</w:t>
            </w:r>
            <w:r w:rsidRPr="00E0339C">
              <w:tab/>
              <w:t xml:space="preserve">L’Entrepreneur est tenu </w:t>
            </w:r>
            <w:r w:rsidR="00874DEA">
              <w:t xml:space="preserve">de faire notification </w:t>
            </w:r>
            <w:r w:rsidR="0082010C">
              <w:t xml:space="preserve">au </w:t>
            </w:r>
            <w:r w:rsidR="0082010C" w:rsidRPr="00E0339C">
              <w:t>Maître</w:t>
            </w:r>
            <w:r w:rsidRPr="00E0339C">
              <w:t xml:space="preserve"> d’Œuvre par écrit, avec copie au Chef de Projet, chaque fois que le programme ou le calendrier d’exécution des travaux est susceptible d’être retardé ou interrompu si le Maître d’Œuvre ou le Chef de Projet ne délivre pas dans un délai raisonnable un plan, un ordre de service ou toute autre instruction nécessaire à l’exécution des Travaux qu’il est tenu de transmettre à l’Entrepreneur. La notification de l’Entrepreneur doit préciser les caractéristiques des documents requis et les dates de remise de ces documents.</w:t>
            </w:r>
          </w:p>
          <w:p w14:paraId="16830368" w14:textId="77777777" w:rsidR="001341DF" w:rsidRPr="00E0339C" w:rsidRDefault="001341DF" w:rsidP="00EB17AD">
            <w:pPr>
              <w:tabs>
                <w:tab w:val="left" w:pos="1280"/>
              </w:tabs>
              <w:spacing w:before="60" w:after="60"/>
              <w:ind w:left="1294" w:right="84" w:hanging="709"/>
            </w:pPr>
            <w:r w:rsidRPr="00E0339C">
              <w:t>4.4.5</w:t>
            </w:r>
            <w:r w:rsidRPr="00E0339C">
              <w:tab/>
              <w:t xml:space="preserve">Dans le cas où des retards du Maître </w:t>
            </w:r>
            <w:r>
              <w:t>d</w:t>
            </w:r>
            <w:r w:rsidRPr="00E0339C">
              <w:t xml:space="preserve">’Ouvrage ou du Maître d’Œuvre dans la remise ou l’approbation des plans ou la délivrance d’un ordre de service ou de toute autre instruction portent préjudice à l’Entrepreneur, ce dernier aura droit à réparation de ce préjudice sauf dans le cas où ces retards sont eux-mêmes causés par une défaillance de l’Entrepreneur dans la remise au Maître d’Œuvre ou au Maître </w:t>
            </w:r>
            <w:r>
              <w:t>d</w:t>
            </w:r>
            <w:r w:rsidRPr="00E0339C">
              <w:t>’Ouvrage d’informations, plans ou documents qu’il est tenu de lui fournir.</w:t>
            </w:r>
          </w:p>
        </w:tc>
      </w:tr>
      <w:tr w:rsidR="001341DF" w:rsidRPr="00E0339C" w14:paraId="1C25FB08" w14:textId="77777777" w:rsidTr="00EB17AD">
        <w:tc>
          <w:tcPr>
            <w:tcW w:w="2835" w:type="dxa"/>
            <w:tcBorders>
              <w:top w:val="nil"/>
              <w:left w:val="nil"/>
              <w:bottom w:val="nil"/>
              <w:right w:val="nil"/>
            </w:tcBorders>
            <w:tcMar>
              <w:top w:w="57" w:type="dxa"/>
              <w:left w:w="57" w:type="dxa"/>
              <w:bottom w:w="57" w:type="dxa"/>
              <w:right w:w="57" w:type="dxa"/>
            </w:tcMar>
          </w:tcPr>
          <w:p w14:paraId="4E3B6820" w14:textId="77777777" w:rsidR="001341DF" w:rsidRPr="00E0339C" w:rsidRDefault="001341DF" w:rsidP="000F0534">
            <w:pPr>
              <w:pStyle w:val="Sec8head2"/>
            </w:pPr>
            <w:bookmarkStart w:id="695" w:name="_Toc348175938"/>
            <w:bookmarkStart w:id="696" w:name="_Toc327539550"/>
            <w:bookmarkStart w:id="697" w:name="_Toc133831786"/>
            <w:bookmarkStart w:id="698" w:name="_Toc134023495"/>
            <w:bookmarkStart w:id="699" w:name="_Toc207121949"/>
            <w:r w:rsidRPr="00E0339C">
              <w:lastRenderedPageBreak/>
              <w:t>5.</w:t>
            </w:r>
            <w:r w:rsidRPr="00E0339C">
              <w:tab/>
              <w:t>Obligations générales</w:t>
            </w:r>
            <w:bookmarkEnd w:id="695"/>
            <w:bookmarkEnd w:id="696"/>
            <w:bookmarkEnd w:id="697"/>
            <w:bookmarkEnd w:id="698"/>
            <w:bookmarkEnd w:id="699"/>
          </w:p>
        </w:tc>
        <w:tc>
          <w:tcPr>
            <w:tcW w:w="6544" w:type="dxa"/>
            <w:gridSpan w:val="2"/>
            <w:tcBorders>
              <w:top w:val="nil"/>
              <w:left w:val="nil"/>
              <w:bottom w:val="nil"/>
              <w:right w:val="nil"/>
            </w:tcBorders>
            <w:tcMar>
              <w:top w:w="57" w:type="dxa"/>
              <w:left w:w="57" w:type="dxa"/>
              <w:bottom w:w="57" w:type="dxa"/>
              <w:right w:w="57" w:type="dxa"/>
            </w:tcMar>
          </w:tcPr>
          <w:p w14:paraId="58167435" w14:textId="77777777" w:rsidR="001341DF" w:rsidRPr="00D803EE" w:rsidRDefault="001341DF" w:rsidP="00EB17AD">
            <w:pPr>
              <w:spacing w:before="60" w:after="60"/>
              <w:ind w:left="590" w:right="84" w:hanging="590"/>
              <w:rPr>
                <w:szCs w:val="24"/>
              </w:rPr>
            </w:pPr>
            <w:r w:rsidRPr="00D803EE">
              <w:rPr>
                <w:szCs w:val="24"/>
              </w:rPr>
              <w:t>5.1</w:t>
            </w:r>
            <w:r w:rsidRPr="00D803EE">
              <w:rPr>
                <w:szCs w:val="24"/>
              </w:rPr>
              <w:tab/>
            </w:r>
            <w:r w:rsidRPr="00A74725">
              <w:t>Adéquation</w:t>
            </w:r>
            <w:r w:rsidRPr="00D803EE">
              <w:rPr>
                <w:szCs w:val="24"/>
              </w:rPr>
              <w:t xml:space="preserve"> de l’Offre :</w:t>
            </w:r>
          </w:p>
          <w:p w14:paraId="7074F443" w14:textId="77777777" w:rsidR="001341DF" w:rsidRPr="00D803EE" w:rsidRDefault="001341DF" w:rsidP="00EB17AD">
            <w:pPr>
              <w:tabs>
                <w:tab w:val="left" w:pos="1280"/>
              </w:tabs>
              <w:spacing w:before="60" w:after="60"/>
              <w:ind w:left="1294" w:right="84" w:hanging="709"/>
              <w:rPr>
                <w:szCs w:val="24"/>
              </w:rPr>
            </w:pPr>
            <w:r w:rsidRPr="00D803EE">
              <w:rPr>
                <w:szCs w:val="24"/>
              </w:rPr>
              <w:t>5.1.1</w:t>
            </w:r>
            <w:r w:rsidRPr="00D803EE">
              <w:rPr>
                <w:szCs w:val="24"/>
              </w:rPr>
              <w:tab/>
              <w:t xml:space="preserve">L’Entrepreneur est réputé avoir remis une </w:t>
            </w:r>
            <w:r>
              <w:rPr>
                <w:szCs w:val="24"/>
              </w:rPr>
              <w:t>O</w:t>
            </w:r>
            <w:r w:rsidRPr="00D803EE">
              <w:rPr>
                <w:szCs w:val="24"/>
              </w:rPr>
              <w:t>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w:t>
            </w:r>
          </w:p>
          <w:p w14:paraId="51CB9477" w14:textId="77777777" w:rsidR="001341DF" w:rsidRPr="00D803EE" w:rsidRDefault="001341DF" w:rsidP="00EB17AD">
            <w:pPr>
              <w:tabs>
                <w:tab w:val="left" w:pos="1280"/>
              </w:tabs>
              <w:spacing w:before="60" w:after="60"/>
              <w:ind w:left="1294" w:right="84" w:hanging="709"/>
              <w:rPr>
                <w:szCs w:val="24"/>
              </w:rPr>
            </w:pPr>
            <w:r w:rsidRPr="00D803EE">
              <w:rPr>
                <w:szCs w:val="24"/>
              </w:rPr>
              <w:t>5.1.2</w:t>
            </w:r>
            <w:r w:rsidRPr="00D803EE">
              <w:rPr>
                <w:szCs w:val="24"/>
              </w:rPr>
              <w:tab/>
              <w:t xml:space="preserve">L’Entrepreneur est réputé avoir inspecté et examiné le site et ses environs et avoir pris </w:t>
            </w:r>
            <w:r w:rsidRPr="00C659BE">
              <w:t>connaissance</w:t>
            </w:r>
            <w:r w:rsidRPr="00D803EE">
              <w:rPr>
                <w:szCs w:val="24"/>
              </w:rPr>
              <w:t xml:space="preserve"> et analysé les données disponibles s’y rapportant avant de remettre </w:t>
            </w:r>
            <w:r>
              <w:rPr>
                <w:szCs w:val="24"/>
              </w:rPr>
              <w:t>son Offre</w:t>
            </w:r>
            <w:r w:rsidRPr="00D803EE">
              <w:rPr>
                <w:szCs w:val="24"/>
              </w:rPr>
              <w:t>, notamment en ce qui concerne:</w:t>
            </w:r>
          </w:p>
          <w:p w14:paraId="0A0B8940" w14:textId="77777777" w:rsidR="001341DF" w:rsidRPr="00092376" w:rsidRDefault="001341DF" w:rsidP="001341DF">
            <w:pPr>
              <w:pStyle w:val="ListParagraph"/>
              <w:numPr>
                <w:ilvl w:val="0"/>
                <w:numId w:val="334"/>
              </w:numPr>
              <w:tabs>
                <w:tab w:val="left" w:pos="1840"/>
              </w:tabs>
              <w:spacing w:before="60" w:after="60"/>
              <w:ind w:right="86"/>
              <w:contextualSpacing w:val="0"/>
              <w:rPr>
                <w:szCs w:val="24"/>
              </w:rPr>
            </w:pPr>
            <w:r w:rsidRPr="00092376">
              <w:rPr>
                <w:szCs w:val="24"/>
              </w:rPr>
              <w:t>la topographie du site et la nature du chantier, y compris les conditions du sous-sol ;</w:t>
            </w:r>
          </w:p>
          <w:p w14:paraId="779D24ED" w14:textId="77777777" w:rsidR="001341DF" w:rsidRPr="00092376" w:rsidRDefault="001341DF" w:rsidP="001341DF">
            <w:pPr>
              <w:pStyle w:val="ListParagraph"/>
              <w:numPr>
                <w:ilvl w:val="0"/>
                <w:numId w:val="334"/>
              </w:numPr>
              <w:tabs>
                <w:tab w:val="left" w:pos="1840"/>
              </w:tabs>
              <w:spacing w:before="60" w:after="60"/>
              <w:ind w:right="86"/>
              <w:contextualSpacing w:val="0"/>
              <w:rPr>
                <w:szCs w:val="24"/>
              </w:rPr>
            </w:pPr>
            <w:r w:rsidRPr="00092376">
              <w:rPr>
                <w:szCs w:val="24"/>
              </w:rPr>
              <w:t>les conditions hydrologiques et climatiques ;</w:t>
            </w:r>
          </w:p>
          <w:p w14:paraId="629E9FA4" w14:textId="77777777" w:rsidR="001341DF" w:rsidRPr="00092376" w:rsidRDefault="001341DF" w:rsidP="001341DF">
            <w:pPr>
              <w:pStyle w:val="ListParagraph"/>
              <w:numPr>
                <w:ilvl w:val="0"/>
                <w:numId w:val="334"/>
              </w:numPr>
              <w:tabs>
                <w:tab w:val="left" w:pos="1840"/>
              </w:tabs>
              <w:spacing w:before="60" w:after="60"/>
              <w:ind w:right="86"/>
              <w:contextualSpacing w:val="0"/>
              <w:rPr>
                <w:szCs w:val="24"/>
              </w:rPr>
            </w:pPr>
            <w:r w:rsidRPr="00092376">
              <w:rPr>
                <w:szCs w:val="24"/>
              </w:rPr>
              <w:t xml:space="preserve">l’étendue et la nature des travaux et des matériaux nécessaires à la réalisation des </w:t>
            </w:r>
            <w:r w:rsidRPr="00092376">
              <w:rPr>
                <w:szCs w:val="24"/>
              </w:rPr>
              <w:lastRenderedPageBreak/>
              <w:t>travaux et à la réparation des vices de construction ou reprise des malfaçons ; et</w:t>
            </w:r>
          </w:p>
          <w:p w14:paraId="7A5F470B" w14:textId="77777777" w:rsidR="001341DF" w:rsidRPr="00092376" w:rsidRDefault="001341DF" w:rsidP="001341DF">
            <w:pPr>
              <w:pStyle w:val="ListParagraph"/>
              <w:numPr>
                <w:ilvl w:val="0"/>
                <w:numId w:val="334"/>
              </w:numPr>
              <w:tabs>
                <w:tab w:val="left" w:pos="1840"/>
              </w:tabs>
              <w:spacing w:before="60" w:after="60"/>
              <w:ind w:right="86"/>
              <w:contextualSpacing w:val="0"/>
              <w:rPr>
                <w:szCs w:val="24"/>
              </w:rPr>
            </w:pPr>
            <w:r w:rsidRPr="00092376">
              <w:rPr>
                <w:szCs w:val="24"/>
              </w:rPr>
              <w:t>les moyens d’accès au Site et les installations matérielles dont il peut avoir besoin.</w:t>
            </w:r>
          </w:p>
          <w:p w14:paraId="3435637D" w14:textId="77777777" w:rsidR="001341DF" w:rsidRPr="00D803EE" w:rsidRDefault="001341DF" w:rsidP="00EB17AD">
            <w:pPr>
              <w:spacing w:before="60" w:after="60"/>
              <w:ind w:left="1280" w:right="84" w:hanging="2"/>
              <w:rPr>
                <w:szCs w:val="24"/>
              </w:rPr>
            </w:pPr>
            <w:r w:rsidRPr="00D803EE">
              <w:rPr>
                <w:szCs w:val="24"/>
              </w:rPr>
              <w:t xml:space="preserve">En règle générale, il est considéré avoir obtenu toutes les informations nécessaires relatives aux risques, aléas et à tout élément susceptible </w:t>
            </w:r>
            <w:r w:rsidRPr="00D803EE">
              <w:rPr>
                <w:szCs w:val="24"/>
                <w:lang w:eastAsia="en-US"/>
              </w:rPr>
              <w:t>d’affecter</w:t>
            </w:r>
            <w:r w:rsidRPr="00D803EE">
              <w:rPr>
                <w:szCs w:val="24"/>
              </w:rPr>
              <w:t xml:space="preserve"> ou d’influer sur son Offre, en l’absence d’une disposition contraire dans les Spécifications techniques.</w:t>
            </w:r>
          </w:p>
          <w:p w14:paraId="7F367ADD" w14:textId="77777777" w:rsidR="001341DF" w:rsidRPr="0004761C" w:rsidRDefault="001341DF" w:rsidP="00EB17AD">
            <w:pPr>
              <w:spacing w:before="60" w:after="60"/>
              <w:ind w:left="590" w:right="84" w:hanging="590"/>
              <w:rPr>
                <w:szCs w:val="24"/>
              </w:rPr>
            </w:pPr>
            <w:r w:rsidRPr="00D803EE">
              <w:rPr>
                <w:szCs w:val="24"/>
              </w:rPr>
              <w:t>5.2</w:t>
            </w:r>
            <w:r w:rsidRPr="00D803EE">
              <w:rPr>
                <w:szCs w:val="24"/>
              </w:rPr>
              <w:tab/>
            </w:r>
            <w:r w:rsidRPr="00A74725">
              <w:t>Exécution</w:t>
            </w:r>
            <w:r w:rsidRPr="00D803EE">
              <w:rPr>
                <w:szCs w:val="24"/>
              </w:rPr>
              <w:t xml:space="preserve"> conforme </w:t>
            </w:r>
            <w:r w:rsidRPr="0004761C">
              <w:rPr>
                <w:szCs w:val="24"/>
              </w:rPr>
              <w:t>au Marché :</w:t>
            </w:r>
          </w:p>
          <w:p w14:paraId="681462EC" w14:textId="77777777" w:rsidR="001341DF" w:rsidRPr="00D803EE" w:rsidRDefault="001341DF" w:rsidP="00EB17AD">
            <w:pPr>
              <w:spacing w:before="60" w:after="60"/>
              <w:ind w:right="86" w:firstLine="0"/>
              <w:rPr>
                <w:szCs w:val="24"/>
              </w:rPr>
            </w:pPr>
            <w:r w:rsidRPr="0004761C">
              <w:rPr>
                <w:szCs w:val="24"/>
              </w:rPr>
              <w:t xml:space="preserve">L’Entrepreneur doit entreprendre </w:t>
            </w:r>
            <w:r w:rsidRPr="00C659BE">
              <w:rPr>
                <w:szCs w:val="24"/>
                <w:lang w:eastAsia="en-US"/>
              </w:rPr>
              <w:t>les</w:t>
            </w:r>
            <w:r w:rsidRPr="0004761C">
              <w:t xml:space="preserve"> documents visés à l’Article 29</w:t>
            </w:r>
            <w:r w:rsidRPr="0004761C">
              <w:rPr>
                <w:szCs w:val="24"/>
              </w:rPr>
              <w:t xml:space="preserve">, dans les limites des dispositions du Marché, l’exécution complète des travaux </w:t>
            </w:r>
            <w:r w:rsidRPr="00D803EE">
              <w:rPr>
                <w:szCs w:val="24"/>
              </w:rPr>
              <w:t>et doit remédier aux désordres ou malfaçons, conformément aux dispositions du Marché. L’Entrepreneur doit diriger les travaux, fournir la main-d’œuvre, les matériaux, le matériel, les équipements, ainsi que les ouvrages provisoires requis pour l’exécution et l’achèvement des travaux et la reprise des désordres et malfaçons.</w:t>
            </w:r>
          </w:p>
          <w:p w14:paraId="7123F4A3" w14:textId="77777777" w:rsidR="001341DF" w:rsidRPr="00D803EE" w:rsidRDefault="001341DF" w:rsidP="00EB17AD">
            <w:pPr>
              <w:spacing w:before="60" w:after="60"/>
              <w:ind w:left="590" w:right="84" w:hanging="590"/>
              <w:rPr>
                <w:szCs w:val="24"/>
              </w:rPr>
            </w:pPr>
            <w:r w:rsidRPr="00D803EE">
              <w:rPr>
                <w:szCs w:val="24"/>
              </w:rPr>
              <w:t>5.3</w:t>
            </w:r>
            <w:r w:rsidRPr="00D803EE">
              <w:rPr>
                <w:szCs w:val="24"/>
              </w:rPr>
              <w:tab/>
            </w:r>
            <w:r w:rsidRPr="00A74725">
              <w:t>Respect</w:t>
            </w:r>
            <w:r w:rsidRPr="00D803EE">
              <w:rPr>
                <w:szCs w:val="24"/>
              </w:rPr>
              <w:t xml:space="preserve"> des lois et règlements :</w:t>
            </w:r>
          </w:p>
          <w:p w14:paraId="0B6D098E" w14:textId="77777777" w:rsidR="001341DF" w:rsidRPr="00D803EE" w:rsidRDefault="001341DF" w:rsidP="00EB17AD">
            <w:pPr>
              <w:spacing w:before="60" w:after="60"/>
              <w:ind w:right="86" w:firstLine="0"/>
              <w:rPr>
                <w:szCs w:val="24"/>
              </w:rPr>
            </w:pPr>
            <w:r w:rsidRPr="00D803EE">
              <w:rPr>
                <w:szCs w:val="24"/>
              </w:rPr>
              <w:t xml:space="preserve">L’Entrepreneur doit se conformer en tous points aux dispositions de la réglementation en </w:t>
            </w:r>
            <w:r w:rsidRPr="00D803EE">
              <w:rPr>
                <w:szCs w:val="24"/>
                <w:lang w:eastAsia="en-US"/>
              </w:rPr>
              <w:t>vigueur</w:t>
            </w:r>
            <w:r w:rsidRPr="00D803EE">
              <w:rPr>
                <w:szCs w:val="24"/>
              </w:rPr>
              <w:t xml:space="preserve"> ayant trait à l’exécution des travaux et à la reprise des malfaçons.</w:t>
            </w:r>
          </w:p>
          <w:p w14:paraId="71143545" w14:textId="77777777" w:rsidR="001341DF" w:rsidRPr="00D803EE" w:rsidRDefault="001341DF" w:rsidP="00EB17AD">
            <w:pPr>
              <w:spacing w:before="60" w:after="60"/>
              <w:ind w:left="590" w:right="84" w:hanging="590"/>
              <w:rPr>
                <w:szCs w:val="24"/>
              </w:rPr>
            </w:pPr>
            <w:r w:rsidRPr="00D803EE">
              <w:rPr>
                <w:szCs w:val="24"/>
              </w:rPr>
              <w:t>5.4</w:t>
            </w:r>
            <w:r w:rsidRPr="00D803EE">
              <w:rPr>
                <w:szCs w:val="24"/>
              </w:rPr>
              <w:tab/>
            </w:r>
            <w:r w:rsidRPr="00A74725">
              <w:t>Confidentialité</w:t>
            </w:r>
            <w:r w:rsidRPr="00D803EE">
              <w:rPr>
                <w:szCs w:val="24"/>
              </w:rPr>
              <w:t> :</w:t>
            </w:r>
          </w:p>
          <w:p w14:paraId="2F4C8A1C" w14:textId="77777777" w:rsidR="001341DF" w:rsidRPr="00FB0C98" w:rsidRDefault="001341DF" w:rsidP="00EB17AD">
            <w:pPr>
              <w:spacing w:before="60" w:after="60"/>
              <w:ind w:right="86" w:firstLine="0"/>
              <w:rPr>
                <w:szCs w:val="24"/>
              </w:rPr>
            </w:pPr>
            <w:r w:rsidRPr="00FB0C98">
              <w:rPr>
                <w:szCs w:val="24"/>
              </w:rPr>
              <w:t xml:space="preserve">L’Entrepreneur, le Maître d’ouvrage, ainsi que le Chef de projet, qui, à l’occasion de </w:t>
            </w:r>
            <w:r w:rsidRPr="00FB0C98">
              <w:rPr>
                <w:szCs w:val="24"/>
                <w:lang w:eastAsia="en-US"/>
              </w:rPr>
              <w:t>l’exécution</w:t>
            </w:r>
            <w:r w:rsidRPr="00FB0C98">
              <w:rPr>
                <w:szCs w:val="24"/>
              </w:rPr>
              <w:t xml:space="preserve"> du Marché, ont connaissance d’informations ou reçoivent communication de documents ou d’éléments de toute nature, signalés comme présentant un caractère confidentiel et relatifs, notamment à l’objet du Marché, aux moyens à mettre en œuvre pour son exécution, au fonctionnement des services de l’Entrepreneur, du Maître d’ouvrage, ainsi que du Chef de </w:t>
            </w:r>
            <w:r>
              <w:rPr>
                <w:szCs w:val="24"/>
              </w:rPr>
              <w:t>P</w:t>
            </w:r>
            <w:r w:rsidRPr="00FB0C98">
              <w:rPr>
                <w:szCs w:val="24"/>
              </w:rPr>
              <w:t>rojet,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265B1955" w14:textId="77777777" w:rsidR="001341DF" w:rsidRDefault="001341DF" w:rsidP="00EB17AD">
            <w:pPr>
              <w:spacing w:before="60" w:after="60"/>
              <w:ind w:right="86" w:firstLine="0"/>
            </w:pPr>
            <w:r w:rsidRPr="000224F4">
              <w:t xml:space="preserve">L’Entrepreneur doit informer ses sous-traitants des </w:t>
            </w:r>
            <w:r w:rsidRPr="00092376">
              <w:rPr>
                <w:szCs w:val="24"/>
              </w:rPr>
              <w:t>obligations</w:t>
            </w:r>
            <w:r w:rsidRPr="000224F4">
              <w:t xml:space="preserve"> de confidentialité et des mesures de sécurité qui </w:t>
            </w:r>
            <w:r w:rsidRPr="00C659BE">
              <w:rPr>
                <w:szCs w:val="24"/>
                <w:lang w:eastAsia="en-US"/>
              </w:rPr>
              <w:t>s’imposent</w:t>
            </w:r>
            <w:r w:rsidRPr="000224F4">
              <w:t xml:space="preserve"> à lui pour l’exécution du</w:t>
            </w:r>
            <w:r>
              <w:t> M</w:t>
            </w:r>
            <w:r w:rsidRPr="000224F4">
              <w:t>arché.</w:t>
            </w:r>
          </w:p>
          <w:p w14:paraId="0FE79E75" w14:textId="77777777" w:rsidR="001341DF" w:rsidRPr="00D803EE" w:rsidRDefault="001341DF" w:rsidP="00EB17AD">
            <w:pPr>
              <w:spacing w:before="60" w:after="60"/>
              <w:ind w:right="86" w:firstLine="0"/>
              <w:rPr>
                <w:szCs w:val="24"/>
              </w:rPr>
            </w:pPr>
            <w:r w:rsidRPr="000224F4">
              <w:t xml:space="preserve">Ne sont pas couverts par cette obligation de confidentialité les </w:t>
            </w:r>
            <w:r w:rsidRPr="00C659BE">
              <w:rPr>
                <w:szCs w:val="24"/>
              </w:rPr>
              <w:t>informations</w:t>
            </w:r>
            <w:r w:rsidRPr="000224F4">
              <w:t xml:space="preserve">, documents ou éléments déjà accessibles au </w:t>
            </w:r>
            <w:r w:rsidRPr="000224F4">
              <w:lastRenderedPageBreak/>
              <w:t xml:space="preserve">public, au moment où ils sont portés à la connaissance des </w:t>
            </w:r>
            <w:r>
              <w:t>P</w:t>
            </w:r>
            <w:r w:rsidRPr="000224F4">
              <w:t>arties.</w:t>
            </w:r>
          </w:p>
          <w:p w14:paraId="43B6BA68" w14:textId="77777777" w:rsidR="001341DF" w:rsidRPr="00D803EE" w:rsidRDefault="001341DF" w:rsidP="00EB17AD">
            <w:pPr>
              <w:spacing w:before="60" w:after="60"/>
              <w:ind w:left="590" w:right="84" w:hanging="590"/>
              <w:rPr>
                <w:szCs w:val="24"/>
              </w:rPr>
            </w:pPr>
            <w:r w:rsidRPr="00D803EE">
              <w:rPr>
                <w:szCs w:val="24"/>
              </w:rPr>
              <w:t>5.5</w:t>
            </w:r>
            <w:r w:rsidRPr="00D803EE">
              <w:rPr>
                <w:szCs w:val="24"/>
              </w:rPr>
              <w:tab/>
            </w:r>
            <w:r w:rsidRPr="00A74725">
              <w:t>Procédés</w:t>
            </w:r>
            <w:r w:rsidRPr="00D803EE">
              <w:rPr>
                <w:szCs w:val="24"/>
              </w:rPr>
              <w:t xml:space="preserve"> et méthodes de construction :</w:t>
            </w:r>
          </w:p>
          <w:p w14:paraId="541A01B2" w14:textId="77777777" w:rsidR="001341DF" w:rsidRPr="00D803EE" w:rsidRDefault="001341DF" w:rsidP="00EB17AD">
            <w:pPr>
              <w:spacing w:before="60" w:after="60"/>
              <w:ind w:right="86" w:firstLine="0"/>
              <w:rPr>
                <w:szCs w:val="24"/>
              </w:rPr>
            </w:pPr>
            <w:r w:rsidRPr="00D803EE">
              <w:rPr>
                <w:szCs w:val="24"/>
              </w:rPr>
              <w:t>L’Entrepreneur est entièrement responsable de l’adéquation, de la stabilité et de la sécurité de tous les procédés et méthodes de construction employées pour la réalisation des ouvrages.</w:t>
            </w:r>
          </w:p>
          <w:p w14:paraId="04BFE24F" w14:textId="77777777" w:rsidR="001341DF" w:rsidRPr="00D803EE" w:rsidRDefault="001341DF" w:rsidP="00EB17AD">
            <w:pPr>
              <w:spacing w:before="60" w:after="60"/>
              <w:ind w:left="590" w:right="84" w:hanging="590"/>
              <w:rPr>
                <w:szCs w:val="24"/>
              </w:rPr>
            </w:pPr>
            <w:r w:rsidRPr="00D803EE">
              <w:rPr>
                <w:szCs w:val="24"/>
              </w:rPr>
              <w:t>5.6</w:t>
            </w:r>
            <w:r w:rsidRPr="00D803EE">
              <w:rPr>
                <w:szCs w:val="24"/>
              </w:rPr>
              <w:tab/>
            </w:r>
            <w:r w:rsidRPr="00A74725">
              <w:t>Convocation</w:t>
            </w:r>
            <w:r w:rsidRPr="00D803EE">
              <w:rPr>
                <w:szCs w:val="24"/>
              </w:rPr>
              <w:t xml:space="preserve"> de l’Entrepreneur - Rendez-vous de chantier :</w:t>
            </w:r>
          </w:p>
          <w:p w14:paraId="50599F9B" w14:textId="77777777" w:rsidR="001341DF" w:rsidRPr="00D803EE" w:rsidRDefault="001341DF" w:rsidP="00EB17AD">
            <w:pPr>
              <w:spacing w:before="60" w:after="60"/>
              <w:ind w:right="86" w:firstLine="0"/>
              <w:rPr>
                <w:szCs w:val="24"/>
              </w:rPr>
            </w:pPr>
            <w:r w:rsidRPr="00D803EE">
              <w:rPr>
                <w:szCs w:val="24"/>
              </w:rPr>
              <w:t>L’Entrepreneur ou son représentant se rend dans les bureaux du Maître d’Œuvre ou sur les chantiers toutes les fois qu’il en est requis : il est accompagné, s’il y a lieu, de ses sous-traitants. En cas d’Entrepreneurs groupés, l’obligation qui précède s’applique au mandataire commun ; il peut être accompagné, s’il y a lieu, des autres entrepreneurs et sous-traitants.</w:t>
            </w:r>
          </w:p>
          <w:p w14:paraId="194CCBE9" w14:textId="77777777" w:rsidR="001341DF" w:rsidRPr="00D803EE" w:rsidRDefault="001341DF" w:rsidP="00EB17AD">
            <w:pPr>
              <w:spacing w:before="60" w:after="60"/>
              <w:ind w:left="590" w:right="84" w:hanging="590"/>
              <w:rPr>
                <w:szCs w:val="24"/>
              </w:rPr>
            </w:pPr>
            <w:r w:rsidRPr="00D803EE">
              <w:rPr>
                <w:szCs w:val="24"/>
              </w:rPr>
              <w:t>5.7</w:t>
            </w:r>
            <w:r w:rsidRPr="00D803EE">
              <w:rPr>
                <w:szCs w:val="24"/>
              </w:rPr>
              <w:tab/>
              <w:t>Ordres de service :</w:t>
            </w:r>
          </w:p>
          <w:p w14:paraId="323771E0" w14:textId="77777777" w:rsidR="001341DF" w:rsidRPr="00D803EE" w:rsidRDefault="001341DF" w:rsidP="00EB17AD">
            <w:pPr>
              <w:tabs>
                <w:tab w:val="left" w:pos="1280"/>
              </w:tabs>
              <w:spacing w:before="60" w:after="60"/>
              <w:ind w:left="1294" w:right="84" w:hanging="709"/>
              <w:rPr>
                <w:szCs w:val="24"/>
              </w:rPr>
            </w:pPr>
            <w:r w:rsidRPr="00D803EE">
              <w:rPr>
                <w:szCs w:val="24"/>
              </w:rPr>
              <w:t>5.7.1</w:t>
            </w:r>
            <w:r w:rsidRPr="00D803EE">
              <w:rPr>
                <w:szCs w:val="24"/>
              </w:rPr>
              <w:tab/>
              <w:t xml:space="preserve">Les ordres de service sont écrits ; ils sont signés par le Maître d’Œuvre, datés et numérotés. Ils sont </w:t>
            </w:r>
            <w:r w:rsidRPr="00C659BE">
              <w:t>adressés</w:t>
            </w:r>
            <w:r w:rsidRPr="00D803EE">
              <w:rPr>
                <w:szCs w:val="24"/>
              </w:rPr>
              <w:t xml:space="preserve"> par courrier, remise en main propre, en deux (2) exemplaires ou par courrier électronique conformément aux dispositions du </w:t>
            </w:r>
            <w:r w:rsidRPr="00401262">
              <w:rPr>
                <w:b/>
                <w:szCs w:val="24"/>
              </w:rPr>
              <w:t>CCAP</w:t>
            </w:r>
            <w:r w:rsidRPr="00D803EE">
              <w:rPr>
                <w:szCs w:val="24"/>
              </w:rPr>
              <w:t xml:space="preserve"> à l’Entrepreneur ; celui-ci renvoie immédiatement au Maître d’Œuvre l’un des deux exemplaires (le cas échéant) après l’avoir signé et y avoir porté la date à laquelle il l’a reçu. </w:t>
            </w:r>
          </w:p>
          <w:p w14:paraId="14187C1D" w14:textId="77777777" w:rsidR="001341DF" w:rsidRPr="00D803EE" w:rsidRDefault="001341DF" w:rsidP="00EB17AD">
            <w:pPr>
              <w:tabs>
                <w:tab w:val="left" w:pos="1280"/>
              </w:tabs>
              <w:spacing w:before="60" w:after="60"/>
              <w:ind w:left="1294" w:right="84" w:hanging="709"/>
              <w:rPr>
                <w:szCs w:val="24"/>
              </w:rPr>
            </w:pPr>
            <w:r w:rsidRPr="00D803EE">
              <w:rPr>
                <w:szCs w:val="24"/>
              </w:rPr>
              <w:t>5.7.2</w:t>
            </w:r>
            <w:r w:rsidRPr="00D803EE">
              <w:rPr>
                <w:szCs w:val="24"/>
              </w:rPr>
              <w:tab/>
            </w:r>
            <w:r w:rsidRPr="00C659BE">
              <w:t>Lorsque</w:t>
            </w:r>
            <w:r w:rsidRPr="00D803EE">
              <w:rPr>
                <w:szCs w:val="24"/>
              </w:rPr>
              <w:t xml:space="preserve"> l’Entrepreneur estime que les prescriptions d’un ordre de service appellent des réserves de sa part, il doit, sous peine de forclusion, les présenter par écrit au Maître d’Œuvre dans un délai de quinze (15) jours</w:t>
            </w:r>
            <w:r>
              <w:rPr>
                <w:szCs w:val="24"/>
              </w:rPr>
              <w:t>,</w:t>
            </w:r>
            <w:r w:rsidRPr="00D803EE">
              <w:rPr>
                <w:szCs w:val="24"/>
              </w:rPr>
              <w:t xml:space="preserve"> calculé dans les conditions prévues à l’Article 7. A l’exception des cas prévus à l’Article 14.1, l’Entrepreneur se conforme strictement aux ordres de service qui lui sont notifiés, qu’ils aient ou non fait l’objet de réserves de sa part.</w:t>
            </w:r>
          </w:p>
          <w:p w14:paraId="0A5E20EE" w14:textId="77777777" w:rsidR="001341DF" w:rsidRPr="00D803EE" w:rsidRDefault="001341DF" w:rsidP="00EB17AD">
            <w:pPr>
              <w:tabs>
                <w:tab w:val="left" w:pos="1280"/>
              </w:tabs>
              <w:spacing w:before="60" w:after="60"/>
              <w:ind w:left="1294" w:right="84" w:hanging="709"/>
              <w:rPr>
                <w:szCs w:val="24"/>
              </w:rPr>
            </w:pPr>
            <w:r w:rsidRPr="00D803EE">
              <w:rPr>
                <w:szCs w:val="24"/>
              </w:rPr>
              <w:t>5.7.3</w:t>
            </w:r>
            <w:r w:rsidRPr="00D803EE">
              <w:rPr>
                <w:szCs w:val="24"/>
              </w:rPr>
              <w:tab/>
              <w:t>Les ordres de service relatifs à des travaux sous-traités sont adressés à l’Entrepreneur qui a, seul, qualité pour présenter des réserves.</w:t>
            </w:r>
          </w:p>
          <w:p w14:paraId="58220D5F" w14:textId="7A95273A" w:rsidR="001341DF" w:rsidRPr="00D803EE" w:rsidRDefault="001341DF" w:rsidP="00EB17AD">
            <w:pPr>
              <w:tabs>
                <w:tab w:val="left" w:pos="1280"/>
              </w:tabs>
              <w:spacing w:before="60" w:after="60"/>
              <w:ind w:left="1294" w:right="84" w:hanging="709"/>
              <w:rPr>
                <w:szCs w:val="24"/>
              </w:rPr>
            </w:pPr>
            <w:r w:rsidRPr="00D803EE">
              <w:rPr>
                <w:szCs w:val="24"/>
              </w:rPr>
              <w:t>5.7.4</w:t>
            </w:r>
            <w:r w:rsidRPr="00D803EE">
              <w:rPr>
                <w:szCs w:val="24"/>
              </w:rPr>
              <w:tab/>
              <w:t xml:space="preserve">En cas </w:t>
            </w:r>
            <w:r w:rsidR="0041173A">
              <w:rPr>
                <w:szCs w:val="24"/>
              </w:rPr>
              <w:t>de groupement d’entreprises</w:t>
            </w:r>
            <w:r w:rsidRPr="00D803EE">
              <w:rPr>
                <w:szCs w:val="24"/>
              </w:rPr>
              <w:t>, les ordres de services sont adressés au mandataire commun qui a, seul, qualité pour présenter des réserves.</w:t>
            </w:r>
          </w:p>
          <w:p w14:paraId="2D67D738" w14:textId="77777777" w:rsidR="001341DF" w:rsidRPr="00D803EE" w:rsidRDefault="001341DF" w:rsidP="00EB17AD">
            <w:pPr>
              <w:spacing w:before="60" w:after="60"/>
              <w:ind w:left="590" w:right="84" w:hanging="590"/>
              <w:rPr>
                <w:szCs w:val="24"/>
              </w:rPr>
            </w:pPr>
            <w:r w:rsidRPr="00D803EE">
              <w:rPr>
                <w:szCs w:val="24"/>
              </w:rPr>
              <w:t>5.8</w:t>
            </w:r>
            <w:r w:rsidRPr="00D803EE">
              <w:rPr>
                <w:szCs w:val="24"/>
              </w:rPr>
              <w:tab/>
              <w:t>Arrangements financiers du Maître d’Ouvrage et estimations trimestrielles des engagements correspondants :</w:t>
            </w:r>
          </w:p>
          <w:p w14:paraId="03B853CB" w14:textId="77777777" w:rsidR="001341DF" w:rsidRPr="00D803EE" w:rsidRDefault="001341DF" w:rsidP="00EB17AD">
            <w:pPr>
              <w:tabs>
                <w:tab w:val="left" w:pos="1280"/>
              </w:tabs>
              <w:spacing w:before="60" w:after="60"/>
              <w:ind w:left="1294" w:right="84" w:hanging="709"/>
              <w:rPr>
                <w:szCs w:val="24"/>
              </w:rPr>
            </w:pPr>
            <w:r w:rsidRPr="00D803EE">
              <w:rPr>
                <w:szCs w:val="24"/>
              </w:rPr>
              <w:t>5.8.1</w:t>
            </w:r>
            <w:r w:rsidRPr="00D803EE">
              <w:rPr>
                <w:szCs w:val="24"/>
              </w:rPr>
              <w:tab/>
              <w:t xml:space="preserve">Le Maître d’Ouvrage fournira à l’Entrepreneur, avant la Date </w:t>
            </w:r>
            <w:r>
              <w:rPr>
                <w:szCs w:val="24"/>
              </w:rPr>
              <w:t>de Commencement</w:t>
            </w:r>
            <w:r w:rsidRPr="00D803EE">
              <w:rPr>
                <w:szCs w:val="24"/>
              </w:rPr>
              <w:t xml:space="preserve"> définie à </w:t>
            </w:r>
            <w:r w:rsidRPr="00C659BE">
              <w:t>l’Article</w:t>
            </w:r>
            <w:r w:rsidRPr="00D803EE">
              <w:rPr>
                <w:szCs w:val="24"/>
              </w:rPr>
              <w:t xml:space="preserve"> 52.1  </w:t>
            </w:r>
            <w:r w:rsidRPr="00D803EE">
              <w:rPr>
                <w:szCs w:val="24"/>
              </w:rPr>
              <w:lastRenderedPageBreak/>
              <w:t>et, par la suite, dans les 30 jours suivant la réception de toute demande de l’Entrepreneur à cet effet, les éléments justifiant que le Maître d’Ouvrage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14:paraId="51733B0F" w14:textId="77777777" w:rsidR="001341DF" w:rsidRPr="00D803EE" w:rsidRDefault="001341DF" w:rsidP="00EB17AD">
            <w:pPr>
              <w:spacing w:before="60" w:after="60"/>
              <w:ind w:left="1280" w:right="84" w:hanging="2"/>
              <w:rPr>
                <w:szCs w:val="24"/>
              </w:rPr>
            </w:pPr>
            <w:r w:rsidRPr="00D803EE">
              <w:rPr>
                <w:szCs w:val="24"/>
              </w:rPr>
              <w:t>Le Maître d’Ouvrage n’apportera pas de modifications limitant ces arrangements financiers sans en avoir préalablement informé l’Entrepreneur par écrit de manière détaillée.</w:t>
            </w:r>
          </w:p>
          <w:p w14:paraId="4CAD7DA6" w14:textId="77777777" w:rsidR="001341DF" w:rsidRPr="00D803EE" w:rsidRDefault="001341DF" w:rsidP="00EB17AD">
            <w:pPr>
              <w:spacing w:before="60" w:after="60"/>
              <w:ind w:left="1280" w:right="84" w:hanging="2"/>
              <w:rPr>
                <w:szCs w:val="24"/>
              </w:rPr>
            </w:pPr>
            <w:r w:rsidRPr="00D803EE">
              <w:rPr>
                <w:szCs w:val="24"/>
              </w:rPr>
              <w:t>En outre, si la Banque a notifié au Maître d’Ouvrage (ou au donataire ou emprunteur ayant rétrocédé au Maître d’Ouvrage le bénéfice du concours de la Banque) la suspension de ses décaissements au titre du Marché, le Maître d’Ouvrage notifiera à l’Entrepreneur cette suspension en précisant ses modalités (notamment les dates de réception et d’effet de la notification de la Banque), avec copie au Maître d’Œuvre, dans les sept (7) jours suivant la réception de la notification de la Banque par le donataire ou l’emprunteur. Si des arrangements financiers de remplacement, équivalents à ceux de la Banque, peuvent être dûment mis en place par le Maître d’Ouvrage dans les soixante (60) jours d’émission de la notification de la Banque, pour lui permettre d’assurer le paiement effectif des sommes revenant à l’Entrepreneur à compter de l’expiration de ce délai, le Maître d’Ouvrage informera préalablement l’Entrepreneur, par écrit et de manière détaillée, de ces nouveaux arrangements.</w:t>
            </w:r>
          </w:p>
          <w:p w14:paraId="36BA22EB" w14:textId="77777777" w:rsidR="001341DF" w:rsidRDefault="001341DF" w:rsidP="00EB17AD">
            <w:pPr>
              <w:spacing w:before="60" w:after="60"/>
              <w:ind w:left="1280" w:right="84" w:hanging="2"/>
              <w:rPr>
                <w:szCs w:val="24"/>
              </w:rPr>
            </w:pPr>
            <w:r w:rsidRPr="00D803EE">
              <w:rPr>
                <w:szCs w:val="24"/>
              </w:rPr>
              <w:t>Dans le cas contraire, le Maître d’Ouvrage proposera à l’Entrepreneur, avant l’expiration de la moitié du délai précité, de négocier les modalités de la diminution ou du ralentissement ou de l’interruption des travaux, comme il sera le plus approprié.</w:t>
            </w:r>
            <w:r>
              <w:rPr>
                <w:szCs w:val="24"/>
              </w:rPr>
              <w:t xml:space="preserve"> </w:t>
            </w:r>
          </w:p>
          <w:p w14:paraId="30BCB691" w14:textId="71C651B2" w:rsidR="00FF20E4" w:rsidRDefault="00FF20E4" w:rsidP="0006410C">
            <w:pPr>
              <w:tabs>
                <w:tab w:val="left" w:pos="1280"/>
              </w:tabs>
              <w:spacing w:before="60" w:after="0"/>
              <w:ind w:left="1294" w:right="84" w:hanging="709"/>
              <w:rPr>
                <w:szCs w:val="24"/>
              </w:rPr>
            </w:pPr>
            <w:r w:rsidRPr="00D803EE">
              <w:rPr>
                <w:szCs w:val="24"/>
              </w:rPr>
              <w:t>5.8.2</w:t>
            </w:r>
            <w:r w:rsidRPr="00D803EE">
              <w:rPr>
                <w:szCs w:val="24"/>
              </w:rPr>
              <w:tab/>
            </w:r>
            <w:r w:rsidRPr="00C15E5E">
              <w:rPr>
                <w:b/>
                <w:bCs/>
                <w:szCs w:val="24"/>
              </w:rPr>
              <w:t>Conférence d’orientation EAS/HS</w:t>
            </w:r>
          </w:p>
          <w:p w14:paraId="47206760" w14:textId="6744BA31" w:rsidR="00FF20E4" w:rsidRDefault="00FF20E4" w:rsidP="00EB17AD">
            <w:pPr>
              <w:spacing w:before="60" w:after="60"/>
              <w:ind w:left="1280" w:right="84" w:hanging="2"/>
              <w:rPr>
                <w:szCs w:val="24"/>
              </w:rPr>
            </w:pPr>
            <w:r>
              <w:rPr>
                <w:szCs w:val="24"/>
              </w:rPr>
              <w:t xml:space="preserve">Le Maître d’Ouvrage organisera et dirigera une conférence d’orientation EAS/HS aussitôt que possible après la constitution du CPRD et avant le commencement des travaux. L’Entrepreneur, ses </w:t>
            </w:r>
            <w:r>
              <w:rPr>
                <w:szCs w:val="24"/>
              </w:rPr>
              <w:lastRenderedPageBreak/>
              <w:t xml:space="preserve">Sous-traitants, le </w:t>
            </w:r>
            <w:r w:rsidR="00860CDC">
              <w:rPr>
                <w:szCs w:val="24"/>
              </w:rPr>
              <w:t>Chef</w:t>
            </w:r>
            <w:r>
              <w:rPr>
                <w:szCs w:val="24"/>
              </w:rPr>
              <w:t xml:space="preserve"> de </w:t>
            </w:r>
            <w:r w:rsidR="00860CDC">
              <w:rPr>
                <w:szCs w:val="24"/>
              </w:rPr>
              <w:t>P</w:t>
            </w:r>
            <w:r>
              <w:rPr>
                <w:szCs w:val="24"/>
              </w:rPr>
              <w:t xml:space="preserve">rojet, les membres du CPRD et toutes autres personnes concernées doivent participer à la conférence d’orientation EAS/HS. L’objectif de la conférence d’orientation EAS/HS doit être d’assurer une compréhension commune des exigences contractuelle en EAS et les remèdes, </w:t>
            </w:r>
            <w:r w:rsidR="00ED1B55">
              <w:rPr>
                <w:szCs w:val="24"/>
              </w:rPr>
              <w:t xml:space="preserve">y compris </w:t>
            </w:r>
            <w:r>
              <w:rPr>
                <w:szCs w:val="24"/>
              </w:rPr>
              <w:t xml:space="preserve">ceux qui sont fournis dans la Clause </w:t>
            </w:r>
            <w:r w:rsidRPr="00C15E5E">
              <w:rPr>
                <w:szCs w:val="24"/>
              </w:rPr>
              <w:t>51 du CCAG (référés EAS/HS), la Clause 52 du CCAG (Insatisfaction avec la décision du CPRD sur l’EAS/HS) et la Clause 53</w:t>
            </w:r>
            <w:r>
              <w:rPr>
                <w:szCs w:val="24"/>
              </w:rPr>
              <w:t xml:space="preserve"> (Disqualification par la Banque de l’Entrepreneur et de Sous-traitant</w:t>
            </w:r>
            <w:r w:rsidR="000531E8">
              <w:rPr>
                <w:szCs w:val="24"/>
              </w:rPr>
              <w:t>)</w:t>
            </w:r>
            <w:r>
              <w:rPr>
                <w:szCs w:val="24"/>
              </w:rPr>
              <w:t>.</w:t>
            </w:r>
          </w:p>
          <w:p w14:paraId="1DDA7481" w14:textId="2F7FD9BA" w:rsidR="001341DF" w:rsidRPr="00D803EE" w:rsidRDefault="001341DF" w:rsidP="00EB17AD">
            <w:pPr>
              <w:tabs>
                <w:tab w:val="left" w:pos="1280"/>
              </w:tabs>
              <w:spacing w:after="60"/>
              <w:ind w:left="1294" w:right="84" w:hanging="709"/>
              <w:rPr>
                <w:szCs w:val="24"/>
              </w:rPr>
            </w:pPr>
            <w:r>
              <w:rPr>
                <w:szCs w:val="24"/>
              </w:rPr>
              <w:t>5.8.</w:t>
            </w:r>
            <w:r w:rsidR="000531E8">
              <w:rPr>
                <w:szCs w:val="24"/>
              </w:rPr>
              <w:t>3</w:t>
            </w:r>
            <w:r>
              <w:rPr>
                <w:szCs w:val="24"/>
              </w:rPr>
              <w:tab/>
            </w:r>
            <w:r w:rsidRPr="00D803EE">
              <w:rPr>
                <w:szCs w:val="24"/>
              </w:rPr>
              <w:t xml:space="preserve">L’Entrepreneur doit, dans le délai stipulé au </w:t>
            </w:r>
            <w:r w:rsidRPr="00401262">
              <w:rPr>
                <w:b/>
                <w:szCs w:val="24"/>
              </w:rPr>
              <w:t>CCAP</w:t>
            </w:r>
            <w:r w:rsidRPr="00D803EE">
              <w:rPr>
                <w:szCs w:val="24"/>
              </w:rPr>
              <w:t>, fournir au Maître d’Œuvre une estimation trimestrielle détaillée des engagements financiers du Maître d’Ouvrage comportant tous les paiements auxquels l’Entrepreneur aura droit au titre du Marché. Il s’engage, en outre, à fournir au Maître d’Œuvre, sur simple demande de celui-ci des estimations révisées de ces engagements.</w:t>
            </w:r>
          </w:p>
          <w:p w14:paraId="60B43840" w14:textId="77777777" w:rsidR="001341DF" w:rsidRPr="00D803EE" w:rsidRDefault="001341DF" w:rsidP="00EB17AD">
            <w:pPr>
              <w:spacing w:before="60" w:after="60"/>
              <w:ind w:left="590" w:right="84" w:hanging="590"/>
              <w:rPr>
                <w:szCs w:val="24"/>
              </w:rPr>
            </w:pPr>
            <w:r w:rsidRPr="00D803EE">
              <w:rPr>
                <w:szCs w:val="24"/>
              </w:rPr>
              <w:t>5.9</w:t>
            </w:r>
            <w:r w:rsidRPr="00D803EE">
              <w:rPr>
                <w:szCs w:val="24"/>
              </w:rPr>
              <w:tab/>
            </w:r>
            <w:r w:rsidRPr="00A74725">
              <w:t>Personnel</w:t>
            </w:r>
            <w:r w:rsidRPr="00D803EE">
              <w:rPr>
                <w:szCs w:val="24"/>
              </w:rPr>
              <w:t xml:space="preserve"> de l’Entrepreneur :</w:t>
            </w:r>
          </w:p>
          <w:p w14:paraId="7CDEE2B6" w14:textId="77777777" w:rsidR="001341DF" w:rsidRPr="00D803EE" w:rsidRDefault="001341DF" w:rsidP="00EB17AD">
            <w:pPr>
              <w:tabs>
                <w:tab w:val="left" w:pos="1280"/>
              </w:tabs>
              <w:spacing w:before="60" w:after="60"/>
              <w:ind w:left="1294" w:right="84" w:hanging="709"/>
              <w:rPr>
                <w:szCs w:val="24"/>
              </w:rPr>
            </w:pPr>
            <w:r w:rsidRPr="00D803EE">
              <w:rPr>
                <w:szCs w:val="24"/>
              </w:rPr>
              <w:t>5.9.1</w:t>
            </w:r>
            <w:r w:rsidRPr="00D803EE">
              <w:rPr>
                <w:szCs w:val="24"/>
              </w:rPr>
              <w:tab/>
            </w:r>
            <w:r w:rsidRPr="00C659BE">
              <w:rPr>
                <w:szCs w:val="24"/>
              </w:rPr>
              <w:t>Obligations</w:t>
            </w:r>
            <w:r w:rsidRPr="00D803EE">
              <w:rPr>
                <w:szCs w:val="24"/>
              </w:rPr>
              <w:t xml:space="preserve"> générales </w:t>
            </w:r>
          </w:p>
          <w:p w14:paraId="0DAC5CCD" w14:textId="77777777" w:rsidR="001341DF" w:rsidRDefault="001341DF" w:rsidP="00EB17AD">
            <w:pPr>
              <w:spacing w:before="60" w:after="60"/>
              <w:ind w:left="1280" w:right="84" w:hanging="2"/>
            </w:pPr>
            <w:r w:rsidRPr="00E0339C">
              <w:t xml:space="preserve">L’Entrepreneur emploiera sur le site, en vue de l’exécution des </w:t>
            </w:r>
            <w:r w:rsidRPr="00C659BE">
              <w:rPr>
                <w:szCs w:val="24"/>
              </w:rPr>
              <w:t>travaux</w:t>
            </w:r>
            <w:r w:rsidRPr="00E0339C">
              <w:t xml:space="preserve"> et de la reprise des malfaçons : (a) uniquement des techniciens compétents et expérimentés dans leurs spécialités respectives ainsi que les contremaîtres et chefs d’équipe capables d’assurer la bonne surveillance des travaux, et (b) une main-d’œuvre qualifiée, semi qualifiée et non qualifiée permettant la bonne réalisation de toutes ses obligations dans le cadre du Marché et dans le strict respect de la règlementation du travail et des délais d’exécution.</w:t>
            </w:r>
          </w:p>
          <w:p w14:paraId="2870E18A" w14:textId="77777777" w:rsidR="001341DF" w:rsidRDefault="001341DF" w:rsidP="00EB17AD">
            <w:pPr>
              <w:spacing w:before="60" w:after="60"/>
              <w:ind w:left="1280" w:right="84" w:hanging="2"/>
            </w:pPr>
            <w:r>
              <w:tab/>
            </w:r>
            <w:r w:rsidRPr="00AA5DB7">
              <w:t xml:space="preserve">L’Entrepreneur emploiera le Personnel Clé identifié dans </w:t>
            </w:r>
            <w:r>
              <w:t>le CCAP</w:t>
            </w:r>
            <w:r w:rsidRPr="00AA5DB7">
              <w:t xml:space="preserve">, ou d’autres personnels approuvés par le </w:t>
            </w:r>
            <w:r>
              <w:t>Maître d’Œuvre</w:t>
            </w:r>
            <w:r w:rsidRPr="00AA5DB7">
              <w:t xml:space="preserve">. Le </w:t>
            </w:r>
            <w:r>
              <w:t>Maître d’Œuvre</w:t>
            </w:r>
            <w:r w:rsidRPr="00AA5DB7">
              <w:t xml:space="preserve"> approuvera le remplacement des </w:t>
            </w:r>
            <w:r w:rsidRPr="00C659BE">
              <w:rPr>
                <w:szCs w:val="24"/>
              </w:rPr>
              <w:t>Personnels</w:t>
            </w:r>
            <w:r w:rsidRPr="00AA5DB7">
              <w:t xml:space="preserve"> Clés proposés à condition que les remplacements aient des compétences et des qualifications substantiellement égales ou supérieures à celles des personnels figurant dans la Soumission.</w:t>
            </w:r>
          </w:p>
          <w:p w14:paraId="0D894666" w14:textId="5B1031E4" w:rsidR="001341DF" w:rsidRDefault="00BB50A7" w:rsidP="00690013">
            <w:pPr>
              <w:spacing w:before="60" w:after="60"/>
              <w:ind w:left="1280" w:right="84" w:hanging="2"/>
              <w:rPr>
                <w:szCs w:val="24"/>
              </w:rPr>
            </w:pPr>
            <w:r w:rsidRPr="005450CF">
              <w:rPr>
                <w:szCs w:val="24"/>
              </w:rPr>
              <w:t>Comme spécifié dans les Données du Marché, l'Entrepreneur doit employer de la main-d'œuvre locale possédant les compétences et l'expérience appropriées. La main-d'œuvre locale exclut le personnel étranger de l'Entrepreneur.</w:t>
            </w:r>
          </w:p>
          <w:p w14:paraId="665E73AB" w14:textId="77777777" w:rsidR="001341DF" w:rsidRPr="00D803EE" w:rsidRDefault="001341DF" w:rsidP="00EB17AD">
            <w:pPr>
              <w:spacing w:before="60" w:after="60"/>
              <w:ind w:left="1280" w:right="84" w:hanging="2"/>
              <w:rPr>
                <w:szCs w:val="24"/>
              </w:rPr>
            </w:pPr>
            <w:r w:rsidRPr="00D803EE">
              <w:rPr>
                <w:szCs w:val="24"/>
              </w:rPr>
              <w:lastRenderedPageBreak/>
              <w:t>En l’absence de dispositions contraires figurant au Marché, l’Entrepreneur sera responsable de la rémunération, de l’hébergement, du ravitaillement et du transport du personnel et de la main d’œuvre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5088654D" w14:textId="77777777" w:rsidR="001341DF" w:rsidRPr="00D803EE" w:rsidRDefault="001341DF" w:rsidP="00EB17AD">
            <w:pPr>
              <w:spacing w:before="60" w:after="60"/>
              <w:ind w:left="1280" w:right="84" w:hanging="2"/>
              <w:rPr>
                <w:szCs w:val="24"/>
              </w:rPr>
            </w:pPr>
            <w:r w:rsidRPr="00D803EE">
              <w:rPr>
                <w:szCs w:val="24"/>
              </w:rPr>
              <w:t>L’Entrepreneur ne doit recruter ni tenter de recruter le personnel et la main d’œuvre employés par le Maître d’Ouvrage.</w:t>
            </w:r>
          </w:p>
          <w:p w14:paraId="1BA31052" w14:textId="77777777" w:rsidR="001341DF" w:rsidRPr="00D803EE" w:rsidRDefault="001341DF" w:rsidP="00EB17AD">
            <w:pPr>
              <w:spacing w:before="60" w:after="60"/>
              <w:ind w:left="1280" w:right="84" w:hanging="2"/>
              <w:rPr>
                <w:szCs w:val="24"/>
              </w:rPr>
            </w:pPr>
            <w:r w:rsidRPr="00D803EE">
              <w:rPr>
                <w:szCs w:val="24"/>
              </w:rPr>
              <w:t xml:space="preserve">L’Entrepreneur devra se conformer à la législation du travail applicable à son Personnel, incluant la législation relative à l’embauche, </w:t>
            </w:r>
            <w:r>
              <w:rPr>
                <w:szCs w:val="24"/>
              </w:rPr>
              <w:t>l’hygiène</w:t>
            </w:r>
            <w:r w:rsidRPr="00D803EE">
              <w:rPr>
                <w:szCs w:val="24"/>
              </w:rPr>
              <w:t>, la sécurité, la protection sociale, l’immigration et l’émigration, et devra lui accorder tous les droits qui en résultent. L’Entrepreneur devra exiger de son personnel que ce dernier se conforme au droit et à la règlementation applicables, y compris en matière de sécurité du travail.</w:t>
            </w:r>
          </w:p>
          <w:p w14:paraId="59B5C8FE" w14:textId="77777777" w:rsidR="001341DF" w:rsidRDefault="001341DF" w:rsidP="00EB17AD">
            <w:pPr>
              <w:spacing w:before="60" w:after="60"/>
              <w:ind w:left="1280" w:right="84" w:hanging="2"/>
              <w:rPr>
                <w:szCs w:val="24"/>
              </w:rPr>
            </w:pPr>
            <w:r w:rsidRPr="00E0339C">
              <w:rPr>
                <w:szCs w:val="24"/>
              </w:rPr>
              <w:t xml:space="preserve">Lorsque </w:t>
            </w:r>
            <w:r w:rsidRPr="00D803EE">
              <w:rPr>
                <w:szCs w:val="24"/>
              </w:rPr>
              <w:t>l’Entrepreneur</w:t>
            </w:r>
            <w:r w:rsidRPr="00E0339C">
              <w:rPr>
                <w:szCs w:val="24"/>
              </w:rPr>
              <w:t xml:space="preserve"> est autorisé à sous-traiter une partie des travaux, ses sous-traitants sont liés par des obligations identiques.</w:t>
            </w:r>
          </w:p>
          <w:p w14:paraId="2DECA2BF" w14:textId="77777777" w:rsidR="001341DF" w:rsidRPr="00DF2C5B" w:rsidRDefault="001341DF" w:rsidP="00EB17AD">
            <w:pPr>
              <w:tabs>
                <w:tab w:val="left" w:pos="1280"/>
              </w:tabs>
              <w:spacing w:before="60" w:after="60"/>
              <w:ind w:left="1294" w:right="84" w:hanging="709"/>
            </w:pPr>
            <w:r w:rsidRPr="00DF2C5B">
              <w:t>5.</w:t>
            </w:r>
            <w:r>
              <w:t>9</w:t>
            </w:r>
            <w:r w:rsidRPr="00DF2C5B">
              <w:t>.</w:t>
            </w:r>
            <w:r>
              <w:t>2</w:t>
            </w:r>
            <w:r w:rsidRPr="00DF2C5B">
              <w:tab/>
            </w:r>
            <w:bookmarkStart w:id="700" w:name="_Toc467590217"/>
            <w:bookmarkStart w:id="701" w:name="_Toc475721037"/>
            <w:r w:rsidRPr="00DF2C5B">
              <w:t>Supervision par l’Entrepreneur</w:t>
            </w:r>
            <w:bookmarkEnd w:id="700"/>
            <w:bookmarkEnd w:id="701"/>
            <w:r w:rsidRPr="00DF2C5B">
              <w:t xml:space="preserve"> </w:t>
            </w:r>
          </w:p>
          <w:p w14:paraId="6A2C577F" w14:textId="77777777" w:rsidR="001341DF" w:rsidRPr="00DF2C5B" w:rsidRDefault="001341DF" w:rsidP="00EB17AD">
            <w:pPr>
              <w:spacing w:before="60" w:after="60"/>
              <w:ind w:left="1280" w:right="84" w:hanging="2"/>
            </w:pPr>
            <w:r>
              <w:tab/>
            </w:r>
            <w:r w:rsidRPr="00DF2C5B">
              <w:t xml:space="preserve">Pendant toute la durée de l’exécution des </w:t>
            </w:r>
            <w:r>
              <w:t>t</w:t>
            </w:r>
            <w:r w:rsidRPr="00DF2C5B">
              <w:t xml:space="preserve">ravaux, et aussi longtemps que cela est par la suite nécessaire pour remplir ses obligations, </w:t>
            </w:r>
            <w:r w:rsidRPr="00937854">
              <w:rPr>
                <w:szCs w:val="24"/>
              </w:rPr>
              <w:t>l’Entrepreneur</w:t>
            </w:r>
            <w:r w:rsidRPr="00DF2C5B">
              <w:t xml:space="preserve"> doit mettre en œuvre toute mesure nécessaire de supervision pour planifier, arranger, diriger, gérer, inspecter et tester les Travaux.</w:t>
            </w:r>
          </w:p>
          <w:p w14:paraId="4225825F" w14:textId="77777777" w:rsidR="001341DF" w:rsidRDefault="001341DF" w:rsidP="00EB17AD">
            <w:pPr>
              <w:spacing w:before="60" w:after="60"/>
              <w:ind w:left="1280" w:right="84" w:hanging="2"/>
            </w:pPr>
            <w:r>
              <w:tab/>
            </w:r>
            <w:r w:rsidRPr="00DF2C5B">
              <w:t xml:space="preserve">La supervision doit être assurée par un nombre suffisant de personnes ayant une connaissance adéquate de la langue de communication définie dans l’Article 4.1 et des opérations à exécuter (y compris des </w:t>
            </w:r>
            <w:r w:rsidRPr="00937854">
              <w:rPr>
                <w:szCs w:val="24"/>
              </w:rPr>
              <w:t>méthodes</w:t>
            </w:r>
            <w:r w:rsidRPr="00DF2C5B">
              <w:t xml:space="preserve"> et des techniques exigées, des risques susceptibles d’être encourus et des méthodes de prévention des accidents) en vue d’une exécution satisfaisante des Travaux et respectueuse des règles de sécurité.</w:t>
            </w:r>
          </w:p>
          <w:p w14:paraId="34074B2F" w14:textId="77777777" w:rsidR="001341DF" w:rsidRDefault="001341DF" w:rsidP="00EB17AD">
            <w:pPr>
              <w:spacing w:before="60" w:after="60"/>
              <w:ind w:left="1280" w:right="84" w:hanging="2"/>
              <w:rPr>
                <w:szCs w:val="24"/>
                <w:lang w:eastAsia="en-US"/>
              </w:rPr>
            </w:pPr>
            <w:r>
              <w:rPr>
                <w:szCs w:val="24"/>
                <w:lang w:eastAsia="en-US"/>
              </w:rPr>
              <w:tab/>
            </w:r>
            <w:r w:rsidRPr="00FB194A">
              <w:rPr>
                <w:szCs w:val="24"/>
                <w:lang w:eastAsia="en-US"/>
              </w:rPr>
              <w:t xml:space="preserve">L’Entrepreneur doit fournir au </w:t>
            </w:r>
            <w:r>
              <w:rPr>
                <w:szCs w:val="24"/>
                <w:lang w:eastAsia="en-US"/>
              </w:rPr>
              <w:t>Personnel de l’Entrepreneur</w:t>
            </w:r>
            <w:r w:rsidRPr="00FB194A">
              <w:rPr>
                <w:szCs w:val="24"/>
                <w:lang w:eastAsia="en-US"/>
              </w:rPr>
              <w:t xml:space="preserve"> des renseignements et </w:t>
            </w:r>
            <w:r>
              <w:rPr>
                <w:szCs w:val="24"/>
                <w:lang w:eastAsia="en-US"/>
              </w:rPr>
              <w:t>une documentation</w:t>
            </w:r>
            <w:r w:rsidRPr="00FB194A">
              <w:rPr>
                <w:szCs w:val="24"/>
                <w:lang w:eastAsia="en-US"/>
              </w:rPr>
              <w:t xml:space="preserve"> clairs et compréhensibles quant à ses conditions d’emploi.  Les informations </w:t>
            </w:r>
            <w:r w:rsidRPr="00FB194A">
              <w:rPr>
                <w:szCs w:val="24"/>
              </w:rPr>
              <w:t>et</w:t>
            </w:r>
            <w:r w:rsidRPr="00FB194A">
              <w:rPr>
                <w:szCs w:val="24"/>
                <w:lang w:eastAsia="en-US"/>
              </w:rPr>
              <w:t xml:space="preserve"> </w:t>
            </w:r>
            <w:r>
              <w:rPr>
                <w:szCs w:val="24"/>
                <w:lang w:eastAsia="en-US"/>
              </w:rPr>
              <w:t xml:space="preserve">la </w:t>
            </w:r>
            <w:r w:rsidRPr="00FB194A">
              <w:rPr>
                <w:szCs w:val="24"/>
                <w:lang w:eastAsia="en-US"/>
              </w:rPr>
              <w:lastRenderedPageBreak/>
              <w:t>document</w:t>
            </w:r>
            <w:r>
              <w:rPr>
                <w:szCs w:val="24"/>
                <w:lang w:eastAsia="en-US"/>
              </w:rPr>
              <w:t>ation</w:t>
            </w:r>
            <w:r w:rsidRPr="00FB194A">
              <w:rPr>
                <w:szCs w:val="24"/>
                <w:lang w:eastAsia="en-US"/>
              </w:rPr>
              <w:t xml:space="preserve"> doivent </w:t>
            </w:r>
            <w:r>
              <w:rPr>
                <w:szCs w:val="24"/>
                <w:lang w:eastAsia="en-US"/>
              </w:rPr>
              <w:t xml:space="preserve">présenter </w:t>
            </w:r>
            <w:r w:rsidRPr="00FB194A">
              <w:rPr>
                <w:szCs w:val="24"/>
                <w:lang w:eastAsia="en-US"/>
              </w:rPr>
              <w:t xml:space="preserve">les droits </w:t>
            </w:r>
            <w:r>
              <w:rPr>
                <w:szCs w:val="24"/>
                <w:lang w:eastAsia="en-US"/>
              </w:rPr>
              <w:t xml:space="preserve">du personnel </w:t>
            </w:r>
            <w:r w:rsidRPr="00FB194A">
              <w:rPr>
                <w:szCs w:val="24"/>
                <w:lang w:eastAsia="en-US"/>
              </w:rPr>
              <w:t>en vertu de</w:t>
            </w:r>
            <w:r>
              <w:rPr>
                <w:szCs w:val="24"/>
                <w:lang w:eastAsia="en-US"/>
              </w:rPr>
              <w:t xml:space="preserve"> la législation </w:t>
            </w:r>
            <w:r w:rsidRPr="00FB194A">
              <w:rPr>
                <w:szCs w:val="24"/>
                <w:lang w:eastAsia="en-US"/>
              </w:rPr>
              <w:t>de travail pertinent</w:t>
            </w:r>
            <w:r>
              <w:rPr>
                <w:szCs w:val="24"/>
                <w:lang w:eastAsia="en-US"/>
              </w:rPr>
              <w:t>e,</w:t>
            </w:r>
            <w:r w:rsidRPr="00FB194A">
              <w:rPr>
                <w:szCs w:val="24"/>
                <w:lang w:eastAsia="en-US"/>
              </w:rPr>
              <w:t xml:space="preserve"> applicable au </w:t>
            </w:r>
            <w:r>
              <w:rPr>
                <w:szCs w:val="24"/>
                <w:lang w:eastAsia="en-US"/>
              </w:rPr>
              <w:t>Personnel de l’Entrepreneur</w:t>
            </w:r>
            <w:r w:rsidRPr="00FB194A">
              <w:rPr>
                <w:szCs w:val="24"/>
                <w:lang w:eastAsia="en-US"/>
              </w:rPr>
              <w:t xml:space="preserve"> (qui inclura toutes les conventions collectives applicables), y compris leurs droits liés aux heures de travail, aux salaires, aux heures supplémentaires, </w:t>
            </w:r>
            <w:r>
              <w:rPr>
                <w:szCs w:val="24"/>
                <w:lang w:eastAsia="en-US"/>
              </w:rPr>
              <w:t xml:space="preserve">aux </w:t>
            </w:r>
            <w:r w:rsidRPr="00FB194A">
              <w:rPr>
                <w:szCs w:val="24"/>
                <w:lang w:eastAsia="en-US"/>
              </w:rPr>
              <w:t>indemnisation</w:t>
            </w:r>
            <w:r>
              <w:rPr>
                <w:szCs w:val="24"/>
                <w:lang w:eastAsia="en-US"/>
              </w:rPr>
              <w:t>s</w:t>
            </w:r>
            <w:r w:rsidRPr="00FB194A">
              <w:rPr>
                <w:szCs w:val="24"/>
                <w:lang w:eastAsia="en-US"/>
              </w:rPr>
              <w:t xml:space="preserve"> et avantages sociaux, ainsi que ceux découlant de toute exigence dans le </w:t>
            </w:r>
            <w:r>
              <w:rPr>
                <w:szCs w:val="24"/>
                <w:lang w:eastAsia="en-US"/>
              </w:rPr>
              <w:t>Marché</w:t>
            </w:r>
            <w:r w:rsidRPr="00FB194A">
              <w:rPr>
                <w:szCs w:val="24"/>
                <w:lang w:eastAsia="en-US"/>
              </w:rPr>
              <w:t xml:space="preserve">. Le </w:t>
            </w:r>
            <w:r>
              <w:rPr>
                <w:szCs w:val="24"/>
                <w:lang w:eastAsia="en-US"/>
              </w:rPr>
              <w:t>Personnel de l’Entrepreneur</w:t>
            </w:r>
            <w:r w:rsidRPr="00FB194A">
              <w:rPr>
                <w:szCs w:val="24"/>
                <w:lang w:eastAsia="en-US"/>
              </w:rPr>
              <w:t xml:space="preserve"> doit être informé lorsque des changements importants à ces conditions d’emploi se produisent.</w:t>
            </w:r>
          </w:p>
          <w:p w14:paraId="16DC074B" w14:textId="77777777" w:rsidR="001341DF" w:rsidRPr="00680BD2" w:rsidRDefault="001341DF" w:rsidP="00EB17AD">
            <w:pPr>
              <w:spacing w:before="60" w:after="60"/>
              <w:ind w:left="1280" w:right="84" w:hanging="2"/>
            </w:pPr>
            <w:r w:rsidRPr="00D803EE">
              <w:rPr>
                <w:szCs w:val="24"/>
              </w:rPr>
              <w:t xml:space="preserve">Le </w:t>
            </w:r>
            <w:r>
              <w:rPr>
                <w:szCs w:val="24"/>
              </w:rPr>
              <w:t>Chef de Projet</w:t>
            </w:r>
            <w:r w:rsidRPr="00D803EE">
              <w:rPr>
                <w:szCs w:val="24"/>
              </w:rPr>
              <w:t xml:space="preserve"> peut exiger le départ du chantier de toute personne employée par l’Entrepreneur </w:t>
            </w:r>
            <w:r w:rsidRPr="00680BD2">
              <w:t xml:space="preserve">sur le </w:t>
            </w:r>
            <w:r>
              <w:t>Site</w:t>
            </w:r>
            <w:r w:rsidRPr="00680BD2">
              <w:t xml:space="preserve"> ou pour les </w:t>
            </w:r>
            <w:r>
              <w:t>t</w:t>
            </w:r>
            <w:r w:rsidRPr="00680BD2">
              <w:t xml:space="preserve">ravaux, y compris le </w:t>
            </w:r>
            <w:r>
              <w:t>R</w:t>
            </w:r>
            <w:r w:rsidRPr="00680BD2">
              <w:t>eprésentant de l’Entrepreneur, le cas échéant, qui :</w:t>
            </w:r>
          </w:p>
          <w:p w14:paraId="12108B16"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persiste dans une conduite fautive ou dans son imprudence,</w:t>
            </w:r>
          </w:p>
          <w:p w14:paraId="1FB47F5F"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exécute ses obligations de façon incompétente ou négligente,</w:t>
            </w:r>
          </w:p>
          <w:p w14:paraId="6A8711B6"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 xml:space="preserve">refuse de se conformer à l’une quelconque des dispositions du Marché, </w:t>
            </w:r>
          </w:p>
          <w:p w14:paraId="5ABF67C7" w14:textId="77777777" w:rsidR="001341DF"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 xml:space="preserve">persiste dans </w:t>
            </w:r>
            <w:r>
              <w:t>un</w:t>
            </w:r>
            <w:r w:rsidRPr="00B6507D">
              <w:t xml:space="preserve">e conduite préjudiciable à la sécurité, à </w:t>
            </w:r>
            <w:r>
              <w:t>l’hygiène</w:t>
            </w:r>
            <w:r w:rsidRPr="00B6507D">
              <w:t xml:space="preserve"> ou à la protection de l’environnement</w:t>
            </w:r>
            <w:r>
              <w:t>,</w:t>
            </w:r>
          </w:p>
          <w:p w14:paraId="7BFD3660"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 xml:space="preserve">est reconnu, sur la base de preuves raisonnables, comme s’étant livré à des actes de Fraude et la Corruption au cours de l’exécution des travaux; </w:t>
            </w:r>
          </w:p>
          <w:p w14:paraId="3C1BEF18"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 xml:space="preserve">a été recruté parmi le personnel du Maître d’Ouvrage; </w:t>
            </w:r>
            <w:r>
              <w:t>ou</w:t>
            </w:r>
          </w:p>
          <w:p w14:paraId="16B04D0E" w14:textId="77777777" w:rsidR="001341DF" w:rsidRPr="00B6507D" w:rsidRDefault="001341DF" w:rsidP="001341DF">
            <w:pPr>
              <w:numPr>
                <w:ilvl w:val="0"/>
                <w:numId w:val="324"/>
              </w:numPr>
              <w:suppressAutoHyphens/>
              <w:overflowPunct w:val="0"/>
              <w:autoSpaceDE w:val="0"/>
              <w:autoSpaceDN w:val="0"/>
              <w:adjustRightInd w:val="0"/>
              <w:spacing w:after="60"/>
              <w:ind w:left="1798" w:hanging="539"/>
              <w:textAlignment w:val="baseline"/>
            </w:pPr>
            <w:r w:rsidRPr="00B6507D">
              <w:t xml:space="preserve">se comporte de manière non conforme au Code de Conduite ES du </w:t>
            </w:r>
            <w:r>
              <w:t>Personnel de l’Entrepreneur</w:t>
            </w:r>
            <w:r w:rsidRPr="00B6507D">
              <w:t>.</w:t>
            </w:r>
          </w:p>
          <w:p w14:paraId="0488C3B1" w14:textId="77777777" w:rsidR="001341DF" w:rsidRPr="00B6507D" w:rsidRDefault="001341DF" w:rsidP="00EB17AD">
            <w:pPr>
              <w:spacing w:before="60" w:after="60"/>
              <w:ind w:left="1280" w:right="84" w:hanging="2"/>
              <w:rPr>
                <w:szCs w:val="24"/>
                <w:lang w:eastAsia="en-US"/>
              </w:rPr>
            </w:pPr>
            <w:r w:rsidRPr="00B6507D">
              <w:rPr>
                <w:szCs w:val="24"/>
                <w:lang w:eastAsia="en-US"/>
              </w:rPr>
              <w:t xml:space="preserve">Nonobstant l’obligation faite par le </w:t>
            </w:r>
            <w:r>
              <w:rPr>
                <w:szCs w:val="24"/>
                <w:lang w:eastAsia="en-US"/>
              </w:rPr>
              <w:t>Chef de Projet</w:t>
            </w:r>
            <w:r w:rsidRPr="00C77DFC">
              <w:rPr>
                <w:szCs w:val="24"/>
                <w:lang w:eastAsia="en-US"/>
              </w:rPr>
              <w:t xml:space="preserve"> de renvoyer ou de faire renvoyer une</w:t>
            </w:r>
            <w:r w:rsidRPr="00B6507D">
              <w:rPr>
                <w:szCs w:val="24"/>
                <w:lang w:eastAsia="en-US"/>
              </w:rPr>
              <w:t xml:space="preserve"> personne, l’Entrepreneur doit immédiatement prendre des mesures appropriées, en </w:t>
            </w:r>
            <w:r w:rsidRPr="002D5C5B">
              <w:rPr>
                <w:szCs w:val="24"/>
                <w:lang w:eastAsia="en-US"/>
              </w:rPr>
              <w:t>réponse à toutes violations énumérées ci-dessus de (a) à</w:t>
            </w:r>
            <w:r w:rsidRPr="00B6507D">
              <w:rPr>
                <w:szCs w:val="24"/>
                <w:lang w:eastAsia="en-US"/>
              </w:rPr>
              <w:t xml:space="preserve"> (g). Ces mesures immédiates comprennent le retrait (ou faire retirer) du </w:t>
            </w:r>
            <w:r>
              <w:rPr>
                <w:szCs w:val="24"/>
                <w:lang w:eastAsia="en-US"/>
              </w:rPr>
              <w:t>S</w:t>
            </w:r>
            <w:r w:rsidRPr="00B6507D">
              <w:rPr>
                <w:szCs w:val="24"/>
                <w:lang w:eastAsia="en-US"/>
              </w:rPr>
              <w:t xml:space="preserve">ite ou d’autres endroits où les Travaux sont réalisés, tout </w:t>
            </w:r>
            <w:r>
              <w:rPr>
                <w:szCs w:val="24"/>
                <w:lang w:eastAsia="en-US"/>
              </w:rPr>
              <w:t>Personnel de l’Entrepreneur</w:t>
            </w:r>
            <w:r w:rsidRPr="00B6507D">
              <w:rPr>
                <w:szCs w:val="24"/>
                <w:lang w:eastAsia="en-US"/>
              </w:rPr>
              <w:t xml:space="preserve"> qui s’engage dans les violations (a), b), (c), (d), (e) ou (g) ci-dessus, ou a été recruté comme indiqué en (f) ci-dessus. </w:t>
            </w:r>
          </w:p>
          <w:p w14:paraId="0DC81A39" w14:textId="77777777" w:rsidR="001341DF" w:rsidRPr="00C15840" w:rsidRDefault="001341DF" w:rsidP="00EB17AD">
            <w:pPr>
              <w:spacing w:before="60" w:after="60"/>
              <w:ind w:left="1280" w:right="84" w:hanging="2"/>
            </w:pPr>
            <w:r w:rsidRPr="00B6507D">
              <w:t xml:space="preserve">Le cas échéant, l’Entrepreneur doit alors nommer rapidement (ou faire nommer) un remplaçant </w:t>
            </w:r>
            <w:r w:rsidRPr="00B6507D">
              <w:lastRenderedPageBreak/>
              <w:t>approprié avec des compétences et une expérience équivalentes.</w:t>
            </w:r>
          </w:p>
          <w:p w14:paraId="50A2A3AB" w14:textId="77777777" w:rsidR="001341DF" w:rsidRDefault="001341DF" w:rsidP="00EB17AD">
            <w:pPr>
              <w:spacing w:before="60" w:after="60"/>
              <w:ind w:left="1280" w:right="84" w:hanging="2"/>
              <w:rPr>
                <w:szCs w:val="24"/>
              </w:rPr>
            </w:pPr>
            <w:r w:rsidRPr="00E0339C">
              <w:rPr>
                <w:szCs w:val="24"/>
              </w:rPr>
              <w:t xml:space="preserve">L’Entrepreneur supporte seul les conséquences dommageables des </w:t>
            </w:r>
            <w:r w:rsidRPr="00D803EE">
              <w:rPr>
                <w:szCs w:val="24"/>
              </w:rPr>
              <w:t>fraudes</w:t>
            </w:r>
            <w:r w:rsidRPr="00E0339C">
              <w:rPr>
                <w:szCs w:val="24"/>
              </w:rPr>
              <w:t xml:space="preserve"> ou malfaçons commises par les personnes qu’il emploie dans l’exécution des travaux.</w:t>
            </w:r>
          </w:p>
          <w:p w14:paraId="0A6DC259" w14:textId="77777777" w:rsidR="001341DF" w:rsidRDefault="001341DF" w:rsidP="00EB17AD">
            <w:pPr>
              <w:tabs>
                <w:tab w:val="left" w:pos="1280"/>
              </w:tabs>
              <w:spacing w:before="60" w:after="60"/>
              <w:ind w:left="1294" w:right="84" w:hanging="709"/>
              <w:rPr>
                <w:i/>
                <w:iCs/>
                <w:szCs w:val="24"/>
              </w:rPr>
            </w:pPr>
            <w:r>
              <w:t>5.9.3</w:t>
            </w:r>
            <w:r>
              <w:tab/>
            </w:r>
            <w:r w:rsidRPr="003026A2">
              <w:t xml:space="preserve"> </w:t>
            </w:r>
            <w:r>
              <w:t>Personnel étranger</w:t>
            </w:r>
          </w:p>
          <w:p w14:paraId="2FC58109" w14:textId="77777777" w:rsidR="001341DF" w:rsidRPr="00811237" w:rsidRDefault="001341DF" w:rsidP="00EB17AD">
            <w:pPr>
              <w:spacing w:before="60" w:after="60"/>
              <w:ind w:left="1280" w:right="84" w:hanging="2"/>
              <w:rPr>
                <w:szCs w:val="24"/>
              </w:rPr>
            </w:pPr>
            <w:r w:rsidRPr="00FB194A">
              <w:rPr>
                <w:szCs w:val="24"/>
              </w:rPr>
              <w:t xml:space="preserve">L’Entrepreneur peut faire venir </w:t>
            </w:r>
            <w:r>
              <w:rPr>
                <w:szCs w:val="24"/>
              </w:rPr>
              <w:t xml:space="preserve">dans le </w:t>
            </w:r>
            <w:r w:rsidRPr="00FB194A">
              <w:rPr>
                <w:szCs w:val="24"/>
              </w:rPr>
              <w:t xml:space="preserve">pays </w:t>
            </w:r>
            <w:r>
              <w:rPr>
                <w:szCs w:val="24"/>
              </w:rPr>
              <w:t>du Maître d’Ouvrage le</w:t>
            </w:r>
            <w:r w:rsidRPr="00FB194A">
              <w:rPr>
                <w:szCs w:val="24"/>
              </w:rPr>
              <w:t xml:space="preserve"> personnel étranger qui est nécessaire à l’exécution des ouvrages dans la mesure permise par </w:t>
            </w:r>
            <w:r>
              <w:rPr>
                <w:szCs w:val="24"/>
              </w:rPr>
              <w:t>la législation</w:t>
            </w:r>
            <w:r w:rsidRPr="00FB194A">
              <w:rPr>
                <w:szCs w:val="24"/>
              </w:rPr>
              <w:t xml:space="preserve"> </w:t>
            </w:r>
            <w:r>
              <w:rPr>
                <w:szCs w:val="24"/>
              </w:rPr>
              <w:t>applicable</w:t>
            </w:r>
            <w:r w:rsidRPr="00FB194A">
              <w:rPr>
                <w:szCs w:val="24"/>
              </w:rPr>
              <w:t xml:space="preserve">. L’Entrepreneur doit s’assurer que ces membres du personnel reçoivent les visas de résidence et les permis de travail requis. </w:t>
            </w:r>
            <w:r>
              <w:rPr>
                <w:szCs w:val="24"/>
              </w:rPr>
              <w:t>S</w:t>
            </w:r>
            <w:r w:rsidRPr="00FB194A">
              <w:rPr>
                <w:szCs w:val="24"/>
              </w:rPr>
              <w:t xml:space="preserve">i l’Entrepreneur </w:t>
            </w:r>
            <w:r>
              <w:rPr>
                <w:szCs w:val="24"/>
              </w:rPr>
              <w:t>en fait la</w:t>
            </w:r>
            <w:r w:rsidRPr="00FB194A">
              <w:rPr>
                <w:szCs w:val="24"/>
              </w:rPr>
              <w:t xml:space="preserve"> demande</w:t>
            </w:r>
            <w:r>
              <w:rPr>
                <w:szCs w:val="24"/>
              </w:rPr>
              <w:t>, le Maître d’Ouvrage</w:t>
            </w:r>
            <w:r w:rsidRPr="00FB194A">
              <w:rPr>
                <w:szCs w:val="24"/>
              </w:rPr>
              <w:t xml:space="preserve"> </w:t>
            </w:r>
            <w:r>
              <w:rPr>
                <w:szCs w:val="24"/>
              </w:rPr>
              <w:t xml:space="preserve">doit </w:t>
            </w:r>
            <w:r w:rsidRPr="00EC69FF">
              <w:t xml:space="preserve">faire de son mieux, et de manière prompte et </w:t>
            </w:r>
            <w:r w:rsidRPr="00937854">
              <w:rPr>
                <w:szCs w:val="24"/>
              </w:rPr>
              <w:t>ponctuelle</w:t>
            </w:r>
            <w:r w:rsidRPr="00EC69FF">
              <w:t>, pour aider l’Entrepreneur à obtenir toute autorisation émanant des collectivités locales, de l’administration nationale, étatique ou des autorités gouvernementales, requise pour mobiliser</w:t>
            </w:r>
            <w:r>
              <w:rPr>
                <w:szCs w:val="24"/>
              </w:rPr>
              <w:t xml:space="preserve"> </w:t>
            </w:r>
            <w:r w:rsidRPr="00FB194A">
              <w:rPr>
                <w:szCs w:val="24"/>
              </w:rPr>
              <w:t xml:space="preserve">le </w:t>
            </w:r>
            <w:r>
              <w:rPr>
                <w:szCs w:val="24"/>
              </w:rPr>
              <w:t>P</w:t>
            </w:r>
            <w:r w:rsidRPr="00FB194A">
              <w:rPr>
                <w:szCs w:val="24"/>
              </w:rPr>
              <w:t xml:space="preserve">ersonnel de l’Entrepreneur. </w:t>
            </w:r>
          </w:p>
          <w:p w14:paraId="46F412A8" w14:textId="77777777" w:rsidR="001341DF" w:rsidRPr="00374ADB" w:rsidRDefault="001341DF" w:rsidP="00EB17AD">
            <w:pPr>
              <w:spacing w:before="60" w:after="60"/>
              <w:ind w:left="1280" w:right="84" w:hanging="2"/>
              <w:rPr>
                <w:highlight w:val="green"/>
              </w:rPr>
            </w:pPr>
            <w:r w:rsidRPr="00FB194A">
              <w:rPr>
                <w:szCs w:val="24"/>
              </w:rPr>
              <w:t>L’En</w:t>
            </w:r>
            <w:r>
              <w:rPr>
                <w:szCs w:val="24"/>
              </w:rPr>
              <w:t>trepreneur doit</w:t>
            </w:r>
            <w:r w:rsidRPr="00FB194A">
              <w:rPr>
                <w:szCs w:val="24"/>
              </w:rPr>
              <w:t xml:space="preserve"> fournir</w:t>
            </w:r>
            <w:r>
              <w:rPr>
                <w:szCs w:val="24"/>
              </w:rPr>
              <w:t>,</w:t>
            </w:r>
            <w:r w:rsidRPr="00A85E0A">
              <w:rPr>
                <w:szCs w:val="24"/>
              </w:rPr>
              <w:t xml:space="preserve"> </w:t>
            </w:r>
            <w:r w:rsidRPr="00FB194A">
              <w:rPr>
                <w:szCs w:val="24"/>
              </w:rPr>
              <w:t>à ses frais</w:t>
            </w:r>
            <w:r>
              <w:rPr>
                <w:szCs w:val="24"/>
              </w:rPr>
              <w:t>,</w:t>
            </w:r>
            <w:r w:rsidRPr="00FB194A">
              <w:rPr>
                <w:szCs w:val="24"/>
              </w:rPr>
              <w:t xml:space="preserve"> les moyens de rapatriement au </w:t>
            </w:r>
            <w:r>
              <w:rPr>
                <w:szCs w:val="24"/>
              </w:rPr>
              <w:t>P</w:t>
            </w:r>
            <w:r w:rsidRPr="00FB194A">
              <w:rPr>
                <w:szCs w:val="24"/>
              </w:rPr>
              <w:t>ersonnel de l’</w:t>
            </w:r>
            <w:r>
              <w:rPr>
                <w:szCs w:val="24"/>
              </w:rPr>
              <w:t>Entrepreneur</w:t>
            </w:r>
            <w:r w:rsidRPr="00FB194A">
              <w:rPr>
                <w:szCs w:val="24"/>
              </w:rPr>
              <w:t xml:space="preserve"> employé </w:t>
            </w:r>
            <w:r>
              <w:rPr>
                <w:szCs w:val="24"/>
              </w:rPr>
              <w:t xml:space="preserve">dans le cadre du Marché </w:t>
            </w:r>
            <w:r w:rsidRPr="00FB194A">
              <w:rPr>
                <w:szCs w:val="24"/>
              </w:rPr>
              <w:t xml:space="preserve">sur le </w:t>
            </w:r>
            <w:r>
              <w:rPr>
                <w:szCs w:val="24"/>
              </w:rPr>
              <w:t>S</w:t>
            </w:r>
            <w:r w:rsidRPr="00FB194A">
              <w:rPr>
                <w:szCs w:val="24"/>
              </w:rPr>
              <w:t xml:space="preserve">ite vers </w:t>
            </w:r>
            <w:r>
              <w:rPr>
                <w:szCs w:val="24"/>
              </w:rPr>
              <w:t>l</w:t>
            </w:r>
            <w:r w:rsidRPr="00FB194A">
              <w:rPr>
                <w:szCs w:val="24"/>
              </w:rPr>
              <w:t>es pays d’origine</w:t>
            </w:r>
            <w:r>
              <w:rPr>
                <w:szCs w:val="24"/>
              </w:rPr>
              <w:t xml:space="preserve"> respectifs</w:t>
            </w:r>
            <w:r w:rsidRPr="00FB194A">
              <w:rPr>
                <w:szCs w:val="24"/>
              </w:rPr>
              <w:t xml:space="preserve">. Il </w:t>
            </w:r>
            <w:r>
              <w:rPr>
                <w:szCs w:val="24"/>
              </w:rPr>
              <w:t xml:space="preserve">doit </w:t>
            </w:r>
            <w:r w:rsidRPr="00FB194A">
              <w:rPr>
                <w:szCs w:val="24"/>
              </w:rPr>
              <w:t xml:space="preserve">également </w:t>
            </w:r>
            <w:r>
              <w:rPr>
                <w:szCs w:val="24"/>
              </w:rPr>
              <w:t>fournir la subsistance</w:t>
            </w:r>
            <w:r w:rsidRPr="00FB194A">
              <w:rPr>
                <w:szCs w:val="24"/>
              </w:rPr>
              <w:t xml:space="preserve"> temporaire approprié</w:t>
            </w:r>
            <w:r>
              <w:rPr>
                <w:szCs w:val="24"/>
              </w:rPr>
              <w:t>e</w:t>
            </w:r>
            <w:r w:rsidRPr="00FB194A">
              <w:rPr>
                <w:szCs w:val="24"/>
              </w:rPr>
              <w:t xml:space="preserve"> de toutes ces personnes, à compter de la cessation de leur emploi au titre du </w:t>
            </w:r>
            <w:r>
              <w:rPr>
                <w:szCs w:val="24"/>
              </w:rPr>
              <w:t xml:space="preserve">Marché </w:t>
            </w:r>
            <w:r w:rsidRPr="00FB194A">
              <w:rPr>
                <w:szCs w:val="24"/>
              </w:rPr>
              <w:t xml:space="preserve">jusqu’à la date prévue pour leur départ. </w:t>
            </w:r>
            <w:r w:rsidRPr="00EC69FF">
              <w:t xml:space="preserve">En cas de décès dans </w:t>
            </w:r>
            <w:r>
              <w:rPr>
                <w:szCs w:val="24"/>
              </w:rPr>
              <w:t xml:space="preserve">le </w:t>
            </w:r>
            <w:r w:rsidRPr="00FB194A">
              <w:rPr>
                <w:szCs w:val="24"/>
              </w:rPr>
              <w:t xml:space="preserve">pays </w:t>
            </w:r>
            <w:r>
              <w:rPr>
                <w:szCs w:val="24"/>
              </w:rPr>
              <w:t xml:space="preserve">du Maître d’Ouvrage </w:t>
            </w:r>
            <w:r w:rsidRPr="00EC69FF">
              <w:t>d’un tel membre du personnel ou d’un membre de sa famille, l’Entrepreneur est responsable de prendre toutes les mesures appropriées pour le rapatriement ou les obsèques.</w:t>
            </w:r>
            <w:r>
              <w:t xml:space="preserve"> </w:t>
            </w:r>
            <w:r w:rsidRPr="00EC69FF">
              <w:rPr>
                <w:szCs w:val="24"/>
              </w:rPr>
              <w:t>D</w:t>
            </w:r>
            <w:r w:rsidRPr="00FB194A">
              <w:rPr>
                <w:szCs w:val="24"/>
              </w:rPr>
              <w:t xml:space="preserve">ans le cas où l’Entrepreneur </w:t>
            </w:r>
            <w:r>
              <w:rPr>
                <w:szCs w:val="24"/>
              </w:rPr>
              <w:t>manquerait</w:t>
            </w:r>
            <w:r w:rsidRPr="00FB194A">
              <w:rPr>
                <w:szCs w:val="24"/>
              </w:rPr>
              <w:t xml:space="preserve"> à fournir </w:t>
            </w:r>
            <w:r>
              <w:rPr>
                <w:szCs w:val="24"/>
              </w:rPr>
              <w:t>ce</w:t>
            </w:r>
            <w:r w:rsidRPr="00FB194A">
              <w:rPr>
                <w:szCs w:val="24"/>
              </w:rPr>
              <w:t xml:space="preserve">s moyens de transport et de </w:t>
            </w:r>
            <w:r>
              <w:rPr>
                <w:szCs w:val="24"/>
              </w:rPr>
              <w:t>subsistance</w:t>
            </w:r>
            <w:r w:rsidRPr="00FB194A">
              <w:rPr>
                <w:szCs w:val="24"/>
              </w:rPr>
              <w:t xml:space="preserve"> temporaire, le Maître d’Ouvrage peut </w:t>
            </w:r>
            <w:r>
              <w:rPr>
                <w:szCs w:val="24"/>
              </w:rPr>
              <w:t>s’y substituer</w:t>
            </w:r>
            <w:r w:rsidRPr="00FB194A">
              <w:rPr>
                <w:szCs w:val="24"/>
              </w:rPr>
              <w:t xml:space="preserve"> et recouvrer le coût de cette mesure auprès de l’Entrepreneur. </w:t>
            </w:r>
          </w:p>
          <w:p w14:paraId="1C7C8F73" w14:textId="77777777" w:rsidR="001341DF" w:rsidRPr="00A85E0A" w:rsidRDefault="001341DF" w:rsidP="00EB17AD">
            <w:pPr>
              <w:tabs>
                <w:tab w:val="left" w:pos="1280"/>
              </w:tabs>
              <w:spacing w:before="60" w:after="60"/>
              <w:ind w:left="1294" w:right="84" w:hanging="709"/>
            </w:pPr>
            <w:r w:rsidRPr="00A85E0A">
              <w:t>5.</w:t>
            </w:r>
            <w:r>
              <w:t>9.5</w:t>
            </w:r>
            <w:r w:rsidRPr="00A85E0A">
              <w:tab/>
            </w:r>
            <w:bookmarkStart w:id="702" w:name="_Toc467590220"/>
            <w:bookmarkStart w:id="703" w:name="_Toc475721040"/>
            <w:r w:rsidRPr="00A85E0A">
              <w:t xml:space="preserve">Comportement </w:t>
            </w:r>
            <w:bookmarkEnd w:id="702"/>
            <w:bookmarkEnd w:id="703"/>
            <w:r>
              <w:t>désordonné</w:t>
            </w:r>
          </w:p>
          <w:p w14:paraId="7197EF23" w14:textId="77777777" w:rsidR="001341DF" w:rsidRDefault="001341DF" w:rsidP="00EB17AD">
            <w:pPr>
              <w:spacing w:before="60" w:after="60"/>
              <w:ind w:left="1280" w:right="84" w:hanging="2"/>
              <w:rPr>
                <w:szCs w:val="24"/>
              </w:rPr>
            </w:pPr>
            <w:r w:rsidRPr="00A85E0A">
              <w:rPr>
                <w:szCs w:val="24"/>
              </w:rPr>
              <w:t xml:space="preserve">L’Entrepreneur doit à tout moment prendre toutes les précautions adaptées pour prévenir toute conduite illicite, </w:t>
            </w:r>
            <w:r>
              <w:rPr>
                <w:szCs w:val="24"/>
              </w:rPr>
              <w:t>émeutier</w:t>
            </w:r>
            <w:r w:rsidRPr="00A85E0A">
              <w:rPr>
                <w:szCs w:val="24"/>
              </w:rPr>
              <w:t xml:space="preserve"> ou portant atteinte à l’ordre public par son personnel, et veiller à préserver la jouissance paisible et la sécurité des biens et des personnes sur le </w:t>
            </w:r>
            <w:r>
              <w:rPr>
                <w:szCs w:val="24"/>
              </w:rPr>
              <w:t>Site</w:t>
            </w:r>
            <w:r w:rsidRPr="00A85E0A">
              <w:rPr>
                <w:szCs w:val="24"/>
              </w:rPr>
              <w:t xml:space="preserve"> ou à sa proximité.</w:t>
            </w:r>
          </w:p>
          <w:p w14:paraId="6CBE130A" w14:textId="77777777" w:rsidR="001341DF" w:rsidRPr="00956EB5" w:rsidRDefault="001341DF" w:rsidP="00EB17AD">
            <w:pPr>
              <w:tabs>
                <w:tab w:val="left" w:pos="1280"/>
              </w:tabs>
              <w:spacing w:before="60" w:after="60"/>
              <w:ind w:left="1294" w:right="84" w:hanging="709"/>
            </w:pPr>
            <w:r>
              <w:lastRenderedPageBreak/>
              <w:t>5.</w:t>
            </w:r>
            <w:r w:rsidRPr="00956EB5">
              <w:t>9.6</w:t>
            </w:r>
            <w:r>
              <w:tab/>
            </w:r>
            <w:r w:rsidRPr="00956EB5">
              <w:t>Installations pour le personnel et la main d’œuvre</w:t>
            </w:r>
          </w:p>
          <w:p w14:paraId="52ED5441" w14:textId="77777777" w:rsidR="001341DF" w:rsidRDefault="001341DF" w:rsidP="00EB17AD">
            <w:pPr>
              <w:spacing w:before="60" w:after="60"/>
              <w:ind w:left="1280" w:right="84" w:hanging="2"/>
              <w:rPr>
                <w:szCs w:val="24"/>
              </w:rPr>
            </w:pPr>
            <w:r w:rsidRPr="00E0339C">
              <w:t xml:space="preserve">A moins que les Spécifications n’en disposent autrement, l’Entrepreneur </w:t>
            </w:r>
            <w:r w:rsidRPr="00937854">
              <w:rPr>
                <w:szCs w:val="24"/>
              </w:rPr>
              <w:t>doit</w:t>
            </w:r>
            <w:r w:rsidRPr="00E0339C">
              <w:t xml:space="preserve"> fournir et entretenir les logements et les installations nécessaires au bien-être de son Personnel</w:t>
            </w:r>
            <w:r w:rsidRPr="00FB194A">
              <w:rPr>
                <w:szCs w:val="24"/>
              </w:rPr>
              <w:t xml:space="preserve">. S’il est indiqué dans </w:t>
            </w:r>
            <w:r w:rsidRPr="00E0339C">
              <w:t>les Spécifications</w:t>
            </w:r>
            <w:r w:rsidRPr="00FB194A">
              <w:rPr>
                <w:szCs w:val="24"/>
              </w:rPr>
              <w:t xml:space="preserve">, l’Entrepreneur doit donner accès ou fournir des services qui répondent aux besoins physiques, sociaux et culturels du </w:t>
            </w:r>
            <w:r>
              <w:rPr>
                <w:szCs w:val="24"/>
              </w:rPr>
              <w:t>Personnel de l’Entrepreneur</w:t>
            </w:r>
            <w:r w:rsidRPr="00FB194A">
              <w:rPr>
                <w:szCs w:val="24"/>
              </w:rPr>
              <w:t xml:space="preserve">. L’Entrepreneur doit également fournir des installations semblables au personnel du Maître d’Ouvrage </w:t>
            </w:r>
            <w:r w:rsidRPr="00E0339C">
              <w:t>tel que mentionné dans les Spécifications</w:t>
            </w:r>
            <w:r w:rsidRPr="00FB194A">
              <w:rPr>
                <w:szCs w:val="24"/>
              </w:rPr>
              <w:t xml:space="preserve">. </w:t>
            </w:r>
          </w:p>
          <w:p w14:paraId="75C6118F" w14:textId="77777777" w:rsidR="001341DF" w:rsidRPr="00811237" w:rsidRDefault="001341DF" w:rsidP="00EB17AD">
            <w:pPr>
              <w:spacing w:before="60" w:after="60"/>
              <w:ind w:left="1280" w:right="84" w:hanging="2"/>
              <w:rPr>
                <w:szCs w:val="24"/>
              </w:rPr>
            </w:pPr>
            <w:r w:rsidRPr="00E0339C">
              <w:t xml:space="preserve">L’Entrepreneur ne doit pas </w:t>
            </w:r>
            <w:r>
              <w:t>permettre à</w:t>
            </w:r>
            <w:r w:rsidRPr="00E0339C">
              <w:t xml:space="preserve"> son Personnel </w:t>
            </w:r>
            <w:r>
              <w:t>de</w:t>
            </w:r>
            <w:r w:rsidRPr="00E0339C">
              <w:t xml:space="preserve"> se loger </w:t>
            </w:r>
            <w:r w:rsidRPr="00E0339C">
              <w:rPr>
                <w:szCs w:val="24"/>
              </w:rPr>
              <w:t>temporairement</w:t>
            </w:r>
            <w:r w:rsidRPr="00E0339C">
              <w:t xml:space="preserve"> ou de façon permanente à l’intérieur </w:t>
            </w:r>
            <w:r>
              <w:t xml:space="preserve">des </w:t>
            </w:r>
            <w:r w:rsidRPr="004758E9">
              <w:t>structures constituant une partie des ouvrages définitifs</w:t>
            </w:r>
            <w:r w:rsidRPr="00E0339C">
              <w:t>.</w:t>
            </w:r>
          </w:p>
          <w:p w14:paraId="4A9C93E2" w14:textId="77777777" w:rsidR="001341DF" w:rsidRDefault="001341DF" w:rsidP="00EB17AD">
            <w:pPr>
              <w:spacing w:before="60" w:after="60"/>
              <w:ind w:left="1280" w:right="84" w:hanging="2"/>
              <w:rPr>
                <w:szCs w:val="24"/>
              </w:rPr>
            </w:pPr>
            <w:r w:rsidRPr="00FB194A">
              <w:rPr>
                <w:szCs w:val="24"/>
              </w:rPr>
              <w:t xml:space="preserve">L’Entrepreneur doit, dans toutes les relations avec le </w:t>
            </w:r>
            <w:r>
              <w:rPr>
                <w:szCs w:val="24"/>
              </w:rPr>
              <w:t>Personnel de l’Entrepreneur</w:t>
            </w:r>
            <w:r w:rsidRPr="00FB194A">
              <w:rPr>
                <w:szCs w:val="24"/>
              </w:rPr>
              <w:t>, tenir dûment compte de tous les festivals reconnus, des jours fériés officiels, des coutumes religieuses ou autres</w:t>
            </w:r>
            <w:r>
              <w:rPr>
                <w:szCs w:val="24"/>
              </w:rPr>
              <w:t>,</w:t>
            </w:r>
            <w:r w:rsidRPr="00FB194A">
              <w:rPr>
                <w:szCs w:val="24"/>
              </w:rPr>
              <w:t xml:space="preserve"> et de toutes les lois et règlements locaux relatifs à l’emploi d</w:t>
            </w:r>
            <w:r>
              <w:rPr>
                <w:szCs w:val="24"/>
              </w:rPr>
              <w:t>e la main d’œuvre</w:t>
            </w:r>
            <w:r w:rsidRPr="00FB194A">
              <w:rPr>
                <w:szCs w:val="24"/>
              </w:rPr>
              <w:t>.</w:t>
            </w:r>
            <w:r>
              <w:rPr>
                <w:szCs w:val="24"/>
              </w:rPr>
              <w:t xml:space="preserve"> </w:t>
            </w:r>
            <w:r w:rsidRPr="00FB194A">
              <w:rPr>
                <w:szCs w:val="24"/>
              </w:rPr>
              <w:t xml:space="preserve">L’Entrepreneur doit </w:t>
            </w:r>
            <w:r>
              <w:rPr>
                <w:szCs w:val="24"/>
              </w:rPr>
              <w:t xml:space="preserve">accorder </w:t>
            </w:r>
            <w:r w:rsidRPr="00FB194A">
              <w:rPr>
                <w:szCs w:val="24"/>
              </w:rPr>
              <w:t xml:space="preserve">au </w:t>
            </w:r>
            <w:r>
              <w:rPr>
                <w:szCs w:val="24"/>
              </w:rPr>
              <w:t>Personnel de l’Entrepreneur</w:t>
            </w:r>
            <w:r w:rsidRPr="00FB194A">
              <w:rPr>
                <w:szCs w:val="24"/>
              </w:rPr>
              <w:t xml:space="preserve"> des congés annuels et des congés de maladie, de maternité et de famille, comme l’exigent </w:t>
            </w:r>
            <w:r>
              <w:rPr>
                <w:szCs w:val="24"/>
              </w:rPr>
              <w:t>la législation</w:t>
            </w:r>
            <w:r w:rsidRPr="00FB194A">
              <w:rPr>
                <w:szCs w:val="24"/>
              </w:rPr>
              <w:t xml:space="preserve"> applicable ou comme indiqué dans le </w:t>
            </w:r>
            <w:r>
              <w:rPr>
                <w:szCs w:val="24"/>
              </w:rPr>
              <w:t>Marché</w:t>
            </w:r>
            <w:r w:rsidRPr="00FB194A">
              <w:rPr>
                <w:szCs w:val="24"/>
              </w:rPr>
              <w:t xml:space="preserve">. </w:t>
            </w:r>
          </w:p>
          <w:p w14:paraId="73E22588" w14:textId="77777777" w:rsidR="001341DF" w:rsidRPr="00B45CD9" w:rsidRDefault="001341DF" w:rsidP="00EB17AD">
            <w:pPr>
              <w:tabs>
                <w:tab w:val="left" w:pos="1280"/>
              </w:tabs>
              <w:spacing w:before="60" w:after="60"/>
              <w:ind w:left="1294" w:right="84" w:hanging="709"/>
            </w:pPr>
            <w:r>
              <w:t>5.9.7</w:t>
            </w:r>
            <w:r>
              <w:tab/>
            </w:r>
            <w:r w:rsidRPr="00B45CD9">
              <w:t>Approvisionnement en denrées alimentaires</w:t>
            </w:r>
          </w:p>
          <w:p w14:paraId="45C6C9D8" w14:textId="77777777" w:rsidR="001341DF" w:rsidRPr="00811237" w:rsidRDefault="001341DF" w:rsidP="00EB17AD">
            <w:pPr>
              <w:spacing w:before="60" w:after="60"/>
              <w:ind w:left="1280" w:right="84" w:hanging="2"/>
              <w:rPr>
                <w:szCs w:val="24"/>
              </w:rPr>
            </w:pPr>
            <w:r w:rsidRPr="00E0339C">
              <w:rPr>
                <w:szCs w:val="24"/>
              </w:rPr>
              <w:t>L’Entrepreneur doit faire assurer l’approvisionnement en denrées alimentaires de son Personnel, en quantité suffisante et à un prix raisonnable, tel que mentionné dans les Spécifications</w:t>
            </w:r>
            <w:r>
              <w:rPr>
                <w:szCs w:val="24"/>
              </w:rPr>
              <w:t>, le cas échéant</w:t>
            </w:r>
            <w:r w:rsidRPr="00FB194A">
              <w:rPr>
                <w:szCs w:val="24"/>
              </w:rPr>
              <w:t xml:space="preserve">. </w:t>
            </w:r>
          </w:p>
          <w:p w14:paraId="763A2B9F" w14:textId="77777777" w:rsidR="001341DF" w:rsidRPr="00B45CD9" w:rsidRDefault="001341DF" w:rsidP="00EB17AD">
            <w:pPr>
              <w:tabs>
                <w:tab w:val="left" w:pos="1280"/>
              </w:tabs>
              <w:spacing w:before="60" w:after="60"/>
              <w:ind w:left="1294" w:right="84" w:hanging="709"/>
            </w:pPr>
            <w:r>
              <w:t>5.9.8</w:t>
            </w:r>
            <w:r>
              <w:tab/>
            </w:r>
            <w:r w:rsidRPr="00B45CD9">
              <w:t>Fourniture d’eau</w:t>
            </w:r>
          </w:p>
          <w:p w14:paraId="30A86FE5" w14:textId="77777777" w:rsidR="001341DF" w:rsidRPr="00811237" w:rsidRDefault="001341DF" w:rsidP="00EB17AD">
            <w:pPr>
              <w:spacing w:before="60" w:after="60"/>
              <w:ind w:left="1280" w:right="84" w:hanging="2"/>
              <w:rPr>
                <w:szCs w:val="24"/>
                <w:lang w:eastAsia="en-US"/>
              </w:rPr>
            </w:pPr>
            <w:r w:rsidRPr="00E0339C">
              <w:rPr>
                <w:szCs w:val="24"/>
              </w:rPr>
              <w:t>L’Entrepreneur doit organiser l’approvisionnement de son Personnel en eau potable et en eau à des fins domestiques, en tenant compte des conditions locales</w:t>
            </w:r>
            <w:r w:rsidRPr="00FB194A">
              <w:rPr>
                <w:szCs w:val="24"/>
                <w:lang w:eastAsia="en-US"/>
              </w:rPr>
              <w:t xml:space="preserve">. </w:t>
            </w:r>
          </w:p>
          <w:p w14:paraId="48D964DB" w14:textId="77777777" w:rsidR="001341DF" w:rsidRPr="00B45CD9" w:rsidRDefault="001341DF" w:rsidP="00EB17AD">
            <w:pPr>
              <w:tabs>
                <w:tab w:val="left" w:pos="1280"/>
              </w:tabs>
              <w:spacing w:before="60" w:after="60"/>
              <w:ind w:left="1294" w:right="84" w:hanging="709"/>
            </w:pPr>
            <w:r>
              <w:t>5.9.9</w:t>
            </w:r>
            <w:r>
              <w:tab/>
            </w:r>
            <w:r w:rsidRPr="00B45CD9">
              <w:t>Mesures contre les nuisances d’insectes et de parasites</w:t>
            </w:r>
          </w:p>
          <w:p w14:paraId="56FEF608" w14:textId="77777777" w:rsidR="001341DF" w:rsidRPr="00811237" w:rsidRDefault="001341DF" w:rsidP="00EB17AD">
            <w:pPr>
              <w:spacing w:before="60" w:after="60"/>
              <w:ind w:left="1280" w:right="84" w:hanging="2"/>
              <w:rPr>
                <w:szCs w:val="24"/>
                <w:lang w:eastAsia="en-US"/>
              </w:rPr>
            </w:pPr>
            <w:r w:rsidRPr="00FB194A">
              <w:rPr>
                <w:szCs w:val="24"/>
                <w:shd w:val="clear" w:color="auto" w:fill="FFFFFF" w:themeFill="background1"/>
                <w:lang w:eastAsia="en-US"/>
              </w:rPr>
              <w:t>L’Entrepreneur doit, en tout</w:t>
            </w:r>
            <w:r>
              <w:rPr>
                <w:szCs w:val="24"/>
                <w:shd w:val="clear" w:color="auto" w:fill="FFFFFF" w:themeFill="background1"/>
                <w:lang w:eastAsia="en-US"/>
              </w:rPr>
              <w:t>es circonstances</w:t>
            </w:r>
            <w:r w:rsidRPr="00FB194A">
              <w:rPr>
                <w:szCs w:val="24"/>
                <w:shd w:val="clear" w:color="auto" w:fill="FFFFFF" w:themeFill="background1"/>
                <w:lang w:eastAsia="en-US"/>
              </w:rPr>
              <w:t xml:space="preserve">, prendre les précautions nécessaires pour protéger le </w:t>
            </w:r>
            <w:r>
              <w:rPr>
                <w:szCs w:val="24"/>
                <w:shd w:val="clear" w:color="auto" w:fill="FFFFFF" w:themeFill="background1"/>
                <w:lang w:eastAsia="en-US"/>
              </w:rPr>
              <w:t>P</w:t>
            </w:r>
            <w:r w:rsidRPr="00FB194A">
              <w:rPr>
                <w:szCs w:val="24"/>
                <w:shd w:val="clear" w:color="auto" w:fill="FFFFFF" w:themeFill="background1"/>
                <w:lang w:eastAsia="en-US"/>
              </w:rPr>
              <w:t>ersonnel de l’</w:t>
            </w:r>
            <w:r>
              <w:rPr>
                <w:szCs w:val="24"/>
                <w:shd w:val="clear" w:color="auto" w:fill="FFFFFF" w:themeFill="background1"/>
                <w:lang w:eastAsia="en-US"/>
              </w:rPr>
              <w:t>Entrepreneur</w:t>
            </w:r>
            <w:r w:rsidRPr="00FB194A">
              <w:rPr>
                <w:szCs w:val="24"/>
                <w:shd w:val="clear" w:color="auto" w:fill="FFFFFF" w:themeFill="background1"/>
                <w:lang w:eastAsia="en-US"/>
              </w:rPr>
              <w:t xml:space="preserve"> employé sur le </w:t>
            </w:r>
            <w:r>
              <w:rPr>
                <w:szCs w:val="24"/>
                <w:shd w:val="clear" w:color="auto" w:fill="FFFFFF" w:themeFill="background1"/>
                <w:lang w:eastAsia="en-US"/>
              </w:rPr>
              <w:t>S</w:t>
            </w:r>
            <w:r w:rsidRPr="00FB194A">
              <w:rPr>
                <w:szCs w:val="24"/>
                <w:shd w:val="clear" w:color="auto" w:fill="FFFFFF" w:themeFill="background1"/>
                <w:lang w:eastAsia="en-US"/>
              </w:rPr>
              <w:t xml:space="preserve">ite contre </w:t>
            </w:r>
            <w:r w:rsidRPr="00937854">
              <w:rPr>
                <w:szCs w:val="24"/>
              </w:rPr>
              <w:t>les</w:t>
            </w:r>
            <w:r w:rsidRPr="00FB194A">
              <w:rPr>
                <w:szCs w:val="24"/>
                <w:shd w:val="clear" w:color="auto" w:fill="FFFFFF" w:themeFill="background1"/>
                <w:lang w:eastAsia="en-US"/>
              </w:rPr>
              <w:t xml:space="preserve"> nuisances d’insectes et de parasites, et pour réduire le danger pour leur santé. </w:t>
            </w:r>
            <w:r>
              <w:rPr>
                <w:szCs w:val="24"/>
                <w:shd w:val="clear" w:color="auto" w:fill="FFFFFF" w:themeFill="background1"/>
                <w:lang w:eastAsia="en-US"/>
              </w:rPr>
              <w:t xml:space="preserve"> </w:t>
            </w:r>
            <w:r w:rsidRPr="00FB194A">
              <w:rPr>
                <w:szCs w:val="24"/>
                <w:shd w:val="clear" w:color="auto" w:fill="FFFFFF" w:themeFill="background1"/>
                <w:lang w:eastAsia="en-US"/>
              </w:rPr>
              <w:t>L’Entrepreneur</w:t>
            </w:r>
            <w:r w:rsidRPr="00FB194A">
              <w:rPr>
                <w:szCs w:val="24"/>
                <w:lang w:eastAsia="en-US"/>
              </w:rPr>
              <w:t xml:space="preserve"> </w:t>
            </w:r>
            <w:r w:rsidRPr="00FB194A">
              <w:rPr>
                <w:szCs w:val="24"/>
                <w:lang w:eastAsia="en-US"/>
              </w:rPr>
              <w:lastRenderedPageBreak/>
              <w:t xml:space="preserve">doit se conformer à toutes les réglementations des autorités sanitaires locales, y compris l’utilisation d’insecticides appropriés. </w:t>
            </w:r>
          </w:p>
          <w:p w14:paraId="0E316DE5" w14:textId="77777777" w:rsidR="001341DF" w:rsidRPr="00B45CD9" w:rsidRDefault="001341DF" w:rsidP="00EB17AD">
            <w:pPr>
              <w:tabs>
                <w:tab w:val="left" w:pos="1280"/>
              </w:tabs>
              <w:spacing w:before="60" w:after="60"/>
              <w:ind w:left="1294" w:right="84" w:hanging="709"/>
            </w:pPr>
            <w:r>
              <w:t>5.9.10</w:t>
            </w:r>
            <w:r>
              <w:tab/>
            </w:r>
            <w:r w:rsidRPr="00B45CD9">
              <w:t>Alcool ou drogues</w:t>
            </w:r>
          </w:p>
          <w:p w14:paraId="1951ADA1" w14:textId="77777777" w:rsidR="001341DF" w:rsidRPr="00811237" w:rsidRDefault="001341DF" w:rsidP="00EB17AD">
            <w:pPr>
              <w:spacing w:before="60" w:after="60"/>
              <w:ind w:left="1280" w:right="84" w:hanging="2"/>
              <w:rPr>
                <w:szCs w:val="24"/>
                <w:lang w:eastAsia="en-US"/>
              </w:rPr>
            </w:pPr>
            <w:r w:rsidRPr="00FB194A">
              <w:rPr>
                <w:szCs w:val="24"/>
                <w:lang w:eastAsia="en-US"/>
              </w:rPr>
              <w:t xml:space="preserve">L’Entrepreneur ne doit pas, </w:t>
            </w:r>
            <w:r w:rsidRPr="00956EB5">
              <w:rPr>
                <w:szCs w:val="24"/>
              </w:rPr>
              <w:t xml:space="preserve">en dehors des cas autorisés par </w:t>
            </w:r>
            <w:r>
              <w:rPr>
                <w:szCs w:val="24"/>
              </w:rPr>
              <w:t>la législation</w:t>
            </w:r>
            <w:r w:rsidRPr="00956EB5">
              <w:rPr>
                <w:szCs w:val="24"/>
              </w:rPr>
              <w:t xml:space="preserve"> </w:t>
            </w:r>
            <w:r>
              <w:rPr>
                <w:szCs w:val="24"/>
              </w:rPr>
              <w:t>a</w:t>
            </w:r>
            <w:r w:rsidRPr="00956EB5">
              <w:rPr>
                <w:szCs w:val="24"/>
              </w:rPr>
              <w:t>pplicable</w:t>
            </w:r>
            <w:r w:rsidRPr="00FB194A">
              <w:rPr>
                <w:szCs w:val="24"/>
                <w:lang w:eastAsia="en-US"/>
              </w:rPr>
              <w:t xml:space="preserve">, importer, vendre, donner, ou autrement </w:t>
            </w:r>
            <w:r>
              <w:rPr>
                <w:szCs w:val="24"/>
                <w:lang w:eastAsia="en-US"/>
              </w:rPr>
              <w:t xml:space="preserve">distribuer de </w:t>
            </w:r>
            <w:r w:rsidRPr="00956EB5">
              <w:rPr>
                <w:szCs w:val="24"/>
              </w:rPr>
              <w:t>boissons alcoolisées ou de drogues</w:t>
            </w:r>
            <w:r w:rsidRPr="00FB194A">
              <w:rPr>
                <w:szCs w:val="24"/>
                <w:lang w:eastAsia="en-US"/>
              </w:rPr>
              <w:t xml:space="preserve">, ni autoriser ou permettre l’importation, la vente, le don, </w:t>
            </w:r>
            <w:r w:rsidRPr="00956EB5">
              <w:rPr>
                <w:szCs w:val="24"/>
              </w:rPr>
              <w:t xml:space="preserve">l’échange ou la cession </w:t>
            </w:r>
            <w:r>
              <w:rPr>
                <w:szCs w:val="24"/>
                <w:lang w:eastAsia="en-US"/>
              </w:rPr>
              <w:t>de celles</w:t>
            </w:r>
            <w:r w:rsidRPr="00811237">
              <w:rPr>
                <w:szCs w:val="24"/>
                <w:lang w:eastAsia="en-US"/>
              </w:rPr>
              <w:t xml:space="preserve">-ci par le </w:t>
            </w:r>
            <w:r>
              <w:rPr>
                <w:szCs w:val="24"/>
                <w:lang w:eastAsia="en-US"/>
              </w:rPr>
              <w:t>Personnel de l’Entrepreneur</w:t>
            </w:r>
            <w:r w:rsidRPr="00811237">
              <w:rPr>
                <w:szCs w:val="24"/>
                <w:lang w:eastAsia="en-US"/>
              </w:rPr>
              <w:t>.</w:t>
            </w:r>
          </w:p>
          <w:p w14:paraId="6D7EBF3E" w14:textId="77777777" w:rsidR="001341DF" w:rsidRPr="00B45CD9" w:rsidRDefault="001341DF" w:rsidP="00EB17AD">
            <w:pPr>
              <w:tabs>
                <w:tab w:val="left" w:pos="1280"/>
              </w:tabs>
              <w:spacing w:before="60" w:after="60"/>
              <w:ind w:left="1294" w:right="84" w:hanging="709"/>
            </w:pPr>
            <w:r>
              <w:t>5.9.11</w:t>
            </w:r>
            <w:r>
              <w:tab/>
            </w:r>
            <w:r w:rsidRPr="00B45CD9">
              <w:t>Armes et munitions</w:t>
            </w:r>
          </w:p>
          <w:p w14:paraId="327BB1D9" w14:textId="77777777" w:rsidR="001341DF" w:rsidRPr="00811237" w:rsidRDefault="001341DF" w:rsidP="00EB17AD">
            <w:pPr>
              <w:spacing w:before="60" w:after="60"/>
              <w:ind w:left="1280" w:right="84" w:hanging="2"/>
              <w:rPr>
                <w:szCs w:val="24"/>
                <w:lang w:eastAsia="en-US"/>
              </w:rPr>
            </w:pPr>
            <w:r w:rsidRPr="00FB194A">
              <w:rPr>
                <w:szCs w:val="24"/>
                <w:lang w:eastAsia="en-US"/>
              </w:rPr>
              <w:t xml:space="preserve">L’Entrepreneur ne doit pas </w:t>
            </w:r>
            <w:r w:rsidRPr="00956EB5">
              <w:rPr>
                <w:szCs w:val="24"/>
              </w:rPr>
              <w:t xml:space="preserve">donner, faire le troc ou autrement céder aucune arme ou munition de quelque sorte que ce soit, pour quiconque, ou permettre à son personnel </w:t>
            </w:r>
            <w:r>
              <w:rPr>
                <w:szCs w:val="24"/>
              </w:rPr>
              <w:t>de le</w:t>
            </w:r>
            <w:r w:rsidRPr="00956EB5">
              <w:rPr>
                <w:szCs w:val="24"/>
              </w:rPr>
              <w:t xml:space="preserve"> faire</w:t>
            </w:r>
            <w:r w:rsidRPr="00811237">
              <w:rPr>
                <w:szCs w:val="24"/>
                <w:lang w:eastAsia="en-US"/>
              </w:rPr>
              <w:t>.</w:t>
            </w:r>
          </w:p>
          <w:p w14:paraId="4E62A347" w14:textId="77777777" w:rsidR="001341DF" w:rsidRPr="00B45CD9" w:rsidRDefault="001341DF" w:rsidP="00EB17AD">
            <w:pPr>
              <w:tabs>
                <w:tab w:val="left" w:pos="1280"/>
              </w:tabs>
              <w:spacing w:before="60" w:after="60"/>
              <w:ind w:left="1294" w:right="84" w:hanging="709"/>
            </w:pPr>
            <w:r>
              <w:t>5.9.12</w:t>
            </w:r>
            <w:r>
              <w:tab/>
            </w:r>
            <w:r w:rsidRPr="00B45CD9">
              <w:t xml:space="preserve">Arrangements funéraire </w:t>
            </w:r>
          </w:p>
          <w:p w14:paraId="391EC5A4" w14:textId="77777777" w:rsidR="001341DF" w:rsidRPr="00956EB5" w:rsidRDefault="001341DF" w:rsidP="00EB17AD">
            <w:pPr>
              <w:spacing w:before="60" w:after="60"/>
              <w:ind w:left="1280" w:right="84" w:hanging="2"/>
              <w:rPr>
                <w:szCs w:val="24"/>
              </w:rPr>
            </w:pPr>
            <w:r w:rsidRPr="00FB194A">
              <w:rPr>
                <w:szCs w:val="24"/>
                <w:lang w:eastAsia="en-US"/>
              </w:rPr>
              <w:t xml:space="preserve">L’Entrepreneur est responsable, dans la mesure requise par la réglementation locale, de prendre des </w:t>
            </w:r>
            <w:r w:rsidRPr="00FB194A">
              <w:rPr>
                <w:szCs w:val="24"/>
              </w:rPr>
              <w:t>dispositions</w:t>
            </w:r>
            <w:r w:rsidRPr="00FB194A">
              <w:rPr>
                <w:szCs w:val="24"/>
                <w:lang w:eastAsia="en-US"/>
              </w:rPr>
              <w:t xml:space="preserve"> funéraires </w:t>
            </w:r>
            <w:r w:rsidRPr="006B0D13">
              <w:rPr>
                <w:szCs w:val="24"/>
                <w:lang w:eastAsia="en-US"/>
              </w:rPr>
              <w:t>pour ses employés locaux dont le décès pourrait survenir durant leur emploi dans les travaux.</w:t>
            </w:r>
          </w:p>
          <w:p w14:paraId="6C90FF2A" w14:textId="77777777" w:rsidR="001341DF" w:rsidRPr="00956EB5" w:rsidRDefault="001341DF" w:rsidP="00EB17AD">
            <w:pPr>
              <w:tabs>
                <w:tab w:val="left" w:pos="1280"/>
              </w:tabs>
              <w:spacing w:before="60" w:after="60"/>
              <w:ind w:left="1294" w:right="84" w:hanging="709"/>
            </w:pPr>
            <w:r w:rsidRPr="00956EB5">
              <w:t>5.</w:t>
            </w:r>
            <w:r>
              <w:t>9.13</w:t>
            </w:r>
            <w:r w:rsidRPr="00956EB5">
              <w:tab/>
            </w:r>
            <w:bookmarkStart w:id="704" w:name="_Toc467590231"/>
            <w:bookmarkStart w:id="705" w:name="_Toc475721051"/>
            <w:r w:rsidRPr="00956EB5">
              <w:t xml:space="preserve">Registres </w:t>
            </w:r>
            <w:r>
              <w:t>d</w:t>
            </w:r>
            <w:r w:rsidRPr="00956EB5">
              <w:t xml:space="preserve">’emploi </w:t>
            </w:r>
            <w:bookmarkEnd w:id="704"/>
            <w:bookmarkEnd w:id="705"/>
            <w:r>
              <w:t>des travailleurs</w:t>
            </w:r>
            <w:r w:rsidRPr="00956EB5">
              <w:t xml:space="preserve"> </w:t>
            </w:r>
          </w:p>
          <w:p w14:paraId="1199DF41" w14:textId="57EC6C20" w:rsidR="001341DF" w:rsidRPr="00811237" w:rsidRDefault="001341DF" w:rsidP="00EB17AD">
            <w:pPr>
              <w:spacing w:before="60" w:after="60"/>
              <w:ind w:left="1280" w:right="84" w:hanging="2"/>
              <w:rPr>
                <w:szCs w:val="24"/>
              </w:rPr>
            </w:pPr>
            <w:r w:rsidRPr="00956EB5">
              <w:rPr>
                <w:szCs w:val="24"/>
              </w:rPr>
              <w:t xml:space="preserve">L’Entrepreneur doit tenir des registres complets et </w:t>
            </w:r>
            <w:r w:rsidR="00323934">
              <w:rPr>
                <w:szCs w:val="24"/>
              </w:rPr>
              <w:t>exact</w:t>
            </w:r>
            <w:r w:rsidR="00323934" w:rsidRPr="00956EB5">
              <w:rPr>
                <w:szCs w:val="24"/>
              </w:rPr>
              <w:t xml:space="preserve">s </w:t>
            </w:r>
            <w:r w:rsidRPr="00956EB5">
              <w:rPr>
                <w:szCs w:val="24"/>
              </w:rPr>
              <w:t>sur l’emploi de la main d’œuvre sur le chantier. Les registres doivent inclure les noms, âges, le sexe, heures travaillées</w:t>
            </w:r>
            <w:r w:rsidR="00174C1A">
              <w:rPr>
                <w:szCs w:val="24"/>
              </w:rPr>
              <w:t xml:space="preserve">, </w:t>
            </w:r>
            <w:r w:rsidR="00174C1A" w:rsidRPr="00FF156E">
              <w:rPr>
                <w:szCs w:val="24"/>
              </w:rPr>
              <w:t>la catégorie de compétence (c'est-à-dire qualifié, semi-qualifié ou non qualifié),</w:t>
            </w:r>
            <w:r w:rsidRPr="00956EB5">
              <w:rPr>
                <w:szCs w:val="24"/>
              </w:rPr>
              <w:t xml:space="preserve"> salaires </w:t>
            </w:r>
            <w:r w:rsidR="00370B65">
              <w:rPr>
                <w:szCs w:val="24"/>
              </w:rPr>
              <w:t>vers</w:t>
            </w:r>
            <w:r w:rsidR="00370B65" w:rsidRPr="00956EB5">
              <w:rPr>
                <w:szCs w:val="24"/>
              </w:rPr>
              <w:t xml:space="preserve">és </w:t>
            </w:r>
            <w:r w:rsidR="00370B65">
              <w:rPr>
                <w:szCs w:val="24"/>
              </w:rPr>
              <w:t>à</w:t>
            </w:r>
            <w:r w:rsidR="00370B65" w:rsidRPr="00956EB5">
              <w:rPr>
                <w:szCs w:val="24"/>
              </w:rPr>
              <w:t xml:space="preserve"> </w:t>
            </w:r>
            <w:r w:rsidRPr="00956EB5">
              <w:rPr>
                <w:szCs w:val="24"/>
              </w:rPr>
              <w:t xml:space="preserve">tous les </w:t>
            </w:r>
            <w:r>
              <w:rPr>
                <w:szCs w:val="24"/>
              </w:rPr>
              <w:t>travailleur</w:t>
            </w:r>
            <w:r w:rsidRPr="00956EB5">
              <w:rPr>
                <w:szCs w:val="24"/>
              </w:rPr>
              <w:t>s</w:t>
            </w:r>
            <w:r w:rsidR="00370B65">
              <w:rPr>
                <w:szCs w:val="24"/>
              </w:rPr>
              <w:t xml:space="preserve"> </w:t>
            </w:r>
            <w:r w:rsidR="00370B65" w:rsidRPr="00FF156E">
              <w:rPr>
                <w:szCs w:val="24"/>
              </w:rPr>
              <w:t xml:space="preserve">et s'il s'agit de main-d'œuvre locale comme spécifié à </w:t>
            </w:r>
            <w:r w:rsidR="00F20F95">
              <w:rPr>
                <w:szCs w:val="24"/>
              </w:rPr>
              <w:t>l’</w:t>
            </w:r>
            <w:r w:rsidR="00B9464F">
              <w:rPr>
                <w:szCs w:val="24"/>
              </w:rPr>
              <w:t>alinéa</w:t>
            </w:r>
            <w:r w:rsidR="00370B65" w:rsidRPr="00FF156E">
              <w:rPr>
                <w:szCs w:val="24"/>
              </w:rPr>
              <w:t xml:space="preserve"> </w:t>
            </w:r>
            <w:r w:rsidR="00370B65">
              <w:rPr>
                <w:szCs w:val="24"/>
              </w:rPr>
              <w:t>5.9.1</w:t>
            </w:r>
            <w:r w:rsidR="00B9464F">
              <w:rPr>
                <w:szCs w:val="24"/>
              </w:rPr>
              <w:t xml:space="preserve"> </w:t>
            </w:r>
            <w:r w:rsidR="009B44F3">
              <w:rPr>
                <w:szCs w:val="24"/>
              </w:rPr>
              <w:t>du CCAG</w:t>
            </w:r>
            <w:r w:rsidRPr="00956EB5">
              <w:rPr>
                <w:szCs w:val="24"/>
              </w:rPr>
              <w:t>. Ces registres</w:t>
            </w:r>
            <w:r w:rsidRPr="00FB194A">
              <w:rPr>
                <w:szCs w:val="24"/>
                <w:lang w:eastAsia="en-US"/>
              </w:rPr>
              <w:t xml:space="preserve"> doivent être </w:t>
            </w:r>
            <w:r w:rsidRPr="00956EB5">
              <w:rPr>
                <w:szCs w:val="24"/>
              </w:rPr>
              <w:t>soumis au Maître d’œuvre</w:t>
            </w:r>
            <w:r w:rsidR="00F20F95">
              <w:rPr>
                <w:szCs w:val="24"/>
              </w:rPr>
              <w:t xml:space="preserve"> sur une base mensuelle</w:t>
            </w:r>
            <w:r w:rsidRPr="00956EB5">
              <w:rPr>
                <w:szCs w:val="24"/>
              </w:rPr>
              <w:t>.</w:t>
            </w:r>
            <w:r w:rsidR="00323934" w:rsidRPr="006A210E">
              <w:rPr>
                <w:szCs w:val="24"/>
              </w:rPr>
              <w:t xml:space="preserve"> </w:t>
            </w:r>
            <w:r w:rsidR="008259E3">
              <w:rPr>
                <w:szCs w:val="24"/>
              </w:rPr>
              <w:t xml:space="preserve"> </w:t>
            </w:r>
            <w:r w:rsidR="00323934" w:rsidRPr="00FF156E">
              <w:rPr>
                <w:szCs w:val="24"/>
              </w:rPr>
              <w:t>L</w:t>
            </w:r>
            <w:r w:rsidR="00323934">
              <w:rPr>
                <w:szCs w:val="24"/>
              </w:rPr>
              <w:t>e Maître d’Ouvrage</w:t>
            </w:r>
            <w:r w:rsidR="00323934" w:rsidRPr="00FF156E">
              <w:rPr>
                <w:szCs w:val="24"/>
              </w:rPr>
              <w:t xml:space="preserve"> utilisera ces registres pour soumettre des rapports périodiques à la Banque sur l'emploi de main-d'œuvre locale</w:t>
            </w:r>
            <w:r w:rsidR="00323934" w:rsidRPr="0010659B">
              <w:rPr>
                <w:i/>
                <w:iCs/>
                <w:szCs w:val="24"/>
              </w:rPr>
              <w:t>.</w:t>
            </w:r>
          </w:p>
          <w:p w14:paraId="571670CB" w14:textId="77777777" w:rsidR="001341DF" w:rsidRPr="00251CFC" w:rsidRDefault="001341DF" w:rsidP="00EB17AD">
            <w:pPr>
              <w:tabs>
                <w:tab w:val="left" w:pos="1280"/>
              </w:tabs>
              <w:spacing w:before="60" w:after="60"/>
              <w:ind w:left="1294" w:right="84" w:hanging="709"/>
            </w:pPr>
            <w:r>
              <w:t>5.</w:t>
            </w:r>
            <w:r w:rsidRPr="00251CFC">
              <w:t>9.</w:t>
            </w:r>
            <w:r>
              <w:t>14</w:t>
            </w:r>
            <w:r>
              <w:tab/>
            </w:r>
            <w:r w:rsidRPr="00251CFC">
              <w:t xml:space="preserve">Mécanisme de grief du </w:t>
            </w:r>
            <w:r>
              <w:t>Personnel de l’Entrepreneur</w:t>
            </w:r>
            <w:r w:rsidRPr="00251CFC">
              <w:t>.</w:t>
            </w:r>
          </w:p>
          <w:p w14:paraId="12F1EDB9" w14:textId="77777777" w:rsidR="001341DF" w:rsidRPr="00811237" w:rsidRDefault="001341DF" w:rsidP="00EB17AD">
            <w:pPr>
              <w:spacing w:before="60" w:after="60"/>
              <w:ind w:left="1280" w:right="84" w:hanging="2"/>
              <w:rPr>
                <w:szCs w:val="24"/>
                <w:lang w:eastAsia="en-US"/>
              </w:rPr>
            </w:pPr>
            <w:r w:rsidRPr="00811237">
              <w:rPr>
                <w:szCs w:val="24"/>
                <w:lang w:eastAsia="en-US"/>
              </w:rPr>
              <w:t>L’</w:t>
            </w:r>
            <w:r w:rsidRPr="00725FC6">
              <w:rPr>
                <w:szCs w:val="24"/>
                <w:lang w:eastAsia="en-US"/>
              </w:rPr>
              <w:t>E</w:t>
            </w:r>
            <w:r w:rsidRPr="00831E3E">
              <w:rPr>
                <w:szCs w:val="24"/>
                <w:lang w:eastAsia="en-US"/>
              </w:rPr>
              <w:t xml:space="preserve">ntrepreneur </w:t>
            </w:r>
            <w:r>
              <w:rPr>
                <w:szCs w:val="24"/>
                <w:lang w:eastAsia="en-US"/>
              </w:rPr>
              <w:t xml:space="preserve">doit </w:t>
            </w:r>
            <w:r w:rsidRPr="00831E3E">
              <w:rPr>
                <w:szCs w:val="24"/>
                <w:lang w:eastAsia="en-US"/>
              </w:rPr>
              <w:t>dispose</w:t>
            </w:r>
            <w:r>
              <w:rPr>
                <w:szCs w:val="24"/>
                <w:lang w:eastAsia="en-US"/>
              </w:rPr>
              <w:t>r</w:t>
            </w:r>
            <w:r w:rsidRPr="00831E3E">
              <w:rPr>
                <w:szCs w:val="24"/>
                <w:lang w:eastAsia="en-US"/>
              </w:rPr>
              <w:t xml:space="preserve"> d’un mécanisme de règl</w:t>
            </w:r>
            <w:r w:rsidRPr="00C95EF8">
              <w:rPr>
                <w:szCs w:val="24"/>
                <w:lang w:eastAsia="en-US"/>
              </w:rPr>
              <w:t xml:space="preserve">ement des griefs pour le </w:t>
            </w:r>
            <w:r>
              <w:rPr>
                <w:szCs w:val="24"/>
                <w:lang w:eastAsia="en-US"/>
              </w:rPr>
              <w:t>P</w:t>
            </w:r>
            <w:r w:rsidRPr="00C95EF8">
              <w:rPr>
                <w:szCs w:val="24"/>
                <w:lang w:eastAsia="en-US"/>
              </w:rPr>
              <w:t xml:space="preserve">ersonnel de </w:t>
            </w:r>
            <w:r w:rsidRPr="00FB194A">
              <w:rPr>
                <w:szCs w:val="24"/>
                <w:lang w:eastAsia="en-US"/>
              </w:rPr>
              <w:t>l’</w:t>
            </w:r>
            <w:r>
              <w:rPr>
                <w:szCs w:val="24"/>
                <w:lang w:eastAsia="en-US"/>
              </w:rPr>
              <w:t>Entrepreneur</w:t>
            </w:r>
            <w:r w:rsidRPr="00FB194A">
              <w:rPr>
                <w:szCs w:val="24"/>
                <w:lang w:eastAsia="en-US"/>
              </w:rPr>
              <w:t xml:space="preserve"> et, le cas échéant, </w:t>
            </w:r>
            <w:r>
              <w:rPr>
                <w:szCs w:val="24"/>
                <w:lang w:eastAsia="en-US"/>
              </w:rPr>
              <w:t>pour l</w:t>
            </w:r>
            <w:r w:rsidRPr="00FB194A">
              <w:rPr>
                <w:szCs w:val="24"/>
                <w:lang w:eastAsia="en-US"/>
              </w:rPr>
              <w:t xml:space="preserve">es organisations de travailleurs </w:t>
            </w:r>
            <w:r w:rsidRPr="00FB194A">
              <w:rPr>
                <w:szCs w:val="24"/>
              </w:rPr>
              <w:t>énoncées</w:t>
            </w:r>
            <w:r w:rsidRPr="00FB194A">
              <w:rPr>
                <w:szCs w:val="24"/>
                <w:lang w:eastAsia="en-US"/>
              </w:rPr>
              <w:t xml:space="preserve"> dans </w:t>
            </w:r>
            <w:r>
              <w:rPr>
                <w:szCs w:val="24"/>
                <w:lang w:eastAsia="en-US"/>
              </w:rPr>
              <w:t>l’alinéa</w:t>
            </w:r>
            <w:r w:rsidRPr="00FB194A">
              <w:rPr>
                <w:szCs w:val="24"/>
                <w:lang w:eastAsia="en-US"/>
              </w:rPr>
              <w:t xml:space="preserve"> </w:t>
            </w:r>
            <w:r>
              <w:rPr>
                <w:szCs w:val="24"/>
                <w:lang w:eastAsia="en-US"/>
              </w:rPr>
              <w:t>5.9.13</w:t>
            </w:r>
            <w:r w:rsidRPr="00FB194A">
              <w:rPr>
                <w:szCs w:val="24"/>
                <w:lang w:eastAsia="en-US"/>
              </w:rPr>
              <w:t xml:space="preserve"> du CCAG, afin de sou</w:t>
            </w:r>
            <w:r>
              <w:rPr>
                <w:szCs w:val="24"/>
                <w:lang w:eastAsia="en-US"/>
              </w:rPr>
              <w:t>mettre</w:t>
            </w:r>
            <w:r w:rsidRPr="00FB194A">
              <w:rPr>
                <w:szCs w:val="24"/>
                <w:lang w:eastAsia="en-US"/>
              </w:rPr>
              <w:t xml:space="preserve"> </w:t>
            </w:r>
            <w:r>
              <w:rPr>
                <w:szCs w:val="24"/>
                <w:lang w:eastAsia="en-US"/>
              </w:rPr>
              <w:t>leur</w:t>
            </w:r>
            <w:r w:rsidRPr="00FB194A">
              <w:rPr>
                <w:szCs w:val="24"/>
                <w:lang w:eastAsia="en-US"/>
              </w:rPr>
              <w:t xml:space="preserve">s préoccupations </w:t>
            </w:r>
            <w:r w:rsidRPr="000760BB">
              <w:t>concernant l’environnement de travail</w:t>
            </w:r>
            <w:r w:rsidRPr="00FB194A">
              <w:rPr>
                <w:szCs w:val="24"/>
                <w:lang w:eastAsia="en-US"/>
              </w:rPr>
              <w:t xml:space="preserve">. Le mécanisme de règlement des griefs doit être proportionnel à la nature, à l’échelle, aux risques </w:t>
            </w:r>
            <w:r w:rsidRPr="00FB194A">
              <w:rPr>
                <w:szCs w:val="24"/>
                <w:lang w:eastAsia="en-US"/>
              </w:rPr>
              <w:lastRenderedPageBreak/>
              <w:t xml:space="preserve">et aux </w:t>
            </w:r>
            <w:r>
              <w:rPr>
                <w:szCs w:val="24"/>
                <w:lang w:eastAsia="en-US"/>
              </w:rPr>
              <w:t>impact</w:t>
            </w:r>
            <w:r w:rsidRPr="00FB194A">
              <w:rPr>
                <w:szCs w:val="24"/>
                <w:lang w:eastAsia="en-US"/>
              </w:rPr>
              <w:t xml:space="preserve">s du </w:t>
            </w:r>
            <w:r>
              <w:rPr>
                <w:szCs w:val="24"/>
                <w:lang w:eastAsia="en-US"/>
              </w:rPr>
              <w:t>Marché</w:t>
            </w:r>
            <w:r w:rsidRPr="00FB194A">
              <w:rPr>
                <w:szCs w:val="24"/>
                <w:lang w:eastAsia="en-US"/>
              </w:rPr>
              <w:t xml:space="preserve">.  </w:t>
            </w:r>
            <w:r w:rsidRPr="000760BB">
              <w:t>Le mécanisme doit répondre rapidement aux préoccupations, en utilisant un processus compréhensible et transparent qui fournit un retour d’information en temps opportun aux personnes concernées</w:t>
            </w:r>
            <w:r>
              <w:t>,</w:t>
            </w:r>
            <w:r w:rsidRPr="000760BB">
              <w:t xml:space="preserve"> dans une langue qu’elles comprennent, sans </w:t>
            </w:r>
            <w:r>
              <w:t xml:space="preserve">qu’elles encourent des </w:t>
            </w:r>
            <w:r w:rsidRPr="000760BB">
              <w:t>représailles, et qui fonctionnera de manière indépendante et</w:t>
            </w:r>
            <w:r w:rsidRPr="000760BB">
              <w:rPr>
                <w:spacing w:val="-2"/>
              </w:rPr>
              <w:t xml:space="preserve"> </w:t>
            </w:r>
            <w:r w:rsidRPr="000760BB">
              <w:t>objective.</w:t>
            </w:r>
            <w:r w:rsidRPr="00FB194A">
              <w:rPr>
                <w:szCs w:val="24"/>
                <w:lang w:eastAsia="en-US"/>
              </w:rPr>
              <w:t xml:space="preserve"> </w:t>
            </w:r>
          </w:p>
          <w:p w14:paraId="66397ABE" w14:textId="77777777" w:rsidR="001341DF" w:rsidRPr="00811237" w:rsidRDefault="001341DF" w:rsidP="00EB17AD">
            <w:pPr>
              <w:spacing w:before="60" w:after="60"/>
              <w:ind w:left="1280" w:right="84" w:hanging="2"/>
              <w:rPr>
                <w:szCs w:val="24"/>
                <w:lang w:eastAsia="en-US"/>
              </w:rPr>
            </w:pPr>
            <w:r w:rsidRPr="00FB194A">
              <w:rPr>
                <w:szCs w:val="24"/>
                <w:lang w:eastAsia="en-US"/>
              </w:rPr>
              <w:t xml:space="preserve">Le </w:t>
            </w:r>
            <w:r>
              <w:rPr>
                <w:szCs w:val="24"/>
                <w:lang w:eastAsia="en-US"/>
              </w:rPr>
              <w:t>P</w:t>
            </w:r>
            <w:r w:rsidRPr="00FB194A">
              <w:rPr>
                <w:szCs w:val="24"/>
                <w:lang w:eastAsia="en-US"/>
              </w:rPr>
              <w:t xml:space="preserve">ersonnel de l’Entrepreneur </w:t>
            </w:r>
            <w:r>
              <w:rPr>
                <w:szCs w:val="24"/>
                <w:lang w:eastAsia="en-US"/>
              </w:rPr>
              <w:t>doit être</w:t>
            </w:r>
            <w:r w:rsidRPr="00FB194A">
              <w:rPr>
                <w:szCs w:val="24"/>
                <w:lang w:eastAsia="en-US"/>
              </w:rPr>
              <w:t xml:space="preserve"> informé du mécanisme de règlement des </w:t>
            </w:r>
            <w:r w:rsidRPr="00FB194A">
              <w:rPr>
                <w:szCs w:val="24"/>
              </w:rPr>
              <w:t>griefs</w:t>
            </w:r>
            <w:r w:rsidRPr="00FB194A">
              <w:rPr>
                <w:szCs w:val="24"/>
                <w:lang w:eastAsia="en-US"/>
              </w:rPr>
              <w:t xml:space="preserve"> au moment de </w:t>
            </w:r>
            <w:r>
              <w:rPr>
                <w:szCs w:val="24"/>
                <w:lang w:eastAsia="en-US"/>
              </w:rPr>
              <w:t>son embauche pour les besoins du Marché</w:t>
            </w:r>
            <w:r w:rsidRPr="00FB194A">
              <w:rPr>
                <w:szCs w:val="24"/>
                <w:lang w:eastAsia="en-US"/>
              </w:rPr>
              <w:t xml:space="preserve"> et des mesures mises en place pour le protéger contre toute mesure de représailles </w:t>
            </w:r>
            <w:r>
              <w:rPr>
                <w:szCs w:val="24"/>
                <w:lang w:eastAsia="en-US"/>
              </w:rPr>
              <w:t xml:space="preserve">en cas de recours à ce mécanisme.  </w:t>
            </w:r>
            <w:r w:rsidRPr="00FB194A">
              <w:rPr>
                <w:szCs w:val="24"/>
                <w:lang w:eastAsia="en-US"/>
              </w:rPr>
              <w:t xml:space="preserve"> Des mesures seront mises en place pour rendre le mécanisme de règlement des griefs facilement accessible à tout le </w:t>
            </w:r>
            <w:r>
              <w:rPr>
                <w:szCs w:val="24"/>
                <w:lang w:eastAsia="en-US"/>
              </w:rPr>
              <w:t>P</w:t>
            </w:r>
            <w:r w:rsidRPr="00FB194A">
              <w:rPr>
                <w:szCs w:val="24"/>
                <w:lang w:eastAsia="en-US"/>
              </w:rPr>
              <w:t xml:space="preserve">ersonnel de l’Entrepreneur. </w:t>
            </w:r>
          </w:p>
          <w:p w14:paraId="4626AF21" w14:textId="77777777" w:rsidR="001341DF" w:rsidRPr="00811237" w:rsidRDefault="001341DF" w:rsidP="00EB17AD">
            <w:pPr>
              <w:spacing w:before="60" w:after="60"/>
              <w:ind w:left="1280" w:right="84" w:hanging="2"/>
              <w:rPr>
                <w:szCs w:val="24"/>
                <w:lang w:eastAsia="en-US"/>
              </w:rPr>
            </w:pPr>
            <w:r w:rsidRPr="00FB194A">
              <w:rPr>
                <w:szCs w:val="24"/>
                <w:lang w:eastAsia="en-US"/>
              </w:rPr>
              <w:t xml:space="preserve">Le mécanisme de règlement des griefs </w:t>
            </w:r>
            <w:r>
              <w:rPr>
                <w:szCs w:val="24"/>
                <w:lang w:eastAsia="en-US"/>
              </w:rPr>
              <w:t xml:space="preserve">ne fait pas obstacle </w:t>
            </w:r>
            <w:r w:rsidRPr="00FB194A">
              <w:rPr>
                <w:szCs w:val="24"/>
                <w:lang w:eastAsia="en-US"/>
              </w:rPr>
              <w:t xml:space="preserve">à d’autres </w:t>
            </w:r>
            <w:r w:rsidRPr="00FB194A">
              <w:rPr>
                <w:szCs w:val="24"/>
              </w:rPr>
              <w:t>recours</w:t>
            </w:r>
            <w:r w:rsidRPr="00FB194A">
              <w:rPr>
                <w:szCs w:val="24"/>
                <w:lang w:eastAsia="en-US"/>
              </w:rPr>
              <w:t xml:space="preserve"> judiciaires ou administratifs qui pourraient être disponibles, ni ne remplace les mécanismes de règlement des griefs prévus par les conventions collectives.</w:t>
            </w:r>
          </w:p>
          <w:p w14:paraId="5519523D" w14:textId="77777777" w:rsidR="001341DF" w:rsidRDefault="001341DF" w:rsidP="00EB17AD">
            <w:pPr>
              <w:spacing w:before="60" w:after="60"/>
              <w:ind w:left="1280" w:right="84" w:hanging="2"/>
              <w:rPr>
                <w:szCs w:val="24"/>
                <w:lang w:eastAsia="en-US"/>
              </w:rPr>
            </w:pPr>
            <w:r w:rsidRPr="00FB194A">
              <w:rPr>
                <w:szCs w:val="24"/>
                <w:lang w:eastAsia="en-US"/>
              </w:rPr>
              <w:t xml:space="preserve">Le mécanisme de règlement des griefs peut utiliser les mécanismes de règlement des griefs existants, à condition qu’ils soient bien conçus et mis en œuvre, qu’ils répondent rapidement aux </w:t>
            </w:r>
            <w:r>
              <w:rPr>
                <w:szCs w:val="24"/>
                <w:lang w:eastAsia="en-US"/>
              </w:rPr>
              <w:t xml:space="preserve">recours </w:t>
            </w:r>
            <w:r>
              <w:rPr>
                <w:szCs w:val="24"/>
              </w:rPr>
              <w:t>présentés</w:t>
            </w:r>
            <w:r w:rsidRPr="00FB194A">
              <w:rPr>
                <w:szCs w:val="24"/>
                <w:lang w:eastAsia="en-US"/>
              </w:rPr>
              <w:t xml:space="preserve"> et qu’ils soient facilement accessibles au </w:t>
            </w:r>
            <w:r>
              <w:rPr>
                <w:szCs w:val="24"/>
                <w:lang w:eastAsia="en-US"/>
              </w:rPr>
              <w:t>P</w:t>
            </w:r>
            <w:r w:rsidRPr="00FB194A">
              <w:rPr>
                <w:szCs w:val="24"/>
                <w:lang w:eastAsia="en-US"/>
              </w:rPr>
              <w:t xml:space="preserve">ersonnel de l’Entrepreneur. Les mécanismes de règlement des griefs existants peuvent être complétés au besoin par des arrangements spécifiques au </w:t>
            </w:r>
            <w:r>
              <w:rPr>
                <w:szCs w:val="24"/>
                <w:lang w:eastAsia="en-US"/>
              </w:rPr>
              <w:t>Marché</w:t>
            </w:r>
            <w:r w:rsidRPr="00FB194A">
              <w:rPr>
                <w:szCs w:val="24"/>
                <w:lang w:eastAsia="en-US"/>
              </w:rPr>
              <w:t>.</w:t>
            </w:r>
          </w:p>
          <w:p w14:paraId="656727E9" w14:textId="77777777" w:rsidR="00074EB9" w:rsidRDefault="00074EB9" w:rsidP="00074EB9">
            <w:pPr>
              <w:spacing w:before="60" w:after="60"/>
              <w:ind w:left="1342" w:right="84" w:hanging="902"/>
              <w:rPr>
                <w:b/>
                <w:iCs/>
                <w:lang w:val="fr"/>
              </w:rPr>
            </w:pPr>
            <w:r>
              <w:rPr>
                <w:lang w:val="fr"/>
              </w:rPr>
              <w:t xml:space="preserve">5.9.15 </w:t>
            </w:r>
            <w:r w:rsidRPr="00CD66E2">
              <w:rPr>
                <w:b/>
                <w:iCs/>
                <w:lang w:val="fr"/>
              </w:rPr>
              <w:t>Mécanisme d’intervention EAS/HS de l’Entrepreneur; Réception des allégations EAS/HS; et non-conformité de l’Entrepreneur</w:t>
            </w:r>
          </w:p>
          <w:p w14:paraId="746DD648" w14:textId="77777777" w:rsidR="00074EB9" w:rsidRPr="00927BD0" w:rsidRDefault="00074EB9" w:rsidP="0006410C">
            <w:pPr>
              <w:pStyle w:val="ListParagraph"/>
              <w:numPr>
                <w:ilvl w:val="3"/>
                <w:numId w:val="340"/>
              </w:numPr>
              <w:spacing w:before="120" w:after="120"/>
              <w:ind w:left="1573"/>
              <w:contextualSpacing w:val="0"/>
              <w:rPr>
                <w:i/>
                <w:iCs/>
                <w:color w:val="000000"/>
                <w:u w:val="single"/>
                <w:lang w:val="fr"/>
              </w:rPr>
            </w:pPr>
            <w:r w:rsidRPr="00927BD0">
              <w:rPr>
                <w:i/>
                <w:iCs/>
                <w:color w:val="000000"/>
                <w:u w:val="single"/>
                <w:lang w:val="fr"/>
              </w:rPr>
              <w:t xml:space="preserve"> Mécanisme d’intervention EAS/HS de l’Entrepreneur </w:t>
            </w:r>
          </w:p>
          <w:p w14:paraId="34C27747" w14:textId="67F881CA" w:rsidR="00074EB9" w:rsidRPr="00764ADB" w:rsidRDefault="00074EB9" w:rsidP="0006410C">
            <w:pPr>
              <w:spacing w:before="60" w:after="60"/>
              <w:ind w:left="1280" w:right="84" w:hanging="2"/>
              <w:rPr>
                <w:bCs/>
              </w:rPr>
            </w:pPr>
            <w:r w:rsidRPr="00B141BC">
              <w:rPr>
                <w:lang w:val="fr"/>
              </w:rPr>
              <w:t>L’</w:t>
            </w:r>
            <w:r>
              <w:rPr>
                <w:lang w:val="fr"/>
              </w:rPr>
              <w:t>E</w:t>
            </w:r>
            <w:r w:rsidRPr="00B141BC">
              <w:rPr>
                <w:lang w:val="fr"/>
              </w:rPr>
              <w:t xml:space="preserve">ntrepreneur doit mettre en place un mécanisme </w:t>
            </w:r>
            <w:r w:rsidRPr="0006410C">
              <w:rPr>
                <w:szCs w:val="24"/>
                <w:lang w:eastAsia="en-US"/>
              </w:rPr>
              <w:t>efficace</w:t>
            </w:r>
            <w:r w:rsidRPr="00B141BC">
              <w:rPr>
                <w:lang w:val="fr"/>
              </w:rPr>
              <w:t xml:space="preserve"> pour recevoir et traiter rapidement les allégations d’E</w:t>
            </w:r>
            <w:r>
              <w:rPr>
                <w:lang w:val="fr"/>
              </w:rPr>
              <w:t>A</w:t>
            </w:r>
            <w:r w:rsidRPr="00B141BC">
              <w:rPr>
                <w:lang w:val="fr"/>
              </w:rPr>
              <w:t xml:space="preserve">S et/ou de </w:t>
            </w:r>
            <w:r>
              <w:rPr>
                <w:lang w:val="fr"/>
              </w:rPr>
              <w:t>HS</w:t>
            </w:r>
            <w:r w:rsidRPr="00B141BC">
              <w:rPr>
                <w:lang w:val="fr"/>
              </w:rPr>
              <w:t xml:space="preserve"> </w:t>
            </w:r>
            <w:r>
              <w:rPr>
                <w:lang w:val="fr"/>
              </w:rPr>
              <w:t>émanant du P</w:t>
            </w:r>
            <w:r w:rsidRPr="00B141BC">
              <w:rPr>
                <w:lang w:val="fr"/>
              </w:rPr>
              <w:t>ersonnel de l’</w:t>
            </w:r>
            <w:r>
              <w:rPr>
                <w:lang w:val="fr"/>
              </w:rPr>
              <w:t>E</w:t>
            </w:r>
            <w:r w:rsidRPr="00B141BC">
              <w:rPr>
                <w:lang w:val="fr"/>
              </w:rPr>
              <w:t>ntrepreneur</w:t>
            </w:r>
            <w:r w:rsidR="00C9084C">
              <w:rPr>
                <w:lang w:val="fr"/>
              </w:rPr>
              <w:t xml:space="preserve">, du </w:t>
            </w:r>
            <w:r w:rsidR="00372B53">
              <w:rPr>
                <w:lang w:val="fr"/>
              </w:rPr>
              <w:t>P</w:t>
            </w:r>
            <w:r w:rsidR="00C9084C">
              <w:rPr>
                <w:lang w:val="fr"/>
              </w:rPr>
              <w:t>ersonnel d</w:t>
            </w:r>
            <w:r>
              <w:rPr>
                <w:lang w:val="fr"/>
              </w:rPr>
              <w:t>u Maître d’Ouvrage</w:t>
            </w:r>
            <w:r w:rsidRPr="00B141BC">
              <w:rPr>
                <w:lang w:val="fr"/>
              </w:rPr>
              <w:t xml:space="preserve"> ou de toute autre personne, y compris des tiers (« Mécanisme d’intervention </w:t>
            </w:r>
            <w:r>
              <w:rPr>
                <w:lang w:val="fr"/>
              </w:rPr>
              <w:t>EAS</w:t>
            </w:r>
            <w:r w:rsidRPr="00B141BC">
              <w:rPr>
                <w:lang w:val="fr"/>
              </w:rPr>
              <w:t>/</w:t>
            </w:r>
            <w:r>
              <w:rPr>
                <w:lang w:val="fr"/>
              </w:rPr>
              <w:t>H</w:t>
            </w:r>
            <w:r w:rsidRPr="00B141BC">
              <w:rPr>
                <w:lang w:val="fr"/>
              </w:rPr>
              <w:t xml:space="preserve">S »). </w:t>
            </w:r>
          </w:p>
          <w:p w14:paraId="2366A0A8" w14:textId="5EF75C78" w:rsidR="00074EB9" w:rsidRPr="00764ADB" w:rsidRDefault="00074EB9" w:rsidP="0006410C">
            <w:pPr>
              <w:spacing w:before="60" w:after="60"/>
              <w:ind w:left="1280" w:right="84" w:hanging="2"/>
              <w:rPr>
                <w:bCs/>
              </w:rPr>
            </w:pPr>
            <w:r w:rsidRPr="00B141BC">
              <w:rPr>
                <w:lang w:val="fr"/>
              </w:rPr>
              <w:t xml:space="preserve">Le </w:t>
            </w:r>
            <w:r w:rsidRPr="0006410C">
              <w:rPr>
                <w:szCs w:val="24"/>
                <w:lang w:eastAsia="en-US"/>
              </w:rPr>
              <w:t>Personnel</w:t>
            </w:r>
            <w:r w:rsidRPr="00B141BC">
              <w:rPr>
                <w:lang w:val="fr"/>
              </w:rPr>
              <w:t xml:space="preserve"> de l’</w:t>
            </w:r>
            <w:r>
              <w:rPr>
                <w:lang w:val="fr"/>
              </w:rPr>
              <w:t>E</w:t>
            </w:r>
            <w:r w:rsidRPr="00B141BC">
              <w:rPr>
                <w:lang w:val="fr"/>
              </w:rPr>
              <w:t xml:space="preserve">ntrepreneur doit être informé du </w:t>
            </w:r>
            <w:r w:rsidR="00372B53">
              <w:rPr>
                <w:lang w:val="fr"/>
              </w:rPr>
              <w:t>M</w:t>
            </w:r>
            <w:r w:rsidRPr="00B141BC">
              <w:rPr>
                <w:lang w:val="fr"/>
              </w:rPr>
              <w:t xml:space="preserve">écanisme d’intervention </w:t>
            </w:r>
            <w:r>
              <w:rPr>
                <w:lang w:val="fr"/>
              </w:rPr>
              <w:t>EAS/HS</w:t>
            </w:r>
            <w:r w:rsidRPr="00B141BC">
              <w:rPr>
                <w:lang w:val="fr"/>
              </w:rPr>
              <w:t xml:space="preserve"> au moment de </w:t>
            </w:r>
            <w:r w:rsidR="00372B53">
              <w:rPr>
                <w:lang w:val="fr"/>
              </w:rPr>
              <w:t>son e</w:t>
            </w:r>
            <w:r w:rsidRPr="00B141BC">
              <w:rPr>
                <w:lang w:val="fr"/>
              </w:rPr>
              <w:t xml:space="preserve">ngagement pour le </w:t>
            </w:r>
            <w:r w:rsidR="00372B53">
              <w:rPr>
                <w:lang w:val="fr"/>
              </w:rPr>
              <w:t>M</w:t>
            </w:r>
            <w:r>
              <w:rPr>
                <w:lang w:val="fr"/>
              </w:rPr>
              <w:t>arché</w:t>
            </w:r>
            <w:r w:rsidRPr="00B141BC">
              <w:rPr>
                <w:lang w:val="fr"/>
              </w:rPr>
              <w:t xml:space="preserve"> et des mesures mises en place pour les protéger contre toute</w:t>
            </w:r>
            <w:r>
              <w:rPr>
                <w:lang w:val="fr"/>
              </w:rPr>
              <w:t>s</w:t>
            </w:r>
            <w:r w:rsidRPr="00B141BC">
              <w:rPr>
                <w:lang w:val="fr"/>
              </w:rPr>
              <w:t xml:space="preserve"> représailles </w:t>
            </w:r>
            <w:r w:rsidRPr="00B141BC">
              <w:rPr>
                <w:lang w:val="fr"/>
              </w:rPr>
              <w:lastRenderedPageBreak/>
              <w:t xml:space="preserve">pour son utilisation.  Pour toutes les autres personnes (y compris le </w:t>
            </w:r>
            <w:r>
              <w:rPr>
                <w:lang w:val="fr"/>
              </w:rPr>
              <w:t>P</w:t>
            </w:r>
            <w:r w:rsidRPr="00B141BC">
              <w:rPr>
                <w:lang w:val="fr"/>
              </w:rPr>
              <w:t>ersonnel d</w:t>
            </w:r>
            <w:r>
              <w:rPr>
                <w:lang w:val="fr"/>
              </w:rPr>
              <w:t>u Maître d’Ouvrage</w:t>
            </w:r>
            <w:r w:rsidRPr="00B141BC">
              <w:rPr>
                <w:lang w:val="fr"/>
              </w:rPr>
              <w:t xml:space="preserve"> et les </w:t>
            </w:r>
            <w:r w:rsidR="00AB1F0B">
              <w:rPr>
                <w:lang w:val="fr"/>
              </w:rPr>
              <w:t>communautés</w:t>
            </w:r>
            <w:r w:rsidRPr="00B141BC">
              <w:rPr>
                <w:lang w:val="fr"/>
              </w:rPr>
              <w:t xml:space="preserve"> </w:t>
            </w:r>
            <w:r w:rsidR="00AB1F0B">
              <w:rPr>
                <w:lang w:val="fr"/>
              </w:rPr>
              <w:t>affect</w:t>
            </w:r>
            <w:r w:rsidRPr="00B141BC">
              <w:rPr>
                <w:lang w:val="fr"/>
              </w:rPr>
              <w:t xml:space="preserve">ées), les renseignements sur ce </w:t>
            </w:r>
            <w:r w:rsidR="00B345A5">
              <w:rPr>
                <w:lang w:val="fr"/>
              </w:rPr>
              <w:t>M</w:t>
            </w:r>
            <w:r w:rsidRPr="00B141BC">
              <w:rPr>
                <w:lang w:val="fr"/>
              </w:rPr>
              <w:t xml:space="preserve">écanisme d’intervention </w:t>
            </w:r>
            <w:r>
              <w:rPr>
                <w:lang w:val="fr"/>
              </w:rPr>
              <w:t>EAS/HS</w:t>
            </w:r>
            <w:r w:rsidRPr="00B141BC">
              <w:rPr>
                <w:lang w:val="fr"/>
              </w:rPr>
              <w:t xml:space="preserve">, y compris la façon de soumettre une allégation ou une </w:t>
            </w:r>
            <w:r w:rsidRPr="0006410C">
              <w:rPr>
                <w:szCs w:val="24"/>
                <w:lang w:eastAsia="en-US"/>
              </w:rPr>
              <w:t>préoccupation</w:t>
            </w:r>
            <w:r w:rsidRPr="00B141BC">
              <w:rPr>
                <w:lang w:val="fr"/>
              </w:rPr>
              <w:t xml:space="preserve"> ainsi que les mesures de protection contre les représailles, doivent être affichés, dans des langues compréhensibles pour le </w:t>
            </w:r>
            <w:r>
              <w:rPr>
                <w:lang w:val="fr"/>
              </w:rPr>
              <w:t>P</w:t>
            </w:r>
            <w:r w:rsidRPr="00B141BC">
              <w:rPr>
                <w:lang w:val="fr"/>
              </w:rPr>
              <w:t>ersonnel de l’</w:t>
            </w:r>
            <w:r>
              <w:rPr>
                <w:lang w:val="fr"/>
              </w:rPr>
              <w:t>E</w:t>
            </w:r>
            <w:r w:rsidRPr="00B141BC">
              <w:rPr>
                <w:lang w:val="fr"/>
              </w:rPr>
              <w:t xml:space="preserve">ntrepreneur, le </w:t>
            </w:r>
            <w:r>
              <w:rPr>
                <w:lang w:val="fr"/>
              </w:rPr>
              <w:t>P</w:t>
            </w:r>
            <w:r w:rsidRPr="00B141BC">
              <w:rPr>
                <w:lang w:val="fr"/>
              </w:rPr>
              <w:t>ersonnel d</w:t>
            </w:r>
            <w:r>
              <w:rPr>
                <w:lang w:val="fr"/>
              </w:rPr>
              <w:t>u Maître d’Ouvrage</w:t>
            </w:r>
            <w:r w:rsidRPr="00B141BC">
              <w:rPr>
                <w:lang w:val="fr"/>
              </w:rPr>
              <w:t xml:space="preserve"> et les </w:t>
            </w:r>
            <w:r w:rsidR="00B345A5">
              <w:rPr>
                <w:lang w:val="fr"/>
              </w:rPr>
              <w:t>communautés</w:t>
            </w:r>
            <w:r w:rsidR="00B345A5" w:rsidRPr="00B141BC">
              <w:rPr>
                <w:lang w:val="fr"/>
              </w:rPr>
              <w:t xml:space="preserve"> </w:t>
            </w:r>
            <w:r w:rsidR="00B345A5">
              <w:rPr>
                <w:lang w:val="fr"/>
              </w:rPr>
              <w:t>affect</w:t>
            </w:r>
            <w:r w:rsidR="00B345A5" w:rsidRPr="00B141BC">
              <w:rPr>
                <w:lang w:val="fr"/>
              </w:rPr>
              <w:t>ées</w:t>
            </w:r>
            <w:r w:rsidRPr="00B141BC">
              <w:rPr>
                <w:lang w:val="fr"/>
              </w:rPr>
              <w:t>, dans des endroits facilement accessibles à elles.</w:t>
            </w:r>
          </w:p>
          <w:p w14:paraId="332E19E9" w14:textId="77777777" w:rsidR="00074EB9" w:rsidRPr="00764ADB" w:rsidRDefault="00074EB9" w:rsidP="0006410C">
            <w:pPr>
              <w:spacing w:before="60" w:after="60"/>
              <w:ind w:left="1280" w:right="84" w:hanging="2"/>
              <w:rPr>
                <w:bCs/>
              </w:rPr>
            </w:pPr>
            <w:r w:rsidRPr="00B141BC">
              <w:rPr>
                <w:lang w:val="fr"/>
              </w:rPr>
              <w:t xml:space="preserve">Le Mécanisme d’intervention </w:t>
            </w:r>
            <w:r>
              <w:rPr>
                <w:lang w:val="fr"/>
              </w:rPr>
              <w:t>EAS/HS</w:t>
            </w:r>
            <w:r w:rsidRPr="00B141BC">
              <w:rPr>
                <w:lang w:val="fr"/>
              </w:rPr>
              <w:t xml:space="preserve"> </w:t>
            </w:r>
            <w:r>
              <w:rPr>
                <w:lang w:val="fr"/>
              </w:rPr>
              <w:t xml:space="preserve">doit </w:t>
            </w:r>
            <w:r w:rsidRPr="00B141BC">
              <w:rPr>
                <w:lang w:val="fr"/>
              </w:rPr>
              <w:t>permet</w:t>
            </w:r>
            <w:r>
              <w:rPr>
                <w:lang w:val="fr"/>
              </w:rPr>
              <w:t>tre</w:t>
            </w:r>
            <w:r w:rsidRPr="00B141BC">
              <w:rPr>
                <w:lang w:val="fr"/>
              </w:rPr>
              <w:t xml:space="preserve"> de soumettre des allégations ou des préoccupations par écrit, en personne ou par téléphone, avec les dispositions appropriées pour un traitement confidentiel, et permet</w:t>
            </w:r>
            <w:r>
              <w:rPr>
                <w:lang w:val="fr"/>
              </w:rPr>
              <w:t>tre</w:t>
            </w:r>
            <w:r w:rsidRPr="00B141BC">
              <w:rPr>
                <w:lang w:val="fr"/>
              </w:rPr>
              <w:t xml:space="preserve"> la présentation d’allégations anonymes. L’</w:t>
            </w:r>
            <w:r>
              <w:rPr>
                <w:lang w:val="fr"/>
              </w:rPr>
              <w:t>E</w:t>
            </w:r>
            <w:r w:rsidRPr="00B141BC">
              <w:rPr>
                <w:lang w:val="fr"/>
              </w:rPr>
              <w:t xml:space="preserve">ntrepreneur doit avoir en place une personne dévouée ayant les compétences, l’expérience et la formation appropriées pour recevoir et examiner ces allégations ou préoccupations. </w:t>
            </w:r>
          </w:p>
          <w:p w14:paraId="0AA4C10F" w14:textId="77777777" w:rsidR="00074EB9" w:rsidRPr="00764ADB" w:rsidRDefault="00074EB9" w:rsidP="0006410C">
            <w:pPr>
              <w:spacing w:before="60" w:after="60"/>
              <w:ind w:left="1280" w:right="84" w:hanging="2"/>
              <w:rPr>
                <w:bCs/>
              </w:rPr>
            </w:pPr>
            <w:r w:rsidRPr="00B141BC">
              <w:rPr>
                <w:lang w:val="fr"/>
              </w:rPr>
              <w:t xml:space="preserve">Dans le cadre du mécanisme d’intervention </w:t>
            </w:r>
            <w:r>
              <w:rPr>
                <w:lang w:val="fr"/>
              </w:rPr>
              <w:t>EAS/HS</w:t>
            </w:r>
            <w:r w:rsidRPr="00B141BC">
              <w:rPr>
                <w:lang w:val="fr"/>
              </w:rPr>
              <w:t>, l’</w:t>
            </w:r>
            <w:r>
              <w:rPr>
                <w:lang w:val="fr"/>
              </w:rPr>
              <w:t>E</w:t>
            </w:r>
            <w:r w:rsidRPr="00B141BC">
              <w:rPr>
                <w:lang w:val="fr"/>
              </w:rPr>
              <w:t xml:space="preserve">ntrepreneur doit maintenir et mettre en œuvre des processus éthiques et sécuritaires pour enquêter et traiter les allégations </w:t>
            </w:r>
            <w:r w:rsidRPr="0006410C">
              <w:rPr>
                <w:szCs w:val="24"/>
                <w:lang w:eastAsia="en-US"/>
              </w:rPr>
              <w:t>d’EAS</w:t>
            </w:r>
            <w:r w:rsidRPr="00B141BC">
              <w:rPr>
                <w:lang w:val="fr"/>
              </w:rPr>
              <w:t xml:space="preserve"> et/ou de </w:t>
            </w:r>
            <w:r>
              <w:rPr>
                <w:lang w:val="fr"/>
              </w:rPr>
              <w:t>HS</w:t>
            </w:r>
            <w:r w:rsidRPr="00B141BC">
              <w:rPr>
                <w:lang w:val="fr"/>
              </w:rPr>
              <w:t>.  Ces mesures devraient déterminer les réponses appropriées aux allégations de l’E</w:t>
            </w:r>
            <w:r>
              <w:rPr>
                <w:lang w:val="fr"/>
              </w:rPr>
              <w:t>A</w:t>
            </w:r>
            <w:r w:rsidRPr="00B141BC">
              <w:rPr>
                <w:lang w:val="fr"/>
              </w:rPr>
              <w:t xml:space="preserve">S et/ou du </w:t>
            </w:r>
            <w:r>
              <w:rPr>
                <w:lang w:val="fr"/>
              </w:rPr>
              <w:t>HS</w:t>
            </w:r>
            <w:r w:rsidRPr="00B141BC">
              <w:rPr>
                <w:lang w:val="fr"/>
              </w:rPr>
              <w:t>, y compris les mesures énoncées à l’</w:t>
            </w:r>
            <w:r>
              <w:rPr>
                <w:lang w:val="fr"/>
              </w:rPr>
              <w:t>A</w:t>
            </w:r>
            <w:r w:rsidRPr="00B141BC">
              <w:rPr>
                <w:lang w:val="fr"/>
              </w:rPr>
              <w:t xml:space="preserve">rticle </w:t>
            </w:r>
            <w:r>
              <w:rPr>
                <w:lang w:val="fr"/>
              </w:rPr>
              <w:t xml:space="preserve">5.10 </w:t>
            </w:r>
            <w:r w:rsidRPr="00B141BC">
              <w:rPr>
                <w:lang w:val="fr"/>
              </w:rPr>
              <w:t xml:space="preserve">et d’autres mesures disciplinaires appropriées dans le cas du </w:t>
            </w:r>
            <w:r>
              <w:rPr>
                <w:lang w:val="fr"/>
              </w:rPr>
              <w:t>P</w:t>
            </w:r>
            <w:r w:rsidRPr="00B141BC">
              <w:rPr>
                <w:lang w:val="fr"/>
              </w:rPr>
              <w:t>ersonnel de l’</w:t>
            </w:r>
            <w:r>
              <w:rPr>
                <w:lang w:val="fr"/>
              </w:rPr>
              <w:t>E</w:t>
            </w:r>
            <w:r w:rsidRPr="00B141BC">
              <w:rPr>
                <w:lang w:val="fr"/>
              </w:rPr>
              <w:t>ntrepreneur.</w:t>
            </w:r>
          </w:p>
          <w:p w14:paraId="6D8F25E0" w14:textId="77777777" w:rsidR="00074EB9" w:rsidRPr="00EB7674" w:rsidRDefault="00074EB9" w:rsidP="0006410C">
            <w:pPr>
              <w:pStyle w:val="ListParagraph"/>
              <w:numPr>
                <w:ilvl w:val="3"/>
                <w:numId w:val="340"/>
              </w:numPr>
              <w:spacing w:before="120" w:after="120"/>
              <w:ind w:left="1573"/>
              <w:contextualSpacing w:val="0"/>
              <w:rPr>
                <w:rFonts w:eastAsia="Arial Narrow"/>
                <w:i/>
                <w:iCs/>
                <w:color w:val="000000"/>
                <w:u w:val="single"/>
              </w:rPr>
            </w:pPr>
            <w:r w:rsidRPr="00EB7674">
              <w:rPr>
                <w:i/>
                <w:iCs/>
                <w:color w:val="000000"/>
                <w:u w:val="single"/>
                <w:lang w:val="fr"/>
              </w:rPr>
              <w:t xml:space="preserve"> Réception des allégations EAS/HS</w:t>
            </w:r>
          </w:p>
          <w:p w14:paraId="27AD02E1" w14:textId="5754BC36" w:rsidR="00074EB9" w:rsidRPr="00764ADB" w:rsidRDefault="00074EB9" w:rsidP="0006410C">
            <w:pPr>
              <w:spacing w:before="60" w:after="60"/>
              <w:ind w:left="1280" w:right="84" w:hanging="2"/>
              <w:rPr>
                <w:color w:val="000000" w:themeColor="text1"/>
              </w:rPr>
            </w:pPr>
            <w:r w:rsidRPr="00B1767C">
              <w:rPr>
                <w:color w:val="000000"/>
                <w:lang w:val="fr"/>
              </w:rPr>
              <w:t>Toute allégation d’E</w:t>
            </w:r>
            <w:r>
              <w:rPr>
                <w:color w:val="000000"/>
                <w:lang w:val="fr"/>
              </w:rPr>
              <w:t>A</w:t>
            </w:r>
            <w:r w:rsidRPr="00B1767C">
              <w:rPr>
                <w:color w:val="000000"/>
                <w:lang w:val="fr"/>
              </w:rPr>
              <w:t xml:space="preserve">S et/ou de </w:t>
            </w:r>
            <w:r>
              <w:rPr>
                <w:color w:val="000000"/>
                <w:lang w:val="fr"/>
              </w:rPr>
              <w:t>HS</w:t>
            </w:r>
            <w:r w:rsidRPr="00B1767C">
              <w:rPr>
                <w:color w:val="000000"/>
                <w:lang w:val="fr"/>
              </w:rPr>
              <w:t xml:space="preserve"> reçue par l’</w:t>
            </w:r>
            <w:r>
              <w:rPr>
                <w:color w:val="000000"/>
                <w:lang w:val="fr"/>
              </w:rPr>
              <w:t>E</w:t>
            </w:r>
            <w:r w:rsidRPr="00B1767C">
              <w:rPr>
                <w:color w:val="000000"/>
                <w:lang w:val="fr"/>
              </w:rPr>
              <w:t xml:space="preserve">ntrepreneur (y compris par l’entremise de </w:t>
            </w:r>
            <w:r w:rsidR="00B345A5">
              <w:rPr>
                <w:color w:val="000000"/>
                <w:lang w:val="fr"/>
              </w:rPr>
              <w:t>S</w:t>
            </w:r>
            <w:r w:rsidRPr="00B1767C">
              <w:rPr>
                <w:color w:val="000000"/>
                <w:lang w:val="fr"/>
              </w:rPr>
              <w:t>ous-traitant),</w:t>
            </w:r>
            <w:r>
              <w:rPr>
                <w:color w:val="000000"/>
                <w:lang w:val="fr"/>
              </w:rPr>
              <w:t xml:space="preserve"> </w:t>
            </w:r>
            <w:r w:rsidRPr="00B1767C">
              <w:rPr>
                <w:color w:val="000000"/>
                <w:lang w:val="fr"/>
              </w:rPr>
              <w:t>d</w:t>
            </w:r>
            <w:r>
              <w:rPr>
                <w:color w:val="000000"/>
                <w:lang w:val="fr"/>
              </w:rPr>
              <w:t>u Maître d’Ouvrage</w:t>
            </w:r>
            <w:r w:rsidRPr="00B1767C">
              <w:rPr>
                <w:color w:val="000000"/>
                <w:lang w:val="fr"/>
              </w:rPr>
              <w:t xml:space="preserve"> ou du </w:t>
            </w:r>
            <w:r w:rsidR="00B345A5">
              <w:rPr>
                <w:color w:val="000000"/>
                <w:lang w:val="fr"/>
              </w:rPr>
              <w:t>Chef</w:t>
            </w:r>
            <w:r w:rsidRPr="00B1767C">
              <w:rPr>
                <w:color w:val="000000"/>
                <w:lang w:val="fr"/>
              </w:rPr>
              <w:t xml:space="preserve"> de </w:t>
            </w:r>
            <w:r w:rsidR="00B345A5">
              <w:rPr>
                <w:lang w:val="fr"/>
              </w:rPr>
              <w:t>P</w:t>
            </w:r>
            <w:r>
              <w:rPr>
                <w:lang w:val="fr"/>
              </w:rPr>
              <w:t xml:space="preserve">rojet doit être </w:t>
            </w:r>
            <w:r w:rsidRPr="00B1767C">
              <w:rPr>
                <w:color w:val="000000"/>
                <w:lang w:val="fr"/>
              </w:rPr>
              <w:t xml:space="preserve">documentée et rapidement soumise </w:t>
            </w:r>
            <w:r w:rsidR="00374310">
              <w:rPr>
                <w:color w:val="000000"/>
                <w:lang w:val="fr"/>
              </w:rPr>
              <w:t>à l’autre</w:t>
            </w:r>
            <w:r w:rsidRPr="00B1767C">
              <w:rPr>
                <w:color w:val="000000"/>
                <w:lang w:val="fr"/>
              </w:rPr>
              <w:t xml:space="preserve"> </w:t>
            </w:r>
            <w:r>
              <w:rPr>
                <w:color w:val="000000"/>
                <w:lang w:val="fr"/>
              </w:rPr>
              <w:t>P</w:t>
            </w:r>
            <w:r w:rsidRPr="00B1767C">
              <w:rPr>
                <w:color w:val="000000"/>
                <w:lang w:val="fr"/>
              </w:rPr>
              <w:t>artie</w:t>
            </w:r>
            <w:r w:rsidR="00C742BE">
              <w:rPr>
                <w:color w:val="000000"/>
                <w:lang w:val="fr"/>
              </w:rPr>
              <w:t xml:space="preserve"> et au Chef de Projet</w:t>
            </w:r>
            <w:r w:rsidRPr="00B1767C">
              <w:rPr>
                <w:color w:val="000000"/>
                <w:lang w:val="fr"/>
              </w:rPr>
              <w:t>.</w:t>
            </w:r>
            <w:r>
              <w:rPr>
                <w:lang w:val="fr"/>
              </w:rPr>
              <w:t xml:space="preserve"> </w:t>
            </w:r>
            <w:r w:rsidRPr="00B1767C">
              <w:rPr>
                <w:color w:val="000000"/>
                <w:lang w:val="fr"/>
              </w:rPr>
              <w:t xml:space="preserve">Tout en maintenant la confidentialité </w:t>
            </w:r>
            <w:r w:rsidR="006469C4">
              <w:rPr>
                <w:color w:val="000000"/>
                <w:lang w:val="fr"/>
              </w:rPr>
              <w:t>concernant</w:t>
            </w:r>
            <w:r w:rsidRPr="00B1767C">
              <w:rPr>
                <w:color w:val="000000"/>
                <w:lang w:val="fr"/>
              </w:rPr>
              <w:t xml:space="preserve"> la personne qui a subi l’incident allégué, le cas échéant, la documentation et la présentation devraient inclure le type d’incident allégué (</w:t>
            </w:r>
            <w:r w:rsidRPr="0006410C">
              <w:rPr>
                <w:szCs w:val="24"/>
                <w:lang w:eastAsia="en-US"/>
              </w:rPr>
              <w:t>exploitation</w:t>
            </w:r>
            <w:r w:rsidRPr="00B1767C">
              <w:rPr>
                <w:color w:val="000000"/>
                <w:lang w:val="fr"/>
              </w:rPr>
              <w:t xml:space="preserve"> sexuelle, abus sexuel ou harcèlement sexuel), le sexe et l’âge</w:t>
            </w:r>
            <w:r>
              <w:rPr>
                <w:color w:val="000000"/>
                <w:lang w:val="fr"/>
              </w:rPr>
              <w:t xml:space="preserve"> </w:t>
            </w:r>
            <w:r>
              <w:rPr>
                <w:lang w:val="fr"/>
              </w:rPr>
              <w:t xml:space="preserve">de la personne qui a subi l’incident </w:t>
            </w:r>
            <w:r w:rsidRPr="00B1767C">
              <w:rPr>
                <w:color w:val="000000"/>
                <w:lang w:val="fr"/>
              </w:rPr>
              <w:t>allégué.</w:t>
            </w:r>
          </w:p>
          <w:p w14:paraId="411B5E83" w14:textId="77295966" w:rsidR="00074EB9" w:rsidRPr="00764ADB" w:rsidRDefault="00074EB9" w:rsidP="0006410C">
            <w:pPr>
              <w:spacing w:before="60" w:after="60"/>
              <w:ind w:left="1280" w:right="84" w:hanging="2"/>
              <w:rPr>
                <w:rFonts w:eastAsia="Arial Narrow"/>
                <w:color w:val="000000"/>
              </w:rPr>
            </w:pPr>
            <w:r w:rsidRPr="00B1767C">
              <w:rPr>
                <w:color w:val="000000"/>
                <w:lang w:val="fr"/>
              </w:rPr>
              <w:t>À la réception de toute allégation d’E</w:t>
            </w:r>
            <w:r>
              <w:rPr>
                <w:color w:val="000000"/>
                <w:lang w:val="fr"/>
              </w:rPr>
              <w:t>A</w:t>
            </w:r>
            <w:r w:rsidRPr="00B1767C">
              <w:rPr>
                <w:color w:val="000000"/>
                <w:lang w:val="fr"/>
              </w:rPr>
              <w:t xml:space="preserve">S et/ou de </w:t>
            </w:r>
            <w:r>
              <w:rPr>
                <w:color w:val="000000"/>
                <w:lang w:val="fr"/>
              </w:rPr>
              <w:t>HS</w:t>
            </w:r>
            <w:r w:rsidRPr="00B1767C">
              <w:rPr>
                <w:color w:val="000000"/>
                <w:lang w:val="fr"/>
              </w:rPr>
              <w:t xml:space="preserve"> décrite ci-dessus, l’</w:t>
            </w:r>
            <w:r>
              <w:rPr>
                <w:color w:val="000000"/>
                <w:lang w:val="fr"/>
              </w:rPr>
              <w:t>E</w:t>
            </w:r>
            <w:r w:rsidRPr="00B1767C">
              <w:rPr>
                <w:color w:val="000000"/>
                <w:lang w:val="fr"/>
              </w:rPr>
              <w:t xml:space="preserve">ntrepreneur doit immédiatement appliquer </w:t>
            </w:r>
            <w:r w:rsidR="00965396">
              <w:rPr>
                <w:color w:val="000000"/>
                <w:lang w:val="fr"/>
              </w:rPr>
              <w:t>le</w:t>
            </w:r>
            <w:r w:rsidRPr="00B1767C">
              <w:rPr>
                <w:color w:val="000000"/>
                <w:lang w:val="fr"/>
              </w:rPr>
              <w:t xml:space="preserve"> </w:t>
            </w:r>
            <w:r w:rsidR="00965396">
              <w:rPr>
                <w:szCs w:val="24"/>
                <w:lang w:eastAsia="en-US"/>
              </w:rPr>
              <w:t>M</w:t>
            </w:r>
            <w:r w:rsidRPr="0006410C">
              <w:rPr>
                <w:szCs w:val="24"/>
                <w:lang w:eastAsia="en-US"/>
              </w:rPr>
              <w:t>écanisme</w:t>
            </w:r>
            <w:r w:rsidRPr="00B1767C">
              <w:rPr>
                <w:color w:val="000000"/>
                <w:lang w:val="fr"/>
              </w:rPr>
              <w:t xml:space="preserve"> d’intervention </w:t>
            </w:r>
            <w:r>
              <w:rPr>
                <w:color w:val="000000"/>
                <w:lang w:val="fr"/>
              </w:rPr>
              <w:t>EAS/HS</w:t>
            </w:r>
            <w:r w:rsidRPr="00B1767C">
              <w:rPr>
                <w:color w:val="000000"/>
                <w:lang w:val="fr"/>
              </w:rPr>
              <w:t xml:space="preserve">, tel </w:t>
            </w:r>
            <w:r w:rsidRPr="00B1767C">
              <w:rPr>
                <w:color w:val="000000"/>
                <w:lang w:val="fr"/>
              </w:rPr>
              <w:lastRenderedPageBreak/>
              <w:t xml:space="preserve">que décrit </w:t>
            </w:r>
            <w:r>
              <w:rPr>
                <w:color w:val="000000"/>
                <w:lang w:val="fr"/>
              </w:rPr>
              <w:t xml:space="preserve">à l’Article 5.9.15.1 </w:t>
            </w:r>
            <w:r>
              <w:rPr>
                <w:lang w:val="fr"/>
              </w:rPr>
              <w:t>du CCAG</w:t>
            </w:r>
            <w:r w:rsidRPr="00B1767C">
              <w:rPr>
                <w:color w:val="000000"/>
                <w:lang w:val="fr"/>
              </w:rPr>
              <w:t xml:space="preserve">, </w:t>
            </w:r>
            <w:r>
              <w:rPr>
                <w:lang w:val="fr"/>
              </w:rPr>
              <w:t xml:space="preserve">pour examiner </w:t>
            </w:r>
            <w:r w:rsidRPr="00B1767C">
              <w:rPr>
                <w:color w:val="000000"/>
                <w:lang w:val="fr"/>
              </w:rPr>
              <w:t>et traiter l’allégation ou la préoccupation.</w:t>
            </w:r>
          </w:p>
          <w:p w14:paraId="3AECA335" w14:textId="0B2E6ED0" w:rsidR="00074EB9" w:rsidRPr="00764ADB" w:rsidRDefault="00074EB9" w:rsidP="0006410C">
            <w:pPr>
              <w:spacing w:before="60" w:after="60"/>
              <w:ind w:left="1280" w:right="84" w:hanging="2"/>
              <w:rPr>
                <w:rFonts w:eastAsia="Arial Narrow"/>
                <w:color w:val="000000"/>
              </w:rPr>
            </w:pPr>
            <w:r w:rsidRPr="00B1767C">
              <w:rPr>
                <w:color w:val="000000"/>
                <w:lang w:val="fr"/>
              </w:rPr>
              <w:t>L</w:t>
            </w:r>
            <w:r>
              <w:rPr>
                <w:color w:val="000000"/>
                <w:lang w:val="fr"/>
              </w:rPr>
              <w:t xml:space="preserve">e Maître </w:t>
            </w:r>
            <w:r w:rsidRPr="0006410C">
              <w:rPr>
                <w:szCs w:val="24"/>
                <w:lang w:eastAsia="en-US"/>
              </w:rPr>
              <w:t>d’Ouvrage</w:t>
            </w:r>
            <w:r>
              <w:rPr>
                <w:color w:val="000000"/>
                <w:lang w:val="fr"/>
              </w:rPr>
              <w:t xml:space="preserve"> doit </w:t>
            </w:r>
            <w:r w:rsidR="00C742BE">
              <w:rPr>
                <w:color w:val="000000"/>
                <w:lang w:val="fr"/>
              </w:rPr>
              <w:t>référ</w:t>
            </w:r>
            <w:r>
              <w:rPr>
                <w:color w:val="000000"/>
                <w:lang w:val="fr"/>
              </w:rPr>
              <w:t xml:space="preserve">er </w:t>
            </w:r>
            <w:r w:rsidRPr="00B1767C">
              <w:rPr>
                <w:color w:val="000000"/>
                <w:lang w:val="fr"/>
              </w:rPr>
              <w:t xml:space="preserve">rapidement l’allégation </w:t>
            </w:r>
            <w:r>
              <w:rPr>
                <w:color w:val="000000"/>
                <w:lang w:val="fr"/>
              </w:rPr>
              <w:t xml:space="preserve">au CPRD </w:t>
            </w:r>
            <w:r w:rsidRPr="00B1767C">
              <w:rPr>
                <w:color w:val="000000"/>
                <w:lang w:val="fr"/>
              </w:rPr>
              <w:t>en vertu de l</w:t>
            </w:r>
            <w:r>
              <w:rPr>
                <w:color w:val="000000"/>
                <w:lang w:val="fr"/>
              </w:rPr>
              <w:t xml:space="preserve">a </w:t>
            </w:r>
            <w:r w:rsidRPr="00C15E5E">
              <w:rPr>
                <w:color w:val="000000"/>
                <w:lang w:val="fr"/>
              </w:rPr>
              <w:t>Clause 51</w:t>
            </w:r>
            <w:r w:rsidRPr="00B1767C">
              <w:rPr>
                <w:color w:val="000000"/>
                <w:lang w:val="fr"/>
              </w:rPr>
              <w:t xml:space="preserve"> du </w:t>
            </w:r>
            <w:r>
              <w:rPr>
                <w:lang w:val="fr"/>
              </w:rPr>
              <w:t>CCAG</w:t>
            </w:r>
            <w:r w:rsidRPr="00B1767C">
              <w:rPr>
                <w:color w:val="000000"/>
                <w:lang w:val="fr"/>
              </w:rPr>
              <w:t xml:space="preserve"> </w:t>
            </w:r>
            <w:r w:rsidRPr="0006410C">
              <w:rPr>
                <w:i/>
                <w:iCs/>
                <w:color w:val="000000"/>
                <w:lang w:val="fr"/>
              </w:rPr>
              <w:t>[« référé EAS/HS »].</w:t>
            </w:r>
            <w:r w:rsidRPr="00B1767C">
              <w:rPr>
                <w:color w:val="000000"/>
                <w:lang w:val="fr"/>
              </w:rPr>
              <w:t xml:space="preserve">  </w:t>
            </w:r>
          </w:p>
          <w:p w14:paraId="196DCC3A" w14:textId="77777777" w:rsidR="00074EB9" w:rsidRPr="00EB7674" w:rsidRDefault="00074EB9" w:rsidP="00074EB9">
            <w:pPr>
              <w:pStyle w:val="ListParagraph"/>
              <w:numPr>
                <w:ilvl w:val="3"/>
                <w:numId w:val="340"/>
              </w:numPr>
              <w:spacing w:after="0"/>
              <w:ind w:left="1573"/>
              <w:contextualSpacing w:val="0"/>
              <w:rPr>
                <w:rFonts w:eastAsia="Arial Narrow"/>
                <w:i/>
                <w:iCs/>
                <w:color w:val="000000"/>
                <w:u w:val="single"/>
              </w:rPr>
            </w:pPr>
            <w:r w:rsidRPr="00EB7674">
              <w:rPr>
                <w:i/>
                <w:iCs/>
                <w:color w:val="000000"/>
                <w:u w:val="single"/>
                <w:lang w:val="fr"/>
              </w:rPr>
              <w:t xml:space="preserve"> Non-conformité de l’Entrepreneur aux obligations contractuelles d</w:t>
            </w:r>
            <w:r>
              <w:rPr>
                <w:i/>
                <w:iCs/>
                <w:color w:val="000000"/>
                <w:u w:val="single"/>
                <w:lang w:val="fr"/>
              </w:rPr>
              <w:t>’</w:t>
            </w:r>
            <w:r w:rsidRPr="00EB7674">
              <w:rPr>
                <w:i/>
                <w:iCs/>
                <w:color w:val="000000"/>
                <w:u w:val="single"/>
                <w:lang w:val="fr"/>
              </w:rPr>
              <w:t>EAS/HS</w:t>
            </w:r>
          </w:p>
          <w:p w14:paraId="59FD879E" w14:textId="24F8CFF9" w:rsidR="00074EB9" w:rsidRPr="00764ADB" w:rsidRDefault="00074EB9" w:rsidP="0006410C">
            <w:pPr>
              <w:spacing w:before="60" w:after="60"/>
              <w:ind w:left="1280" w:right="84" w:hanging="2"/>
              <w:rPr>
                <w:rFonts w:eastAsia="Arial Narrow"/>
                <w:color w:val="000000"/>
              </w:rPr>
            </w:pPr>
            <w:r w:rsidRPr="00B1767C">
              <w:rPr>
                <w:color w:val="000000"/>
                <w:lang w:val="fr"/>
              </w:rPr>
              <w:t xml:space="preserve">Si le </w:t>
            </w:r>
            <w:r w:rsidR="00C742BE">
              <w:rPr>
                <w:color w:val="000000"/>
                <w:lang w:val="fr"/>
              </w:rPr>
              <w:t>Chef</w:t>
            </w:r>
            <w:r>
              <w:rPr>
                <w:color w:val="000000"/>
                <w:lang w:val="fr"/>
              </w:rPr>
              <w:t xml:space="preserve"> </w:t>
            </w:r>
            <w:r w:rsidRPr="00B1767C">
              <w:rPr>
                <w:color w:val="000000"/>
                <w:lang w:val="fr"/>
              </w:rPr>
              <w:t xml:space="preserve">de </w:t>
            </w:r>
            <w:r w:rsidR="00C742BE">
              <w:rPr>
                <w:color w:val="000000"/>
                <w:lang w:val="fr"/>
              </w:rPr>
              <w:t>P</w:t>
            </w:r>
            <w:r w:rsidRPr="00B1767C">
              <w:rPr>
                <w:color w:val="000000"/>
                <w:lang w:val="fr"/>
              </w:rPr>
              <w:t xml:space="preserve">rojet </w:t>
            </w:r>
            <w:r w:rsidR="00F01502">
              <w:rPr>
                <w:lang w:val="fr"/>
              </w:rPr>
              <w:t>détermin</w:t>
            </w:r>
            <w:r>
              <w:rPr>
                <w:lang w:val="fr"/>
              </w:rPr>
              <w:t xml:space="preserve">e que l’Entrepreneur, y compris son </w:t>
            </w:r>
            <w:r w:rsidR="00C742BE">
              <w:rPr>
                <w:color w:val="000000"/>
                <w:lang w:val="fr"/>
              </w:rPr>
              <w:t>S</w:t>
            </w:r>
            <w:r w:rsidRPr="00B1767C">
              <w:rPr>
                <w:color w:val="000000"/>
                <w:lang w:val="fr"/>
              </w:rPr>
              <w:t>ous-traitant, n’a pas respecté les obligations de prévention et d’intervention de l’E</w:t>
            </w:r>
            <w:r>
              <w:rPr>
                <w:color w:val="000000"/>
                <w:lang w:val="fr"/>
              </w:rPr>
              <w:t>AS/HS</w:t>
            </w:r>
            <w:r w:rsidRPr="00B1767C">
              <w:rPr>
                <w:color w:val="000000"/>
                <w:lang w:val="fr"/>
              </w:rPr>
              <w:t xml:space="preserve"> </w:t>
            </w:r>
            <w:r>
              <w:rPr>
                <w:lang w:val="fr"/>
              </w:rPr>
              <w:t xml:space="preserve">en vertu du </w:t>
            </w:r>
            <w:r w:rsidR="00C742BE">
              <w:rPr>
                <w:lang w:val="fr"/>
              </w:rPr>
              <w:t>M</w:t>
            </w:r>
            <w:r>
              <w:rPr>
                <w:lang w:val="fr"/>
              </w:rPr>
              <w:t xml:space="preserve">arché, le </w:t>
            </w:r>
            <w:r w:rsidR="00C742BE">
              <w:rPr>
                <w:color w:val="000000"/>
                <w:lang w:val="fr"/>
              </w:rPr>
              <w:t xml:space="preserve">Chef </w:t>
            </w:r>
            <w:r w:rsidR="00C742BE" w:rsidRPr="00B1767C">
              <w:rPr>
                <w:color w:val="000000"/>
                <w:lang w:val="fr"/>
              </w:rPr>
              <w:t xml:space="preserve">de </w:t>
            </w:r>
            <w:r w:rsidR="00C742BE">
              <w:rPr>
                <w:color w:val="000000"/>
                <w:lang w:val="fr"/>
              </w:rPr>
              <w:t>P</w:t>
            </w:r>
            <w:r w:rsidR="00C742BE" w:rsidRPr="00B1767C">
              <w:rPr>
                <w:color w:val="000000"/>
                <w:lang w:val="fr"/>
              </w:rPr>
              <w:t xml:space="preserve">rojet </w:t>
            </w:r>
            <w:r w:rsidRPr="00B1767C">
              <w:rPr>
                <w:color w:val="000000"/>
                <w:lang w:val="fr"/>
              </w:rPr>
              <w:t xml:space="preserve">doit </w:t>
            </w:r>
            <w:r>
              <w:rPr>
                <w:lang w:val="fr"/>
              </w:rPr>
              <w:t xml:space="preserve">donner notification </w:t>
            </w:r>
            <w:r w:rsidR="00C742BE">
              <w:rPr>
                <w:lang w:val="fr"/>
              </w:rPr>
              <w:t xml:space="preserve">à l’Entrepreneur </w:t>
            </w:r>
            <w:r w:rsidRPr="0076133B">
              <w:rPr>
                <w:lang w:val="fr"/>
              </w:rPr>
              <w:t>d’y remédier</w:t>
            </w:r>
            <w:r w:rsidRPr="00B1767C">
              <w:rPr>
                <w:color w:val="000000"/>
                <w:lang w:val="fr"/>
              </w:rPr>
              <w:t xml:space="preserve"> conformément à l</w:t>
            </w:r>
            <w:r>
              <w:rPr>
                <w:color w:val="000000"/>
                <w:lang w:val="fr"/>
              </w:rPr>
              <w:t>’Article 5.9.15.4</w:t>
            </w:r>
            <w:r w:rsidRPr="00B1767C">
              <w:rPr>
                <w:color w:val="000000"/>
                <w:lang w:val="fr"/>
              </w:rPr>
              <w:t xml:space="preserve"> d</w:t>
            </w:r>
            <w:r>
              <w:rPr>
                <w:color w:val="000000"/>
                <w:lang w:val="fr"/>
              </w:rPr>
              <w:t>u CCAG</w:t>
            </w:r>
            <w:r w:rsidR="00C742BE">
              <w:rPr>
                <w:color w:val="000000"/>
                <w:lang w:val="fr"/>
              </w:rPr>
              <w:t>,</w:t>
            </w:r>
            <w:r>
              <w:rPr>
                <w:color w:val="000000"/>
                <w:lang w:val="fr"/>
              </w:rPr>
              <w:t xml:space="preserve"> avec </w:t>
            </w:r>
            <w:r w:rsidRPr="00B1767C">
              <w:rPr>
                <w:color w:val="000000"/>
                <w:lang w:val="fr"/>
              </w:rPr>
              <w:t>copi</w:t>
            </w:r>
            <w:r>
              <w:rPr>
                <w:color w:val="000000"/>
                <w:lang w:val="fr"/>
              </w:rPr>
              <w:t>e</w:t>
            </w:r>
            <w:r w:rsidRPr="00B1767C">
              <w:rPr>
                <w:color w:val="000000"/>
                <w:lang w:val="fr"/>
              </w:rPr>
              <w:t xml:space="preserve"> </w:t>
            </w:r>
            <w:r>
              <w:rPr>
                <w:color w:val="000000"/>
                <w:lang w:val="fr"/>
              </w:rPr>
              <w:t>au Maître d’Ouvrage et au CPRD</w:t>
            </w:r>
            <w:r w:rsidRPr="00B1767C">
              <w:rPr>
                <w:color w:val="000000"/>
                <w:lang w:val="fr"/>
              </w:rPr>
              <w:t xml:space="preserve">.  </w:t>
            </w:r>
          </w:p>
          <w:p w14:paraId="70950609" w14:textId="7FEF8345" w:rsidR="00074EB9" w:rsidRPr="00764ADB" w:rsidRDefault="00074EB9" w:rsidP="0006410C">
            <w:pPr>
              <w:spacing w:before="60" w:after="60"/>
              <w:ind w:left="1280" w:right="84" w:hanging="2"/>
              <w:rPr>
                <w:rFonts w:eastAsia="Arial Narrow"/>
                <w:i/>
                <w:color w:val="000000"/>
              </w:rPr>
            </w:pPr>
            <w:r>
              <w:rPr>
                <w:color w:val="000000"/>
                <w:lang w:val="fr"/>
              </w:rPr>
              <w:t xml:space="preserve">Si l’Entrepreneur ne se </w:t>
            </w:r>
            <w:r w:rsidRPr="0006410C">
              <w:rPr>
                <w:szCs w:val="24"/>
                <w:lang w:eastAsia="en-US"/>
              </w:rPr>
              <w:t>conforme</w:t>
            </w:r>
            <w:r>
              <w:rPr>
                <w:color w:val="000000"/>
                <w:lang w:val="fr"/>
              </w:rPr>
              <w:t xml:space="preserve"> pas à la notification </w:t>
            </w:r>
            <w:r w:rsidRPr="0076133B">
              <w:rPr>
                <w:color w:val="000000"/>
                <w:lang w:val="fr"/>
              </w:rPr>
              <w:t>l’invitant</w:t>
            </w:r>
            <w:r>
              <w:rPr>
                <w:color w:val="000000"/>
                <w:lang w:val="fr"/>
              </w:rPr>
              <w:t xml:space="preserve"> à prendre des mesures de correction, le </w:t>
            </w:r>
            <w:r w:rsidR="00C742BE">
              <w:rPr>
                <w:color w:val="000000"/>
                <w:lang w:val="fr"/>
              </w:rPr>
              <w:t xml:space="preserve">Chef </w:t>
            </w:r>
            <w:r w:rsidR="00C742BE" w:rsidRPr="00B1767C">
              <w:rPr>
                <w:color w:val="000000"/>
                <w:lang w:val="fr"/>
              </w:rPr>
              <w:t xml:space="preserve">de </w:t>
            </w:r>
            <w:r w:rsidR="00C742BE">
              <w:rPr>
                <w:color w:val="000000"/>
                <w:lang w:val="fr"/>
              </w:rPr>
              <w:t>P</w:t>
            </w:r>
            <w:r w:rsidR="00C742BE" w:rsidRPr="00B1767C">
              <w:rPr>
                <w:color w:val="000000"/>
                <w:lang w:val="fr"/>
              </w:rPr>
              <w:t xml:space="preserve">rojet </w:t>
            </w:r>
            <w:r>
              <w:rPr>
                <w:lang w:val="fr"/>
              </w:rPr>
              <w:t xml:space="preserve">doit </w:t>
            </w:r>
            <w:r>
              <w:rPr>
                <w:color w:val="000000"/>
                <w:lang w:val="fr"/>
              </w:rPr>
              <w:t xml:space="preserve">en </w:t>
            </w:r>
            <w:r w:rsidR="00C742BE">
              <w:rPr>
                <w:color w:val="000000"/>
                <w:lang w:val="fr"/>
              </w:rPr>
              <w:t>notifi</w:t>
            </w:r>
            <w:r>
              <w:rPr>
                <w:color w:val="000000"/>
                <w:lang w:val="fr"/>
              </w:rPr>
              <w:t>er immédiatement le Maître d’Ouvrage et l’Entrepreneur. À la réception d’une telle notification, le Maître d’Ouvrage doit r</w:t>
            </w:r>
            <w:r w:rsidR="006328A7">
              <w:rPr>
                <w:color w:val="000000"/>
                <w:lang w:val="fr"/>
              </w:rPr>
              <w:t>éfér</w:t>
            </w:r>
            <w:r>
              <w:rPr>
                <w:color w:val="000000"/>
                <w:lang w:val="fr"/>
              </w:rPr>
              <w:t>er la non-conformité au CPRD</w:t>
            </w:r>
            <w:r>
              <w:rPr>
                <w:lang w:val="fr"/>
              </w:rPr>
              <w:t xml:space="preserve"> pour examen </w:t>
            </w:r>
            <w:r>
              <w:rPr>
                <w:color w:val="000000"/>
                <w:lang w:val="fr"/>
              </w:rPr>
              <w:t xml:space="preserve">et décision en vertu de l’Article </w:t>
            </w:r>
            <w:r w:rsidRPr="00C15E5E">
              <w:rPr>
                <w:color w:val="000000"/>
                <w:lang w:val="fr"/>
              </w:rPr>
              <w:t>51</w:t>
            </w:r>
            <w:r>
              <w:rPr>
                <w:color w:val="000000"/>
                <w:lang w:val="fr"/>
              </w:rPr>
              <w:t xml:space="preserve"> du CCAG </w:t>
            </w:r>
            <w:r w:rsidRPr="0006410C">
              <w:rPr>
                <w:i/>
                <w:iCs/>
                <w:color w:val="000000"/>
                <w:lang w:val="fr"/>
              </w:rPr>
              <w:t>[« référé EAS/HS »]</w:t>
            </w:r>
            <w:r>
              <w:rPr>
                <w:color w:val="000000"/>
                <w:lang w:val="fr"/>
              </w:rPr>
              <w:t>.</w:t>
            </w:r>
          </w:p>
          <w:p w14:paraId="75D574DF" w14:textId="1163D26D" w:rsidR="00074EB9" w:rsidRPr="00764ADB" w:rsidRDefault="00074EB9" w:rsidP="0006410C">
            <w:pPr>
              <w:spacing w:before="60" w:after="60"/>
              <w:ind w:left="1280" w:right="84" w:hanging="2"/>
              <w:rPr>
                <w:rFonts w:eastAsia="Arial Narrow"/>
                <w:i/>
                <w:color w:val="000000"/>
              </w:rPr>
            </w:pPr>
            <w:r w:rsidRPr="00B1767C">
              <w:rPr>
                <w:color w:val="000000"/>
                <w:lang w:val="fr"/>
              </w:rPr>
              <w:t xml:space="preserve">Si un rapport </w:t>
            </w:r>
            <w:r>
              <w:rPr>
                <w:color w:val="000000"/>
                <w:lang w:val="fr"/>
              </w:rPr>
              <w:t>du CPRD,</w:t>
            </w:r>
            <w:r w:rsidRPr="00B1767C">
              <w:rPr>
                <w:color w:val="000000"/>
                <w:lang w:val="fr"/>
              </w:rPr>
              <w:t xml:space="preserve"> préparé conformément au </w:t>
            </w:r>
            <w:r>
              <w:rPr>
                <w:lang w:val="fr"/>
              </w:rPr>
              <w:t xml:space="preserve">  </w:t>
            </w:r>
            <w:r w:rsidRPr="00B1767C">
              <w:rPr>
                <w:color w:val="000000"/>
                <w:lang w:val="fr"/>
              </w:rPr>
              <w:t xml:space="preserve"> paragraphe 3 des </w:t>
            </w:r>
            <w:r>
              <w:rPr>
                <w:lang w:val="fr"/>
              </w:rPr>
              <w:t xml:space="preserve">procédures </w:t>
            </w:r>
            <w:r w:rsidR="00E06DCA">
              <w:rPr>
                <w:lang w:val="fr"/>
              </w:rPr>
              <w:t>du CPRD</w:t>
            </w:r>
            <w:r w:rsidRPr="00B1767C">
              <w:rPr>
                <w:color w:val="000000"/>
                <w:lang w:val="fr"/>
              </w:rPr>
              <w:t>,</w:t>
            </w:r>
            <w:r>
              <w:rPr>
                <w:color w:val="000000"/>
                <w:lang w:val="fr"/>
              </w:rPr>
              <w:t xml:space="preserve"> </w:t>
            </w:r>
            <w:r>
              <w:rPr>
                <w:lang w:val="fr"/>
              </w:rPr>
              <w:t xml:space="preserve">identifie la non-conformité potentielle de l’Entrepreneur, y compris </w:t>
            </w:r>
            <w:r w:rsidR="00E06DCA">
              <w:rPr>
                <w:lang w:val="fr"/>
              </w:rPr>
              <w:t>d’un</w:t>
            </w:r>
            <w:r>
              <w:rPr>
                <w:lang w:val="fr"/>
              </w:rPr>
              <w:t xml:space="preserve"> </w:t>
            </w:r>
            <w:r w:rsidR="00E06DCA">
              <w:rPr>
                <w:color w:val="000000"/>
                <w:lang w:val="fr"/>
              </w:rPr>
              <w:t>S</w:t>
            </w:r>
            <w:r w:rsidRPr="00B1767C">
              <w:rPr>
                <w:color w:val="000000"/>
                <w:lang w:val="fr"/>
              </w:rPr>
              <w:t xml:space="preserve">ous-traitant, aux </w:t>
            </w:r>
            <w:r w:rsidRPr="003C7F64">
              <w:rPr>
                <w:bCs/>
                <w:szCs w:val="24"/>
              </w:rPr>
              <w:t>Obligations de Prévention et de Réponse EAS/HS</w:t>
            </w:r>
            <w:r w:rsidRPr="00B1767C">
              <w:rPr>
                <w:color w:val="000000"/>
                <w:lang w:val="fr"/>
              </w:rPr>
              <w:t>,</w:t>
            </w:r>
            <w:r>
              <w:rPr>
                <w:lang w:val="fr"/>
              </w:rPr>
              <w:t xml:space="preserve"> le </w:t>
            </w:r>
            <w:r w:rsidR="00A4374A">
              <w:rPr>
                <w:color w:val="000000"/>
                <w:lang w:val="fr"/>
              </w:rPr>
              <w:t xml:space="preserve">Chef </w:t>
            </w:r>
            <w:r w:rsidR="00A4374A" w:rsidRPr="00B1767C">
              <w:rPr>
                <w:color w:val="000000"/>
                <w:lang w:val="fr"/>
              </w:rPr>
              <w:t xml:space="preserve">de </w:t>
            </w:r>
            <w:r w:rsidR="00A4374A">
              <w:rPr>
                <w:color w:val="000000"/>
                <w:lang w:val="fr"/>
              </w:rPr>
              <w:t>P</w:t>
            </w:r>
            <w:r w:rsidR="00A4374A" w:rsidRPr="00B1767C">
              <w:rPr>
                <w:color w:val="000000"/>
                <w:lang w:val="fr"/>
              </w:rPr>
              <w:t>rojet</w:t>
            </w:r>
            <w:r>
              <w:rPr>
                <w:lang w:val="fr"/>
              </w:rPr>
              <w:t xml:space="preserve"> doit examiner </w:t>
            </w:r>
            <w:r w:rsidRPr="00B1767C">
              <w:rPr>
                <w:color w:val="000000"/>
                <w:lang w:val="fr"/>
              </w:rPr>
              <w:t xml:space="preserve">la non-conformité </w:t>
            </w:r>
            <w:r w:rsidRPr="0006410C">
              <w:rPr>
                <w:szCs w:val="24"/>
                <w:lang w:eastAsia="en-US"/>
              </w:rPr>
              <w:t>potentielle</w:t>
            </w:r>
            <w:r>
              <w:rPr>
                <w:lang w:val="fr"/>
              </w:rPr>
              <w:t xml:space="preserve"> et déterminer si </w:t>
            </w:r>
            <w:r w:rsidRPr="00B1767C">
              <w:rPr>
                <w:color w:val="000000"/>
                <w:lang w:val="fr"/>
              </w:rPr>
              <w:t>un</w:t>
            </w:r>
            <w:r>
              <w:rPr>
                <w:color w:val="000000"/>
                <w:lang w:val="fr"/>
              </w:rPr>
              <w:t xml:space="preserve">e notification à remédier à la non-conformité </w:t>
            </w:r>
            <w:r>
              <w:rPr>
                <w:lang w:val="fr"/>
              </w:rPr>
              <w:t xml:space="preserve">doit être délivrée à </w:t>
            </w:r>
            <w:r w:rsidRPr="00B1767C">
              <w:rPr>
                <w:color w:val="000000"/>
                <w:lang w:val="fr"/>
              </w:rPr>
              <w:t>l’</w:t>
            </w:r>
            <w:r>
              <w:rPr>
                <w:color w:val="000000"/>
                <w:lang w:val="fr"/>
              </w:rPr>
              <w:t>E</w:t>
            </w:r>
            <w:r w:rsidRPr="00B1767C">
              <w:rPr>
                <w:color w:val="000000"/>
                <w:lang w:val="fr"/>
              </w:rPr>
              <w:t>ntrepreneur</w:t>
            </w:r>
            <w:r>
              <w:rPr>
                <w:color w:val="000000"/>
                <w:lang w:val="fr"/>
              </w:rPr>
              <w:t xml:space="preserve">, </w:t>
            </w:r>
            <w:r w:rsidRPr="00B1767C">
              <w:rPr>
                <w:color w:val="000000"/>
                <w:lang w:val="fr"/>
              </w:rPr>
              <w:t>conformément à l</w:t>
            </w:r>
            <w:r>
              <w:rPr>
                <w:color w:val="000000"/>
                <w:lang w:val="fr"/>
              </w:rPr>
              <w:t>’Article</w:t>
            </w:r>
            <w:r w:rsidRPr="00B1767C">
              <w:rPr>
                <w:color w:val="000000"/>
                <w:lang w:val="fr"/>
              </w:rPr>
              <w:t xml:space="preserve"> </w:t>
            </w:r>
            <w:r>
              <w:rPr>
                <w:color w:val="000000"/>
                <w:lang w:val="fr"/>
              </w:rPr>
              <w:t>5.9.15.4</w:t>
            </w:r>
            <w:r w:rsidRPr="00B1767C">
              <w:rPr>
                <w:color w:val="000000"/>
                <w:lang w:val="fr"/>
              </w:rPr>
              <w:t xml:space="preserve"> </w:t>
            </w:r>
            <w:r>
              <w:rPr>
                <w:lang w:val="fr"/>
              </w:rPr>
              <w:t>du CCAG</w:t>
            </w:r>
            <w:r w:rsidRPr="00B1767C">
              <w:rPr>
                <w:color w:val="000000"/>
                <w:lang w:val="fr"/>
              </w:rPr>
              <w:t xml:space="preserve">. Si le </w:t>
            </w:r>
            <w:r w:rsidR="00A4374A">
              <w:rPr>
                <w:color w:val="000000"/>
                <w:lang w:val="fr"/>
              </w:rPr>
              <w:t xml:space="preserve">Chef </w:t>
            </w:r>
            <w:r w:rsidR="00A4374A" w:rsidRPr="00B1767C">
              <w:rPr>
                <w:color w:val="000000"/>
                <w:lang w:val="fr"/>
              </w:rPr>
              <w:t xml:space="preserve">de </w:t>
            </w:r>
            <w:r w:rsidR="00A4374A">
              <w:rPr>
                <w:color w:val="000000"/>
                <w:lang w:val="fr"/>
              </w:rPr>
              <w:t>P</w:t>
            </w:r>
            <w:r w:rsidR="00A4374A" w:rsidRPr="00B1767C">
              <w:rPr>
                <w:color w:val="000000"/>
                <w:lang w:val="fr"/>
              </w:rPr>
              <w:t xml:space="preserve">rojet </w:t>
            </w:r>
            <w:r>
              <w:rPr>
                <w:lang w:val="fr"/>
              </w:rPr>
              <w:t xml:space="preserve">détermine </w:t>
            </w:r>
            <w:r w:rsidRPr="00B1767C">
              <w:rPr>
                <w:color w:val="000000"/>
                <w:lang w:val="fr"/>
              </w:rPr>
              <w:t xml:space="preserve">qu’une </w:t>
            </w:r>
            <w:r>
              <w:rPr>
                <w:color w:val="000000"/>
                <w:lang w:val="fr"/>
              </w:rPr>
              <w:t>n</w:t>
            </w:r>
            <w:r w:rsidRPr="00B1767C">
              <w:rPr>
                <w:color w:val="000000"/>
                <w:lang w:val="fr"/>
              </w:rPr>
              <w:t>oti</w:t>
            </w:r>
            <w:r>
              <w:rPr>
                <w:color w:val="000000"/>
                <w:lang w:val="fr"/>
              </w:rPr>
              <w:t xml:space="preserve">fication </w:t>
            </w:r>
            <w:r w:rsidRPr="00B1767C">
              <w:rPr>
                <w:color w:val="000000"/>
                <w:lang w:val="fr"/>
              </w:rPr>
              <w:t xml:space="preserve">à </w:t>
            </w:r>
            <w:r>
              <w:rPr>
                <w:color w:val="000000"/>
                <w:lang w:val="fr"/>
              </w:rPr>
              <w:t xml:space="preserve">y remédier </w:t>
            </w:r>
            <w:r>
              <w:rPr>
                <w:lang w:val="fr"/>
              </w:rPr>
              <w:t xml:space="preserve">ne doit pas être donnée </w:t>
            </w:r>
            <w:r w:rsidRPr="00B1767C">
              <w:rPr>
                <w:color w:val="000000"/>
                <w:lang w:val="fr"/>
              </w:rPr>
              <w:t>à l’</w:t>
            </w:r>
            <w:r>
              <w:rPr>
                <w:color w:val="000000"/>
                <w:lang w:val="fr"/>
              </w:rPr>
              <w:t>E</w:t>
            </w:r>
            <w:r w:rsidRPr="00B1767C">
              <w:rPr>
                <w:color w:val="000000"/>
                <w:lang w:val="fr"/>
              </w:rPr>
              <w:t xml:space="preserve">ntrepreneur, le </w:t>
            </w:r>
            <w:r w:rsidR="00A4374A">
              <w:rPr>
                <w:color w:val="000000"/>
                <w:lang w:val="fr"/>
              </w:rPr>
              <w:t xml:space="preserve">Chef </w:t>
            </w:r>
            <w:r w:rsidR="00A4374A" w:rsidRPr="00B1767C">
              <w:rPr>
                <w:color w:val="000000"/>
                <w:lang w:val="fr"/>
              </w:rPr>
              <w:t xml:space="preserve">de </w:t>
            </w:r>
            <w:r w:rsidR="00A4374A">
              <w:rPr>
                <w:color w:val="000000"/>
                <w:lang w:val="fr"/>
              </w:rPr>
              <w:t>P</w:t>
            </w:r>
            <w:r w:rsidR="00A4374A" w:rsidRPr="00B1767C">
              <w:rPr>
                <w:color w:val="000000"/>
                <w:lang w:val="fr"/>
              </w:rPr>
              <w:t xml:space="preserve">rojet </w:t>
            </w:r>
            <w:r>
              <w:rPr>
                <w:lang w:val="fr"/>
              </w:rPr>
              <w:t xml:space="preserve">doit </w:t>
            </w:r>
            <w:r w:rsidRPr="00B1767C">
              <w:rPr>
                <w:color w:val="000000"/>
                <w:lang w:val="fr"/>
              </w:rPr>
              <w:t>informer l</w:t>
            </w:r>
            <w:r>
              <w:rPr>
                <w:color w:val="000000"/>
                <w:lang w:val="fr"/>
              </w:rPr>
              <w:t>e Maître d’Ouvrage avec copie au CPRD</w:t>
            </w:r>
            <w:r w:rsidRPr="00B1767C">
              <w:rPr>
                <w:color w:val="000000"/>
                <w:lang w:val="fr"/>
              </w:rPr>
              <w:t xml:space="preserve">, </w:t>
            </w:r>
            <w:r>
              <w:rPr>
                <w:color w:val="000000"/>
                <w:lang w:val="fr"/>
              </w:rPr>
              <w:t xml:space="preserve">en </w:t>
            </w:r>
            <w:r w:rsidRPr="00B1767C">
              <w:rPr>
                <w:color w:val="000000"/>
                <w:lang w:val="fr"/>
              </w:rPr>
              <w:t>fournissant le fondement de sa détermination. Toutefois,</w:t>
            </w:r>
            <w:r>
              <w:rPr>
                <w:color w:val="000000"/>
                <w:lang w:val="fr"/>
              </w:rPr>
              <w:t xml:space="preserve"> </w:t>
            </w:r>
            <w:r w:rsidRPr="00B1767C">
              <w:rPr>
                <w:color w:val="000000"/>
                <w:lang w:val="fr"/>
              </w:rPr>
              <w:t xml:space="preserve">si le </w:t>
            </w:r>
            <w:r w:rsidR="00E217D8">
              <w:rPr>
                <w:color w:val="000000"/>
                <w:lang w:val="fr"/>
              </w:rPr>
              <w:t xml:space="preserve">Chef </w:t>
            </w:r>
            <w:r w:rsidR="00E217D8" w:rsidRPr="00B1767C">
              <w:rPr>
                <w:color w:val="000000"/>
                <w:lang w:val="fr"/>
              </w:rPr>
              <w:t xml:space="preserve">de </w:t>
            </w:r>
            <w:r w:rsidR="00E217D8">
              <w:rPr>
                <w:color w:val="000000"/>
                <w:lang w:val="fr"/>
              </w:rPr>
              <w:t>P</w:t>
            </w:r>
            <w:r w:rsidR="00E217D8" w:rsidRPr="00B1767C">
              <w:rPr>
                <w:color w:val="000000"/>
                <w:lang w:val="fr"/>
              </w:rPr>
              <w:t xml:space="preserve">rojet </w:t>
            </w:r>
            <w:r>
              <w:rPr>
                <w:lang w:val="fr"/>
              </w:rPr>
              <w:t xml:space="preserve">détermine </w:t>
            </w:r>
            <w:r w:rsidRPr="00B1767C">
              <w:rPr>
                <w:color w:val="000000"/>
                <w:lang w:val="fr"/>
              </w:rPr>
              <w:t>qu’une</w:t>
            </w:r>
            <w:r>
              <w:rPr>
                <w:color w:val="000000"/>
                <w:lang w:val="fr"/>
              </w:rPr>
              <w:t xml:space="preserve"> notification à y remédier </w:t>
            </w:r>
            <w:r>
              <w:rPr>
                <w:lang w:val="fr"/>
              </w:rPr>
              <w:t xml:space="preserve">doit être adressée à </w:t>
            </w:r>
            <w:r w:rsidRPr="00B1767C">
              <w:rPr>
                <w:color w:val="000000"/>
                <w:lang w:val="fr"/>
              </w:rPr>
              <w:t>l’</w:t>
            </w:r>
            <w:r>
              <w:rPr>
                <w:color w:val="000000"/>
                <w:lang w:val="fr"/>
              </w:rPr>
              <w:t>E</w:t>
            </w:r>
            <w:r w:rsidRPr="00B1767C">
              <w:rPr>
                <w:color w:val="000000"/>
                <w:lang w:val="fr"/>
              </w:rPr>
              <w:t xml:space="preserve">ntrepreneur, </w:t>
            </w:r>
            <w:r>
              <w:rPr>
                <w:lang w:val="fr"/>
              </w:rPr>
              <w:t xml:space="preserve">le </w:t>
            </w:r>
            <w:r w:rsidR="00A4374A">
              <w:rPr>
                <w:color w:val="000000"/>
                <w:lang w:val="fr"/>
              </w:rPr>
              <w:t xml:space="preserve">Chef </w:t>
            </w:r>
            <w:r w:rsidR="00A4374A" w:rsidRPr="00B1767C">
              <w:rPr>
                <w:color w:val="000000"/>
                <w:lang w:val="fr"/>
              </w:rPr>
              <w:t xml:space="preserve">de </w:t>
            </w:r>
            <w:r w:rsidR="00A4374A">
              <w:rPr>
                <w:color w:val="000000"/>
                <w:lang w:val="fr"/>
              </w:rPr>
              <w:t>P</w:t>
            </w:r>
            <w:r w:rsidR="00A4374A" w:rsidRPr="00B1767C">
              <w:rPr>
                <w:color w:val="000000"/>
                <w:lang w:val="fr"/>
              </w:rPr>
              <w:t xml:space="preserve">rojet </w:t>
            </w:r>
            <w:r w:rsidRPr="00B1767C">
              <w:rPr>
                <w:color w:val="000000"/>
                <w:lang w:val="fr"/>
              </w:rPr>
              <w:t xml:space="preserve">doit </w:t>
            </w:r>
            <w:r>
              <w:rPr>
                <w:color w:val="000000"/>
                <w:lang w:val="fr"/>
              </w:rPr>
              <w:t xml:space="preserve">en </w:t>
            </w:r>
            <w:r w:rsidRPr="00B1767C">
              <w:rPr>
                <w:color w:val="000000"/>
                <w:lang w:val="fr"/>
              </w:rPr>
              <w:t xml:space="preserve">donner </w:t>
            </w:r>
            <w:r>
              <w:rPr>
                <w:color w:val="000000"/>
                <w:lang w:val="fr"/>
              </w:rPr>
              <w:t xml:space="preserve">notification </w:t>
            </w:r>
            <w:r w:rsidRPr="00B1767C">
              <w:rPr>
                <w:color w:val="000000"/>
                <w:lang w:val="fr"/>
              </w:rPr>
              <w:t>à</w:t>
            </w:r>
            <w:r>
              <w:rPr>
                <w:lang w:val="fr"/>
              </w:rPr>
              <w:t xml:space="preserve"> </w:t>
            </w:r>
            <w:r w:rsidRPr="00B1767C">
              <w:rPr>
                <w:color w:val="000000"/>
                <w:lang w:val="fr"/>
              </w:rPr>
              <w:t>l’</w:t>
            </w:r>
            <w:r>
              <w:rPr>
                <w:color w:val="000000"/>
                <w:lang w:val="fr"/>
              </w:rPr>
              <w:t>E</w:t>
            </w:r>
            <w:r w:rsidRPr="00B1767C">
              <w:rPr>
                <w:color w:val="000000"/>
                <w:lang w:val="fr"/>
              </w:rPr>
              <w:t>ntrepreneur conformément à</w:t>
            </w:r>
            <w:r>
              <w:rPr>
                <w:lang w:val="fr"/>
              </w:rPr>
              <w:t xml:space="preserve"> </w:t>
            </w:r>
            <w:r w:rsidRPr="00B1767C">
              <w:rPr>
                <w:color w:val="000000"/>
                <w:lang w:val="fr"/>
              </w:rPr>
              <w:t>l</w:t>
            </w:r>
            <w:r>
              <w:rPr>
                <w:color w:val="000000"/>
                <w:lang w:val="fr"/>
              </w:rPr>
              <w:t>’Article</w:t>
            </w:r>
            <w:r w:rsidRPr="00B1767C">
              <w:rPr>
                <w:color w:val="000000"/>
                <w:lang w:val="fr"/>
              </w:rPr>
              <w:t xml:space="preserve"> </w:t>
            </w:r>
            <w:r>
              <w:rPr>
                <w:color w:val="000000"/>
                <w:lang w:val="fr"/>
              </w:rPr>
              <w:t>5.9.15.4</w:t>
            </w:r>
            <w:r w:rsidRPr="00B1767C">
              <w:rPr>
                <w:color w:val="000000"/>
                <w:lang w:val="fr"/>
              </w:rPr>
              <w:t xml:space="preserve"> d</w:t>
            </w:r>
            <w:r>
              <w:rPr>
                <w:color w:val="000000"/>
                <w:lang w:val="fr"/>
              </w:rPr>
              <w:t>u CCAG</w:t>
            </w:r>
            <w:r w:rsidRPr="00B1767C">
              <w:rPr>
                <w:color w:val="000000"/>
                <w:lang w:val="fr"/>
              </w:rPr>
              <w:t>,</w:t>
            </w:r>
            <w:r>
              <w:rPr>
                <w:color w:val="000000"/>
                <w:lang w:val="fr"/>
              </w:rPr>
              <w:t xml:space="preserve"> avec copie au Maître d’Ouvrage et au CPRD</w:t>
            </w:r>
            <w:r w:rsidRPr="00B1767C">
              <w:rPr>
                <w:color w:val="000000"/>
                <w:lang w:val="fr"/>
              </w:rPr>
              <w:t>. Si l’</w:t>
            </w:r>
            <w:r>
              <w:rPr>
                <w:color w:val="000000"/>
                <w:lang w:val="fr"/>
              </w:rPr>
              <w:t>E</w:t>
            </w:r>
            <w:r w:rsidRPr="00B1767C">
              <w:rPr>
                <w:color w:val="000000"/>
                <w:lang w:val="fr"/>
              </w:rPr>
              <w:t xml:space="preserve">ntrepreneur ne se conforme pas à </w:t>
            </w:r>
            <w:r>
              <w:rPr>
                <w:color w:val="000000"/>
                <w:lang w:val="fr"/>
              </w:rPr>
              <w:t xml:space="preserve">la notification de prendre des mesures correctives, </w:t>
            </w:r>
            <w:r w:rsidRPr="00B1767C">
              <w:rPr>
                <w:color w:val="000000"/>
                <w:lang w:val="fr"/>
              </w:rPr>
              <w:t xml:space="preserve">le </w:t>
            </w:r>
            <w:r w:rsidR="00365319">
              <w:rPr>
                <w:color w:val="000000"/>
                <w:lang w:val="fr"/>
              </w:rPr>
              <w:t xml:space="preserve">Chef </w:t>
            </w:r>
            <w:r w:rsidR="00365319" w:rsidRPr="00B1767C">
              <w:rPr>
                <w:color w:val="000000"/>
                <w:lang w:val="fr"/>
              </w:rPr>
              <w:t xml:space="preserve">de </w:t>
            </w:r>
            <w:r w:rsidR="00365319">
              <w:rPr>
                <w:color w:val="000000"/>
                <w:lang w:val="fr"/>
              </w:rPr>
              <w:t>P</w:t>
            </w:r>
            <w:r w:rsidR="00365319" w:rsidRPr="00B1767C">
              <w:rPr>
                <w:color w:val="000000"/>
                <w:lang w:val="fr"/>
              </w:rPr>
              <w:t xml:space="preserve">rojet </w:t>
            </w:r>
            <w:r w:rsidRPr="00B1767C">
              <w:rPr>
                <w:color w:val="000000"/>
                <w:lang w:val="fr"/>
              </w:rPr>
              <w:t>doit</w:t>
            </w:r>
            <w:r>
              <w:rPr>
                <w:color w:val="000000"/>
                <w:lang w:val="fr"/>
              </w:rPr>
              <w:t xml:space="preserve"> </w:t>
            </w:r>
            <w:r w:rsidRPr="00B1767C">
              <w:rPr>
                <w:color w:val="000000"/>
                <w:lang w:val="fr"/>
              </w:rPr>
              <w:t xml:space="preserve">immédiatement </w:t>
            </w:r>
            <w:r>
              <w:rPr>
                <w:color w:val="000000"/>
                <w:lang w:val="fr"/>
              </w:rPr>
              <w:t xml:space="preserve">en </w:t>
            </w:r>
            <w:r w:rsidR="002C7A1E">
              <w:rPr>
                <w:color w:val="000000"/>
                <w:lang w:val="fr"/>
              </w:rPr>
              <w:t>notifi</w:t>
            </w:r>
            <w:r w:rsidRPr="00B1767C">
              <w:rPr>
                <w:color w:val="000000"/>
                <w:lang w:val="fr"/>
              </w:rPr>
              <w:t>er l</w:t>
            </w:r>
            <w:r>
              <w:rPr>
                <w:color w:val="000000"/>
                <w:lang w:val="fr"/>
              </w:rPr>
              <w:t xml:space="preserve">e Maître d’Ouvrage et </w:t>
            </w:r>
            <w:r w:rsidRPr="00B1767C">
              <w:rPr>
                <w:color w:val="000000"/>
                <w:lang w:val="fr"/>
              </w:rPr>
              <w:t>l’</w:t>
            </w:r>
            <w:r>
              <w:rPr>
                <w:color w:val="000000"/>
                <w:lang w:val="fr"/>
              </w:rPr>
              <w:t>E</w:t>
            </w:r>
            <w:r w:rsidRPr="00B1767C">
              <w:rPr>
                <w:color w:val="000000"/>
                <w:lang w:val="fr"/>
              </w:rPr>
              <w:t>ntrepreneur. À la réception d’une telle notification, l</w:t>
            </w:r>
            <w:r>
              <w:rPr>
                <w:color w:val="000000"/>
                <w:lang w:val="fr"/>
              </w:rPr>
              <w:t xml:space="preserve">e Maître </w:t>
            </w:r>
            <w:r>
              <w:rPr>
                <w:color w:val="000000"/>
                <w:lang w:val="fr"/>
              </w:rPr>
              <w:lastRenderedPageBreak/>
              <w:t>d’Ouvrage</w:t>
            </w:r>
            <w:r w:rsidRPr="00B1767C">
              <w:rPr>
                <w:color w:val="000000"/>
                <w:lang w:val="fr"/>
              </w:rPr>
              <w:t xml:space="preserve"> </w:t>
            </w:r>
            <w:r>
              <w:rPr>
                <w:color w:val="000000"/>
                <w:lang w:val="fr"/>
              </w:rPr>
              <w:t xml:space="preserve">doit </w:t>
            </w:r>
            <w:r w:rsidRPr="00B1767C">
              <w:rPr>
                <w:color w:val="000000"/>
                <w:lang w:val="fr"/>
              </w:rPr>
              <w:t>r</w:t>
            </w:r>
            <w:r w:rsidR="00365319">
              <w:rPr>
                <w:color w:val="000000"/>
                <w:lang w:val="fr"/>
              </w:rPr>
              <w:t>éfér</w:t>
            </w:r>
            <w:r>
              <w:rPr>
                <w:color w:val="000000"/>
                <w:lang w:val="fr"/>
              </w:rPr>
              <w:t xml:space="preserve">er </w:t>
            </w:r>
            <w:r w:rsidRPr="00B1767C">
              <w:rPr>
                <w:color w:val="000000"/>
                <w:lang w:val="fr"/>
              </w:rPr>
              <w:t>la non-conformité</w:t>
            </w:r>
            <w:r>
              <w:rPr>
                <w:color w:val="000000"/>
                <w:lang w:val="fr"/>
              </w:rPr>
              <w:t xml:space="preserve"> au CPRD</w:t>
            </w:r>
            <w:r>
              <w:rPr>
                <w:lang w:val="fr"/>
              </w:rPr>
              <w:t xml:space="preserve"> pour examen </w:t>
            </w:r>
            <w:r w:rsidRPr="00B1767C">
              <w:rPr>
                <w:color w:val="000000"/>
                <w:lang w:val="fr"/>
              </w:rPr>
              <w:t>et décision en vertu de l</w:t>
            </w:r>
            <w:r>
              <w:rPr>
                <w:color w:val="000000"/>
                <w:lang w:val="fr"/>
              </w:rPr>
              <w:t xml:space="preserve">’Article </w:t>
            </w:r>
            <w:r w:rsidRPr="00C15E5E">
              <w:rPr>
                <w:color w:val="000000"/>
                <w:lang w:val="fr"/>
              </w:rPr>
              <w:t>51</w:t>
            </w:r>
            <w:r>
              <w:rPr>
                <w:color w:val="000000"/>
                <w:lang w:val="fr"/>
              </w:rPr>
              <w:t xml:space="preserve"> </w:t>
            </w:r>
            <w:r w:rsidRPr="0006410C">
              <w:rPr>
                <w:i/>
                <w:iCs/>
                <w:color w:val="000000"/>
                <w:lang w:val="fr"/>
              </w:rPr>
              <w:t>[« référé EAS/HS »]</w:t>
            </w:r>
            <w:r w:rsidRPr="00B1767C">
              <w:rPr>
                <w:color w:val="000000"/>
                <w:lang w:val="fr"/>
              </w:rPr>
              <w:t>.</w:t>
            </w:r>
          </w:p>
          <w:p w14:paraId="0618A26B" w14:textId="77777777" w:rsidR="00074EB9" w:rsidRPr="00927BD0" w:rsidRDefault="00074EB9" w:rsidP="00074EB9">
            <w:pPr>
              <w:pStyle w:val="ListParagraph"/>
              <w:numPr>
                <w:ilvl w:val="3"/>
                <w:numId w:val="340"/>
              </w:numPr>
              <w:spacing w:after="240"/>
              <w:ind w:left="1573"/>
              <w:contextualSpacing w:val="0"/>
              <w:rPr>
                <w:i/>
                <w:iCs/>
                <w:color w:val="000000"/>
                <w:u w:val="single"/>
                <w:lang w:val="fr"/>
              </w:rPr>
            </w:pPr>
            <w:r>
              <w:rPr>
                <w:i/>
                <w:iCs/>
                <w:color w:val="000000"/>
                <w:u w:val="single"/>
                <w:lang w:val="fr"/>
              </w:rPr>
              <w:t xml:space="preserve"> </w:t>
            </w:r>
            <w:r w:rsidRPr="00EB7674">
              <w:rPr>
                <w:i/>
                <w:iCs/>
                <w:color w:val="000000"/>
                <w:u w:val="single"/>
                <w:lang w:val="fr"/>
              </w:rPr>
              <w:t>Notification à prendre des mesures correctives pour défaut d’exécuter les O</w:t>
            </w:r>
            <w:r w:rsidRPr="00927BD0">
              <w:rPr>
                <w:i/>
                <w:iCs/>
                <w:color w:val="000000"/>
                <w:u w:val="single"/>
                <w:lang w:val="fr"/>
              </w:rPr>
              <w:t xml:space="preserve">bligations de Prévention et </w:t>
            </w:r>
            <w:r w:rsidRPr="00EB7674">
              <w:rPr>
                <w:i/>
                <w:iCs/>
                <w:color w:val="000000"/>
                <w:u w:val="single"/>
                <w:lang w:val="fr"/>
              </w:rPr>
              <w:t>d</w:t>
            </w:r>
            <w:r>
              <w:rPr>
                <w:i/>
                <w:iCs/>
                <w:color w:val="000000"/>
                <w:u w:val="single"/>
                <w:lang w:val="fr"/>
              </w:rPr>
              <w:t>e Réponse</w:t>
            </w:r>
            <w:r w:rsidRPr="00EB7674">
              <w:rPr>
                <w:i/>
                <w:iCs/>
                <w:color w:val="000000"/>
                <w:u w:val="single"/>
                <w:lang w:val="fr"/>
              </w:rPr>
              <w:t xml:space="preserve"> EAS/HS</w:t>
            </w:r>
          </w:p>
          <w:p w14:paraId="7A1B9778" w14:textId="083280B7" w:rsidR="00074EB9" w:rsidRDefault="00074EB9" w:rsidP="0006410C">
            <w:pPr>
              <w:spacing w:before="60" w:after="60"/>
              <w:ind w:left="1280" w:right="84" w:hanging="2"/>
              <w:rPr>
                <w:bCs/>
              </w:rPr>
            </w:pPr>
            <w:r>
              <w:rPr>
                <w:lang w:val="fr"/>
              </w:rPr>
              <w:t xml:space="preserve">La </w:t>
            </w:r>
            <w:r w:rsidRPr="0006410C">
              <w:rPr>
                <w:color w:val="000000"/>
                <w:lang w:val="fr"/>
              </w:rPr>
              <w:t xml:space="preserve">notification </w:t>
            </w:r>
            <w:r w:rsidR="00B15C31">
              <w:rPr>
                <w:lang w:val="fr"/>
              </w:rPr>
              <w:t xml:space="preserve">par le </w:t>
            </w:r>
            <w:r w:rsidR="00B15C31">
              <w:rPr>
                <w:color w:val="000000"/>
                <w:lang w:val="fr"/>
              </w:rPr>
              <w:t xml:space="preserve">Chef </w:t>
            </w:r>
            <w:r w:rsidR="00B15C31" w:rsidRPr="00B1767C">
              <w:rPr>
                <w:color w:val="000000"/>
                <w:lang w:val="fr"/>
              </w:rPr>
              <w:t xml:space="preserve">de </w:t>
            </w:r>
            <w:r w:rsidR="00B15C31">
              <w:rPr>
                <w:color w:val="000000"/>
                <w:lang w:val="fr"/>
              </w:rPr>
              <w:t>P</w:t>
            </w:r>
            <w:r w:rsidR="00B15C31" w:rsidRPr="00B1767C">
              <w:rPr>
                <w:color w:val="000000"/>
                <w:lang w:val="fr"/>
              </w:rPr>
              <w:t>rojet</w:t>
            </w:r>
            <w:r w:rsidR="00B15C31">
              <w:rPr>
                <w:lang w:val="fr"/>
              </w:rPr>
              <w:t xml:space="preserve"> à l’Entrepreneur</w:t>
            </w:r>
            <w:r w:rsidR="00B15C31" w:rsidRPr="00B15C31">
              <w:rPr>
                <w:color w:val="000000"/>
                <w:lang w:val="fr"/>
              </w:rPr>
              <w:t xml:space="preserve"> </w:t>
            </w:r>
            <w:r w:rsidR="00B15C31">
              <w:rPr>
                <w:color w:val="000000"/>
                <w:lang w:val="fr"/>
              </w:rPr>
              <w:t>lui demandant de</w:t>
            </w:r>
            <w:r w:rsidRPr="0006410C">
              <w:rPr>
                <w:color w:val="000000"/>
                <w:lang w:val="fr"/>
              </w:rPr>
              <w:t xml:space="preserve"> prendre des mesures</w:t>
            </w:r>
            <w:r>
              <w:rPr>
                <w:lang w:val="fr"/>
              </w:rPr>
              <w:t xml:space="preserve">, en vertu de l’Article 5.9.15.3 du CCAG, </w:t>
            </w:r>
            <w:r w:rsidRPr="0006410C">
              <w:rPr>
                <w:szCs w:val="24"/>
                <w:lang w:eastAsia="en-US"/>
              </w:rPr>
              <w:t>doit</w:t>
            </w:r>
            <w:r>
              <w:rPr>
                <w:lang w:val="fr"/>
              </w:rPr>
              <w:t xml:space="preserve"> </w:t>
            </w:r>
            <w:r w:rsidR="0034738C">
              <w:rPr>
                <w:lang w:val="fr"/>
              </w:rPr>
              <w:t>également demand</w:t>
            </w:r>
            <w:r>
              <w:rPr>
                <w:lang w:val="fr"/>
              </w:rPr>
              <w:t xml:space="preserve">er </w:t>
            </w:r>
            <w:r w:rsidR="0034738C">
              <w:rPr>
                <w:lang w:val="fr"/>
              </w:rPr>
              <w:t>à</w:t>
            </w:r>
            <w:r>
              <w:rPr>
                <w:lang w:val="fr"/>
              </w:rPr>
              <w:t xml:space="preserve"> l’Entrepreneur qu’il corrige la défaillance et y remédie dans un délai déterminé. La notification doit :</w:t>
            </w:r>
          </w:p>
          <w:p w14:paraId="0F8EC411" w14:textId="77777777" w:rsidR="00074EB9" w:rsidRPr="00E15EEA" w:rsidRDefault="00074EB9" w:rsidP="00074EB9">
            <w:pPr>
              <w:pStyle w:val="ListParagraph"/>
              <w:numPr>
                <w:ilvl w:val="0"/>
                <w:numId w:val="339"/>
              </w:numPr>
              <w:spacing w:before="120" w:after="120"/>
              <w:ind w:left="1785" w:hanging="547"/>
              <w:contextualSpacing w:val="0"/>
              <w:rPr>
                <w:bCs/>
              </w:rPr>
            </w:pPr>
            <w:r w:rsidRPr="00E15EEA">
              <w:rPr>
                <w:lang w:val="fr"/>
              </w:rPr>
              <w:t>décrire l</w:t>
            </w:r>
            <w:r>
              <w:rPr>
                <w:lang w:val="fr"/>
              </w:rPr>
              <w:t xml:space="preserve">a défaillance </w:t>
            </w:r>
            <w:r w:rsidRPr="00E15EEA">
              <w:rPr>
                <w:lang w:val="fr"/>
              </w:rPr>
              <w:t>de l’</w:t>
            </w:r>
            <w:r>
              <w:rPr>
                <w:lang w:val="fr"/>
              </w:rPr>
              <w:t>E</w:t>
            </w:r>
            <w:r w:rsidRPr="00E15EEA">
              <w:rPr>
                <w:lang w:val="fr"/>
              </w:rPr>
              <w:t>ntrepreneur;</w:t>
            </w:r>
          </w:p>
          <w:p w14:paraId="7304822F" w14:textId="77777777" w:rsidR="00074EB9" w:rsidRPr="00764ADB" w:rsidRDefault="00074EB9" w:rsidP="00074EB9">
            <w:pPr>
              <w:pStyle w:val="ListParagraph"/>
              <w:numPr>
                <w:ilvl w:val="0"/>
                <w:numId w:val="339"/>
              </w:numPr>
              <w:spacing w:before="120" w:after="120"/>
              <w:ind w:left="1785" w:hanging="547"/>
              <w:contextualSpacing w:val="0"/>
              <w:rPr>
                <w:bCs/>
              </w:rPr>
            </w:pPr>
            <w:r>
              <w:rPr>
                <w:lang w:val="fr"/>
              </w:rPr>
              <w:t>énoncer les dispositions applicables du marché;</w:t>
            </w:r>
          </w:p>
          <w:p w14:paraId="0F034641" w14:textId="1480B11E" w:rsidR="00074EB9" w:rsidRPr="00764ADB" w:rsidRDefault="00074EB9" w:rsidP="00074EB9">
            <w:pPr>
              <w:pStyle w:val="ListParagraph"/>
              <w:numPr>
                <w:ilvl w:val="0"/>
                <w:numId w:val="339"/>
              </w:numPr>
              <w:spacing w:before="120" w:after="120"/>
              <w:ind w:left="1785" w:hanging="547"/>
              <w:contextualSpacing w:val="0"/>
              <w:rPr>
                <w:bCs/>
              </w:rPr>
            </w:pPr>
            <w:r>
              <w:rPr>
                <w:lang w:val="fr"/>
              </w:rPr>
              <w:t xml:space="preserve">préciser le </w:t>
            </w:r>
            <w:r w:rsidR="00324277">
              <w:rPr>
                <w:lang w:val="fr"/>
              </w:rPr>
              <w:t>délai</w:t>
            </w:r>
            <w:r>
              <w:rPr>
                <w:lang w:val="fr"/>
              </w:rPr>
              <w:t xml:space="preserve"> dans lequel l’Entrepreneur doit remédier à la défaillance; et</w:t>
            </w:r>
          </w:p>
          <w:p w14:paraId="0BAAE4C9" w14:textId="28178E10" w:rsidR="00074EB9" w:rsidRPr="00764ADB" w:rsidRDefault="00074EB9" w:rsidP="00074EB9">
            <w:pPr>
              <w:pStyle w:val="ListParagraph"/>
              <w:numPr>
                <w:ilvl w:val="0"/>
                <w:numId w:val="339"/>
              </w:numPr>
              <w:spacing w:before="120" w:after="120"/>
              <w:ind w:left="1785" w:hanging="547"/>
              <w:contextualSpacing w:val="0"/>
              <w:rPr>
                <w:bCs/>
              </w:rPr>
            </w:pPr>
            <w:r w:rsidRPr="0067299E">
              <w:rPr>
                <w:color w:val="000000"/>
                <w:lang w:val="fr"/>
              </w:rPr>
              <w:t xml:space="preserve">préciser le </w:t>
            </w:r>
            <w:r w:rsidR="00324277">
              <w:rPr>
                <w:color w:val="000000"/>
                <w:lang w:val="fr"/>
              </w:rPr>
              <w:t>délai</w:t>
            </w:r>
            <w:r w:rsidRPr="0067299E">
              <w:rPr>
                <w:color w:val="000000"/>
                <w:lang w:val="fr"/>
              </w:rPr>
              <w:t xml:space="preserve"> dans lequel l’</w:t>
            </w:r>
            <w:r>
              <w:rPr>
                <w:color w:val="000000"/>
                <w:lang w:val="fr"/>
              </w:rPr>
              <w:t>E</w:t>
            </w:r>
            <w:r w:rsidRPr="0067299E">
              <w:rPr>
                <w:color w:val="000000"/>
                <w:lang w:val="fr"/>
              </w:rPr>
              <w:t>ntrepreneur doit répondre à l</w:t>
            </w:r>
            <w:r>
              <w:rPr>
                <w:color w:val="000000"/>
                <w:lang w:val="fr"/>
              </w:rPr>
              <w:t>a notification de prendre des mesures correctives</w:t>
            </w:r>
            <w:r w:rsidRPr="0067299E">
              <w:rPr>
                <w:color w:val="000000"/>
                <w:lang w:val="fr"/>
              </w:rPr>
              <w:t>.</w:t>
            </w:r>
          </w:p>
          <w:p w14:paraId="3617BD33" w14:textId="166276D8" w:rsidR="00074EB9" w:rsidRDefault="00074EB9" w:rsidP="0006410C">
            <w:pPr>
              <w:spacing w:before="60" w:after="60"/>
              <w:ind w:left="1280" w:right="84" w:hanging="2"/>
              <w:rPr>
                <w:lang w:val="fr"/>
              </w:rPr>
            </w:pPr>
            <w:r>
              <w:rPr>
                <w:lang w:val="fr"/>
              </w:rPr>
              <w:t xml:space="preserve">Après avoir reçu </w:t>
            </w:r>
            <w:r w:rsidRPr="0067299E">
              <w:rPr>
                <w:color w:val="000000"/>
                <w:lang w:val="fr"/>
              </w:rPr>
              <w:t>l</w:t>
            </w:r>
            <w:r>
              <w:rPr>
                <w:color w:val="000000"/>
                <w:lang w:val="fr"/>
              </w:rPr>
              <w:t>a notification de prendre des mesures correctives</w:t>
            </w:r>
            <w:r>
              <w:rPr>
                <w:lang w:val="fr"/>
              </w:rPr>
              <w:t xml:space="preserve">, l’Entrepreneur doit immédiatement répondre </w:t>
            </w:r>
            <w:r w:rsidR="00445902">
              <w:rPr>
                <w:lang w:val="fr"/>
              </w:rPr>
              <w:t>par notification</w:t>
            </w:r>
            <w:r>
              <w:rPr>
                <w:lang w:val="fr"/>
              </w:rPr>
              <w:t xml:space="preserve"> au </w:t>
            </w:r>
            <w:r w:rsidR="00445902">
              <w:rPr>
                <w:lang w:val="fr"/>
              </w:rPr>
              <w:t>Chef de Projet</w:t>
            </w:r>
            <w:r>
              <w:rPr>
                <w:lang w:val="fr"/>
              </w:rPr>
              <w:t xml:space="preserve"> décrivant les mesures </w:t>
            </w:r>
            <w:r w:rsidR="00445902">
              <w:rPr>
                <w:lang w:val="fr"/>
              </w:rPr>
              <w:t>par</w:t>
            </w:r>
            <w:r>
              <w:rPr>
                <w:lang w:val="fr"/>
              </w:rPr>
              <w:t xml:space="preserve"> lesquelles l’Entrepreneur procédera à la correction de la défaillance et en indiquant la date à laquelle ces mesures seront prises afin de se conformer au délai indiqué dans la notification du </w:t>
            </w:r>
            <w:r w:rsidR="00445902">
              <w:rPr>
                <w:lang w:val="fr"/>
              </w:rPr>
              <w:t>Chef de Projet</w:t>
            </w:r>
            <w:r>
              <w:rPr>
                <w:lang w:val="fr"/>
              </w:rPr>
              <w:t>.</w:t>
            </w:r>
          </w:p>
          <w:p w14:paraId="4774D26A" w14:textId="3F3CA179" w:rsidR="001341DF" w:rsidRPr="00B35CB6" w:rsidRDefault="001341DF" w:rsidP="00EB17AD">
            <w:pPr>
              <w:tabs>
                <w:tab w:val="left" w:pos="1213"/>
              </w:tabs>
              <w:spacing w:before="60" w:after="60"/>
              <w:ind w:left="892" w:right="84" w:hanging="709"/>
            </w:pPr>
            <w:r>
              <w:t>5.</w:t>
            </w:r>
            <w:r w:rsidRPr="00B35CB6">
              <w:t>9.</w:t>
            </w:r>
            <w:r>
              <w:t>1</w:t>
            </w:r>
            <w:r w:rsidR="00445902">
              <w:t>6</w:t>
            </w:r>
            <w:r>
              <w:tab/>
            </w:r>
            <w:r w:rsidRPr="00B35CB6">
              <w:t xml:space="preserve">Formation du </w:t>
            </w:r>
            <w:r>
              <w:t>P</w:t>
            </w:r>
            <w:r w:rsidRPr="00B35CB6">
              <w:t>ersonnel de l’Entrepreneur</w:t>
            </w:r>
          </w:p>
          <w:p w14:paraId="67B907B2" w14:textId="77777777" w:rsidR="001341DF" w:rsidRPr="00811237" w:rsidRDefault="001341DF" w:rsidP="00EB17AD">
            <w:pPr>
              <w:tabs>
                <w:tab w:val="left" w:pos="1213"/>
              </w:tabs>
              <w:spacing w:before="60" w:after="60"/>
              <w:ind w:left="943" w:right="84" w:hanging="2"/>
              <w:rPr>
                <w:szCs w:val="24"/>
                <w:lang w:eastAsia="en-US"/>
              </w:rPr>
            </w:pPr>
            <w:r w:rsidRPr="00FB194A">
              <w:rPr>
                <w:szCs w:val="24"/>
                <w:lang w:eastAsia="en-US"/>
              </w:rPr>
              <w:t>L’Entrepreneur d</w:t>
            </w:r>
            <w:r>
              <w:rPr>
                <w:szCs w:val="24"/>
                <w:lang w:eastAsia="en-US"/>
              </w:rPr>
              <w:t>oit</w:t>
            </w:r>
            <w:r w:rsidRPr="00FB194A">
              <w:rPr>
                <w:szCs w:val="24"/>
                <w:lang w:eastAsia="en-US"/>
              </w:rPr>
              <w:t xml:space="preserve"> fournir une formation appropriée au </w:t>
            </w:r>
            <w:r>
              <w:rPr>
                <w:szCs w:val="24"/>
                <w:lang w:eastAsia="en-US"/>
              </w:rPr>
              <w:t>Personnel de l’Entrepreneur</w:t>
            </w:r>
            <w:r w:rsidRPr="00FB194A">
              <w:rPr>
                <w:szCs w:val="24"/>
                <w:lang w:eastAsia="en-US"/>
              </w:rPr>
              <w:t xml:space="preserve"> </w:t>
            </w:r>
            <w:r>
              <w:rPr>
                <w:szCs w:val="24"/>
                <w:lang w:eastAsia="en-US"/>
              </w:rPr>
              <w:t xml:space="preserve">concerné </w:t>
            </w:r>
            <w:r w:rsidRPr="00FB194A">
              <w:rPr>
                <w:szCs w:val="24"/>
                <w:lang w:eastAsia="en-US"/>
              </w:rPr>
              <w:t xml:space="preserve">sur les aspects ES du </w:t>
            </w:r>
            <w:r>
              <w:rPr>
                <w:szCs w:val="24"/>
                <w:lang w:eastAsia="en-US"/>
              </w:rPr>
              <w:t>Marché</w:t>
            </w:r>
            <w:r w:rsidRPr="00FB194A">
              <w:rPr>
                <w:szCs w:val="24"/>
                <w:lang w:eastAsia="en-US"/>
              </w:rPr>
              <w:t xml:space="preserve">, y compris la </w:t>
            </w:r>
            <w:r w:rsidRPr="00FB194A">
              <w:rPr>
                <w:szCs w:val="24"/>
              </w:rPr>
              <w:t>sensibilisation</w:t>
            </w:r>
            <w:r w:rsidRPr="00FB194A">
              <w:rPr>
                <w:szCs w:val="24"/>
                <w:lang w:eastAsia="en-US"/>
              </w:rPr>
              <w:t xml:space="preserve"> appropriée sur </w:t>
            </w:r>
            <w:r>
              <w:rPr>
                <w:szCs w:val="24"/>
                <w:lang w:eastAsia="en-US"/>
              </w:rPr>
              <w:t>la prohibi</w:t>
            </w:r>
            <w:r w:rsidRPr="00FB194A">
              <w:rPr>
                <w:szCs w:val="24"/>
                <w:lang w:eastAsia="en-US"/>
              </w:rPr>
              <w:t xml:space="preserve">tion de l’EAS et </w:t>
            </w:r>
            <w:r>
              <w:rPr>
                <w:szCs w:val="24"/>
                <w:lang w:eastAsia="en-US"/>
              </w:rPr>
              <w:t xml:space="preserve">du </w:t>
            </w:r>
            <w:r w:rsidRPr="00FB194A">
              <w:rPr>
                <w:szCs w:val="24"/>
                <w:lang w:eastAsia="en-US"/>
              </w:rPr>
              <w:t>HS</w:t>
            </w:r>
            <w:r>
              <w:rPr>
                <w:szCs w:val="24"/>
                <w:lang w:eastAsia="en-US"/>
              </w:rPr>
              <w:t xml:space="preserve"> et leur prévention</w:t>
            </w:r>
            <w:r w:rsidRPr="00FB194A">
              <w:rPr>
                <w:szCs w:val="24"/>
                <w:lang w:eastAsia="en-US"/>
              </w:rPr>
              <w:t xml:space="preserve">, et </w:t>
            </w:r>
            <w:r w:rsidRPr="00811237">
              <w:rPr>
                <w:szCs w:val="24"/>
                <w:lang w:eastAsia="en-US"/>
              </w:rPr>
              <w:t>la formation en matière d</w:t>
            </w:r>
            <w:r>
              <w:rPr>
                <w:szCs w:val="24"/>
                <w:lang w:eastAsia="en-US"/>
              </w:rPr>
              <w:t xml:space="preserve">’hygiène </w:t>
            </w:r>
            <w:r w:rsidRPr="00811237">
              <w:rPr>
                <w:szCs w:val="24"/>
                <w:lang w:eastAsia="en-US"/>
              </w:rPr>
              <w:t>et de sécurité</w:t>
            </w:r>
            <w:r w:rsidRPr="00831E3E">
              <w:rPr>
                <w:szCs w:val="24"/>
                <w:lang w:eastAsia="en-US"/>
              </w:rPr>
              <w:t>.</w:t>
            </w:r>
            <w:r w:rsidRPr="00FB194A">
              <w:rPr>
                <w:szCs w:val="24"/>
                <w:lang w:eastAsia="en-US"/>
              </w:rPr>
              <w:t xml:space="preserve"> </w:t>
            </w:r>
          </w:p>
          <w:p w14:paraId="406913AD" w14:textId="77777777" w:rsidR="001341DF" w:rsidRPr="00811237" w:rsidRDefault="001341DF" w:rsidP="00EB17AD">
            <w:pPr>
              <w:tabs>
                <w:tab w:val="left" w:pos="1213"/>
              </w:tabs>
              <w:spacing w:before="60" w:after="60"/>
              <w:ind w:left="943" w:right="84" w:hanging="2"/>
              <w:rPr>
                <w:szCs w:val="24"/>
                <w:lang w:eastAsia="en-US"/>
              </w:rPr>
            </w:pPr>
            <w:r>
              <w:rPr>
                <w:szCs w:val="24"/>
                <w:lang w:eastAsia="en-US"/>
              </w:rPr>
              <w:t xml:space="preserve">Comme </w:t>
            </w:r>
            <w:r w:rsidRPr="00FB194A">
              <w:rPr>
                <w:szCs w:val="24"/>
                <w:lang w:eastAsia="en-US"/>
              </w:rPr>
              <w:t xml:space="preserve">indiqué dans les </w:t>
            </w:r>
            <w:r>
              <w:rPr>
                <w:szCs w:val="24"/>
                <w:lang w:eastAsia="en-US"/>
              </w:rPr>
              <w:t>S</w:t>
            </w:r>
            <w:r w:rsidRPr="00FB194A">
              <w:rPr>
                <w:szCs w:val="24"/>
                <w:lang w:eastAsia="en-US"/>
              </w:rPr>
              <w:t xml:space="preserve">pécifications ou </w:t>
            </w:r>
            <w:r>
              <w:rPr>
                <w:szCs w:val="24"/>
                <w:lang w:eastAsia="en-US"/>
              </w:rPr>
              <w:t>selon les instructions du Maître d’œuvre</w:t>
            </w:r>
            <w:r w:rsidRPr="00FB194A">
              <w:rPr>
                <w:szCs w:val="24"/>
                <w:lang w:eastAsia="en-US"/>
              </w:rPr>
              <w:t>, l’Entrepreneur d</w:t>
            </w:r>
            <w:r>
              <w:rPr>
                <w:szCs w:val="24"/>
                <w:lang w:eastAsia="en-US"/>
              </w:rPr>
              <w:t>oit</w:t>
            </w:r>
            <w:r w:rsidRPr="00FB194A">
              <w:rPr>
                <w:szCs w:val="24"/>
                <w:lang w:eastAsia="en-US"/>
              </w:rPr>
              <w:t xml:space="preserve"> également permettre au </w:t>
            </w:r>
            <w:r>
              <w:rPr>
                <w:szCs w:val="24"/>
                <w:lang w:eastAsia="en-US"/>
              </w:rPr>
              <w:t>P</w:t>
            </w:r>
            <w:r w:rsidRPr="00FB194A">
              <w:rPr>
                <w:szCs w:val="24"/>
                <w:lang w:eastAsia="en-US"/>
              </w:rPr>
              <w:t xml:space="preserve">ersonnel de </w:t>
            </w:r>
            <w:r w:rsidRPr="00FB194A">
              <w:rPr>
                <w:szCs w:val="24"/>
              </w:rPr>
              <w:t>l’</w:t>
            </w:r>
            <w:r>
              <w:rPr>
                <w:szCs w:val="24"/>
              </w:rPr>
              <w:t>Entrepreneur</w:t>
            </w:r>
            <w:r w:rsidRPr="00FB194A">
              <w:rPr>
                <w:szCs w:val="24"/>
                <w:lang w:eastAsia="en-US"/>
              </w:rPr>
              <w:t xml:space="preserve"> concerné d’être formé sur les aspects ES du </w:t>
            </w:r>
            <w:r>
              <w:rPr>
                <w:szCs w:val="24"/>
                <w:lang w:eastAsia="en-US"/>
              </w:rPr>
              <w:t>Marché</w:t>
            </w:r>
            <w:r w:rsidRPr="00FB194A">
              <w:rPr>
                <w:szCs w:val="24"/>
                <w:lang w:eastAsia="en-US"/>
              </w:rPr>
              <w:t xml:space="preserve"> par le personnel du Maître d’Ouvrage. </w:t>
            </w:r>
          </w:p>
          <w:p w14:paraId="1A24AFCA" w14:textId="77777777" w:rsidR="001341DF" w:rsidRPr="00D803EE" w:rsidRDefault="001341DF" w:rsidP="00EB17AD">
            <w:pPr>
              <w:spacing w:before="60" w:after="60"/>
              <w:ind w:left="590" w:right="84" w:hanging="590"/>
              <w:rPr>
                <w:szCs w:val="24"/>
              </w:rPr>
            </w:pPr>
            <w:r w:rsidRPr="00D803EE">
              <w:rPr>
                <w:szCs w:val="24"/>
              </w:rPr>
              <w:t>5.10</w:t>
            </w:r>
            <w:r w:rsidRPr="00D803EE">
              <w:rPr>
                <w:szCs w:val="24"/>
              </w:rPr>
              <w:tab/>
            </w:r>
            <w:r w:rsidRPr="00A74725">
              <w:t>Sécurité</w:t>
            </w:r>
            <w:r w:rsidRPr="00D803EE">
              <w:rPr>
                <w:szCs w:val="24"/>
              </w:rPr>
              <w:t xml:space="preserve"> des personnes et des biens et protection de l’environnement :</w:t>
            </w:r>
          </w:p>
          <w:p w14:paraId="0C7886FE" w14:textId="77777777" w:rsidR="001341DF" w:rsidRPr="0076133B" w:rsidRDefault="001341DF" w:rsidP="00EB17AD">
            <w:pPr>
              <w:spacing w:before="120" w:after="120"/>
              <w:ind w:left="802" w:right="84" w:hanging="630"/>
              <w:rPr>
                <w:szCs w:val="24"/>
              </w:rPr>
            </w:pPr>
            <w:r w:rsidRPr="0076133B">
              <w:rPr>
                <w:szCs w:val="24"/>
              </w:rPr>
              <w:lastRenderedPageBreak/>
              <w:t>5.10.1</w:t>
            </w:r>
            <w:r>
              <w:rPr>
                <w:szCs w:val="24"/>
              </w:rPr>
              <w:tab/>
            </w:r>
            <w:r w:rsidRPr="0076133B">
              <w:rPr>
                <w:szCs w:val="24"/>
              </w:rPr>
              <w:t>Nonobstant les dispositions des Données Particulières additionnelles relatives à la mobilisation, l’Entrepreneur doit, pendant le délai d’exécution des ouvrages et la période de garantie :</w:t>
            </w:r>
          </w:p>
          <w:p w14:paraId="06DF7101" w14:textId="77777777" w:rsidR="001341DF" w:rsidRPr="0076133B" w:rsidRDefault="001341DF" w:rsidP="001341DF">
            <w:pPr>
              <w:pStyle w:val="ListParagraph"/>
              <w:numPr>
                <w:ilvl w:val="0"/>
                <w:numId w:val="353"/>
              </w:numPr>
              <w:spacing w:before="120" w:after="120"/>
              <w:ind w:left="1162" w:right="84"/>
              <w:rPr>
                <w:szCs w:val="24"/>
              </w:rPr>
            </w:pPr>
            <w:r w:rsidRPr="0076133B">
              <w:rPr>
                <w:szCs w:val="24"/>
              </w:rPr>
              <w:t>assurer la sécurité des personnes autorisées à être présentes sur le Chantier et maintenir ce dernier et les ouvrages (tant que ceux-ci ne sont pas réceptionnés ou occupés par le Maître d’Ouvrage) en bon état, de manière à éviter tous risques pour les personnes,</w:t>
            </w:r>
          </w:p>
          <w:p w14:paraId="44FEE5B7" w14:textId="77777777" w:rsidR="001341DF" w:rsidRPr="0076133B" w:rsidRDefault="001341DF" w:rsidP="001341DF">
            <w:pPr>
              <w:pStyle w:val="ListParagraph"/>
              <w:numPr>
                <w:ilvl w:val="0"/>
                <w:numId w:val="353"/>
              </w:numPr>
              <w:spacing w:before="120" w:after="120"/>
              <w:ind w:left="1162" w:right="84"/>
              <w:rPr>
                <w:szCs w:val="24"/>
              </w:rPr>
            </w:pPr>
            <w:r w:rsidRPr="0076133B">
              <w:rPr>
                <w:szCs w:val="24"/>
              </w:rPr>
              <w:t>fournir et entretenir à ses propres frais tous dispositifs d’éclairage, protection, clôture, alarme et gardiennage aux moments et aux endroits nécessaires ou requis par le Maître d’Œuvre, par toute autorité dûment constituée pour assurer, conformément à la réglementation en vigueur, la protection des travaux ou la sécurité et la commodité du public,</w:t>
            </w:r>
          </w:p>
          <w:p w14:paraId="01BF79B9" w14:textId="77777777" w:rsidR="001341DF" w:rsidRPr="0076133B" w:rsidRDefault="001341DF" w:rsidP="001341DF">
            <w:pPr>
              <w:pStyle w:val="ListParagraph"/>
              <w:numPr>
                <w:ilvl w:val="0"/>
                <w:numId w:val="353"/>
              </w:numPr>
              <w:spacing w:before="120" w:after="120"/>
              <w:ind w:left="1162" w:right="84"/>
              <w:rPr>
                <w:szCs w:val="24"/>
              </w:rPr>
            </w:pPr>
            <w:r w:rsidRPr="0076133B">
              <w:rPr>
                <w:szCs w:val="24"/>
              </w:rPr>
              <w:t>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œuvre pour la réalisation des travaux.</w:t>
            </w:r>
          </w:p>
          <w:p w14:paraId="29AD5253" w14:textId="13D31030" w:rsidR="001341DF" w:rsidRPr="005A590C" w:rsidRDefault="001341DF" w:rsidP="00EB17AD">
            <w:pPr>
              <w:spacing w:before="120" w:after="120"/>
              <w:ind w:left="1162" w:hanging="900"/>
              <w:rPr>
                <w:rFonts w:eastAsia="Arial Narrow"/>
                <w:bCs/>
                <w:color w:val="000000"/>
              </w:rPr>
            </w:pPr>
            <w:r>
              <w:rPr>
                <w:szCs w:val="24"/>
              </w:rPr>
              <w:t>5.10.2</w:t>
            </w:r>
            <w:r>
              <w:rPr>
                <w:szCs w:val="24"/>
              </w:rPr>
              <w:tab/>
            </w:r>
            <w:r w:rsidRPr="00140896">
              <w:rPr>
                <w:color w:val="000000"/>
                <w:lang w:val="fr"/>
              </w:rPr>
              <w:t>En plus des rapports d’</w:t>
            </w:r>
            <w:r>
              <w:rPr>
                <w:color w:val="000000"/>
                <w:lang w:val="fr"/>
              </w:rPr>
              <w:t xml:space="preserve">avancement des travaux, et des Rapports sur les indicateurs environnementaux et sociaux énoncés dans la Partie D du CCAP, </w:t>
            </w:r>
            <w:r w:rsidR="00FC3326" w:rsidRPr="00140896">
              <w:rPr>
                <w:color w:val="000000"/>
                <w:lang w:val="fr"/>
              </w:rPr>
              <w:t xml:space="preserve">et sous </w:t>
            </w:r>
            <w:r w:rsidR="00FC3326">
              <w:rPr>
                <w:lang w:val="fr"/>
              </w:rPr>
              <w:t xml:space="preserve">réserve de l’exigence spécifique de traiter </w:t>
            </w:r>
            <w:r w:rsidR="00FC3326" w:rsidRPr="00140896">
              <w:rPr>
                <w:color w:val="000000"/>
                <w:lang w:val="fr"/>
              </w:rPr>
              <w:t>les allégations d’E</w:t>
            </w:r>
            <w:r w:rsidR="00FC3326">
              <w:rPr>
                <w:color w:val="000000"/>
                <w:lang w:val="fr"/>
              </w:rPr>
              <w:t>A</w:t>
            </w:r>
            <w:r w:rsidR="00FC3326" w:rsidRPr="00140896">
              <w:rPr>
                <w:color w:val="000000"/>
                <w:lang w:val="fr"/>
              </w:rPr>
              <w:t xml:space="preserve">S et/ou </w:t>
            </w:r>
            <w:r w:rsidR="00FC3326">
              <w:rPr>
                <w:color w:val="000000"/>
                <w:lang w:val="fr"/>
              </w:rPr>
              <w:t>HS</w:t>
            </w:r>
            <w:r w:rsidR="00FC3326" w:rsidRPr="00140896">
              <w:rPr>
                <w:color w:val="000000"/>
                <w:lang w:val="fr"/>
              </w:rPr>
              <w:t xml:space="preserve"> conformément à l</w:t>
            </w:r>
            <w:r w:rsidR="00FC3326">
              <w:rPr>
                <w:color w:val="000000"/>
                <w:lang w:val="fr"/>
              </w:rPr>
              <w:t>’Article</w:t>
            </w:r>
            <w:r w:rsidR="00FC3326" w:rsidRPr="00140896">
              <w:rPr>
                <w:color w:val="000000"/>
                <w:lang w:val="fr"/>
              </w:rPr>
              <w:t xml:space="preserve"> </w:t>
            </w:r>
            <w:r w:rsidR="00FC3326" w:rsidRPr="00124781">
              <w:rPr>
                <w:color w:val="000000"/>
                <w:lang w:val="fr"/>
              </w:rPr>
              <w:t>5.9.15</w:t>
            </w:r>
            <w:r w:rsidR="00FC3326" w:rsidRPr="00124781">
              <w:rPr>
                <w:color w:val="FFFF00"/>
                <w:lang w:val="fr"/>
              </w:rPr>
              <w:t xml:space="preserve"> </w:t>
            </w:r>
            <w:r w:rsidR="00FC3326" w:rsidRPr="00124781">
              <w:rPr>
                <w:color w:val="000000"/>
                <w:lang w:val="fr"/>
              </w:rPr>
              <w:t>du CCAG,</w:t>
            </w:r>
            <w:r w:rsidR="00FC3326">
              <w:rPr>
                <w:color w:val="000000"/>
                <w:lang w:val="fr"/>
              </w:rPr>
              <w:t xml:space="preserve"> </w:t>
            </w:r>
            <w:r w:rsidRPr="00C15E5E">
              <w:rPr>
                <w:lang w:val="fr"/>
              </w:rPr>
              <w:t>l’</w:t>
            </w:r>
            <w:r>
              <w:rPr>
                <w:lang w:val="fr"/>
              </w:rPr>
              <w:t>E</w:t>
            </w:r>
            <w:r w:rsidRPr="00C15E5E">
              <w:rPr>
                <w:lang w:val="fr"/>
              </w:rPr>
              <w:t xml:space="preserve">ntrepreneur </w:t>
            </w:r>
            <w:r>
              <w:rPr>
                <w:lang w:val="fr"/>
              </w:rPr>
              <w:t xml:space="preserve">doit informer immédiatement le Chef de Projet de toute allégation, incident ou accident sur le Site, qui a ou est </w:t>
            </w:r>
            <w:r w:rsidRPr="00140896">
              <w:rPr>
                <w:color w:val="000000"/>
                <w:lang w:val="fr"/>
              </w:rPr>
              <w:t xml:space="preserve">susceptible d’avoir un effet négatif important sur l’environnement, les collectivités touchées, le public, le </w:t>
            </w:r>
            <w:r>
              <w:rPr>
                <w:color w:val="000000"/>
                <w:lang w:val="fr"/>
              </w:rPr>
              <w:t>P</w:t>
            </w:r>
            <w:r w:rsidRPr="00140896">
              <w:rPr>
                <w:color w:val="000000"/>
                <w:lang w:val="fr"/>
              </w:rPr>
              <w:t>ersonnel d</w:t>
            </w:r>
            <w:r>
              <w:rPr>
                <w:color w:val="000000"/>
                <w:lang w:val="fr"/>
              </w:rPr>
              <w:t>u Maître d’Ouvrage, le Personnel du Chef de Projet</w:t>
            </w:r>
            <w:r w:rsidRPr="00140896">
              <w:rPr>
                <w:color w:val="000000"/>
                <w:lang w:val="fr"/>
              </w:rPr>
              <w:t xml:space="preserve"> ou le </w:t>
            </w:r>
            <w:r>
              <w:rPr>
                <w:color w:val="000000"/>
                <w:lang w:val="fr"/>
              </w:rPr>
              <w:t>Personnel de l’Entrepreneur</w:t>
            </w:r>
            <w:r w:rsidRPr="00140896">
              <w:rPr>
                <w:color w:val="000000"/>
                <w:lang w:val="fr"/>
              </w:rPr>
              <w:t xml:space="preserve">. Cela comprend, sans s’y limiter, tout incident ou accident causant </w:t>
            </w:r>
            <w:r>
              <w:rPr>
                <w:color w:val="000000"/>
                <w:lang w:val="fr"/>
              </w:rPr>
              <w:t>le décès</w:t>
            </w:r>
            <w:r w:rsidRPr="00140896">
              <w:rPr>
                <w:color w:val="000000"/>
                <w:lang w:val="fr"/>
              </w:rPr>
              <w:t xml:space="preserve"> ou des blessures graves</w:t>
            </w:r>
            <w:r>
              <w:rPr>
                <w:color w:val="000000"/>
                <w:lang w:val="fr"/>
              </w:rPr>
              <w:t xml:space="preserve"> </w:t>
            </w:r>
            <w:r w:rsidRPr="00140896">
              <w:rPr>
                <w:color w:val="000000"/>
                <w:lang w:val="fr"/>
              </w:rPr>
              <w:t>; effets négatifs importants ou dommages aux biens privés</w:t>
            </w:r>
            <w:r>
              <w:rPr>
                <w:color w:val="000000"/>
                <w:lang w:val="fr"/>
              </w:rPr>
              <w:t xml:space="preserve"> </w:t>
            </w:r>
            <w:r w:rsidRPr="00140896">
              <w:rPr>
                <w:color w:val="000000"/>
                <w:lang w:val="fr"/>
              </w:rPr>
              <w:t>; ou toute allégation d’</w:t>
            </w:r>
            <w:r>
              <w:rPr>
                <w:color w:val="000000"/>
                <w:lang w:val="fr"/>
              </w:rPr>
              <w:t>EAS</w:t>
            </w:r>
            <w:r w:rsidRPr="00140896">
              <w:rPr>
                <w:color w:val="000000"/>
                <w:lang w:val="fr"/>
              </w:rPr>
              <w:t xml:space="preserve"> et/ou de </w:t>
            </w:r>
            <w:r>
              <w:rPr>
                <w:color w:val="000000"/>
                <w:lang w:val="fr"/>
              </w:rPr>
              <w:t>HS</w:t>
            </w:r>
            <w:r w:rsidRPr="00140896">
              <w:rPr>
                <w:color w:val="000000"/>
                <w:lang w:val="fr"/>
              </w:rPr>
              <w:t>. Dans le</w:t>
            </w:r>
            <w:r>
              <w:rPr>
                <w:color w:val="000000"/>
                <w:lang w:val="fr"/>
              </w:rPr>
              <w:t>s</w:t>
            </w:r>
            <w:r w:rsidRPr="00140896">
              <w:rPr>
                <w:color w:val="000000"/>
                <w:lang w:val="fr"/>
              </w:rPr>
              <w:t xml:space="preserve"> cas d</w:t>
            </w:r>
            <w:r>
              <w:rPr>
                <w:color w:val="000000"/>
                <w:lang w:val="fr"/>
              </w:rPr>
              <w:t>’EAS</w:t>
            </w:r>
            <w:r w:rsidRPr="00140896">
              <w:rPr>
                <w:color w:val="000000"/>
                <w:lang w:val="fr"/>
              </w:rPr>
              <w:t xml:space="preserve"> et/ou d</w:t>
            </w:r>
            <w:r>
              <w:rPr>
                <w:color w:val="000000"/>
                <w:lang w:val="fr"/>
              </w:rPr>
              <w:t>e HS</w:t>
            </w:r>
            <w:r w:rsidRPr="00140896">
              <w:rPr>
                <w:color w:val="000000"/>
                <w:lang w:val="fr"/>
              </w:rPr>
              <w:t>, tout en maintenant la confidentialité, le type d’allégation (exploitation sexuelle, abus sexuel ou harcèlement sexuel), le sexe et l’âge de la personne qui a subi l’incident allégué devraient être inclus dans les renseignements. L’</w:t>
            </w:r>
            <w:r>
              <w:rPr>
                <w:color w:val="000000"/>
                <w:lang w:val="fr"/>
              </w:rPr>
              <w:t>E</w:t>
            </w:r>
            <w:r w:rsidRPr="00140896">
              <w:rPr>
                <w:color w:val="000000"/>
                <w:lang w:val="fr"/>
              </w:rPr>
              <w:t xml:space="preserve">ntrepreneur, lorsqu’il prend connaissance de l’allégation, de l’incident ou de </w:t>
            </w:r>
            <w:r w:rsidRPr="00140896">
              <w:rPr>
                <w:color w:val="000000"/>
                <w:lang w:val="fr"/>
              </w:rPr>
              <w:lastRenderedPageBreak/>
              <w:t xml:space="preserve">l’accident, doit également informer immédiatement le </w:t>
            </w:r>
            <w:r>
              <w:rPr>
                <w:color w:val="000000"/>
                <w:lang w:val="fr"/>
              </w:rPr>
              <w:t>Chef de Projet</w:t>
            </w:r>
            <w:r w:rsidRPr="00140896">
              <w:rPr>
                <w:color w:val="000000"/>
                <w:lang w:val="fr"/>
              </w:rPr>
              <w:t xml:space="preserve"> de tout incident ou accident de ce genre dans les locaux des sous-traitants ou des fournisseurs concernant les travaux qui ont ou sont susceptibles d’avoir un effet négatif important sur l’environnement, les collectivités touchées, le public, le personnel d</w:t>
            </w:r>
            <w:r>
              <w:rPr>
                <w:color w:val="000000"/>
                <w:lang w:val="fr"/>
              </w:rPr>
              <w:t>u Maître d’Ouvrage</w:t>
            </w:r>
            <w:r w:rsidRPr="00140896">
              <w:rPr>
                <w:color w:val="000000"/>
                <w:lang w:val="fr"/>
              </w:rPr>
              <w:t xml:space="preserve"> ou </w:t>
            </w:r>
            <w:r>
              <w:rPr>
                <w:color w:val="000000"/>
                <w:lang w:val="fr"/>
              </w:rPr>
              <w:t xml:space="preserve">de </w:t>
            </w:r>
            <w:r w:rsidRPr="00140896">
              <w:rPr>
                <w:color w:val="000000"/>
                <w:lang w:val="fr"/>
              </w:rPr>
              <w:t>l’</w:t>
            </w:r>
            <w:r>
              <w:rPr>
                <w:color w:val="000000"/>
                <w:lang w:val="fr"/>
              </w:rPr>
              <w:t>E</w:t>
            </w:r>
            <w:r w:rsidRPr="00140896">
              <w:rPr>
                <w:color w:val="000000"/>
                <w:lang w:val="fr"/>
              </w:rPr>
              <w:t xml:space="preserve">ntrepreneur, le personnel de ses </w:t>
            </w:r>
            <w:r>
              <w:rPr>
                <w:color w:val="000000"/>
                <w:lang w:val="fr"/>
              </w:rPr>
              <w:t>S</w:t>
            </w:r>
            <w:r w:rsidRPr="00140896">
              <w:rPr>
                <w:color w:val="000000"/>
                <w:lang w:val="fr"/>
              </w:rPr>
              <w:t>ous-traitants et fournisseurs. La notification doit fournir suffisamment de détails sur ces incidents ou accidents. L’</w:t>
            </w:r>
            <w:r>
              <w:rPr>
                <w:color w:val="000000"/>
                <w:lang w:val="fr"/>
              </w:rPr>
              <w:t>E</w:t>
            </w:r>
            <w:r w:rsidRPr="00140896">
              <w:rPr>
                <w:color w:val="000000"/>
                <w:lang w:val="fr"/>
              </w:rPr>
              <w:t xml:space="preserve">ntrepreneur doit fournir tous les détails de ces incidents ou accidents au </w:t>
            </w:r>
            <w:r>
              <w:rPr>
                <w:color w:val="000000"/>
                <w:lang w:val="fr"/>
              </w:rPr>
              <w:t>Chef de Projet</w:t>
            </w:r>
            <w:r w:rsidRPr="00140896">
              <w:rPr>
                <w:color w:val="000000"/>
                <w:lang w:val="fr"/>
              </w:rPr>
              <w:t xml:space="preserve"> dans les délais convenus avec le </w:t>
            </w:r>
            <w:r>
              <w:rPr>
                <w:color w:val="000000"/>
                <w:lang w:val="fr"/>
              </w:rPr>
              <w:t>Chef de Projet</w:t>
            </w:r>
            <w:r w:rsidRPr="00140896">
              <w:rPr>
                <w:color w:val="000000"/>
                <w:lang w:val="fr"/>
              </w:rPr>
              <w:t xml:space="preserve">. </w:t>
            </w:r>
          </w:p>
          <w:p w14:paraId="793C02C2" w14:textId="77777777" w:rsidR="001341DF" w:rsidRPr="00467513" w:rsidRDefault="001341DF" w:rsidP="00EB17AD">
            <w:pPr>
              <w:shd w:val="clear" w:color="auto" w:fill="FDFDFD"/>
              <w:ind w:left="1162" w:firstLine="0"/>
              <w:rPr>
                <w:szCs w:val="24"/>
                <w:lang w:eastAsia="en-US"/>
              </w:rPr>
            </w:pPr>
            <w:r w:rsidRPr="00C02D7E">
              <w:rPr>
                <w:szCs w:val="24"/>
                <w:lang w:eastAsia="en-US"/>
              </w:rPr>
              <w:t xml:space="preserve">Si cela est </w:t>
            </w:r>
            <w:r w:rsidRPr="0075554C">
              <w:rPr>
                <w:b/>
                <w:bCs/>
                <w:szCs w:val="24"/>
                <w:lang w:eastAsia="en-US"/>
              </w:rPr>
              <w:t>indiqué dans le CCAP</w:t>
            </w:r>
            <w:r w:rsidRPr="00C02D7E">
              <w:rPr>
                <w:szCs w:val="24"/>
                <w:lang w:eastAsia="en-US"/>
              </w:rPr>
              <w:t xml:space="preserve">, le rapport </w:t>
            </w:r>
            <w:r w:rsidRPr="0075554C">
              <w:rPr>
                <w:szCs w:val="24"/>
                <w:lang w:eastAsia="en-US"/>
              </w:rPr>
              <w:t>d</w:t>
            </w:r>
            <w:r w:rsidRPr="00C02D7E">
              <w:rPr>
                <w:szCs w:val="24"/>
                <w:lang w:eastAsia="en-US"/>
              </w:rPr>
              <w:t>’</w:t>
            </w:r>
            <w:r>
              <w:rPr>
                <w:szCs w:val="24"/>
                <w:lang w:eastAsia="en-US"/>
              </w:rPr>
              <w:t>avancement</w:t>
            </w:r>
            <w:r w:rsidRPr="00C02D7E">
              <w:rPr>
                <w:szCs w:val="24"/>
                <w:lang w:eastAsia="en-US"/>
              </w:rPr>
              <w:t xml:space="preserve"> doit inclure l’état de la conformité à la gestion des risques de cybersécurité, ainsi que tout risque prévisible en matière de cybersécurité et </w:t>
            </w:r>
            <w:r>
              <w:rPr>
                <w:szCs w:val="24"/>
                <w:lang w:eastAsia="en-US"/>
              </w:rPr>
              <w:t>la mesur</w:t>
            </w:r>
            <w:r w:rsidRPr="00C02D7E">
              <w:rPr>
                <w:szCs w:val="24"/>
                <w:lang w:eastAsia="en-US"/>
              </w:rPr>
              <w:t xml:space="preserve">e </w:t>
            </w:r>
            <w:r>
              <w:rPr>
                <w:szCs w:val="24"/>
                <w:lang w:eastAsia="en-US"/>
              </w:rPr>
              <w:t>d’</w:t>
            </w:r>
            <w:r w:rsidRPr="00C02D7E">
              <w:rPr>
                <w:szCs w:val="24"/>
                <w:lang w:eastAsia="en-US"/>
              </w:rPr>
              <w:t>atténuation</w:t>
            </w:r>
            <w:r>
              <w:rPr>
                <w:szCs w:val="24"/>
                <w:lang w:eastAsia="en-US"/>
              </w:rPr>
              <w:t xml:space="preserve"> prévue</w:t>
            </w:r>
            <w:r w:rsidRPr="00C02D7E">
              <w:rPr>
                <w:szCs w:val="24"/>
                <w:lang w:eastAsia="en-US"/>
              </w:rPr>
              <w:t>.</w:t>
            </w:r>
          </w:p>
          <w:p w14:paraId="0E42BDB2" w14:textId="77777777" w:rsidR="001341DF" w:rsidRPr="005A590C" w:rsidRDefault="001341DF" w:rsidP="00EB17AD">
            <w:pPr>
              <w:spacing w:before="120" w:after="120"/>
              <w:ind w:left="1162" w:firstLine="0"/>
              <w:rPr>
                <w:rFonts w:eastAsia="Arial Narrow"/>
                <w:bCs/>
              </w:rPr>
            </w:pPr>
            <w:r w:rsidRPr="00140896">
              <w:rPr>
                <w:lang w:val="fr"/>
              </w:rPr>
              <w:t>L’</w:t>
            </w:r>
            <w:r>
              <w:rPr>
                <w:lang w:val="fr"/>
              </w:rPr>
              <w:t>E</w:t>
            </w:r>
            <w:r w:rsidRPr="00140896">
              <w:rPr>
                <w:lang w:val="fr"/>
              </w:rPr>
              <w:t xml:space="preserve">ntrepreneur doit exiger de ses </w:t>
            </w:r>
            <w:r>
              <w:rPr>
                <w:lang w:val="fr"/>
              </w:rPr>
              <w:t>S</w:t>
            </w:r>
            <w:r w:rsidRPr="00140896">
              <w:rPr>
                <w:lang w:val="fr"/>
              </w:rPr>
              <w:t xml:space="preserve">ous-traitants et fournisseurs (autres que </w:t>
            </w:r>
            <w:r w:rsidRPr="00140896">
              <w:rPr>
                <w:color w:val="000000"/>
                <w:lang w:val="fr"/>
              </w:rPr>
              <w:t>les sous-traitants)</w:t>
            </w:r>
            <w:r>
              <w:rPr>
                <w:color w:val="000000"/>
                <w:lang w:val="fr"/>
              </w:rPr>
              <w:t xml:space="preserve"> </w:t>
            </w:r>
            <w:r w:rsidRPr="00140896">
              <w:rPr>
                <w:lang w:val="fr"/>
              </w:rPr>
              <w:t>qu’ils informent immédiatement l’</w:t>
            </w:r>
            <w:r>
              <w:rPr>
                <w:lang w:val="fr"/>
              </w:rPr>
              <w:t>E</w:t>
            </w:r>
            <w:r w:rsidRPr="00140896">
              <w:rPr>
                <w:lang w:val="fr"/>
              </w:rPr>
              <w:t>ntrepreneur de tout incident ou accident mentionné dans cet</w:t>
            </w:r>
            <w:r>
              <w:rPr>
                <w:lang w:val="fr"/>
              </w:rPr>
              <w:t xml:space="preserve"> Article</w:t>
            </w:r>
            <w:r w:rsidRPr="00140896">
              <w:rPr>
                <w:lang w:val="fr"/>
              </w:rPr>
              <w:t>.</w:t>
            </w:r>
          </w:p>
          <w:p w14:paraId="31741AD3" w14:textId="77777777" w:rsidR="001341DF" w:rsidRPr="00D803EE" w:rsidRDefault="001341DF" w:rsidP="00EB17AD">
            <w:pPr>
              <w:spacing w:before="60" w:after="60"/>
              <w:ind w:left="583" w:right="84" w:hanging="590"/>
              <w:rPr>
                <w:szCs w:val="24"/>
              </w:rPr>
            </w:pPr>
            <w:r w:rsidRPr="00D803EE">
              <w:rPr>
                <w:szCs w:val="24"/>
              </w:rPr>
              <w:t>5.11</w:t>
            </w:r>
            <w:r w:rsidRPr="00D803EE">
              <w:rPr>
                <w:szCs w:val="24"/>
              </w:rPr>
              <w:tab/>
            </w:r>
            <w:r w:rsidRPr="00A74725">
              <w:t>Facilités</w:t>
            </w:r>
            <w:r w:rsidRPr="00D803EE">
              <w:rPr>
                <w:szCs w:val="24"/>
              </w:rPr>
              <w:t xml:space="preserve"> et accès accordés aux autres entrepreneurs :</w:t>
            </w:r>
          </w:p>
          <w:p w14:paraId="4E35DD3B" w14:textId="77777777" w:rsidR="001341DF" w:rsidRPr="00D803EE" w:rsidRDefault="001341DF" w:rsidP="00EB17AD">
            <w:pPr>
              <w:tabs>
                <w:tab w:val="left" w:pos="1280"/>
              </w:tabs>
              <w:spacing w:before="60" w:after="60"/>
              <w:ind w:left="1294" w:right="84" w:hanging="709"/>
              <w:rPr>
                <w:szCs w:val="24"/>
              </w:rPr>
            </w:pPr>
            <w:r w:rsidRPr="00D803EE">
              <w:rPr>
                <w:szCs w:val="24"/>
              </w:rPr>
              <w:t>5.11.1</w:t>
            </w:r>
            <w:r w:rsidRPr="00D803EE">
              <w:rPr>
                <w:szCs w:val="24"/>
              </w:rPr>
              <w:tab/>
            </w:r>
            <w:r w:rsidRPr="00C659BE">
              <w:t>L’Entrepreneur</w:t>
            </w:r>
            <w:r w:rsidRPr="00D803EE">
              <w:rPr>
                <w:szCs w:val="24"/>
              </w:rPr>
              <w:t xml:space="preserve"> doit permettre l’accès au Site, pour l’exécution des obligations qui leur incombent :</w:t>
            </w:r>
          </w:p>
          <w:p w14:paraId="0374EC57" w14:textId="77777777" w:rsidR="001341DF" w:rsidRPr="00092376" w:rsidRDefault="001341DF" w:rsidP="001341DF">
            <w:pPr>
              <w:pStyle w:val="ListParagraph"/>
              <w:numPr>
                <w:ilvl w:val="1"/>
                <w:numId w:val="336"/>
              </w:numPr>
              <w:spacing w:before="60" w:after="60"/>
              <w:ind w:left="1665" w:right="84"/>
              <w:rPr>
                <w:szCs w:val="24"/>
              </w:rPr>
            </w:pPr>
            <w:r w:rsidRPr="00092376">
              <w:rPr>
                <w:szCs w:val="24"/>
              </w:rPr>
              <w:t>aux autres entrepreneurs employés par le Maître d’Ouvrage et à leur personnel,</w:t>
            </w:r>
          </w:p>
          <w:p w14:paraId="379B7928" w14:textId="77777777" w:rsidR="001341DF" w:rsidRPr="00092376" w:rsidRDefault="001341DF" w:rsidP="001341DF">
            <w:pPr>
              <w:pStyle w:val="ListParagraph"/>
              <w:numPr>
                <w:ilvl w:val="1"/>
                <w:numId w:val="336"/>
              </w:numPr>
              <w:spacing w:before="60" w:after="60"/>
              <w:ind w:left="1665" w:right="84"/>
              <w:rPr>
                <w:szCs w:val="24"/>
              </w:rPr>
            </w:pPr>
            <w:r w:rsidRPr="00092376">
              <w:rPr>
                <w:szCs w:val="24"/>
              </w:rPr>
              <w:t xml:space="preserve">au personnel du Maître d’Ouvrage ou relevant d’une autre autorité et désigné par le Maître d’Ouvrage. </w:t>
            </w:r>
          </w:p>
          <w:p w14:paraId="6283CC2B" w14:textId="77777777" w:rsidR="001341DF" w:rsidRPr="00D803EE" w:rsidRDefault="001341DF" w:rsidP="00EB17AD">
            <w:pPr>
              <w:tabs>
                <w:tab w:val="left" w:pos="1280"/>
              </w:tabs>
              <w:spacing w:before="60" w:after="60"/>
              <w:ind w:left="1294" w:right="84" w:hanging="709"/>
              <w:rPr>
                <w:szCs w:val="24"/>
              </w:rPr>
            </w:pPr>
            <w:r w:rsidRPr="00D803EE">
              <w:rPr>
                <w:szCs w:val="24"/>
              </w:rPr>
              <w:t>5.11.2</w:t>
            </w:r>
            <w:r w:rsidRPr="00D803EE">
              <w:rPr>
                <w:szCs w:val="24"/>
              </w:rPr>
              <w:tab/>
              <w:t>Dans le cas où, en application de l’alinéa 5.11.1 ci-dessus, l’Entrepreneur est invité par ordre de service :</w:t>
            </w:r>
          </w:p>
          <w:p w14:paraId="753C8940" w14:textId="77777777" w:rsidR="001341DF" w:rsidRPr="00092376" w:rsidRDefault="001341DF" w:rsidP="001341DF">
            <w:pPr>
              <w:pStyle w:val="ListParagraph"/>
              <w:numPr>
                <w:ilvl w:val="0"/>
                <w:numId w:val="337"/>
              </w:numPr>
              <w:spacing w:before="60" w:after="60"/>
              <w:ind w:right="84"/>
              <w:rPr>
                <w:szCs w:val="24"/>
              </w:rPr>
            </w:pPr>
            <w:r w:rsidRPr="00092376">
              <w:rPr>
                <w:szCs w:val="24"/>
              </w:rPr>
              <w:t>à mettre à la disposition des autres entrepreneurs, du Maître d’Œuvre ou des tiers, des routes ou voies dont l’entretien est à la charge de l’Entrepreneur,</w:t>
            </w:r>
          </w:p>
          <w:p w14:paraId="2E6A5137" w14:textId="77777777" w:rsidR="001341DF" w:rsidRPr="00092376" w:rsidRDefault="001341DF" w:rsidP="001341DF">
            <w:pPr>
              <w:pStyle w:val="ListParagraph"/>
              <w:numPr>
                <w:ilvl w:val="0"/>
                <w:numId w:val="337"/>
              </w:numPr>
              <w:spacing w:before="60" w:after="60"/>
              <w:ind w:right="84"/>
              <w:rPr>
                <w:szCs w:val="24"/>
              </w:rPr>
            </w:pPr>
            <w:r w:rsidRPr="00092376">
              <w:rPr>
                <w:szCs w:val="24"/>
              </w:rPr>
              <w:t>à permettre à ces personnes d’utiliser les ouvrages provisoires ou l’équipement de l’Entrepreneur sur le Site,</w:t>
            </w:r>
          </w:p>
          <w:p w14:paraId="3FBA7349" w14:textId="77777777" w:rsidR="001341DF" w:rsidRPr="00092376" w:rsidRDefault="001341DF" w:rsidP="001341DF">
            <w:pPr>
              <w:pStyle w:val="ListParagraph"/>
              <w:numPr>
                <w:ilvl w:val="0"/>
                <w:numId w:val="337"/>
              </w:numPr>
              <w:spacing w:before="60" w:after="60"/>
              <w:ind w:right="84"/>
              <w:rPr>
                <w:szCs w:val="24"/>
              </w:rPr>
            </w:pPr>
            <w:r w:rsidRPr="00092376">
              <w:rPr>
                <w:szCs w:val="24"/>
              </w:rPr>
              <w:t>à leur fournir d’autres services,</w:t>
            </w:r>
          </w:p>
          <w:p w14:paraId="6EE59C38" w14:textId="77777777" w:rsidR="001341DF" w:rsidRDefault="001341DF" w:rsidP="00EB17AD">
            <w:pPr>
              <w:spacing w:before="60" w:after="60"/>
              <w:ind w:left="1260" w:right="84" w:hanging="2"/>
              <w:rPr>
                <w:szCs w:val="24"/>
              </w:rPr>
            </w:pPr>
            <w:r w:rsidRPr="00D803EE">
              <w:rPr>
                <w:szCs w:val="24"/>
              </w:rPr>
              <w:t>de telles prestations seront assimilées à des ouvrages non prévus qui seront régis par les dispositions figurant à l’Article 14 ci-après.</w:t>
            </w:r>
          </w:p>
          <w:p w14:paraId="79A71557" w14:textId="77777777" w:rsidR="001341DF" w:rsidRPr="00D803EE" w:rsidRDefault="001341DF" w:rsidP="00EB17AD">
            <w:pPr>
              <w:spacing w:before="60" w:after="60"/>
              <w:ind w:left="1280" w:right="84" w:hanging="2"/>
              <w:rPr>
                <w:szCs w:val="24"/>
              </w:rPr>
            </w:pPr>
            <w:r w:rsidRPr="00FB0C98">
              <w:rPr>
                <w:szCs w:val="24"/>
              </w:rPr>
              <w:lastRenderedPageBreak/>
              <w:t xml:space="preserve">Il est expressément précisé que le Maître d’œuvre sera chargé de la coordination de l’intervention des autres entrepreneurs et de l’Entrepreneur afin de garantir le bon déroulement des </w:t>
            </w:r>
            <w:r>
              <w:rPr>
                <w:szCs w:val="24"/>
              </w:rPr>
              <w:t>t</w:t>
            </w:r>
            <w:r w:rsidRPr="00FB0C98">
              <w:rPr>
                <w:szCs w:val="24"/>
              </w:rPr>
              <w:t>ravaux.</w:t>
            </w:r>
          </w:p>
          <w:p w14:paraId="19EA9455" w14:textId="77777777" w:rsidR="001341DF" w:rsidRPr="00D803EE" w:rsidRDefault="001341DF" w:rsidP="00EB17AD">
            <w:pPr>
              <w:spacing w:before="60" w:after="60"/>
              <w:ind w:left="590" w:right="84" w:hanging="590"/>
              <w:rPr>
                <w:szCs w:val="24"/>
              </w:rPr>
            </w:pPr>
            <w:r w:rsidRPr="00D803EE">
              <w:rPr>
                <w:szCs w:val="24"/>
              </w:rPr>
              <w:t>5.12</w:t>
            </w:r>
            <w:r w:rsidRPr="00D803EE">
              <w:rPr>
                <w:szCs w:val="24"/>
              </w:rPr>
              <w:tab/>
            </w:r>
            <w:r w:rsidRPr="00A74725">
              <w:t>Inspections</w:t>
            </w:r>
            <w:r w:rsidRPr="00D803EE">
              <w:rPr>
                <w:szCs w:val="24"/>
              </w:rPr>
              <w:t xml:space="preserve"> et audit :</w:t>
            </w:r>
          </w:p>
          <w:p w14:paraId="57493FBE" w14:textId="77777777" w:rsidR="001341DF" w:rsidRPr="00E0339C" w:rsidRDefault="001341DF" w:rsidP="00EB17AD">
            <w:pPr>
              <w:tabs>
                <w:tab w:val="left" w:pos="1280"/>
              </w:tabs>
              <w:spacing w:before="60" w:after="60"/>
              <w:ind w:left="1294" w:right="84" w:hanging="709"/>
              <w:rPr>
                <w:szCs w:val="24"/>
              </w:rPr>
            </w:pPr>
            <w:r w:rsidRPr="00E0339C">
              <w:rPr>
                <w:szCs w:val="24"/>
              </w:rPr>
              <w:t>5.12.1</w:t>
            </w:r>
            <w:r w:rsidRPr="00E0339C">
              <w:rPr>
                <w:szCs w:val="24"/>
              </w:rPr>
              <w:tab/>
              <w:t xml:space="preserve">L’Entrepreneur devra maintenir, et fera tout effort </w:t>
            </w:r>
            <w:r w:rsidRPr="00C659BE">
              <w:t>raisonnable</w:t>
            </w:r>
            <w:r w:rsidRPr="00E0339C">
              <w:rPr>
                <w:szCs w:val="24"/>
              </w:rPr>
              <w:t xml:space="preserve"> pour que ses sous-traitants et prestataires </w:t>
            </w:r>
            <w:r w:rsidRPr="00D803EE">
              <w:rPr>
                <w:szCs w:val="24"/>
              </w:rPr>
              <w:t>maintiennent</w:t>
            </w:r>
            <w:r w:rsidRPr="00E0339C">
              <w:rPr>
                <w:szCs w:val="24"/>
              </w:rPr>
              <w:t xml:space="preserve"> des comptes et une documentation exacts et </w:t>
            </w:r>
            <w:r w:rsidRPr="00D803EE">
              <w:rPr>
                <w:szCs w:val="24"/>
              </w:rPr>
              <w:t>systématiques</w:t>
            </w:r>
            <w:r w:rsidRPr="00E0339C">
              <w:rPr>
                <w:szCs w:val="24"/>
              </w:rPr>
              <w:t xml:space="preserve"> concernant les Travaux, dans une forme et des détails permettant d’identifier les coûts et la chronologie des modifications. </w:t>
            </w:r>
          </w:p>
          <w:p w14:paraId="301F4513" w14:textId="5115303F" w:rsidR="001341DF" w:rsidRPr="00E0339C" w:rsidRDefault="001341DF" w:rsidP="00EB17AD">
            <w:pPr>
              <w:tabs>
                <w:tab w:val="left" w:pos="1280"/>
              </w:tabs>
              <w:spacing w:before="60" w:after="60"/>
              <w:ind w:left="1294" w:right="84" w:hanging="709"/>
              <w:rPr>
                <w:szCs w:val="24"/>
              </w:rPr>
            </w:pPr>
            <w:r w:rsidRPr="00E0339C">
              <w:rPr>
                <w:szCs w:val="24"/>
              </w:rPr>
              <w:t>5.12.2</w:t>
            </w:r>
            <w:r w:rsidRPr="00E0339C">
              <w:rPr>
                <w:szCs w:val="24"/>
              </w:rPr>
              <w:tab/>
              <w:t xml:space="preserve">En conformité avec le paragraphe 2.2 </w:t>
            </w:r>
            <w:r>
              <w:rPr>
                <w:szCs w:val="24"/>
              </w:rPr>
              <w:t>(</w:t>
            </w:r>
            <w:r w:rsidRPr="00E0339C">
              <w:rPr>
                <w:szCs w:val="24"/>
              </w:rPr>
              <w:t>e</w:t>
            </w:r>
            <w:r>
              <w:rPr>
                <w:szCs w:val="24"/>
              </w:rPr>
              <w:t>)</w:t>
            </w:r>
            <w:r w:rsidRPr="00E0339C">
              <w:rPr>
                <w:szCs w:val="24"/>
              </w:rPr>
              <w:t xml:space="preserve"> de </w:t>
            </w:r>
            <w:r w:rsidR="00281818" w:rsidRPr="00E0339C">
              <w:rPr>
                <w:szCs w:val="24"/>
              </w:rPr>
              <w:t>l</w:t>
            </w:r>
            <w:r w:rsidR="00281818">
              <w:rPr>
                <w:szCs w:val="24"/>
              </w:rPr>
              <w:t xml:space="preserve">a Partie </w:t>
            </w:r>
            <w:r w:rsidR="00DE0CFD">
              <w:rPr>
                <w:szCs w:val="24"/>
              </w:rPr>
              <w:t>C</w:t>
            </w:r>
            <w:r w:rsidRPr="00E0339C">
              <w:rPr>
                <w:szCs w:val="24"/>
              </w:rPr>
              <w:t xml:space="preserve"> du CCA</w:t>
            </w:r>
            <w:r w:rsidR="00DE0CFD">
              <w:rPr>
                <w:szCs w:val="24"/>
              </w:rPr>
              <w:t>P</w:t>
            </w:r>
            <w:r w:rsidRPr="00E0339C">
              <w:rPr>
                <w:szCs w:val="24"/>
              </w:rPr>
              <w:t xml:space="preserve">, l’Entrepreneur permettra et s’assurera </w:t>
            </w:r>
            <w:r w:rsidRPr="00C659BE">
              <w:t>que</w:t>
            </w:r>
            <w:r w:rsidRPr="00E0339C">
              <w:rPr>
                <w:szCs w:val="24"/>
              </w:rPr>
              <w:t xml:space="preserve"> </w:t>
            </w:r>
            <w:r w:rsidRPr="009E1894">
              <w:rPr>
                <w:szCs w:val="24"/>
              </w:rPr>
              <w:t>ses agents (qu’ils soient déclarés ou non)</w:t>
            </w:r>
            <w:r>
              <w:rPr>
                <w:szCs w:val="24"/>
              </w:rPr>
              <w:t xml:space="preserve">, </w:t>
            </w:r>
            <w:r w:rsidRPr="00E0339C">
              <w:rPr>
                <w:szCs w:val="24"/>
              </w:rPr>
              <w:t>ses sous-traitants</w:t>
            </w:r>
            <w:r>
              <w:rPr>
                <w:szCs w:val="24"/>
              </w:rPr>
              <w:t>,</w:t>
            </w:r>
            <w:r w:rsidRPr="009E1894">
              <w:rPr>
                <w:szCs w:val="24"/>
              </w:rPr>
              <w:t xml:space="preserve"> consultants, </w:t>
            </w:r>
            <w:r w:rsidRPr="00E0339C">
              <w:rPr>
                <w:szCs w:val="24"/>
              </w:rPr>
              <w:t xml:space="preserve"> et prestataires</w:t>
            </w:r>
            <w:r w:rsidRPr="009E1894">
              <w:rPr>
                <w:szCs w:val="24"/>
              </w:rPr>
              <w:t xml:space="preserve"> de services,  fournisseurs, et personnel,</w:t>
            </w:r>
            <w:r w:rsidRPr="00E0339C">
              <w:rPr>
                <w:szCs w:val="24"/>
              </w:rPr>
              <w:t xml:space="preserve"> permettent à la Banque et/ou à des personnes qu’elle désignera d’inspecter le Site et d’examiner les documents et pièces </w:t>
            </w:r>
            <w:r w:rsidRPr="00D803EE">
              <w:rPr>
                <w:szCs w:val="24"/>
              </w:rPr>
              <w:t>comptables,</w:t>
            </w:r>
            <w:r w:rsidRPr="00E0339C">
              <w:rPr>
                <w:szCs w:val="24"/>
              </w:rPr>
              <w:t xml:space="preserve"> </w:t>
            </w:r>
            <w:r w:rsidRPr="009E1894">
              <w:rPr>
                <w:szCs w:val="24"/>
              </w:rPr>
              <w:t xml:space="preserve">relevés et autres documents </w:t>
            </w:r>
            <w:r w:rsidRPr="00E0339C">
              <w:rPr>
                <w:szCs w:val="24"/>
              </w:rPr>
              <w:t>relatifs à la soumission de l’Offre et à l’exécution du Marché et à les faire vérifier par des auditeurs nommés par la Banque. L'attention de l'Entrepreneur et de ses sous-traitants et prestataires est attirée sur l’Article 49.6 qui prévoit, entre autres, que les actes visant à entraver concrètement l'exercice des droits d'inspection et d’audits de la Banque prévus par l’alinéa 5.12.2 constituent une pratique interdite conduisant à la résiliation du contrat (ainsi qu’à une décision de suspension de l’Entrepreneur conformément aux procédures de sanctions en vigueur à la Banque).</w:t>
            </w:r>
          </w:p>
          <w:p w14:paraId="3AA9B6B4" w14:textId="77777777" w:rsidR="001341DF" w:rsidRPr="00D803EE" w:rsidRDefault="001341DF" w:rsidP="00EB17AD">
            <w:pPr>
              <w:spacing w:before="60" w:after="60"/>
              <w:ind w:left="590" w:right="84" w:hanging="590"/>
              <w:rPr>
                <w:szCs w:val="24"/>
              </w:rPr>
            </w:pPr>
            <w:r w:rsidRPr="00D803EE">
              <w:rPr>
                <w:szCs w:val="24"/>
              </w:rPr>
              <w:t>5.13</w:t>
            </w:r>
            <w:r w:rsidRPr="00D803EE">
              <w:rPr>
                <w:szCs w:val="24"/>
              </w:rPr>
              <w:tab/>
            </w:r>
            <w:r w:rsidRPr="00A74725">
              <w:t>Fraude</w:t>
            </w:r>
            <w:r w:rsidRPr="00D803EE">
              <w:rPr>
                <w:szCs w:val="24"/>
              </w:rPr>
              <w:t xml:space="preserve"> et Corruption :</w:t>
            </w:r>
          </w:p>
          <w:p w14:paraId="1BD2F833" w14:textId="7F59F633" w:rsidR="001341DF" w:rsidRPr="00E0339C" w:rsidRDefault="001341DF" w:rsidP="00EB17AD">
            <w:pPr>
              <w:tabs>
                <w:tab w:val="left" w:pos="1280"/>
              </w:tabs>
              <w:spacing w:before="60" w:after="60"/>
              <w:ind w:left="1294" w:right="84" w:hanging="709"/>
              <w:rPr>
                <w:szCs w:val="24"/>
              </w:rPr>
            </w:pPr>
            <w:r w:rsidRPr="00D803EE">
              <w:rPr>
                <w:szCs w:val="24"/>
              </w:rPr>
              <w:t>5.13.1</w:t>
            </w:r>
            <w:r w:rsidRPr="00E0339C">
              <w:rPr>
                <w:szCs w:val="24"/>
              </w:rPr>
              <w:tab/>
              <w:t>La Banque exige le respect de ses Directives en matière de lutte contre la fraude et la corruption et de ses règles et procédures de sanctions applicables, établies par le Régime des Sanctions du Groupe de la Banque mondiale, comme indiqué dans l</w:t>
            </w:r>
            <w:r w:rsidR="00DE0CFD">
              <w:rPr>
                <w:szCs w:val="24"/>
              </w:rPr>
              <w:t xml:space="preserve">a Partie </w:t>
            </w:r>
            <w:r>
              <w:rPr>
                <w:szCs w:val="24"/>
              </w:rPr>
              <w:t>C</w:t>
            </w:r>
            <w:r w:rsidRPr="00E0339C">
              <w:rPr>
                <w:szCs w:val="24"/>
              </w:rPr>
              <w:t xml:space="preserve"> </w:t>
            </w:r>
            <w:r w:rsidR="00DE0CFD">
              <w:rPr>
                <w:szCs w:val="24"/>
              </w:rPr>
              <w:t>d</w:t>
            </w:r>
            <w:r w:rsidRPr="00E0339C">
              <w:rPr>
                <w:szCs w:val="24"/>
              </w:rPr>
              <w:t>u CCA</w:t>
            </w:r>
            <w:r w:rsidR="00DE0CFD">
              <w:rPr>
                <w:szCs w:val="24"/>
              </w:rPr>
              <w:t>P</w:t>
            </w:r>
            <w:r w:rsidRPr="00E0339C">
              <w:rPr>
                <w:szCs w:val="24"/>
              </w:rPr>
              <w:t>.</w:t>
            </w:r>
          </w:p>
          <w:p w14:paraId="07888A15" w14:textId="77777777" w:rsidR="001341DF" w:rsidRPr="00D803EE" w:rsidRDefault="001341DF" w:rsidP="00EB17AD">
            <w:pPr>
              <w:tabs>
                <w:tab w:val="left" w:pos="1280"/>
              </w:tabs>
              <w:spacing w:before="60" w:after="60"/>
              <w:ind w:left="1294" w:right="84" w:hanging="709"/>
              <w:rPr>
                <w:szCs w:val="24"/>
              </w:rPr>
            </w:pPr>
            <w:r w:rsidRPr="00E0339C">
              <w:rPr>
                <w:szCs w:val="24"/>
              </w:rPr>
              <w:t>5.13.2</w:t>
            </w:r>
            <w:r w:rsidRPr="00E0339C">
              <w:rPr>
                <w:szCs w:val="24"/>
              </w:rPr>
              <w:tab/>
              <w:t xml:space="preserve">Le Maître </w:t>
            </w:r>
            <w:r>
              <w:rPr>
                <w:szCs w:val="24"/>
              </w:rPr>
              <w:t>d</w:t>
            </w:r>
            <w:r w:rsidRPr="00E0339C">
              <w:rPr>
                <w:szCs w:val="24"/>
              </w:rPr>
              <w:t xml:space="preserve">’Ouvrage exige que l’Entrepreneur fournisse les informations relatives aux commissions et indemnités éventuelles versées ou à verser à des agents ou une autre partie en relation avec le processus de passation du Marché, de sélection, ou l’exécution du Marché. Ces informations doivent inclure au minimum le nom et l’adresse de l’agent ou </w:t>
            </w:r>
            <w:r w:rsidRPr="00E0339C">
              <w:rPr>
                <w:szCs w:val="24"/>
              </w:rPr>
              <w:lastRenderedPageBreak/>
              <w:t>autre partie, le montant et la monnaie, ainsi que le motif de la commission, indemnité ou paiement.</w:t>
            </w:r>
          </w:p>
        </w:tc>
      </w:tr>
      <w:tr w:rsidR="001341DF" w:rsidRPr="00E0339C" w14:paraId="15988E0D" w14:textId="77777777" w:rsidTr="00EB17AD">
        <w:tc>
          <w:tcPr>
            <w:tcW w:w="2835" w:type="dxa"/>
            <w:tcBorders>
              <w:top w:val="nil"/>
              <w:left w:val="nil"/>
              <w:bottom w:val="nil"/>
              <w:right w:val="nil"/>
            </w:tcBorders>
            <w:tcMar>
              <w:top w:w="57" w:type="dxa"/>
              <w:left w:w="57" w:type="dxa"/>
              <w:bottom w:w="57" w:type="dxa"/>
              <w:right w:w="57" w:type="dxa"/>
            </w:tcMar>
          </w:tcPr>
          <w:p w14:paraId="781C2C9B" w14:textId="77777777" w:rsidR="001341DF" w:rsidRPr="00E0339C" w:rsidRDefault="001341DF" w:rsidP="000F0534">
            <w:pPr>
              <w:pStyle w:val="Sec8head2"/>
            </w:pPr>
            <w:bookmarkStart w:id="706" w:name="_Toc348175939"/>
            <w:bookmarkStart w:id="707" w:name="_Toc327539551"/>
            <w:bookmarkStart w:id="708" w:name="_Toc133831787"/>
            <w:bookmarkStart w:id="709" w:name="_Toc134023496"/>
            <w:bookmarkStart w:id="710" w:name="_Toc207121950"/>
            <w:r w:rsidRPr="00E0339C">
              <w:lastRenderedPageBreak/>
              <w:t>6.</w:t>
            </w:r>
            <w:r w:rsidRPr="00E0339C">
              <w:tab/>
              <w:t xml:space="preserve">Garanties de bonne exécution et de parfait achèvement - </w:t>
            </w:r>
            <w:r w:rsidRPr="00E0339C">
              <w:br/>
              <w:t xml:space="preserve">Retenue de </w:t>
            </w:r>
            <w:bookmarkStart w:id="711" w:name="_Toc348175940"/>
            <w:bookmarkStart w:id="712" w:name="_Toc348232763"/>
            <w:r w:rsidRPr="00E0339C">
              <w:t>garantie - Responsabilité - Assurances</w:t>
            </w:r>
            <w:bookmarkEnd w:id="706"/>
            <w:bookmarkEnd w:id="707"/>
            <w:bookmarkEnd w:id="708"/>
            <w:bookmarkEnd w:id="709"/>
            <w:bookmarkEnd w:id="711"/>
            <w:bookmarkEnd w:id="712"/>
            <w:bookmarkEnd w:id="710"/>
          </w:p>
        </w:tc>
        <w:tc>
          <w:tcPr>
            <w:tcW w:w="6544" w:type="dxa"/>
            <w:gridSpan w:val="2"/>
            <w:tcBorders>
              <w:top w:val="nil"/>
              <w:left w:val="nil"/>
              <w:bottom w:val="nil"/>
              <w:right w:val="nil"/>
            </w:tcBorders>
            <w:tcMar>
              <w:top w:w="57" w:type="dxa"/>
              <w:left w:w="57" w:type="dxa"/>
              <w:bottom w:w="57" w:type="dxa"/>
              <w:right w:w="57" w:type="dxa"/>
            </w:tcMar>
          </w:tcPr>
          <w:p w14:paraId="6BE83A2E" w14:textId="77777777" w:rsidR="001341DF" w:rsidRPr="00E0339C" w:rsidRDefault="001341DF" w:rsidP="00EB17AD">
            <w:pPr>
              <w:spacing w:before="60" w:after="60"/>
              <w:ind w:left="590" w:right="84" w:hanging="590"/>
            </w:pPr>
            <w:r w:rsidRPr="00E0339C">
              <w:t>6.1</w:t>
            </w:r>
            <w:r w:rsidRPr="00E0339C">
              <w:tab/>
              <w:t>Garantie de bonne exécution, de parfait achèvement, et de restitution d’avance :</w:t>
            </w:r>
          </w:p>
          <w:p w14:paraId="470CEAED" w14:textId="77777777" w:rsidR="001341DF" w:rsidRPr="00E0339C" w:rsidRDefault="001341DF" w:rsidP="00EB17AD">
            <w:pPr>
              <w:tabs>
                <w:tab w:val="left" w:pos="1280"/>
              </w:tabs>
              <w:spacing w:before="60" w:after="60"/>
              <w:ind w:left="1294" w:right="84" w:hanging="709"/>
              <w:rPr>
                <w:szCs w:val="24"/>
              </w:rPr>
            </w:pPr>
            <w:r w:rsidRPr="00E0339C">
              <w:t>6.1.1</w:t>
            </w:r>
            <w:r w:rsidRPr="00E0339C">
              <w:tab/>
              <w:t xml:space="preserve">L’Entrepreneur est tenu de fournir au Maître </w:t>
            </w:r>
            <w:r>
              <w:t>d</w:t>
            </w:r>
            <w:r w:rsidRPr="00E0339C">
              <w:rPr>
                <w:szCs w:val="24"/>
              </w:rPr>
              <w:t>’Ouvrage</w:t>
            </w:r>
            <w:r w:rsidRPr="00E0339C">
              <w:t xml:space="preserve"> </w:t>
            </w:r>
            <w:r>
              <w:t xml:space="preserve">dans un délai de </w:t>
            </w:r>
            <w:r w:rsidRPr="00E0339C">
              <w:t>vingt-huit (28) jours suivant la réception de la lettre de notification de l’attribution du Marché</w:t>
            </w:r>
            <w:r>
              <w:t>,</w:t>
            </w:r>
            <w:r w:rsidRPr="00E0339C">
              <w:t xml:space="preserve"> une garantie bancaire de bonne exécution, conforme au modèle inclus dans le Dossier d’Appel d’Offres ou le Marché. Cette garantie sera transformée en Garantie de parfait achèvement </w:t>
            </w:r>
            <w:r w:rsidRPr="00E0339C">
              <w:rPr>
                <w:szCs w:val="24"/>
              </w:rPr>
              <w:t>pour la durée du délai de garantie.</w:t>
            </w:r>
          </w:p>
          <w:p w14:paraId="559D5572" w14:textId="77777777" w:rsidR="001341DF" w:rsidRPr="00E0339C" w:rsidRDefault="001341DF" w:rsidP="00EB17AD">
            <w:pPr>
              <w:spacing w:before="60" w:after="60"/>
              <w:ind w:left="1280" w:right="84" w:hanging="2"/>
              <w:rPr>
                <w:szCs w:val="24"/>
              </w:rPr>
            </w:pPr>
            <w:r w:rsidRPr="00E0339C">
              <w:rPr>
                <w:szCs w:val="24"/>
              </w:rPr>
              <w:t xml:space="preserve">La garantie est libellée dans la ou les monnaies dans lesquelles le Marché doit être payé et selon leurs proportions respectives ou dans une monnaie librement convertible acceptable au Maître </w:t>
            </w:r>
            <w:r>
              <w:rPr>
                <w:szCs w:val="24"/>
              </w:rPr>
              <w:t>d</w:t>
            </w:r>
            <w:r w:rsidRPr="00E0339C">
              <w:rPr>
                <w:szCs w:val="24"/>
              </w:rPr>
              <w:t xml:space="preserve">’Ouvrage. </w:t>
            </w:r>
          </w:p>
          <w:p w14:paraId="0FE3DDF8" w14:textId="77777777" w:rsidR="001341DF" w:rsidRPr="00E0339C" w:rsidRDefault="001341DF" w:rsidP="00EB17AD">
            <w:pPr>
              <w:spacing w:before="60" w:after="60"/>
              <w:ind w:left="1280" w:right="84" w:hanging="2"/>
            </w:pPr>
            <w:r w:rsidRPr="00E0339C">
              <w:t xml:space="preserve">Cette garantie sera émise par une banque ou un organisme de caution qualifié sélectionné par l’Entrepreneur. </w:t>
            </w:r>
            <w:r w:rsidRPr="00E0339C">
              <w:rPr>
                <w:szCs w:val="24"/>
              </w:rPr>
              <w:t xml:space="preserve">Si la Garantie de bonne exécution est en forme de caution, cette dernière doit provenir d’un organisme de caution acceptable au Maître </w:t>
            </w:r>
            <w:r>
              <w:rPr>
                <w:szCs w:val="24"/>
              </w:rPr>
              <w:t>d</w:t>
            </w:r>
            <w:r w:rsidRPr="00E0339C">
              <w:rPr>
                <w:szCs w:val="24"/>
              </w:rPr>
              <w:t>’Ouvrage. Un organisme de caution situé en</w:t>
            </w:r>
            <w:r w:rsidRPr="00E0339C">
              <w:t xml:space="preserve"> dehors du Pays du Maître </w:t>
            </w:r>
            <w:r>
              <w:t>d</w:t>
            </w:r>
            <w:r w:rsidRPr="00E0339C">
              <w:t xml:space="preserve">’Ouvrage devra avoir un correspondant dans le Pays du Maître </w:t>
            </w:r>
            <w:r>
              <w:t>d</w:t>
            </w:r>
            <w:r w:rsidRPr="00E0339C">
              <w:t>’Ouvrage. L’Entrepreneur devra être autorisé à soumettre des garanties bancaires directement émises par la banque de son choix située dans tout pays éligible.</w:t>
            </w:r>
          </w:p>
          <w:p w14:paraId="33C7279F" w14:textId="77777777" w:rsidR="001341DF" w:rsidRPr="00E0339C" w:rsidRDefault="001341DF" w:rsidP="00EB17AD">
            <w:pPr>
              <w:spacing w:before="60" w:after="60"/>
              <w:ind w:left="1280" w:right="84" w:hanging="2"/>
            </w:pPr>
            <w:r w:rsidRPr="00E0339C">
              <w:t xml:space="preserve">En cas de </w:t>
            </w:r>
            <w:r w:rsidRPr="00937854">
              <w:rPr>
                <w:szCs w:val="24"/>
              </w:rPr>
              <w:t>prélèvement</w:t>
            </w:r>
            <w:r w:rsidRPr="00E0339C">
              <w:t xml:space="preserve"> sur la garantie, pour quelque motif que ce soit, l’Entrepreneur doit aussitôt la reconstituer.</w:t>
            </w:r>
          </w:p>
          <w:p w14:paraId="7A47BEE6" w14:textId="77777777" w:rsidR="001341DF" w:rsidRPr="00E0339C" w:rsidRDefault="001341DF" w:rsidP="00EB17AD">
            <w:pPr>
              <w:spacing w:before="60" w:after="60"/>
              <w:ind w:left="1280" w:right="84" w:hanging="2"/>
            </w:pPr>
            <w:r w:rsidRPr="00E0339C">
              <w:t xml:space="preserve">Le montant de la garantie de bonne exécution sera égal à un </w:t>
            </w:r>
            <w:r w:rsidRPr="00937854">
              <w:rPr>
                <w:szCs w:val="24"/>
              </w:rPr>
              <w:t>pourcentage</w:t>
            </w:r>
            <w:r w:rsidRPr="00E0339C">
              <w:t xml:space="preserve"> du montant du Marché indiqué dans le </w:t>
            </w:r>
            <w:r w:rsidRPr="00E0339C">
              <w:rPr>
                <w:b/>
              </w:rPr>
              <w:t>CCAP</w:t>
            </w:r>
            <w:r w:rsidRPr="00E0339C">
              <w:t xml:space="preserve"> mais qui ne pourra être inférieur à cinq (5) pour cent du Montant du Marché. Elle entrera en vigueur lors de </w:t>
            </w:r>
            <w:r>
              <w:t>la signature</w:t>
            </w:r>
            <w:r w:rsidRPr="00E0339C">
              <w:t xml:space="preserve"> du Marché.</w:t>
            </w:r>
          </w:p>
          <w:p w14:paraId="2D7369FA" w14:textId="77777777" w:rsidR="001341DF" w:rsidRPr="00E0339C" w:rsidRDefault="001341DF" w:rsidP="00EB17AD">
            <w:pPr>
              <w:spacing w:before="60" w:after="60"/>
              <w:ind w:left="1280" w:right="84" w:hanging="2"/>
            </w:pPr>
            <w:r w:rsidRPr="00E0339C">
              <w:t xml:space="preserve">Le montant de la garantie de bonne exécution sera réduit de moitié lors de la réception provisoire et deviendra la Garantie de parfait achèvement. La Garantie de parfait achèvement sera caduque de plein </w:t>
            </w:r>
            <w:r w:rsidRPr="00937854">
              <w:rPr>
                <w:szCs w:val="24"/>
              </w:rPr>
              <w:t>droit</w:t>
            </w:r>
            <w:r w:rsidRPr="00E0339C">
              <w:t xml:space="preserve"> à la date de la réception définitive sauf dans le cas prévu à l’Article 42.2.</w:t>
            </w:r>
          </w:p>
          <w:p w14:paraId="3FB56F5E" w14:textId="77777777" w:rsidR="001341DF" w:rsidRPr="00E0339C" w:rsidRDefault="001341DF" w:rsidP="00EB17AD">
            <w:pPr>
              <w:tabs>
                <w:tab w:val="left" w:pos="1280"/>
              </w:tabs>
              <w:spacing w:before="60" w:after="60"/>
              <w:ind w:left="1294" w:right="84" w:hanging="709"/>
            </w:pPr>
            <w:r w:rsidRPr="00E0339C">
              <w:t>6.1.2</w:t>
            </w:r>
            <w:r w:rsidRPr="00E0339C">
              <w:tab/>
              <w:t xml:space="preserve">L’Entrepreneur fournira, en outre, au Maître </w:t>
            </w:r>
            <w:r>
              <w:t>d</w:t>
            </w:r>
            <w:r w:rsidRPr="00E0339C">
              <w:t xml:space="preserve">’Ouvrage une garantie de restitution d’avance, </w:t>
            </w:r>
            <w:r w:rsidRPr="00E0339C">
              <w:lastRenderedPageBreak/>
              <w:t>conforme au modèle inclus dans le Dossier d’Appel d’Offres ou le Marché.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14:paraId="2E7E30EE" w14:textId="77777777" w:rsidR="001341DF" w:rsidRPr="00E0339C" w:rsidRDefault="001341DF" w:rsidP="00EB17AD">
            <w:pPr>
              <w:spacing w:before="60" w:after="60"/>
              <w:ind w:left="590" w:right="84" w:hanging="590"/>
            </w:pPr>
            <w:r w:rsidRPr="00E0339C">
              <w:t>6.2</w:t>
            </w:r>
            <w:r w:rsidRPr="00E0339C">
              <w:tab/>
              <w:t>Retenue de garantie :</w:t>
            </w:r>
          </w:p>
          <w:p w14:paraId="3A27F4C0" w14:textId="77777777" w:rsidR="001341DF" w:rsidRPr="00E0339C" w:rsidRDefault="001341DF" w:rsidP="00EB17AD">
            <w:pPr>
              <w:tabs>
                <w:tab w:val="left" w:pos="1280"/>
              </w:tabs>
              <w:spacing w:before="60" w:after="60"/>
              <w:ind w:left="1294" w:right="84" w:hanging="709"/>
            </w:pPr>
            <w:r w:rsidRPr="00E0339C">
              <w:t>6.2.1</w:t>
            </w:r>
            <w:r w:rsidRPr="00E0339C">
              <w:tab/>
              <w:t xml:space="preserve">Une retenue de garantie sera prélevée, par ailleurs, sur tous les montants à régler à l’Entrepreneur ; elle sera égale à un pourcentage indiqué dans le </w:t>
            </w:r>
            <w:r w:rsidRPr="00E0339C">
              <w:rPr>
                <w:b/>
              </w:rPr>
              <w:t>CCAP</w:t>
            </w:r>
            <w:r w:rsidRPr="00E0339C">
              <w:t xml:space="preserve"> mais qui ne pourra être supérieur à dix (10) pour cent du Montant du Marché.</w:t>
            </w:r>
          </w:p>
          <w:p w14:paraId="29E53EDF" w14:textId="77777777" w:rsidR="001341DF" w:rsidRPr="00E0339C" w:rsidRDefault="001341DF" w:rsidP="00EB17AD">
            <w:pPr>
              <w:tabs>
                <w:tab w:val="left" w:pos="1280"/>
              </w:tabs>
              <w:spacing w:before="60" w:after="60"/>
              <w:ind w:left="1294" w:right="84" w:hanging="709"/>
            </w:pPr>
            <w:r w:rsidRPr="00E0339C">
              <w:t>6.2.2</w:t>
            </w:r>
            <w:r w:rsidRPr="00E0339C">
              <w:tab/>
              <w:t>Les montants retenus seront libérés pour moitié lors de la réception provisoire. Le solde sera libéré dans les mêmes conditions que celles prévues pour la Garantie de parfait achèvement. Dans tous les cas, le montant cumulé de la Garantie de parfait achèvement et de la Retenue de garantie telle que réduite lors de la réception provisoire ne dépassera pas 5% du Montant du Marché.</w:t>
            </w:r>
          </w:p>
          <w:p w14:paraId="5AA9B1AC" w14:textId="77777777" w:rsidR="001341DF" w:rsidRPr="00E0339C" w:rsidRDefault="001341DF" w:rsidP="00EB17AD">
            <w:pPr>
              <w:tabs>
                <w:tab w:val="left" w:pos="1280"/>
              </w:tabs>
              <w:spacing w:before="60" w:after="60"/>
              <w:ind w:left="1294" w:right="84" w:hanging="709"/>
            </w:pPr>
            <w:r w:rsidRPr="00E0339C">
              <w:t>6.2.3</w:t>
            </w:r>
            <w:r w:rsidRPr="00E0339C">
              <w:tab/>
              <w:t>Le remplacement du solde par une garantie bancaire s’effectuera de plein droit à la demande de l’Entrepreneur à la date où la Réception provisoire sera prononcée.</w:t>
            </w:r>
          </w:p>
          <w:p w14:paraId="3B120A52" w14:textId="77777777" w:rsidR="001341DF" w:rsidRPr="00E0339C" w:rsidRDefault="001341DF" w:rsidP="00EB17AD">
            <w:pPr>
              <w:spacing w:before="60" w:after="60"/>
              <w:ind w:left="590" w:right="84" w:hanging="590"/>
            </w:pPr>
            <w:r w:rsidRPr="00E0339C">
              <w:t>6.3</w:t>
            </w:r>
            <w:r w:rsidRPr="00E0339C">
              <w:tab/>
              <w:t>Responsabilité – Assurances :</w:t>
            </w:r>
          </w:p>
          <w:p w14:paraId="3E22C8C7" w14:textId="77777777" w:rsidR="001341DF" w:rsidRPr="00E0339C" w:rsidRDefault="001341DF" w:rsidP="00EB17AD">
            <w:pPr>
              <w:tabs>
                <w:tab w:val="left" w:pos="1280"/>
              </w:tabs>
              <w:spacing w:before="60" w:after="60"/>
              <w:ind w:left="1294" w:right="84" w:hanging="709"/>
            </w:pPr>
            <w:r w:rsidRPr="00E0339C">
              <w:t>6.3.1</w:t>
            </w:r>
            <w:r w:rsidRPr="00E0339C">
              <w:tab/>
              <w:t xml:space="preserve">Nonobstant les obligations d’assurances imposées ci-après, l’Entrepreneur est, et demeure seul responsable, et garantit le Maître </w:t>
            </w:r>
            <w:r>
              <w:t>d</w:t>
            </w:r>
            <w:r w:rsidRPr="00E0339C">
              <w:t>’Ouvrage et le Maître d’Œuvre contre toute réclamation émanant de tiers, pour la réparation de préjudices de toute nature, ou de lésions corporelles survenus au cours de la réalisation du présent Marché par l’Entrepreneur, ses sous-traitants et leurs employés.</w:t>
            </w:r>
          </w:p>
          <w:p w14:paraId="577D3DBA" w14:textId="77777777" w:rsidR="001341DF" w:rsidRPr="00E0339C" w:rsidRDefault="001341DF" w:rsidP="00EB17AD">
            <w:pPr>
              <w:spacing w:before="60" w:after="60"/>
              <w:ind w:left="1361" w:right="84" w:hanging="3"/>
              <w:rPr>
                <w:i/>
              </w:rPr>
            </w:pPr>
            <w:r w:rsidRPr="00E0339C">
              <w:t xml:space="preserve">L’Entrepreneur est tenu de souscrire au minimum les assurances figurant aux paragraphes 3.2 à 3.5 du présent Article et pour les montants minima spécifiés au </w:t>
            </w:r>
            <w:r w:rsidRPr="00E0339C">
              <w:rPr>
                <w:b/>
              </w:rPr>
              <w:t>CCAP</w:t>
            </w:r>
            <w:r w:rsidRPr="00E0339C">
              <w:rPr>
                <w:i/>
              </w:rPr>
              <w:t>.</w:t>
            </w:r>
          </w:p>
          <w:p w14:paraId="7AB5F4B0" w14:textId="77777777" w:rsidR="001341DF" w:rsidRPr="00E0339C" w:rsidRDefault="001341DF" w:rsidP="00EB17AD">
            <w:pPr>
              <w:tabs>
                <w:tab w:val="left" w:pos="1280"/>
              </w:tabs>
              <w:spacing w:before="60" w:after="60"/>
              <w:ind w:left="1294" w:right="84" w:hanging="709"/>
              <w:rPr>
                <w:i/>
              </w:rPr>
            </w:pPr>
            <w:r w:rsidRPr="00E0339C">
              <w:t>6.3.2</w:t>
            </w:r>
            <w:r w:rsidRPr="00E0339C">
              <w:tab/>
            </w:r>
            <w:r w:rsidRPr="00C659BE">
              <w:t>Assurance</w:t>
            </w:r>
            <w:r w:rsidRPr="00E0339C">
              <w:rPr>
                <w:i/>
              </w:rPr>
              <w:t xml:space="preserve"> des risques causés à des tiers :</w:t>
            </w:r>
          </w:p>
          <w:p w14:paraId="31790843" w14:textId="77777777" w:rsidR="001341DF" w:rsidRPr="00E0339C" w:rsidRDefault="001341DF" w:rsidP="00EB17AD">
            <w:pPr>
              <w:spacing w:before="60" w:after="60"/>
              <w:ind w:left="1280" w:right="84" w:hanging="2"/>
            </w:pPr>
            <w:r w:rsidRPr="00E0339C">
              <w:t xml:space="preserve">L’Entrepreneur souscrira une assurance de responsabilité civile couvrant les dommages corporels et matériels pouvant être causés à des tiers </w:t>
            </w:r>
            <w:r w:rsidRPr="00E0339C">
              <w:lastRenderedPageBreak/>
              <w:t xml:space="preserve">à raison de l’exécution des travaux ainsi que pendant le délai de garantie. La police d’assurance </w:t>
            </w:r>
            <w:r w:rsidRPr="00937854">
              <w:rPr>
                <w:szCs w:val="24"/>
              </w:rPr>
              <w:t>doit</w:t>
            </w:r>
            <w:r w:rsidRPr="00E0339C">
              <w:t xml:space="preserve"> spécifier que le personnel du Maître </w:t>
            </w:r>
            <w:r>
              <w:t>d</w:t>
            </w:r>
            <w:r w:rsidRPr="00E0339C">
              <w:t>’Ouvrage, du Maître d’Œuvre ainsi que celui d’autres entreprises se trouvant sur le chantier sont considérés comme des tiers au titre de cette assurance, qui doit être illimitée pour les dommages corporels.</w:t>
            </w:r>
          </w:p>
          <w:p w14:paraId="0B3EC3CA" w14:textId="77777777" w:rsidR="001341DF" w:rsidRPr="00E0339C" w:rsidRDefault="001341DF" w:rsidP="00EB17AD">
            <w:pPr>
              <w:tabs>
                <w:tab w:val="left" w:pos="1280"/>
              </w:tabs>
              <w:spacing w:before="60" w:after="60"/>
              <w:ind w:left="1294" w:right="84" w:hanging="709"/>
            </w:pPr>
            <w:r w:rsidRPr="00E0339C">
              <w:t>6.3.3</w:t>
            </w:r>
            <w:r w:rsidRPr="00E0339C">
              <w:tab/>
            </w:r>
            <w:r w:rsidRPr="00E0339C">
              <w:rPr>
                <w:i/>
              </w:rPr>
              <w:t>Assurance des accidents du travail :</w:t>
            </w:r>
          </w:p>
          <w:p w14:paraId="01E9E0DF" w14:textId="77777777" w:rsidR="001341DF" w:rsidRPr="00E0339C" w:rsidRDefault="001341DF" w:rsidP="00EB17AD">
            <w:pPr>
              <w:spacing w:before="60" w:after="60"/>
              <w:ind w:left="1280" w:right="84" w:hanging="2"/>
            </w:pPr>
            <w:r w:rsidRPr="00E0339C">
              <w:t xml:space="preserve">L’Entrepreneur souscrira, en conformité avec la réglementation applicable, les assurances nécessaires à cet effet. Il veillera à ce que ses sous-traitants agissent de même. Il garantit le Maître </w:t>
            </w:r>
            <w:r>
              <w:t>d</w:t>
            </w:r>
            <w:r w:rsidRPr="00E0339C">
              <w:t>’Ouvrage, le Maître d’Œuvre contre tous recours que son personnel ou celui de ses sous-traitants pourrait exercer à cet égard. Pour son personnel permanent expatrié, le cas échéant, l’Entrepreneur se conformera en outre à la législation et la réglementation applicable du pays d’origine.</w:t>
            </w:r>
          </w:p>
          <w:p w14:paraId="04647F3E" w14:textId="77777777" w:rsidR="001341DF" w:rsidRPr="00E0339C" w:rsidRDefault="001341DF" w:rsidP="00EB17AD">
            <w:pPr>
              <w:tabs>
                <w:tab w:val="left" w:pos="1280"/>
              </w:tabs>
              <w:spacing w:before="60" w:after="60"/>
              <w:ind w:left="1294" w:right="84" w:hanging="709"/>
            </w:pPr>
            <w:r w:rsidRPr="00E0339C">
              <w:t>6.3.4</w:t>
            </w:r>
            <w:r w:rsidRPr="00E0339C">
              <w:tab/>
            </w:r>
            <w:r w:rsidRPr="00C659BE">
              <w:t>Assurance</w:t>
            </w:r>
            <w:r w:rsidRPr="00E0339C">
              <w:rPr>
                <w:i/>
              </w:rPr>
              <w:t xml:space="preserve"> couvrant les risques de chantier :</w:t>
            </w:r>
          </w:p>
          <w:p w14:paraId="1E7211CB" w14:textId="77777777" w:rsidR="001341DF" w:rsidRPr="00E0339C" w:rsidRDefault="001341DF" w:rsidP="00EB17AD">
            <w:pPr>
              <w:spacing w:before="60" w:after="60"/>
              <w:ind w:left="1280" w:right="84" w:hanging="2"/>
            </w:pPr>
            <w:r w:rsidRPr="00E0339C">
              <w:t xml:space="preserve">L’Entrepreneur souscrira une assurance “Tous risques chantier” au bénéfice conjoint de lui-même, de ses sous-traitants, du Maître </w:t>
            </w:r>
            <w:r>
              <w:t>d</w:t>
            </w:r>
            <w:r w:rsidRPr="00E0339C">
              <w:t xml:space="preserve">’Ouvrage et du Maître </w:t>
            </w:r>
            <w:r w:rsidRPr="00937854">
              <w:rPr>
                <w:szCs w:val="24"/>
              </w:rPr>
              <w:t>d’Œuvre</w:t>
            </w:r>
            <w:r w:rsidRPr="00E0339C">
              <w:t xml:space="preserve">. Cette assurance couvrira l’ensemble des dommages matériels auxquels peuvent être soumis les ouvrages objet du Marché, y compris les dommages dus à un vice ou à un défaut de conception, de plans, de matériaux de construction ou de mise en œuvre dont l’Entrepreneur est responsable au titre du Marché et les dommages dus à des événements naturels. Cette assurance couvrira également les dommages causés aux biens et propriétés existantes du Maître </w:t>
            </w:r>
            <w:r>
              <w:t>d</w:t>
            </w:r>
            <w:r w:rsidRPr="00E0339C">
              <w:t>’Ouvrage.</w:t>
            </w:r>
          </w:p>
          <w:p w14:paraId="19215FEC" w14:textId="77777777" w:rsidR="001341DF" w:rsidRPr="00E0339C" w:rsidRDefault="001341DF" w:rsidP="00EB17AD">
            <w:pPr>
              <w:tabs>
                <w:tab w:val="left" w:pos="1280"/>
              </w:tabs>
              <w:spacing w:before="60" w:after="60"/>
              <w:ind w:left="1294" w:right="84" w:hanging="709"/>
            </w:pPr>
            <w:r w:rsidRPr="00E0339C">
              <w:t>6.3.5</w:t>
            </w:r>
            <w:r w:rsidRPr="00E0339C">
              <w:tab/>
            </w:r>
            <w:r w:rsidRPr="00E0339C">
              <w:rPr>
                <w:i/>
              </w:rPr>
              <w:t>Assurance de la responsabilité décennale :</w:t>
            </w:r>
          </w:p>
          <w:p w14:paraId="30699A65" w14:textId="77777777" w:rsidR="001341DF" w:rsidRPr="00E0339C" w:rsidRDefault="001341DF" w:rsidP="00EB17AD">
            <w:pPr>
              <w:spacing w:before="60" w:after="60"/>
              <w:ind w:left="1280" w:right="84" w:hanging="2"/>
            </w:pPr>
            <w:r w:rsidRPr="00E0339C">
              <w:t>L’Entrepreneur souscrira une assurance couvrant intégralement sa responsabilité décennale, susceptible d’être mise en jeu à l’occasion de la réalisation du Marché.</w:t>
            </w:r>
          </w:p>
          <w:p w14:paraId="5E54D29E" w14:textId="77777777" w:rsidR="001341DF" w:rsidRPr="00E0339C" w:rsidRDefault="001341DF" w:rsidP="00EB17AD">
            <w:pPr>
              <w:tabs>
                <w:tab w:val="left" w:pos="1280"/>
              </w:tabs>
              <w:spacing w:before="60" w:after="60"/>
              <w:ind w:left="1294" w:right="84" w:hanging="709"/>
            </w:pPr>
            <w:r w:rsidRPr="00E0339C">
              <w:t>6.3.6</w:t>
            </w:r>
            <w:r w:rsidRPr="00E0339C">
              <w:tab/>
            </w:r>
            <w:r w:rsidRPr="00E0339C">
              <w:rPr>
                <w:i/>
              </w:rPr>
              <w:t>Souscription et production des polices :</w:t>
            </w:r>
          </w:p>
          <w:p w14:paraId="7720E940" w14:textId="77777777" w:rsidR="001341DF" w:rsidRPr="00E0339C" w:rsidRDefault="001341DF" w:rsidP="00EB17AD">
            <w:pPr>
              <w:spacing w:before="60" w:after="60"/>
              <w:ind w:left="1280" w:right="84" w:hanging="2"/>
            </w:pPr>
            <w:r w:rsidRPr="00E0339C">
              <w:t>Les assurances figurant aux paragraphes 3.2 à 3.4 du présent Article devront être présentées par l’Entrepreneur au Chef de Projet pour approbation puis souscrites par l’Entrepreneur avant tout commencement des travaux.</w:t>
            </w:r>
          </w:p>
          <w:p w14:paraId="44A12958" w14:textId="77777777" w:rsidR="001341DF" w:rsidRPr="00E0339C" w:rsidRDefault="001341DF" w:rsidP="00EB17AD">
            <w:pPr>
              <w:spacing w:before="60" w:after="60"/>
              <w:ind w:left="1280" w:right="84" w:hanging="2"/>
            </w:pPr>
            <w:r w:rsidRPr="00E0339C">
              <w:lastRenderedPageBreak/>
              <w:t>L’Entrepreneur souscrira l’assurance responsabilité décennale prévue au paragraphe 3.5 du présent Article, préalablement au commencement des travaux.</w:t>
            </w:r>
          </w:p>
          <w:p w14:paraId="75BC00CA" w14:textId="77777777" w:rsidR="001341DF" w:rsidRDefault="001341DF" w:rsidP="00EB17AD">
            <w:pPr>
              <w:spacing w:before="60" w:after="60"/>
              <w:ind w:left="1280" w:right="84" w:hanging="2"/>
            </w:pPr>
            <w:r w:rsidRPr="00E0339C">
              <w:t xml:space="preserve">Toutes ces polices comporteront une disposition subordonnant leur résiliation à un avis notifié au </w:t>
            </w:r>
            <w:r w:rsidRPr="00937854">
              <w:rPr>
                <w:szCs w:val="24"/>
              </w:rPr>
              <w:t>préalable</w:t>
            </w:r>
            <w:r w:rsidRPr="00E0339C">
              <w:t xml:space="preserve"> par la compagnie d’assurances au Maître </w:t>
            </w:r>
            <w:r>
              <w:t>d</w:t>
            </w:r>
            <w:r w:rsidRPr="00E0339C">
              <w:t>’Ouvrage.</w:t>
            </w:r>
          </w:p>
          <w:p w14:paraId="48772DD5" w14:textId="77777777" w:rsidR="001341DF" w:rsidRPr="00CA71BD" w:rsidRDefault="001341DF" w:rsidP="00EB17AD">
            <w:pPr>
              <w:tabs>
                <w:tab w:val="left" w:pos="1280"/>
              </w:tabs>
              <w:spacing w:before="60" w:after="60"/>
              <w:ind w:left="1294" w:right="84" w:hanging="709"/>
            </w:pPr>
            <w:r>
              <w:t>6.3.7</w:t>
            </w:r>
            <w:r>
              <w:tab/>
            </w:r>
            <w:r w:rsidRPr="002E6F20">
              <w:rPr>
                <w:i/>
              </w:rPr>
              <w:t>Attest</w:t>
            </w:r>
            <w:r w:rsidRPr="00CA71BD">
              <w:rPr>
                <w:i/>
              </w:rPr>
              <w:t>ation d’assurance</w:t>
            </w:r>
          </w:p>
          <w:p w14:paraId="1F262650" w14:textId="77777777" w:rsidR="001341DF" w:rsidRPr="00E0339C" w:rsidRDefault="001341DF" w:rsidP="00EB17AD">
            <w:pPr>
              <w:spacing w:before="60" w:after="60"/>
              <w:ind w:left="1280" w:right="84" w:hanging="2"/>
            </w:pPr>
            <w:r>
              <w:tab/>
            </w:r>
            <w:r w:rsidRPr="00CA71BD">
              <w:t>Avant l</w:t>
            </w:r>
            <w:r>
              <w:t>a Date de Commencement</w:t>
            </w:r>
            <w:r w:rsidRPr="00CA71BD">
              <w:t xml:space="preserve"> et ensuite tous les ans, l’Entrepreneur devra remettre au Maître d’ouvrage une copie de l’attestation d’assurance </w:t>
            </w:r>
            <w:r w:rsidRPr="00937854">
              <w:rPr>
                <w:szCs w:val="24"/>
              </w:rPr>
              <w:t>remise</w:t>
            </w:r>
            <w:r w:rsidRPr="00CA71BD">
              <w:t xml:space="preserve"> par son assureur ou son courtier en assurance détaillant les principales caractéristiques des assurances souscrites.</w:t>
            </w:r>
            <w:r>
              <w:t xml:space="preserve"> À tout moment, à compter de la Date de Commencement, le Maître d’ouvrage se réserve le droit de demander communication à l’Entrepreneur d’une copie des polices d’assurances souscrites.</w:t>
            </w:r>
          </w:p>
        </w:tc>
      </w:tr>
      <w:tr w:rsidR="001341DF" w:rsidRPr="00E0339C" w14:paraId="6A00E3C4" w14:textId="77777777" w:rsidTr="00EB17AD">
        <w:tc>
          <w:tcPr>
            <w:tcW w:w="2835" w:type="dxa"/>
            <w:tcBorders>
              <w:top w:val="nil"/>
              <w:left w:val="nil"/>
              <w:bottom w:val="nil"/>
              <w:right w:val="nil"/>
            </w:tcBorders>
            <w:tcMar>
              <w:top w:w="57" w:type="dxa"/>
              <w:left w:w="57" w:type="dxa"/>
              <w:bottom w:w="57" w:type="dxa"/>
              <w:right w:w="57" w:type="dxa"/>
            </w:tcMar>
          </w:tcPr>
          <w:p w14:paraId="188E4B09" w14:textId="77777777" w:rsidR="001341DF" w:rsidRPr="00E0339C" w:rsidRDefault="001341DF" w:rsidP="000F0534">
            <w:pPr>
              <w:pStyle w:val="Sec8head2"/>
            </w:pPr>
          </w:p>
        </w:tc>
        <w:tc>
          <w:tcPr>
            <w:tcW w:w="6544" w:type="dxa"/>
            <w:gridSpan w:val="2"/>
            <w:tcBorders>
              <w:top w:val="nil"/>
              <w:left w:val="nil"/>
              <w:bottom w:val="nil"/>
              <w:right w:val="nil"/>
            </w:tcBorders>
            <w:tcMar>
              <w:top w:w="57" w:type="dxa"/>
              <w:left w:w="57" w:type="dxa"/>
              <w:bottom w:w="57" w:type="dxa"/>
              <w:right w:w="57" w:type="dxa"/>
            </w:tcMar>
          </w:tcPr>
          <w:p w14:paraId="25E16898" w14:textId="77777777" w:rsidR="001341DF" w:rsidRDefault="001341DF" w:rsidP="00EB17AD">
            <w:pPr>
              <w:spacing w:before="60" w:after="60"/>
              <w:ind w:left="590" w:right="84" w:hanging="590"/>
            </w:pPr>
            <w:r w:rsidRPr="00F76ADE">
              <w:t>6.4</w:t>
            </w:r>
            <w:r>
              <w:tab/>
              <w:t>Limitation de responsabilité</w:t>
            </w:r>
          </w:p>
          <w:p w14:paraId="53765E44" w14:textId="77777777" w:rsidR="001341DF" w:rsidRPr="00294045" w:rsidRDefault="001341DF" w:rsidP="00EB17AD">
            <w:pPr>
              <w:spacing w:before="60" w:after="60"/>
              <w:ind w:left="585" w:right="84" w:hanging="2"/>
            </w:pPr>
            <w:r w:rsidRPr="00294045">
              <w:t xml:space="preserve">Sans préjudice des dispositions des Articles </w:t>
            </w:r>
            <w:r w:rsidRPr="00294045">
              <w:rPr>
                <w:rFonts w:hint="eastAsia"/>
                <w:lang w:eastAsia="ja-JP"/>
              </w:rPr>
              <w:t xml:space="preserve">6.3.1, </w:t>
            </w:r>
            <w:r w:rsidRPr="00294045">
              <w:rPr>
                <w:lang w:eastAsia="ja-JP"/>
              </w:rPr>
              <w:t xml:space="preserve">8, </w:t>
            </w:r>
            <w:r w:rsidRPr="00294045">
              <w:t xml:space="preserve">20, 44 et 46, aucune Partie ne sera responsable envers l’autre pour une perte d’usage de tout ouvrage, perte de profits, perte de contrat ou </w:t>
            </w:r>
            <w:r w:rsidRPr="00092376">
              <w:rPr>
                <w:szCs w:val="24"/>
              </w:rPr>
              <w:t>perte</w:t>
            </w:r>
            <w:r w:rsidRPr="00294045">
              <w:t xml:space="preserve"> ou dommage indirect qui aient pu être subis par l’autre Partie en relation avec le Marché.</w:t>
            </w:r>
          </w:p>
          <w:p w14:paraId="7F0B48BE" w14:textId="77777777" w:rsidR="001341DF" w:rsidRPr="00294045" w:rsidRDefault="001341DF" w:rsidP="00EB17AD">
            <w:pPr>
              <w:spacing w:before="60" w:after="60"/>
              <w:ind w:left="585" w:right="84" w:hanging="2"/>
            </w:pPr>
            <w:r w:rsidRPr="00294045">
              <w:t xml:space="preserve">La responsabilité totale de l’Entrepreneur envers le Maître d’ouvrage, en vertu du Marché ou en lien avec celui-ci, et à </w:t>
            </w:r>
            <w:r w:rsidRPr="00092376">
              <w:rPr>
                <w:szCs w:val="24"/>
              </w:rPr>
              <w:t>l’exception</w:t>
            </w:r>
            <w:r w:rsidRPr="00294045">
              <w:t xml:space="preserve"> de sa responsabilité en vertu des dispositions des Articles 6.3.1 et 8, ne doit pas excéder le montant spécifié dans le </w:t>
            </w:r>
            <w:r w:rsidRPr="009C40BE">
              <w:rPr>
                <w:b/>
              </w:rPr>
              <w:t>CCAP</w:t>
            </w:r>
            <w:r w:rsidRPr="00294045">
              <w:t>, ou (si un tel montant n’y est spécifié), le Montant du Marché.</w:t>
            </w:r>
          </w:p>
          <w:p w14:paraId="6EF28C65" w14:textId="77777777" w:rsidR="001341DF" w:rsidRPr="00E0339C" w:rsidRDefault="001341DF" w:rsidP="00EB17AD">
            <w:pPr>
              <w:spacing w:before="60" w:after="60"/>
              <w:ind w:left="585" w:right="84" w:hanging="2"/>
            </w:pPr>
            <w:r w:rsidRPr="00294045">
              <w:t xml:space="preserve">Cette </w:t>
            </w:r>
            <w:r w:rsidRPr="00092376">
              <w:rPr>
                <w:szCs w:val="24"/>
              </w:rPr>
              <w:t>limitation</w:t>
            </w:r>
            <w:r w:rsidRPr="00294045">
              <w:t xml:space="preserve"> de responsabilité de la Partie fautive ne trouvera pas à s’appliquer en cas de </w:t>
            </w:r>
            <w:r>
              <w:t>dol</w:t>
            </w:r>
            <w:r w:rsidRPr="00294045">
              <w:t>, faute intentionnelle ou de négligence grave.</w:t>
            </w:r>
          </w:p>
        </w:tc>
      </w:tr>
      <w:tr w:rsidR="001341DF" w:rsidRPr="00E0339C" w14:paraId="44354581" w14:textId="77777777" w:rsidTr="00EB17AD">
        <w:tc>
          <w:tcPr>
            <w:tcW w:w="2835" w:type="dxa"/>
            <w:tcBorders>
              <w:top w:val="nil"/>
              <w:left w:val="nil"/>
              <w:bottom w:val="nil"/>
              <w:right w:val="nil"/>
            </w:tcBorders>
            <w:tcMar>
              <w:top w:w="57" w:type="dxa"/>
              <w:left w:w="57" w:type="dxa"/>
              <w:bottom w:w="57" w:type="dxa"/>
              <w:right w:w="57" w:type="dxa"/>
            </w:tcMar>
          </w:tcPr>
          <w:p w14:paraId="3F2ED7C1" w14:textId="77777777" w:rsidR="001341DF" w:rsidRPr="00E0339C" w:rsidRDefault="001341DF" w:rsidP="000F0534">
            <w:pPr>
              <w:pStyle w:val="Sec8head2"/>
            </w:pPr>
            <w:bookmarkStart w:id="713" w:name="_Toc348175941"/>
            <w:bookmarkStart w:id="714" w:name="_Toc327539552"/>
            <w:bookmarkStart w:id="715" w:name="_Toc133831788"/>
            <w:bookmarkStart w:id="716" w:name="_Toc134023497"/>
            <w:bookmarkStart w:id="717" w:name="_Toc207121951"/>
            <w:r w:rsidRPr="00E0339C">
              <w:t>7.</w:t>
            </w:r>
            <w:r w:rsidRPr="00E0339C">
              <w:tab/>
              <w:t>Décompte de délais - Formes des notifications</w:t>
            </w:r>
            <w:bookmarkEnd w:id="713"/>
            <w:bookmarkEnd w:id="714"/>
            <w:bookmarkEnd w:id="715"/>
            <w:bookmarkEnd w:id="716"/>
            <w:bookmarkEnd w:id="717"/>
          </w:p>
        </w:tc>
        <w:tc>
          <w:tcPr>
            <w:tcW w:w="6544" w:type="dxa"/>
            <w:gridSpan w:val="2"/>
            <w:tcBorders>
              <w:top w:val="nil"/>
              <w:left w:val="nil"/>
              <w:bottom w:val="nil"/>
              <w:right w:val="nil"/>
            </w:tcBorders>
            <w:tcMar>
              <w:top w:w="57" w:type="dxa"/>
              <w:left w:w="57" w:type="dxa"/>
              <w:bottom w:w="57" w:type="dxa"/>
              <w:right w:w="57" w:type="dxa"/>
            </w:tcMar>
          </w:tcPr>
          <w:p w14:paraId="0317E321" w14:textId="77777777" w:rsidR="001341DF" w:rsidRPr="00E0339C" w:rsidRDefault="001341DF" w:rsidP="00EB17AD">
            <w:pPr>
              <w:spacing w:before="60" w:after="60"/>
              <w:ind w:left="590" w:right="84" w:hanging="590"/>
            </w:pPr>
            <w:r w:rsidRPr="00E0339C">
              <w:t>7.1</w:t>
            </w:r>
            <w:r w:rsidRPr="00E0339C">
              <w:tab/>
              <w:t xml:space="preserve">Tout délai imparti dans le Marché au Maître </w:t>
            </w:r>
            <w:r>
              <w:t>d</w:t>
            </w:r>
            <w:r w:rsidRPr="00E0339C">
              <w:t>’Ouvrage, au Chef de Projet, au Maître d’Œuvre ou à l’Entrepreneur commence à courir le lendemain du jour où s’est produit le fait qui sert de point de départ à ce délai.</w:t>
            </w:r>
          </w:p>
          <w:p w14:paraId="46711E90" w14:textId="77777777" w:rsidR="001341DF" w:rsidRPr="00E0339C" w:rsidRDefault="001341DF" w:rsidP="00EB17AD">
            <w:pPr>
              <w:spacing w:before="60" w:after="60"/>
              <w:ind w:left="590" w:right="84" w:hanging="590"/>
            </w:pPr>
            <w:r w:rsidRPr="00E0339C">
              <w:t>7.2</w:t>
            </w:r>
            <w:r w:rsidRPr="00E0339C">
              <w:tab/>
              <w:t>Lorsque le délai est fixé en jours, il s’entend en jours de calendrier et il expire à la fin du dernier jour de la durée prévue.</w:t>
            </w:r>
          </w:p>
          <w:p w14:paraId="7CAE4F48" w14:textId="77777777" w:rsidR="001341DF" w:rsidRPr="00E0339C" w:rsidRDefault="001341DF" w:rsidP="00EB17AD">
            <w:pPr>
              <w:spacing w:before="60" w:after="60"/>
              <w:ind w:left="585" w:right="84" w:hanging="2"/>
            </w:pPr>
            <w:r w:rsidRPr="00E0339C">
              <w:t xml:space="preserve">Lorsque le délai est fixé en mois, il est compté de quantième à quantième. S’il n’existe pas de quantième correspondant </w:t>
            </w:r>
            <w:r w:rsidRPr="00E0339C">
              <w:lastRenderedPageBreak/>
              <w:t>dans le mois où se termine le délai, celui-ci expire à la fin du dernier jour de ce mois.</w:t>
            </w:r>
          </w:p>
          <w:p w14:paraId="46246D40" w14:textId="77777777" w:rsidR="001341DF" w:rsidRPr="00E0339C" w:rsidRDefault="001341DF" w:rsidP="00EB17AD">
            <w:pPr>
              <w:spacing w:before="60" w:after="60"/>
              <w:ind w:left="585" w:right="84" w:hanging="2"/>
            </w:pPr>
            <w:r w:rsidRPr="00E0339C">
              <w:t xml:space="preserve">Lorsque le dernier jour d’un délai est un jour de repos hebdomadaire, férié ou chômé dans le pays du Maître </w:t>
            </w:r>
            <w:r>
              <w:t>d</w:t>
            </w:r>
            <w:r w:rsidRPr="00E0339C">
              <w:t>’Ouvrage, le délai est prolongé jusqu’à la fin du premier jour ouvrable qui suit.</w:t>
            </w:r>
          </w:p>
          <w:p w14:paraId="7E7FFFE5" w14:textId="77777777" w:rsidR="001341DF" w:rsidRDefault="001341DF" w:rsidP="00EB17AD">
            <w:pPr>
              <w:spacing w:before="60" w:after="60"/>
              <w:ind w:left="590" w:right="84" w:hanging="590"/>
            </w:pPr>
            <w:r w:rsidRPr="00E0339C">
              <w:t>7.3</w:t>
            </w:r>
            <w:r w:rsidRPr="00E0339C">
              <w:tab/>
              <w:t xml:space="preserve">Lorsqu’un document doit être remis, dans un délai déterminé, par l’Entrepreneur au Maître </w:t>
            </w:r>
            <w:r>
              <w:t>d</w:t>
            </w:r>
            <w:r w:rsidRPr="00E0339C">
              <w:t>’Ouvrage, au Chef de Projet ou au Maître d’Œuvre, ou réciproquement, ou encore lorsque la remise d’un document doit faire courir un délai, le document doit être remis au destinataire</w:t>
            </w:r>
            <w:r>
              <w:t> :</w:t>
            </w:r>
          </w:p>
          <w:p w14:paraId="0F88F79E" w14:textId="77777777" w:rsidR="001341DF" w:rsidRPr="00294045" w:rsidRDefault="001341DF" w:rsidP="0006410C">
            <w:pPr>
              <w:tabs>
                <w:tab w:val="left" w:pos="1080"/>
              </w:tabs>
              <w:spacing w:after="120"/>
              <w:ind w:left="1080" w:hanging="540"/>
            </w:pPr>
            <w:r>
              <w:t>(</w:t>
            </w:r>
            <w:r w:rsidRPr="00294045">
              <w:t>a)</w:t>
            </w:r>
            <w:r w:rsidRPr="00294045">
              <w:tab/>
              <w:t>soit directement au destinataire ou à son représentant dûment qualifié, contre récépissé ;</w:t>
            </w:r>
          </w:p>
          <w:p w14:paraId="149032F4" w14:textId="77777777" w:rsidR="001341DF" w:rsidRPr="00294045" w:rsidRDefault="001341DF" w:rsidP="0006410C">
            <w:pPr>
              <w:tabs>
                <w:tab w:val="left" w:pos="1080"/>
              </w:tabs>
              <w:spacing w:after="120"/>
              <w:ind w:left="1080" w:hanging="540"/>
            </w:pPr>
            <w:r>
              <w:t>(</w:t>
            </w:r>
            <w:r w:rsidRPr="00294045">
              <w:t>b)</w:t>
            </w:r>
            <w:r w:rsidRPr="00294045">
              <w:tab/>
              <w:t>soit par échanges dématérialisés ou sur supports électroniques. Les conditions d’utilisation des moyens dématérialisés ou des supports électroniques sont déterminées dans les documents particuliers du Marché</w:t>
            </w:r>
            <w:r>
              <w:t xml:space="preserve"> </w:t>
            </w:r>
            <w:r w:rsidRPr="00294045">
              <w:t>; ou</w:t>
            </w:r>
          </w:p>
          <w:p w14:paraId="7AFF8A36" w14:textId="77777777" w:rsidR="001341DF" w:rsidRPr="00F15442" w:rsidRDefault="001341DF" w:rsidP="0006410C">
            <w:pPr>
              <w:tabs>
                <w:tab w:val="left" w:pos="1080"/>
              </w:tabs>
              <w:spacing w:after="120"/>
              <w:ind w:left="1080" w:hanging="540"/>
            </w:pPr>
            <w:r>
              <w:t>(</w:t>
            </w:r>
            <w:r w:rsidRPr="00294045">
              <w:t>c)</w:t>
            </w:r>
            <w:r w:rsidRPr="00294045">
              <w:tab/>
              <w:t>soit par tout autre moyen permettant d’attester la date et l’heure de réception de la décision ou de l’information.</w:t>
            </w:r>
          </w:p>
          <w:p w14:paraId="38663613" w14:textId="77777777" w:rsidR="001341DF" w:rsidRPr="00E0339C" w:rsidRDefault="001341DF" w:rsidP="00EB17AD">
            <w:pPr>
              <w:spacing w:before="60" w:after="60"/>
              <w:ind w:left="585" w:right="84" w:hanging="2"/>
            </w:pPr>
            <w:r w:rsidRPr="00E0339C">
              <w:t>La date du récépissé</w:t>
            </w:r>
            <w:r>
              <w:t>,</w:t>
            </w:r>
            <w:r w:rsidRPr="00E0339C">
              <w:t xml:space="preserve"> de l’avis de réception</w:t>
            </w:r>
            <w:r>
              <w:t xml:space="preserve"> ou de tout autre </w:t>
            </w:r>
            <w:r w:rsidRPr="0035539D">
              <w:rPr>
                <w:spacing w:val="-4"/>
                <w:szCs w:val="24"/>
              </w:rPr>
              <w:t>moyen</w:t>
            </w:r>
            <w:r>
              <w:t xml:space="preserve"> mentionné dans c) ci-dessus</w:t>
            </w:r>
            <w:r w:rsidRPr="00E0339C">
              <w:t xml:space="preserve"> constituera la date de remise de document.</w:t>
            </w:r>
          </w:p>
        </w:tc>
      </w:tr>
      <w:tr w:rsidR="001341DF" w:rsidRPr="00E0339C" w14:paraId="5D3C08EF" w14:textId="77777777" w:rsidTr="00EB17AD">
        <w:tc>
          <w:tcPr>
            <w:tcW w:w="2835" w:type="dxa"/>
            <w:tcBorders>
              <w:top w:val="nil"/>
              <w:left w:val="nil"/>
              <w:bottom w:val="nil"/>
              <w:right w:val="nil"/>
            </w:tcBorders>
            <w:tcMar>
              <w:top w:w="57" w:type="dxa"/>
              <w:left w:w="57" w:type="dxa"/>
              <w:bottom w:w="57" w:type="dxa"/>
              <w:right w:w="57" w:type="dxa"/>
            </w:tcMar>
          </w:tcPr>
          <w:p w14:paraId="4AB82E18" w14:textId="77777777" w:rsidR="001341DF" w:rsidRPr="00E0339C" w:rsidRDefault="001341DF" w:rsidP="000F0534">
            <w:pPr>
              <w:pStyle w:val="Sec8head2"/>
            </w:pPr>
            <w:bookmarkStart w:id="718" w:name="_Toc348175942"/>
            <w:bookmarkStart w:id="719" w:name="_Toc327539553"/>
            <w:bookmarkStart w:id="720" w:name="_Toc133831789"/>
            <w:bookmarkStart w:id="721" w:name="_Toc134023498"/>
            <w:bookmarkStart w:id="722" w:name="_Toc207121952"/>
            <w:r w:rsidRPr="00E0339C">
              <w:lastRenderedPageBreak/>
              <w:t>8.</w:t>
            </w:r>
            <w:r w:rsidRPr="00E0339C">
              <w:tab/>
              <w:t>Propriété industrielle ou commerciale</w:t>
            </w:r>
            <w:bookmarkEnd w:id="718"/>
            <w:bookmarkEnd w:id="719"/>
            <w:bookmarkEnd w:id="720"/>
            <w:bookmarkEnd w:id="721"/>
            <w:bookmarkEnd w:id="722"/>
          </w:p>
        </w:tc>
        <w:tc>
          <w:tcPr>
            <w:tcW w:w="6544" w:type="dxa"/>
            <w:gridSpan w:val="2"/>
            <w:tcBorders>
              <w:top w:val="nil"/>
              <w:left w:val="nil"/>
              <w:bottom w:val="nil"/>
              <w:right w:val="nil"/>
            </w:tcBorders>
            <w:tcMar>
              <w:top w:w="57" w:type="dxa"/>
              <w:left w:w="57" w:type="dxa"/>
              <w:bottom w:w="57" w:type="dxa"/>
              <w:right w:w="57" w:type="dxa"/>
            </w:tcMar>
          </w:tcPr>
          <w:p w14:paraId="16CD2C75" w14:textId="77777777" w:rsidR="001341DF" w:rsidRPr="00E0339C" w:rsidRDefault="001341DF" w:rsidP="00EB17AD">
            <w:pPr>
              <w:spacing w:before="60" w:after="60"/>
              <w:ind w:left="590" w:right="84" w:hanging="590"/>
            </w:pPr>
            <w:r w:rsidRPr="00E0339C">
              <w:t>8.1</w:t>
            </w:r>
            <w:r w:rsidRPr="00E0339C">
              <w:tab/>
              <w:t xml:space="preserve">Le Maître </w:t>
            </w:r>
            <w:r>
              <w:t>d</w:t>
            </w:r>
            <w:r w:rsidRPr="00E0339C">
              <w:t xml:space="preserve">’Ouvrage garantit l’Entrepreneur contre toute revendication des tiers concernant les brevets, licences, dessins et modèles, marque de fabrique ou de commerce dont l’emploi lui est imposé par le Marché. Il appartient au Maître </w:t>
            </w:r>
            <w:r>
              <w:t>d</w:t>
            </w:r>
            <w:r w:rsidRPr="00E0339C">
              <w:t xml:space="preserve">’Ouvrage d’obtenir dans ce cas, à ses frais, les cessions, licences ou autorisations nécessaires. Une copie des documents y afférents sera donnée à l’Entrepreneur. Ces documents ne pourront pas être utilisés ou communiqués à des tiers par l’Entrepreneur sans l’accord préalable et écrit du Maître </w:t>
            </w:r>
            <w:r>
              <w:t>d</w:t>
            </w:r>
            <w:r w:rsidRPr="00E0339C">
              <w:t>’Ouvrage.</w:t>
            </w:r>
          </w:p>
          <w:p w14:paraId="582F40E5" w14:textId="77777777" w:rsidR="001341DF" w:rsidRPr="00E0339C" w:rsidRDefault="001341DF" w:rsidP="00EB17AD">
            <w:pPr>
              <w:spacing w:before="60" w:after="60"/>
              <w:ind w:left="590" w:right="84" w:hanging="590"/>
            </w:pPr>
            <w:r w:rsidRPr="00E0339C">
              <w:t>8.2</w:t>
            </w:r>
            <w:r w:rsidRPr="00E0339C">
              <w:tab/>
              <w:t xml:space="preserve">Sous réserve des dispositions figurant au précédent alinéa, l’Entrepreneur garantit le Maître </w:t>
            </w:r>
            <w:r>
              <w:t>d</w:t>
            </w:r>
            <w:r w:rsidRPr="00E0339C">
              <w:t xml:space="preserve">’Ouvrage et le Maître d’Œuvre contre toute revendication des tiers concernant les brevets, licences, dessins et modèles, marques de fabrique ou de commerce et tous autres droits protégés relatifs aux équipements fournis par l’Entrepreneur ou ses sous-traitants, matériaux ou matériels utilisés pour ou en relation avec les travaux ou incorporés à ceux-ci ainsi que de tous dommages, intérêts, coûts, charges et frais de toute nature y afférents. Il appartient à l’Entrepreneur d’obtenir dans ce cas, à ses frais, </w:t>
            </w:r>
            <w:r w:rsidRPr="00E0339C">
              <w:lastRenderedPageBreak/>
              <w:t xml:space="preserve">toutes cessions, licences ou autorisations nécessaires permettant notamment au Maître </w:t>
            </w:r>
            <w:r>
              <w:t>d</w:t>
            </w:r>
            <w:r w:rsidRPr="00E0339C">
              <w:t xml:space="preserve">’Ouvrage de procéder ou de faire procéder ultérieurement et par qui bon lui semble à toutes les réparations, modifications ou démolitions nécessaires. Une copie des documents y afférents sera donnée au Maître </w:t>
            </w:r>
            <w:r>
              <w:t>d</w:t>
            </w:r>
            <w:r w:rsidRPr="00E0339C">
              <w:t xml:space="preserve">’Ouvrage. Ces documents ne pourront pas être utilisés ou communiqués à des tiers par le Maître </w:t>
            </w:r>
            <w:r>
              <w:t>d</w:t>
            </w:r>
            <w:r w:rsidRPr="00E0339C">
              <w:t>’Ouvrage ou le Maître d’Œuvre sans l’accord écrit préalable de l’Entrepreneur (ou du sous-traitant en cause, avec copie à l’Entrepreneur).</w:t>
            </w:r>
          </w:p>
          <w:p w14:paraId="27D97A78" w14:textId="77777777" w:rsidR="001341DF" w:rsidRPr="00E0339C" w:rsidRDefault="001341DF" w:rsidP="00EB17AD">
            <w:pPr>
              <w:spacing w:before="60" w:after="60"/>
              <w:ind w:left="590" w:right="84" w:hanging="590"/>
            </w:pPr>
            <w:r w:rsidRPr="00E0339C">
              <w:t>8.3.</w:t>
            </w:r>
            <w:r w:rsidRPr="00E0339C">
              <w:tab/>
              <w:t>Lorsqu’il s’agit de logiciels, il appartient à l’Entrepreneur d’obtenir les licences ou autorisations nécessaires à leur utilisation sur tout ordinateur présent sur le Site ou autres lieux prévus dans le Marché.</w:t>
            </w:r>
          </w:p>
        </w:tc>
      </w:tr>
      <w:tr w:rsidR="001341DF" w:rsidRPr="00E0339C" w14:paraId="108BD933" w14:textId="77777777" w:rsidTr="00EB17AD">
        <w:tc>
          <w:tcPr>
            <w:tcW w:w="2835" w:type="dxa"/>
            <w:tcBorders>
              <w:top w:val="nil"/>
              <w:left w:val="nil"/>
              <w:bottom w:val="nil"/>
              <w:right w:val="nil"/>
            </w:tcBorders>
            <w:tcMar>
              <w:top w:w="57" w:type="dxa"/>
              <w:left w:w="57" w:type="dxa"/>
              <w:bottom w:w="57" w:type="dxa"/>
              <w:right w:w="57" w:type="dxa"/>
            </w:tcMar>
          </w:tcPr>
          <w:p w14:paraId="632FB3A1" w14:textId="77777777" w:rsidR="001341DF" w:rsidRPr="00E0339C" w:rsidRDefault="001341DF" w:rsidP="000F0534">
            <w:pPr>
              <w:pStyle w:val="Sec8head2"/>
            </w:pPr>
            <w:bookmarkStart w:id="723" w:name="_Toc348175943"/>
            <w:bookmarkStart w:id="724" w:name="_Toc327539554"/>
            <w:bookmarkStart w:id="725" w:name="_Toc133831790"/>
            <w:bookmarkStart w:id="726" w:name="_Toc134023499"/>
            <w:bookmarkStart w:id="727" w:name="_Toc207121953"/>
            <w:r w:rsidRPr="00E0339C">
              <w:lastRenderedPageBreak/>
              <w:t>9.</w:t>
            </w:r>
            <w:r w:rsidRPr="00E0339C">
              <w:tab/>
              <w:t>Protection de la main-d’œuvre et conditions de travail</w:t>
            </w:r>
            <w:bookmarkEnd w:id="723"/>
            <w:bookmarkEnd w:id="724"/>
            <w:bookmarkEnd w:id="725"/>
            <w:bookmarkEnd w:id="726"/>
            <w:bookmarkEnd w:id="727"/>
          </w:p>
        </w:tc>
        <w:tc>
          <w:tcPr>
            <w:tcW w:w="6544" w:type="dxa"/>
            <w:gridSpan w:val="2"/>
            <w:tcBorders>
              <w:top w:val="nil"/>
              <w:left w:val="nil"/>
              <w:bottom w:val="nil"/>
              <w:right w:val="nil"/>
            </w:tcBorders>
            <w:tcMar>
              <w:top w:w="57" w:type="dxa"/>
              <w:left w:w="57" w:type="dxa"/>
              <w:bottom w:w="57" w:type="dxa"/>
              <w:right w:w="57" w:type="dxa"/>
            </w:tcMar>
          </w:tcPr>
          <w:p w14:paraId="380B1C87" w14:textId="77777777" w:rsidR="001341DF" w:rsidRPr="007055C5" w:rsidRDefault="001341DF" w:rsidP="00EB17AD">
            <w:pPr>
              <w:spacing w:before="60" w:after="60"/>
              <w:ind w:left="590" w:right="84" w:hanging="590"/>
            </w:pPr>
            <w:r w:rsidRPr="007055C5">
              <w:t>9.</w:t>
            </w:r>
            <w:r>
              <w:t>1</w:t>
            </w:r>
            <w:r w:rsidRPr="007055C5">
              <w:tab/>
            </w:r>
            <w:bookmarkStart w:id="728" w:name="_Toc475721033"/>
            <w:r w:rsidRPr="007055C5">
              <w:t>Législation du travail</w:t>
            </w:r>
            <w:bookmarkEnd w:id="728"/>
            <w:r w:rsidRPr="007055C5">
              <w:t xml:space="preserve"> </w:t>
            </w:r>
          </w:p>
          <w:p w14:paraId="1D52363F" w14:textId="77777777" w:rsidR="001341DF" w:rsidRPr="00207C4F" w:rsidRDefault="001341DF" w:rsidP="00EB17AD">
            <w:pPr>
              <w:spacing w:before="60" w:after="60"/>
              <w:ind w:left="585" w:right="84" w:hanging="2"/>
            </w:pPr>
            <w:r w:rsidRPr="00207C4F">
              <w:t xml:space="preserve">L’Entrepreneur doit se conformer </w:t>
            </w:r>
            <w:r>
              <w:t>à la législation du</w:t>
            </w:r>
            <w:r w:rsidRPr="00207C4F">
              <w:t xml:space="preserve"> travail applicable à son </w:t>
            </w:r>
            <w:r>
              <w:t>P</w:t>
            </w:r>
            <w:r w:rsidRPr="00207C4F">
              <w:t xml:space="preserve">ersonnel, </w:t>
            </w:r>
            <w:r>
              <w:t>incluant la législation</w:t>
            </w:r>
            <w:r w:rsidRPr="00207C4F">
              <w:t xml:space="preserve"> </w:t>
            </w:r>
            <w:r>
              <w:t>relative à l’</w:t>
            </w:r>
            <w:r w:rsidRPr="00207C4F">
              <w:t>embauche, la santé, l</w:t>
            </w:r>
            <w:r>
              <w:t>a</w:t>
            </w:r>
            <w:r w:rsidRPr="00207C4F">
              <w:t xml:space="preserve"> sécurité, </w:t>
            </w:r>
            <w:r>
              <w:t>la protection sociale</w:t>
            </w:r>
            <w:r w:rsidRPr="00207C4F">
              <w:t xml:space="preserve">, l’immigration et l’émigration et doit leur </w:t>
            </w:r>
            <w:r>
              <w:t xml:space="preserve">accorder </w:t>
            </w:r>
            <w:r w:rsidRPr="00207C4F">
              <w:t>tous leurs droits</w:t>
            </w:r>
            <w:r>
              <w:t xml:space="preserve"> légaux</w:t>
            </w:r>
            <w:r w:rsidRPr="00207C4F">
              <w:t>.</w:t>
            </w:r>
          </w:p>
          <w:p w14:paraId="75F7C222" w14:textId="77777777" w:rsidR="001341DF" w:rsidRPr="00207C4F" w:rsidRDefault="001341DF" w:rsidP="00EB17AD">
            <w:pPr>
              <w:spacing w:before="60" w:after="60"/>
              <w:ind w:left="585" w:right="84" w:hanging="2"/>
            </w:pPr>
            <w:r w:rsidRPr="00412F65">
              <w:t xml:space="preserve">Dans les relations avec son </w:t>
            </w:r>
            <w:r>
              <w:t>P</w:t>
            </w:r>
            <w:r w:rsidRPr="00412F65">
              <w:t xml:space="preserve">ersonnel et le personnel de ses sous-traitants, qui seront employés ou participeront à l’exécution du Marché, </w:t>
            </w:r>
            <w:r>
              <w:t>l</w:t>
            </w:r>
            <w:r w:rsidRPr="00207C4F">
              <w:t>’Entrepreneur</w:t>
            </w:r>
            <w:r w:rsidRPr="001459D3">
              <w:rPr>
                <w:spacing w:val="-4"/>
                <w:szCs w:val="24"/>
              </w:rPr>
              <w:t xml:space="preserve"> devra respecter les fêtes nationales, jours fériés légaux, fêtes religieuses ou autres coutumes nationales, ainsi que toutes les lois et toutes les réglementations locales applicables</w:t>
            </w:r>
            <w:r>
              <w:rPr>
                <w:spacing w:val="-4"/>
                <w:szCs w:val="24"/>
              </w:rPr>
              <w:t xml:space="preserve"> en matière de droit du travail</w:t>
            </w:r>
            <w:r w:rsidRPr="00207C4F">
              <w:t>.</w:t>
            </w:r>
          </w:p>
          <w:p w14:paraId="3CDF9BD8" w14:textId="77777777" w:rsidR="001341DF" w:rsidRPr="00B5602C" w:rsidRDefault="001341DF" w:rsidP="00EB17AD">
            <w:pPr>
              <w:spacing w:before="60" w:after="60"/>
              <w:ind w:left="590" w:right="84" w:hanging="590"/>
            </w:pPr>
            <w:r w:rsidRPr="00B5602C">
              <w:t>9.</w:t>
            </w:r>
            <w:r>
              <w:t>2</w:t>
            </w:r>
            <w:r w:rsidRPr="00B5602C">
              <w:tab/>
            </w:r>
            <w:bookmarkStart w:id="729" w:name="_Toc467590214"/>
            <w:bookmarkStart w:id="730" w:name="_Toc475721034"/>
            <w:r w:rsidRPr="00B5602C">
              <w:t>Heures de travail</w:t>
            </w:r>
            <w:bookmarkEnd w:id="729"/>
            <w:bookmarkEnd w:id="730"/>
          </w:p>
          <w:p w14:paraId="696A934B" w14:textId="77777777" w:rsidR="001341DF" w:rsidRPr="00207C4F" w:rsidRDefault="001341DF" w:rsidP="00EB17AD">
            <w:pPr>
              <w:spacing w:before="60" w:after="60"/>
              <w:ind w:left="585" w:right="84" w:hanging="2"/>
            </w:pPr>
            <w:r w:rsidRPr="00207C4F">
              <w:t xml:space="preserve">Aucun travail ne doit être exécuté sur le </w:t>
            </w:r>
            <w:r>
              <w:t>Site</w:t>
            </w:r>
            <w:r w:rsidRPr="00207C4F">
              <w:t xml:space="preserve"> les jours reconnus </w:t>
            </w:r>
            <w:r w:rsidRPr="00E0339C">
              <w:t xml:space="preserve">la </w:t>
            </w:r>
            <w:r>
              <w:t xml:space="preserve">par la </w:t>
            </w:r>
            <w:r w:rsidRPr="00E0339C">
              <w:t>réglementation en vigueur</w:t>
            </w:r>
            <w:r w:rsidRPr="00207C4F">
              <w:t xml:space="preserve"> comme jours de repos, ou </w:t>
            </w:r>
            <w:r>
              <w:t>en de</w:t>
            </w:r>
            <w:r w:rsidRPr="00207C4F">
              <w:t xml:space="preserve">hors des heures normales de travail mentionnées dans le </w:t>
            </w:r>
            <w:r w:rsidRPr="001E7106">
              <w:rPr>
                <w:b/>
              </w:rPr>
              <w:t>CCAP</w:t>
            </w:r>
            <w:r w:rsidRPr="00207C4F">
              <w:t>, à moins que :</w:t>
            </w:r>
          </w:p>
          <w:p w14:paraId="38A19EAE" w14:textId="77777777" w:rsidR="001341DF" w:rsidRPr="00207C4F" w:rsidRDefault="001341DF" w:rsidP="001341DF">
            <w:pPr>
              <w:numPr>
                <w:ilvl w:val="0"/>
                <w:numId w:val="349"/>
              </w:numPr>
              <w:tabs>
                <w:tab w:val="left" w:pos="540"/>
              </w:tabs>
              <w:suppressAutoHyphens/>
              <w:overflowPunct w:val="0"/>
              <w:autoSpaceDE w:val="0"/>
              <w:autoSpaceDN w:val="0"/>
              <w:adjustRightInd w:val="0"/>
              <w:textAlignment w:val="baseline"/>
            </w:pPr>
            <w:r w:rsidRPr="00207C4F">
              <w:t>le Marché n’en dispose autrement,</w:t>
            </w:r>
          </w:p>
          <w:p w14:paraId="2B514B69" w14:textId="77777777" w:rsidR="001341DF" w:rsidRPr="00207C4F" w:rsidRDefault="001341DF" w:rsidP="001341DF">
            <w:pPr>
              <w:numPr>
                <w:ilvl w:val="0"/>
                <w:numId w:val="349"/>
              </w:numPr>
              <w:tabs>
                <w:tab w:val="left" w:pos="540"/>
              </w:tabs>
              <w:suppressAutoHyphens/>
              <w:overflowPunct w:val="0"/>
              <w:autoSpaceDE w:val="0"/>
              <w:autoSpaceDN w:val="0"/>
              <w:adjustRightInd w:val="0"/>
              <w:textAlignment w:val="baseline"/>
            </w:pPr>
            <w:r w:rsidRPr="00207C4F">
              <w:t>le Maître d’œuvre ne donne son accord, ou</w:t>
            </w:r>
          </w:p>
          <w:p w14:paraId="68C6B895" w14:textId="77777777" w:rsidR="001341DF" w:rsidRDefault="001341DF" w:rsidP="001341DF">
            <w:pPr>
              <w:numPr>
                <w:ilvl w:val="0"/>
                <w:numId w:val="349"/>
              </w:numPr>
              <w:tabs>
                <w:tab w:val="left" w:pos="540"/>
              </w:tabs>
              <w:suppressAutoHyphens/>
              <w:overflowPunct w:val="0"/>
              <w:autoSpaceDE w:val="0"/>
              <w:autoSpaceDN w:val="0"/>
              <w:adjustRightInd w:val="0"/>
              <w:textAlignment w:val="baseline"/>
            </w:pPr>
            <w:r w:rsidRPr="00207C4F">
              <w:t xml:space="preserve">le travail soit inévitable, ou nécessaire pour ne pas porter atteinte aux personnes et/ou aux biens ou pour assurer la protection des ouvrages, l’Entrepreneur devant immédiatement en </w:t>
            </w:r>
            <w:r>
              <w:t>avis</w:t>
            </w:r>
            <w:r w:rsidRPr="00207C4F">
              <w:t>er par écrit le Maître d’œuvre.</w:t>
            </w:r>
          </w:p>
          <w:p w14:paraId="2AA42A3C" w14:textId="77777777" w:rsidR="001341DF" w:rsidRPr="001E7106" w:rsidRDefault="001341DF" w:rsidP="00EB17AD">
            <w:pPr>
              <w:spacing w:before="60" w:after="60"/>
              <w:ind w:left="590" w:right="84" w:hanging="590"/>
            </w:pPr>
            <w:r w:rsidRPr="00B5602C">
              <w:t>9.</w:t>
            </w:r>
            <w:r>
              <w:t>3</w:t>
            </w:r>
            <w:r w:rsidRPr="00B5602C">
              <w:tab/>
            </w:r>
            <w:r>
              <w:t>Travail forcé</w:t>
            </w:r>
          </w:p>
          <w:p w14:paraId="76F50E2B" w14:textId="77777777" w:rsidR="001341DF" w:rsidRPr="00811237" w:rsidRDefault="001341DF" w:rsidP="00EB17AD">
            <w:pPr>
              <w:spacing w:before="60" w:after="60"/>
              <w:ind w:left="585" w:right="84" w:hanging="2"/>
              <w:rPr>
                <w:szCs w:val="24"/>
                <w:lang w:eastAsia="en-US"/>
              </w:rPr>
            </w:pPr>
            <w:r w:rsidRPr="00E0339C">
              <w:rPr>
                <w:szCs w:val="24"/>
              </w:rPr>
              <w:t>L’Entrepreneur</w:t>
            </w:r>
            <w:r>
              <w:rPr>
                <w:szCs w:val="24"/>
              </w:rPr>
              <w:t xml:space="preserve">, </w:t>
            </w:r>
            <w:r w:rsidRPr="00FB194A">
              <w:rPr>
                <w:szCs w:val="24"/>
                <w:lang w:eastAsia="en-US"/>
              </w:rPr>
              <w:t xml:space="preserve">y compris ses sous-traitants, </w:t>
            </w:r>
            <w:r w:rsidRPr="00E0339C">
              <w:rPr>
                <w:szCs w:val="24"/>
              </w:rPr>
              <w:t>n’aura pas recours au travail forcé</w:t>
            </w:r>
            <w:r>
              <w:rPr>
                <w:szCs w:val="24"/>
              </w:rPr>
              <w:t xml:space="preserve">. </w:t>
            </w:r>
            <w:r w:rsidRPr="00FB194A">
              <w:rPr>
                <w:szCs w:val="24"/>
                <w:lang w:eastAsia="en-US"/>
              </w:rPr>
              <w:t xml:space="preserve">Le travail forcé </w:t>
            </w:r>
            <w:r>
              <w:rPr>
                <w:szCs w:val="24"/>
                <w:lang w:eastAsia="en-US"/>
              </w:rPr>
              <w:t xml:space="preserve">consiste en </w:t>
            </w:r>
            <w:r w:rsidRPr="00FB194A">
              <w:rPr>
                <w:szCs w:val="24"/>
                <w:lang w:eastAsia="en-US"/>
              </w:rPr>
              <w:t xml:space="preserve">tout travail ou service, non effectué volontairement, qui est exigé </w:t>
            </w:r>
            <w:r w:rsidRPr="00FB194A">
              <w:rPr>
                <w:szCs w:val="24"/>
                <w:lang w:eastAsia="en-US"/>
              </w:rPr>
              <w:lastRenderedPageBreak/>
              <w:t xml:space="preserve">d’une personne sous la </w:t>
            </w:r>
            <w:r w:rsidRPr="0035539D">
              <w:t>menace</w:t>
            </w:r>
            <w:r w:rsidRPr="00FB194A">
              <w:rPr>
                <w:szCs w:val="24"/>
                <w:lang w:eastAsia="en-US"/>
              </w:rPr>
              <w:t xml:space="preserve"> de la force ou de la </w:t>
            </w:r>
            <w:r>
              <w:rPr>
                <w:szCs w:val="24"/>
                <w:lang w:eastAsia="en-US"/>
              </w:rPr>
              <w:t>coercition</w:t>
            </w:r>
            <w:r w:rsidRPr="00FB194A">
              <w:rPr>
                <w:szCs w:val="24"/>
                <w:lang w:eastAsia="en-US"/>
              </w:rPr>
              <w:t xml:space="preserve">, et comprend tout type de travail involontaire ou obligatoire, tels que le travail </w:t>
            </w:r>
            <w:r>
              <w:rPr>
                <w:szCs w:val="24"/>
                <w:lang w:eastAsia="en-US"/>
              </w:rPr>
              <w:t>asservi</w:t>
            </w:r>
            <w:r w:rsidRPr="00FB194A">
              <w:rPr>
                <w:szCs w:val="24"/>
                <w:lang w:eastAsia="en-US"/>
              </w:rPr>
              <w:t xml:space="preserve">, le travail forcé ou des arrangements similaires de contrat de travail. </w:t>
            </w:r>
          </w:p>
          <w:p w14:paraId="322D87AD" w14:textId="77777777" w:rsidR="001341DF" w:rsidRPr="00E0339C" w:rsidRDefault="001341DF" w:rsidP="00EB17AD">
            <w:pPr>
              <w:spacing w:before="60" w:after="60"/>
              <w:ind w:left="585" w:right="84" w:hanging="2"/>
              <w:rPr>
                <w:b/>
                <w:color w:val="292526"/>
                <w:szCs w:val="24"/>
              </w:rPr>
            </w:pPr>
            <w:r>
              <w:rPr>
                <w:szCs w:val="24"/>
                <w:lang w:eastAsia="en-US"/>
              </w:rPr>
              <w:t>Aucun</w:t>
            </w:r>
            <w:r w:rsidRPr="00FB194A">
              <w:rPr>
                <w:szCs w:val="24"/>
                <w:lang w:eastAsia="en-US"/>
              </w:rPr>
              <w:t xml:space="preserve"> </w:t>
            </w:r>
            <w:r>
              <w:rPr>
                <w:szCs w:val="24"/>
                <w:lang w:eastAsia="en-US"/>
              </w:rPr>
              <w:t>individu</w:t>
            </w:r>
            <w:r w:rsidRPr="00FB194A">
              <w:rPr>
                <w:szCs w:val="24"/>
                <w:lang w:eastAsia="en-US"/>
              </w:rPr>
              <w:t xml:space="preserve"> </w:t>
            </w:r>
            <w:r>
              <w:rPr>
                <w:szCs w:val="24"/>
                <w:lang w:eastAsia="en-US"/>
              </w:rPr>
              <w:t>ayant</w:t>
            </w:r>
            <w:r w:rsidRPr="00FB194A">
              <w:rPr>
                <w:szCs w:val="24"/>
                <w:lang w:eastAsia="en-US"/>
              </w:rPr>
              <w:t xml:space="preserve"> fait l’objet d’un trafic ne doit être employé ou engagé.  La traite des personnes est définie comme le recrutement, le </w:t>
            </w:r>
            <w:r w:rsidRPr="0035539D">
              <w:t>transport</w:t>
            </w:r>
            <w:r w:rsidRPr="00FB194A">
              <w:rPr>
                <w:szCs w:val="24"/>
                <w:lang w:eastAsia="en-US"/>
              </w:rPr>
              <w:t>, le transfert, l’</w:t>
            </w:r>
            <w:r>
              <w:rPr>
                <w:szCs w:val="24"/>
                <w:lang w:eastAsia="en-US"/>
              </w:rPr>
              <w:t>hébergement</w:t>
            </w:r>
            <w:r w:rsidRPr="00FB194A">
              <w:rPr>
                <w:szCs w:val="24"/>
                <w:lang w:eastAsia="en-US"/>
              </w:rPr>
              <w:t xml:space="preserve"> ou l</w:t>
            </w:r>
            <w:r>
              <w:rPr>
                <w:szCs w:val="24"/>
                <w:lang w:eastAsia="en-US"/>
              </w:rPr>
              <w:t xml:space="preserve">’accueil </w:t>
            </w:r>
            <w:r w:rsidRPr="00FB194A">
              <w:rPr>
                <w:szCs w:val="24"/>
                <w:lang w:eastAsia="en-US"/>
              </w:rPr>
              <w:t xml:space="preserve">de personnes </w:t>
            </w:r>
            <w:r>
              <w:rPr>
                <w:szCs w:val="24"/>
                <w:lang w:eastAsia="en-US"/>
              </w:rPr>
              <w:t xml:space="preserve">par le moyen </w:t>
            </w:r>
            <w:r w:rsidRPr="00FB194A">
              <w:rPr>
                <w:szCs w:val="24"/>
                <w:lang w:eastAsia="en-US"/>
              </w:rPr>
              <w:t xml:space="preserve">de la menace ou du recours à la force ou à d’autres formes de coercition, d’enlèvement, de fraude, de tromperie, d’abus de pouvoir ou de position de vulnérabilité, ou </w:t>
            </w:r>
            <w:r>
              <w:rPr>
                <w:szCs w:val="24"/>
                <w:lang w:eastAsia="en-US"/>
              </w:rPr>
              <w:t xml:space="preserve">le fait </w:t>
            </w:r>
            <w:r w:rsidRPr="00FB194A">
              <w:rPr>
                <w:szCs w:val="24"/>
                <w:lang w:eastAsia="en-US"/>
              </w:rPr>
              <w:t>de donner ou recevoir des paiements ou des avantages pour obtenir le consentement d’une personne ayant le contrôle sur une autre personne, aux fins de l’exploitation.</w:t>
            </w:r>
          </w:p>
          <w:p w14:paraId="17BABBA9" w14:textId="77777777" w:rsidR="001341DF" w:rsidRPr="001E7106" w:rsidRDefault="001341DF" w:rsidP="00EB17AD">
            <w:pPr>
              <w:spacing w:before="60" w:after="60"/>
              <w:ind w:left="590" w:right="84" w:hanging="590"/>
            </w:pPr>
            <w:r>
              <w:t>9.4</w:t>
            </w:r>
            <w:r>
              <w:tab/>
            </w:r>
            <w:r w:rsidRPr="001E7106">
              <w:t>Travail des enfants</w:t>
            </w:r>
          </w:p>
          <w:p w14:paraId="71BE04A1" w14:textId="77777777" w:rsidR="001341DF" w:rsidRPr="00811237" w:rsidRDefault="001341DF" w:rsidP="00EB17AD">
            <w:pPr>
              <w:spacing w:before="60" w:after="60"/>
              <w:ind w:left="585" w:right="84" w:hanging="2"/>
              <w:rPr>
                <w:szCs w:val="24"/>
                <w:lang w:eastAsia="en-US"/>
              </w:rPr>
            </w:pPr>
            <w:r w:rsidRPr="00FB194A">
              <w:rPr>
                <w:szCs w:val="24"/>
                <w:lang w:eastAsia="en-US"/>
              </w:rPr>
              <w:t xml:space="preserve">L’Entrepreneur, y compris ses sous-traitants, ne doit pas employer ou engager un enfant de </w:t>
            </w:r>
            <w:r w:rsidRPr="0035539D">
              <w:t>moins</w:t>
            </w:r>
            <w:r w:rsidRPr="00FB194A">
              <w:rPr>
                <w:szCs w:val="24"/>
                <w:lang w:eastAsia="en-US"/>
              </w:rPr>
              <w:t xml:space="preserve"> de 14 ans</w:t>
            </w:r>
            <w:r>
              <w:rPr>
                <w:szCs w:val="24"/>
                <w:lang w:eastAsia="en-US"/>
              </w:rPr>
              <w:t xml:space="preserve"> sous réserve</w:t>
            </w:r>
            <w:r w:rsidRPr="00FB194A">
              <w:rPr>
                <w:szCs w:val="24"/>
                <w:lang w:eastAsia="en-US"/>
              </w:rPr>
              <w:t xml:space="preserve"> que la </w:t>
            </w:r>
            <w:r>
              <w:rPr>
                <w:szCs w:val="24"/>
                <w:lang w:eastAsia="en-US"/>
              </w:rPr>
              <w:t>législation</w:t>
            </w:r>
            <w:r w:rsidRPr="00FB194A">
              <w:rPr>
                <w:szCs w:val="24"/>
                <w:lang w:eastAsia="en-US"/>
              </w:rPr>
              <w:t xml:space="preserve"> nationale précise un âge plus élevé (l’âge minimum). </w:t>
            </w:r>
          </w:p>
          <w:p w14:paraId="21C48435" w14:textId="77777777" w:rsidR="001341DF" w:rsidRPr="00811237" w:rsidRDefault="001341DF" w:rsidP="00EB17AD">
            <w:pPr>
              <w:spacing w:before="60" w:after="60"/>
              <w:ind w:left="585" w:right="84" w:hanging="2"/>
              <w:rPr>
                <w:szCs w:val="24"/>
                <w:lang w:eastAsia="en-US"/>
              </w:rPr>
            </w:pPr>
            <w:r w:rsidRPr="00FB194A">
              <w:rPr>
                <w:szCs w:val="24"/>
                <w:lang w:eastAsia="en-US"/>
              </w:rPr>
              <w:t xml:space="preserve">L’Entrepreneur, y compris ses sous-traitants, ne doit pas employer ou engager un enfant entre l’âge minimum et l’âge de 18 ans d’une manière qui est susceptible </w:t>
            </w:r>
            <w:r w:rsidRPr="0035539D">
              <w:t>d’être</w:t>
            </w:r>
            <w:r w:rsidRPr="00FB194A">
              <w:rPr>
                <w:szCs w:val="24"/>
                <w:lang w:eastAsia="en-US"/>
              </w:rPr>
              <w:t xml:space="preserve"> dangereuse, ou d’interférer avec l’éducation de l’enfant, ou d’être nocif pour la santé de l’enfant ou </w:t>
            </w:r>
            <w:r>
              <w:rPr>
                <w:szCs w:val="24"/>
                <w:lang w:eastAsia="en-US"/>
              </w:rPr>
              <w:t>son</w:t>
            </w:r>
            <w:r w:rsidRPr="00FB194A">
              <w:rPr>
                <w:szCs w:val="24"/>
                <w:lang w:eastAsia="en-US"/>
              </w:rPr>
              <w:t xml:space="preserve"> développement</w:t>
            </w:r>
            <w:r>
              <w:rPr>
                <w:szCs w:val="24"/>
                <w:lang w:eastAsia="en-US"/>
              </w:rPr>
              <w:t xml:space="preserve"> physique,</w:t>
            </w:r>
            <w:r w:rsidRPr="00FB194A">
              <w:rPr>
                <w:szCs w:val="24"/>
                <w:lang w:eastAsia="en-US"/>
              </w:rPr>
              <w:t xml:space="preserve"> mental, spirituel, moral ou social.</w:t>
            </w:r>
          </w:p>
          <w:p w14:paraId="0B10B881" w14:textId="77777777" w:rsidR="001341DF" w:rsidRPr="00811237" w:rsidRDefault="001341DF" w:rsidP="00EB17AD">
            <w:pPr>
              <w:spacing w:before="60" w:after="60"/>
              <w:ind w:left="585" w:right="84" w:hanging="2"/>
              <w:rPr>
                <w:szCs w:val="24"/>
                <w:lang w:eastAsia="en-US"/>
              </w:rPr>
            </w:pPr>
            <w:r w:rsidRPr="00FB194A">
              <w:rPr>
                <w:szCs w:val="24"/>
                <w:lang w:eastAsia="en-US"/>
              </w:rPr>
              <w:t>L’Entrepreneur, y compris ses sous-traitants, n</w:t>
            </w:r>
            <w:r>
              <w:rPr>
                <w:szCs w:val="24"/>
                <w:lang w:eastAsia="en-US"/>
              </w:rPr>
              <w:t xml:space="preserve">e doit </w:t>
            </w:r>
            <w:r w:rsidRPr="00FB194A">
              <w:rPr>
                <w:szCs w:val="24"/>
                <w:lang w:eastAsia="en-US"/>
              </w:rPr>
              <w:t>emplo</w:t>
            </w:r>
            <w:r>
              <w:rPr>
                <w:szCs w:val="24"/>
                <w:lang w:eastAsia="en-US"/>
              </w:rPr>
              <w:t>yer</w:t>
            </w:r>
            <w:r w:rsidRPr="00FB194A">
              <w:rPr>
                <w:szCs w:val="24"/>
                <w:lang w:eastAsia="en-US"/>
              </w:rPr>
              <w:t xml:space="preserve"> ou engage</w:t>
            </w:r>
            <w:r>
              <w:rPr>
                <w:szCs w:val="24"/>
                <w:lang w:eastAsia="en-US"/>
              </w:rPr>
              <w:t>r</w:t>
            </w:r>
            <w:r w:rsidRPr="00FB194A">
              <w:rPr>
                <w:szCs w:val="24"/>
                <w:lang w:eastAsia="en-US"/>
              </w:rPr>
              <w:t xml:space="preserve"> des enfants entre l’âge </w:t>
            </w:r>
            <w:r w:rsidRPr="0035539D">
              <w:t>minimum</w:t>
            </w:r>
            <w:r w:rsidRPr="00FB194A">
              <w:rPr>
                <w:szCs w:val="24"/>
                <w:lang w:eastAsia="en-US"/>
              </w:rPr>
              <w:t xml:space="preserve"> et l’âge de 18 ans </w:t>
            </w:r>
            <w:r>
              <w:rPr>
                <w:szCs w:val="24"/>
                <w:lang w:eastAsia="en-US"/>
              </w:rPr>
              <w:t>qu’</w:t>
            </w:r>
            <w:r w:rsidRPr="00FB194A">
              <w:rPr>
                <w:szCs w:val="24"/>
                <w:lang w:eastAsia="en-US"/>
              </w:rPr>
              <w:t xml:space="preserve">après </w:t>
            </w:r>
            <w:r>
              <w:rPr>
                <w:szCs w:val="24"/>
                <w:lang w:eastAsia="en-US"/>
              </w:rPr>
              <w:t xml:space="preserve">avoir effectué </w:t>
            </w:r>
            <w:r w:rsidRPr="00FB194A">
              <w:rPr>
                <w:szCs w:val="24"/>
                <w:lang w:eastAsia="en-US"/>
              </w:rPr>
              <w:t xml:space="preserve">une évaluation appropriée des risques </w:t>
            </w:r>
            <w:r>
              <w:rPr>
                <w:szCs w:val="24"/>
                <w:lang w:eastAsia="en-US"/>
              </w:rPr>
              <w:t xml:space="preserve">par </w:t>
            </w:r>
            <w:r w:rsidRPr="00FB194A">
              <w:rPr>
                <w:szCs w:val="24"/>
                <w:lang w:eastAsia="en-US"/>
              </w:rPr>
              <w:t xml:space="preserve">l’Entrepreneur avec l’approbation du </w:t>
            </w:r>
            <w:r>
              <w:rPr>
                <w:szCs w:val="24"/>
                <w:lang w:eastAsia="en-US"/>
              </w:rPr>
              <w:t>Maître d’Œuvre</w:t>
            </w:r>
            <w:r w:rsidRPr="00FB194A">
              <w:rPr>
                <w:szCs w:val="24"/>
                <w:lang w:eastAsia="en-US"/>
              </w:rPr>
              <w:t xml:space="preserve">. L’Entrepreneur doit faire l’objet d’un suivi régulier par le </w:t>
            </w:r>
            <w:r>
              <w:rPr>
                <w:szCs w:val="24"/>
                <w:lang w:eastAsia="en-US"/>
              </w:rPr>
              <w:t xml:space="preserve">Maître d’Œuvre, </w:t>
            </w:r>
            <w:r w:rsidRPr="00FB194A">
              <w:rPr>
                <w:szCs w:val="24"/>
                <w:lang w:eastAsia="en-US"/>
              </w:rPr>
              <w:t xml:space="preserve">qui comprend le suivi de la santé, des conditions de travail et des heures de travail. </w:t>
            </w:r>
          </w:p>
          <w:p w14:paraId="1B82D8C6" w14:textId="77777777" w:rsidR="001341DF" w:rsidRPr="00811237" w:rsidRDefault="001341DF" w:rsidP="00EB17AD">
            <w:pPr>
              <w:spacing w:before="60" w:after="60"/>
              <w:ind w:left="585" w:right="84" w:hanging="2"/>
              <w:rPr>
                <w:szCs w:val="24"/>
                <w:lang w:eastAsia="en-US"/>
              </w:rPr>
            </w:pPr>
            <w:r w:rsidRPr="00FB194A">
              <w:rPr>
                <w:szCs w:val="24"/>
                <w:lang w:eastAsia="en-US"/>
              </w:rPr>
              <w:t xml:space="preserve">Le travail considéré comme dangereux pour les enfants est un travail qui, de par sa nature ou </w:t>
            </w:r>
            <w:r w:rsidRPr="0035539D">
              <w:t>les</w:t>
            </w:r>
            <w:r w:rsidRPr="00FB194A">
              <w:rPr>
                <w:szCs w:val="24"/>
                <w:lang w:eastAsia="en-US"/>
              </w:rPr>
              <w:t xml:space="preserve"> circonstances dans lesquelles il est effectué, est susceptible de mettre en péril la santé, la sécurité ou la moralité des enfants. Ces activités de travail interdites aux enfants comprennent le travail suivant</w:t>
            </w:r>
            <w:r>
              <w:rPr>
                <w:szCs w:val="24"/>
                <w:lang w:eastAsia="en-US"/>
              </w:rPr>
              <w:t xml:space="preserve"> </w:t>
            </w:r>
            <w:r w:rsidRPr="00FB194A">
              <w:rPr>
                <w:szCs w:val="24"/>
                <w:lang w:eastAsia="en-US"/>
              </w:rPr>
              <w:t>:</w:t>
            </w:r>
          </w:p>
          <w:p w14:paraId="05C2E858" w14:textId="77777777" w:rsidR="001341DF" w:rsidRPr="00CE6E39" w:rsidRDefault="001341DF" w:rsidP="001341DF">
            <w:pPr>
              <w:pStyle w:val="ListParagraph"/>
              <w:numPr>
                <w:ilvl w:val="0"/>
                <w:numId w:val="350"/>
              </w:numPr>
              <w:spacing w:before="120" w:after="120"/>
              <w:ind w:left="1059" w:hanging="540"/>
              <w:rPr>
                <w:szCs w:val="24"/>
                <w:lang w:eastAsia="en-US"/>
              </w:rPr>
            </w:pPr>
            <w:r w:rsidRPr="00CE6E39">
              <w:rPr>
                <w:szCs w:val="24"/>
                <w:lang w:eastAsia="en-US"/>
              </w:rPr>
              <w:t xml:space="preserve">l’exposition à des abus physiques, psychologiques ou sexuels ; </w:t>
            </w:r>
          </w:p>
          <w:p w14:paraId="2158253A" w14:textId="77777777" w:rsidR="001341DF" w:rsidRPr="00CE6E39" w:rsidRDefault="001341DF" w:rsidP="001341DF">
            <w:pPr>
              <w:pStyle w:val="ListParagraph"/>
              <w:numPr>
                <w:ilvl w:val="0"/>
                <w:numId w:val="350"/>
              </w:numPr>
              <w:spacing w:before="120" w:after="120"/>
              <w:ind w:left="1059" w:hanging="540"/>
              <w:rPr>
                <w:szCs w:val="24"/>
                <w:lang w:eastAsia="en-US"/>
              </w:rPr>
            </w:pPr>
            <w:r w:rsidRPr="00CE6E39">
              <w:rPr>
                <w:szCs w:val="24"/>
                <w:lang w:eastAsia="en-US"/>
              </w:rPr>
              <w:t xml:space="preserve">le travail sous terre, sous l’eau, en hauteur ou dans des espaces confinés ; </w:t>
            </w:r>
          </w:p>
          <w:p w14:paraId="4D98F0D2" w14:textId="77777777" w:rsidR="001341DF" w:rsidRPr="00CE6E39" w:rsidRDefault="001341DF" w:rsidP="001341DF">
            <w:pPr>
              <w:pStyle w:val="ListParagraph"/>
              <w:numPr>
                <w:ilvl w:val="0"/>
                <w:numId w:val="350"/>
              </w:numPr>
              <w:spacing w:before="120" w:after="120"/>
              <w:ind w:left="1059" w:hanging="540"/>
              <w:rPr>
                <w:szCs w:val="24"/>
                <w:lang w:eastAsia="en-US"/>
              </w:rPr>
            </w:pPr>
            <w:r w:rsidRPr="00CE6E39">
              <w:rPr>
                <w:szCs w:val="24"/>
                <w:lang w:eastAsia="en-US"/>
              </w:rPr>
              <w:lastRenderedPageBreak/>
              <w:t>le travail avec des machines, des matériels ou des outils dangereux, ou impliquant la manipulation ou</w:t>
            </w:r>
            <w:r w:rsidRPr="00CE6E39">
              <w:rPr>
                <w:sz w:val="22"/>
                <w:szCs w:val="22"/>
                <w:lang w:eastAsia="en-US"/>
              </w:rPr>
              <w:t xml:space="preserve"> </w:t>
            </w:r>
            <w:r w:rsidRPr="00CE6E39">
              <w:rPr>
                <w:szCs w:val="24"/>
                <w:lang w:eastAsia="en-US"/>
              </w:rPr>
              <w:t xml:space="preserve">le transport de charges lourdes ; </w:t>
            </w:r>
          </w:p>
          <w:p w14:paraId="7F5B7E74" w14:textId="77777777" w:rsidR="001341DF" w:rsidRPr="00CE6E39" w:rsidRDefault="001341DF" w:rsidP="001341DF">
            <w:pPr>
              <w:pStyle w:val="ListParagraph"/>
              <w:numPr>
                <w:ilvl w:val="0"/>
                <w:numId w:val="350"/>
              </w:numPr>
              <w:spacing w:before="120" w:after="120"/>
              <w:ind w:left="1059" w:hanging="540"/>
              <w:rPr>
                <w:szCs w:val="24"/>
                <w:lang w:eastAsia="en-US"/>
              </w:rPr>
            </w:pPr>
            <w:r w:rsidRPr="00CE6E39">
              <w:rPr>
                <w:szCs w:val="24"/>
                <w:lang w:eastAsia="en-US"/>
              </w:rPr>
              <w:t>le travail dans des environnements malsains exposant les enfants à des substances, des agents ou des processus dangereux, ou à des températures, du bruit ou des vibrations préjudiciables à la santé ;</w:t>
            </w:r>
          </w:p>
          <w:p w14:paraId="740F23FF" w14:textId="77777777" w:rsidR="001341DF" w:rsidRPr="00CE6E39" w:rsidRDefault="001341DF" w:rsidP="001341DF">
            <w:pPr>
              <w:pStyle w:val="ListParagraph"/>
              <w:numPr>
                <w:ilvl w:val="0"/>
                <w:numId w:val="350"/>
              </w:numPr>
              <w:spacing w:before="120" w:after="120"/>
              <w:ind w:left="1059" w:hanging="540"/>
              <w:rPr>
                <w:szCs w:val="24"/>
                <w:lang w:eastAsia="en-US"/>
              </w:rPr>
            </w:pPr>
            <w:r w:rsidRPr="00CE6E39">
              <w:rPr>
                <w:szCs w:val="24"/>
                <w:lang w:eastAsia="en-US"/>
              </w:rPr>
              <w:t xml:space="preserve">le travail dans des conditions difficiles telles que le travail pendant de longues heures, pendant la nuit ou en confinement dans les locaux de l’employeur. </w:t>
            </w:r>
          </w:p>
          <w:p w14:paraId="03E4D138" w14:textId="77777777" w:rsidR="001341DF" w:rsidRPr="00EF5300" w:rsidRDefault="001341DF" w:rsidP="00EB17AD">
            <w:pPr>
              <w:spacing w:before="60" w:after="60"/>
              <w:ind w:left="590" w:right="84" w:hanging="590"/>
            </w:pPr>
            <w:r>
              <w:t>9.5</w:t>
            </w:r>
            <w:r>
              <w:tab/>
            </w:r>
            <w:r w:rsidRPr="00EF5300">
              <w:t xml:space="preserve">Représentation des travailleurs – </w:t>
            </w:r>
          </w:p>
          <w:p w14:paraId="7C3B1440" w14:textId="77777777" w:rsidR="001341DF" w:rsidRPr="00E0339C" w:rsidRDefault="001341DF" w:rsidP="00EB17AD">
            <w:pPr>
              <w:spacing w:before="60" w:after="60"/>
              <w:ind w:left="585" w:right="84" w:hanging="2"/>
              <w:rPr>
                <w:szCs w:val="24"/>
              </w:rPr>
            </w:pPr>
            <w:r w:rsidRPr="00E0339C">
              <w:rPr>
                <w:szCs w:val="24"/>
              </w:rPr>
              <w:t xml:space="preserve">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w:t>
            </w:r>
            <w:r w:rsidRPr="0035539D">
              <w:t>d’expression</w:t>
            </w:r>
            <w:r w:rsidRPr="00E0339C">
              <w:rPr>
                <w:szCs w:val="24"/>
              </w:rPr>
              <w:t xml:space="preserve">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0184E353" w14:textId="77777777" w:rsidR="001341DF" w:rsidRPr="00EF5300" w:rsidRDefault="001341DF" w:rsidP="00EB17AD">
            <w:pPr>
              <w:spacing w:before="60" w:after="60"/>
              <w:ind w:left="590" w:right="84" w:hanging="590"/>
            </w:pPr>
            <w:r>
              <w:t>9.6</w:t>
            </w:r>
            <w:r>
              <w:tab/>
            </w:r>
            <w:r w:rsidRPr="00EF5300">
              <w:t xml:space="preserve">Absence de discrimination et égalité des chances </w:t>
            </w:r>
          </w:p>
          <w:p w14:paraId="6211953B" w14:textId="77777777" w:rsidR="001341DF" w:rsidRDefault="001341DF" w:rsidP="00EB17AD">
            <w:pPr>
              <w:spacing w:before="60" w:after="60"/>
              <w:ind w:left="585" w:right="84" w:hanging="2"/>
              <w:rPr>
                <w:szCs w:val="24"/>
              </w:rPr>
            </w:pPr>
            <w:r w:rsidRPr="00E0339C">
              <w:t xml:space="preserve">L’Entrepreneur ne prendra pas de décision </w:t>
            </w:r>
            <w:r>
              <w:t xml:space="preserve">relative au </w:t>
            </w:r>
            <w:r w:rsidRPr="00E0339C">
              <w:t xml:space="preserve">recrutement </w:t>
            </w:r>
            <w:r>
              <w:t>ou au traitement</w:t>
            </w:r>
            <w:r w:rsidRPr="00E0339C">
              <w:t xml:space="preserve"> </w:t>
            </w:r>
            <w:r w:rsidRPr="00FB194A">
              <w:rPr>
                <w:szCs w:val="24"/>
                <w:lang w:eastAsia="en-US"/>
              </w:rPr>
              <w:t xml:space="preserve">du </w:t>
            </w:r>
            <w:r>
              <w:rPr>
                <w:szCs w:val="24"/>
                <w:lang w:eastAsia="en-US"/>
              </w:rPr>
              <w:t>P</w:t>
            </w:r>
            <w:r w:rsidRPr="00FB194A">
              <w:rPr>
                <w:szCs w:val="24"/>
                <w:lang w:eastAsia="en-US"/>
              </w:rPr>
              <w:t>ersonnel de l’</w:t>
            </w:r>
            <w:r>
              <w:rPr>
                <w:szCs w:val="24"/>
                <w:lang w:eastAsia="en-US"/>
              </w:rPr>
              <w:t>Entrepreneur</w:t>
            </w:r>
            <w:r w:rsidRPr="00FB194A">
              <w:rPr>
                <w:szCs w:val="24"/>
                <w:lang w:eastAsia="en-US"/>
              </w:rPr>
              <w:t xml:space="preserve"> </w:t>
            </w:r>
            <w:r w:rsidRPr="00E0339C">
              <w:t xml:space="preserve">sur la base de caractéristiques personnelles sans rapport avec les besoins inhérents au poste à pourvoir. L’Entrepreneur fondera la relation de travail sur le principe de l’égalité des chances et de traitement et ne pratiquera aucune discrimination en matière de relation de travail, y compris de recrutement et d'embauche, de rémunération (salaires et prestations sociales notamment), de conditions de travail et de modalités d’emploi, d'accès à la formation, de promotion, de résiliation du contrat de travail ou de départ à la retraite, et de discipline. Dans les pays où le droit national contient </w:t>
            </w:r>
            <w:r w:rsidRPr="00E0339C">
              <w:lastRenderedPageBreak/>
              <w:t>des dispositions relatives à la non-discrimination dans l’emploi, l’Entrepreneur respectera le droit national. Lorsque le droit national est silencieux sur la non-discrimination à l’égard de l’emploi, l’Entrepreneur se conformera aux dispositions du présent paragraphe. Des mesures spéciales de protection ou d’assistance à la réparation de discriminations passées ou de sélection pour un poste spécifique reposant sur les besoins inhérents à ce poste ne seront pas réputées constituer des actes de discrimination.</w:t>
            </w:r>
            <w:r w:rsidRPr="00E0339C" w:rsidDel="00D9436F">
              <w:rPr>
                <w:szCs w:val="24"/>
              </w:rPr>
              <w:t xml:space="preserve"> </w:t>
            </w:r>
          </w:p>
          <w:p w14:paraId="5796ED79" w14:textId="77777777" w:rsidR="001341DF" w:rsidRPr="00E0339C" w:rsidRDefault="001341DF" w:rsidP="00EB17AD">
            <w:pPr>
              <w:spacing w:before="60" w:after="60"/>
              <w:ind w:left="585" w:right="84" w:hanging="2"/>
              <w:rPr>
                <w:szCs w:val="24"/>
              </w:rPr>
            </w:pPr>
            <w:r w:rsidRPr="00FB194A">
              <w:rPr>
                <w:szCs w:val="24"/>
                <w:lang w:eastAsia="en-US"/>
              </w:rPr>
              <w:t>L’</w:t>
            </w:r>
            <w:r>
              <w:rPr>
                <w:szCs w:val="24"/>
                <w:lang w:eastAsia="en-US"/>
              </w:rPr>
              <w:t>E</w:t>
            </w:r>
            <w:r w:rsidRPr="00FB194A">
              <w:rPr>
                <w:szCs w:val="24"/>
                <w:lang w:eastAsia="en-US"/>
              </w:rPr>
              <w:t xml:space="preserve">ntrepreneur doit fournir une protection et une assistance au besoin pour assurer la non-discrimination et l’égalité des chances, y compris pour des groupes spécifiques </w:t>
            </w:r>
            <w:r w:rsidRPr="0035539D">
              <w:t>tels</w:t>
            </w:r>
            <w:r w:rsidRPr="00FB194A">
              <w:rPr>
                <w:szCs w:val="24"/>
                <w:lang w:eastAsia="en-US"/>
              </w:rPr>
              <w:t xml:space="preserve"> que les femmes, les personnes handicapées, les travailleurs migrants et les enfants (en âge de travailler conformément </w:t>
            </w:r>
            <w:r>
              <w:rPr>
                <w:szCs w:val="24"/>
                <w:lang w:eastAsia="en-US"/>
              </w:rPr>
              <w:t>à l’alinéa 9.4 ci-avant.</w:t>
            </w:r>
            <w:r w:rsidRPr="00FB194A">
              <w:rPr>
                <w:szCs w:val="24"/>
                <w:lang w:eastAsia="en-US"/>
              </w:rPr>
              <w:t xml:space="preserve"> </w:t>
            </w:r>
          </w:p>
          <w:p w14:paraId="5421159F" w14:textId="77777777" w:rsidR="001341DF" w:rsidRPr="002C4175" w:rsidRDefault="001341DF" w:rsidP="00EB17AD">
            <w:pPr>
              <w:spacing w:before="60" w:after="60"/>
              <w:ind w:left="590" w:right="84" w:hanging="590"/>
            </w:pPr>
            <w:r w:rsidRPr="002C4175">
              <w:t>9.</w:t>
            </w:r>
            <w:r>
              <w:t>7</w:t>
            </w:r>
            <w:r w:rsidRPr="002C4175">
              <w:tab/>
              <w:t xml:space="preserve">Rémunération et conditions de travail du </w:t>
            </w:r>
            <w:r>
              <w:t>P</w:t>
            </w:r>
            <w:r w:rsidRPr="002C4175">
              <w:t>ersonnel</w:t>
            </w:r>
          </w:p>
          <w:p w14:paraId="1447465D" w14:textId="77777777" w:rsidR="001341DF" w:rsidRPr="00E0339C" w:rsidRDefault="001341DF" w:rsidP="00EB17AD">
            <w:pPr>
              <w:spacing w:before="60" w:after="60"/>
              <w:ind w:left="585" w:right="84" w:hanging="2"/>
            </w:pPr>
            <w:r w:rsidRPr="00E0339C">
              <w:t xml:space="preserve">L’Entrepreneur doit rémunérer son personnel et sa main d’œuvre aux taux et dans des conditions au moins équivalentes aux taux et conditions en vigueur dans le secteur d’activité des </w:t>
            </w:r>
            <w:r>
              <w:t>t</w:t>
            </w:r>
            <w:r w:rsidRPr="00E0339C">
              <w:t xml:space="preserve">ravaux. En l’absence de tels taux, l’Entrepreneur aura recours aux conditions et taux de rémunération locaux utilisés par les entrepreneurs d’un secteur similaire. </w:t>
            </w:r>
          </w:p>
          <w:p w14:paraId="0D6309D9" w14:textId="77777777" w:rsidR="001341DF" w:rsidRPr="00E0339C" w:rsidRDefault="001341DF" w:rsidP="00EB17AD">
            <w:pPr>
              <w:spacing w:before="60" w:after="60"/>
              <w:ind w:left="585" w:right="84" w:hanging="2"/>
              <w:rPr>
                <w:szCs w:val="24"/>
              </w:rPr>
            </w:pPr>
            <w:r w:rsidRPr="00E0339C">
              <w:rPr>
                <w:szCs w:val="24"/>
              </w:rPr>
              <w:t xml:space="preserve">L’Entrepreneur doit informer son personnel de l’obligation, le cas échéant, qu’a ce dernier de payer dans le Pays du Maître </w:t>
            </w:r>
            <w:r>
              <w:rPr>
                <w:szCs w:val="24"/>
              </w:rPr>
              <w:t>d</w:t>
            </w:r>
            <w:r w:rsidRPr="00E0339C">
              <w:rPr>
                <w:szCs w:val="24"/>
              </w:rPr>
              <w:t xml:space="preserve">’Ouvrage l’impôt sur le revenu des personnes physiques </w:t>
            </w:r>
            <w:r w:rsidRPr="00E0339C">
              <w:t>redevable</w:t>
            </w:r>
            <w:r w:rsidRPr="00E0339C">
              <w:rPr>
                <w:szCs w:val="24"/>
              </w:rPr>
              <w:t xml:space="preserve"> sur les salaires, rémunérations, indemnités etc., et </w:t>
            </w:r>
            <w:r>
              <w:rPr>
                <w:szCs w:val="24"/>
              </w:rPr>
              <w:t xml:space="preserve">le cas échéant, </w:t>
            </w:r>
            <w:r w:rsidRPr="00E0339C">
              <w:rPr>
                <w:szCs w:val="24"/>
              </w:rPr>
              <w:t xml:space="preserve">l’Entrepreneur doit effectuer à ce titre les retenues </w:t>
            </w:r>
            <w:r>
              <w:rPr>
                <w:szCs w:val="24"/>
              </w:rPr>
              <w:t xml:space="preserve">à la source </w:t>
            </w:r>
            <w:r w:rsidRPr="00E0339C">
              <w:rPr>
                <w:szCs w:val="24"/>
              </w:rPr>
              <w:t xml:space="preserve">imposées par la règlementation en vigueur. </w:t>
            </w:r>
          </w:p>
          <w:p w14:paraId="2B7D75D1" w14:textId="77777777" w:rsidR="001341DF" w:rsidRPr="00E0339C" w:rsidRDefault="001341DF" w:rsidP="00EB17AD">
            <w:pPr>
              <w:spacing w:before="60" w:after="60"/>
              <w:ind w:left="585" w:right="84" w:hanging="2"/>
            </w:pPr>
            <w:r w:rsidRPr="00E0339C">
              <w:t>Indépendamment des obligations prescrites par les lois et règlements concernant la main-d’œuvre, l’Entrepreneur est tenu de communiquer au Chef de Projet la liste nominative à jour du personnel qu’il emploie avec leur qualification.</w:t>
            </w:r>
          </w:p>
          <w:p w14:paraId="071D9E4F" w14:textId="77777777" w:rsidR="001341DF" w:rsidRPr="00E0339C" w:rsidRDefault="001341DF" w:rsidP="00EB17AD">
            <w:pPr>
              <w:spacing w:before="60" w:after="60"/>
              <w:ind w:left="585" w:right="84" w:hanging="2"/>
            </w:pPr>
            <w:r w:rsidRPr="00E0339C">
              <w:t xml:space="preserve">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 </w:t>
            </w:r>
          </w:p>
          <w:p w14:paraId="164EE5D6" w14:textId="77777777" w:rsidR="001341DF" w:rsidRPr="00E0339C" w:rsidRDefault="001341DF" w:rsidP="00EB17AD">
            <w:pPr>
              <w:spacing w:before="60" w:after="60"/>
              <w:ind w:left="585" w:right="84" w:hanging="2"/>
            </w:pPr>
            <w:r w:rsidRPr="00E0339C">
              <w:t xml:space="preserve">L’Entrepreneur doit maintenir un état détaillé ventilé par catégorie des travailleurs qu’il emploie, qui sera disponible pour inspection pendant les heures de travail, et en fournir </w:t>
            </w:r>
            <w:r w:rsidRPr="00E0339C">
              <w:lastRenderedPageBreak/>
              <w:t>mensuellement un récapitulatif au Chef de Projet dans un format approuvé par ce dernier.</w:t>
            </w:r>
          </w:p>
          <w:p w14:paraId="6BD411DD" w14:textId="77777777" w:rsidR="001341DF" w:rsidRPr="002C4175" w:rsidRDefault="001341DF" w:rsidP="00EB17AD">
            <w:pPr>
              <w:spacing w:before="60" w:after="60"/>
              <w:ind w:left="590" w:right="84" w:hanging="590"/>
            </w:pPr>
            <w:r w:rsidRPr="002C4175">
              <w:t>9.</w:t>
            </w:r>
            <w:r>
              <w:t>8</w:t>
            </w:r>
            <w:r w:rsidRPr="002C4175">
              <w:tab/>
              <w:t xml:space="preserve">Hygiène, santé et </w:t>
            </w:r>
            <w:r>
              <w:t>sécurité</w:t>
            </w:r>
            <w:r w:rsidRPr="002C4175">
              <w:t> :</w:t>
            </w:r>
          </w:p>
          <w:p w14:paraId="41BE444B" w14:textId="77777777" w:rsidR="001341DF" w:rsidRDefault="001341DF" w:rsidP="00EB17AD">
            <w:pPr>
              <w:spacing w:before="60" w:after="60"/>
              <w:ind w:left="540" w:right="84" w:hanging="2"/>
            </w:pPr>
            <w:r w:rsidRPr="00E0339C">
              <w:t xml:space="preserve">L'Entrepreneur doit constamment 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soient toujours disponibles sur le Site et sur les lieux d’hébergement du Personnel de l'Entrepreneur ou du Maître </w:t>
            </w:r>
            <w:r>
              <w:t>d</w:t>
            </w:r>
            <w:r w:rsidRPr="00E0339C">
              <w:t>’Ouvrage et que les dispositions nécessaires aient été prises en matière d'hygiène et de bien-être et pour la prévention des épidémies.</w:t>
            </w:r>
          </w:p>
          <w:p w14:paraId="3B4ED893" w14:textId="77777777" w:rsidR="001341DF" w:rsidRPr="00A42E84" w:rsidRDefault="001341DF" w:rsidP="00EB17AD">
            <w:pPr>
              <w:spacing w:before="60" w:after="60"/>
              <w:ind w:left="540" w:right="84" w:hanging="2"/>
            </w:pPr>
            <w:r w:rsidRPr="00A42E84">
              <w:t xml:space="preserve">L’Entrepreneur doit désigner un responsable pour la prévention des accidents sur le chantier, chargé du maintien de la sécurité et de la protection contre les accidents. Cette personne doit être qualifiée pour assumer cette responsabilité et doit être habilitée à donner des instructions et à prendre des mesures de protection pour prévenir les accidents. Pendant l’exécution des </w:t>
            </w:r>
            <w:r>
              <w:t>t</w:t>
            </w:r>
            <w:r w:rsidRPr="00A42E84">
              <w:t>ravaux, l’Entrepreneur doit fournir tout ce qui est exigé par cette personne pour exercer cette responsabilité et ces prérogatives.</w:t>
            </w:r>
          </w:p>
          <w:p w14:paraId="5AD74562" w14:textId="77777777" w:rsidR="001341DF" w:rsidRPr="00E0339C" w:rsidRDefault="001341DF" w:rsidP="00EB17AD">
            <w:pPr>
              <w:spacing w:before="60" w:after="60"/>
              <w:ind w:left="540" w:right="84" w:hanging="2"/>
            </w:pPr>
            <w:r w:rsidRPr="00A42E84">
              <w:t>L’Entrepreneur doit adresser au Maître d’œuvre toutes précisions utiles relatives à tout accident, dès que possible après sa survenance. L’Entrepreneur doit conserver des enregistrements et établir des rapports relatifs à la santé, à la sécurité, et au bien-être des personnes ainsi qu’aux dommages aux biens, tel que le Maître d’œuvre peut raisonnablement l’exiger.</w:t>
            </w:r>
          </w:p>
          <w:p w14:paraId="0F8DB378" w14:textId="77777777" w:rsidR="001341DF" w:rsidRDefault="001341DF" w:rsidP="00EB17AD">
            <w:pPr>
              <w:spacing w:before="60" w:after="60"/>
              <w:ind w:left="540" w:right="84" w:hanging="2"/>
              <w:rPr>
                <w:szCs w:val="24"/>
              </w:rPr>
            </w:pPr>
            <w:r>
              <w:rPr>
                <w:szCs w:val="24"/>
              </w:rPr>
              <w:t>Prévention de maladies transmissibles :</w:t>
            </w:r>
          </w:p>
          <w:p w14:paraId="4A2AC787" w14:textId="77777777" w:rsidR="001341DF" w:rsidRDefault="001341DF" w:rsidP="00EB17AD">
            <w:pPr>
              <w:spacing w:before="60" w:after="60"/>
              <w:ind w:left="540" w:right="84" w:hanging="2"/>
              <w:rPr>
                <w:szCs w:val="24"/>
              </w:rPr>
            </w:pPr>
            <w:r w:rsidRPr="00E0339C">
              <w:rPr>
                <w:szCs w:val="24"/>
              </w:rPr>
              <w:t xml:space="preserve">L’Entrepreneur doit </w:t>
            </w:r>
            <w:r>
              <w:rPr>
                <w:szCs w:val="24"/>
              </w:rPr>
              <w:t xml:space="preserve">conduire une campagne </w:t>
            </w:r>
            <w:r w:rsidRPr="00E0339C">
              <w:rPr>
                <w:szCs w:val="24"/>
              </w:rPr>
              <w:t xml:space="preserve">de sensibilisation aux risques de </w:t>
            </w:r>
            <w:r>
              <w:rPr>
                <w:szCs w:val="24"/>
              </w:rPr>
              <w:t>maladies transmissibles</w:t>
            </w:r>
            <w:r w:rsidRPr="00E0339C">
              <w:rPr>
                <w:szCs w:val="24"/>
              </w:rPr>
              <w:t xml:space="preserve"> </w:t>
            </w:r>
            <w:r>
              <w:rPr>
                <w:szCs w:val="24"/>
              </w:rPr>
              <w:t>par l’intermédiaire d’un prestataire de service approuvé</w:t>
            </w:r>
            <w:r w:rsidRPr="00E0339C">
              <w:rPr>
                <w:szCs w:val="24"/>
              </w:rPr>
              <w:t xml:space="preserve"> et </w:t>
            </w:r>
            <w:r>
              <w:rPr>
                <w:szCs w:val="24"/>
              </w:rPr>
              <w:t xml:space="preserve">il doit </w:t>
            </w:r>
            <w:r w:rsidRPr="00E0339C">
              <w:rPr>
                <w:szCs w:val="24"/>
              </w:rPr>
              <w:t xml:space="preserve">prendre toute autre mesure prévue au Marché pour réduire le risque de propagation </w:t>
            </w:r>
            <w:r>
              <w:rPr>
                <w:szCs w:val="24"/>
              </w:rPr>
              <w:t>de ces maladies</w:t>
            </w:r>
            <w:r w:rsidRPr="00E0339C">
              <w:rPr>
                <w:szCs w:val="24"/>
              </w:rPr>
              <w:t xml:space="preserve"> </w:t>
            </w:r>
            <w:r>
              <w:rPr>
                <w:szCs w:val="24"/>
              </w:rPr>
              <w:t>au sein de</w:t>
            </w:r>
            <w:r w:rsidRPr="00E0339C">
              <w:rPr>
                <w:szCs w:val="24"/>
              </w:rPr>
              <w:t xml:space="preserve"> son personnel </w:t>
            </w:r>
            <w:r w:rsidRPr="00A42E84">
              <w:t xml:space="preserve">et entre le </w:t>
            </w:r>
            <w:r>
              <w:t>Personnel de l’Entrepreneur et les</w:t>
            </w:r>
            <w:r w:rsidRPr="00A42E84">
              <w:t xml:space="preserve"> communauté</w:t>
            </w:r>
            <w:r>
              <w:t>s</w:t>
            </w:r>
            <w:r w:rsidRPr="00A42E84">
              <w:t xml:space="preserve"> locale</w:t>
            </w:r>
            <w:r>
              <w:t>s</w:t>
            </w:r>
            <w:r w:rsidRPr="00A42E84">
              <w:t xml:space="preserve">, pour promouvoir un diagnostic précoce et pour assister </w:t>
            </w:r>
            <w:r>
              <w:t xml:space="preserve">les </w:t>
            </w:r>
            <w:r w:rsidRPr="00E0339C">
              <w:rPr>
                <w:szCs w:val="24"/>
              </w:rPr>
              <w:t xml:space="preserve">personnes </w:t>
            </w:r>
            <w:r>
              <w:rPr>
                <w:szCs w:val="24"/>
              </w:rPr>
              <w:t>contaminé</w:t>
            </w:r>
            <w:r w:rsidRPr="00E0339C">
              <w:rPr>
                <w:szCs w:val="24"/>
              </w:rPr>
              <w:t xml:space="preserve">es. </w:t>
            </w:r>
          </w:p>
          <w:p w14:paraId="66356413" w14:textId="77777777" w:rsidR="001341DF" w:rsidRDefault="001341DF" w:rsidP="00EB17AD">
            <w:pPr>
              <w:spacing w:before="60" w:after="60"/>
              <w:ind w:left="540" w:right="84" w:hanging="2"/>
              <w:rPr>
                <w:szCs w:val="24"/>
              </w:rPr>
            </w:pPr>
            <w:r w:rsidRPr="00E0339C">
              <w:rPr>
                <w:szCs w:val="24"/>
              </w:rPr>
              <w:t xml:space="preserve">L’Entrepreneur doit, pendant la durée du Marché (y compris la période de garantie) : (i) mener au minimum tous les deux (2) mois des campagnes d’information, d’éducation et de communication destinées aux travailleurs sur les chantiers et aux populations riveraines, concernant les risques, les dangers , les conséquences et les comportements préventifs appropriés concernant les maladies sexuellement </w:t>
            </w:r>
            <w:r w:rsidRPr="00E0339C">
              <w:rPr>
                <w:szCs w:val="24"/>
              </w:rPr>
              <w:lastRenderedPageBreak/>
              <w:t xml:space="preserve">transmissibles (MST) ; (ii) fournir des préservatifs masculins et féminins à tout le personnel et la main d’œuvre présents sur le Site ;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 </w:t>
            </w:r>
          </w:p>
          <w:p w14:paraId="294D2B88" w14:textId="77777777" w:rsidR="001341DF" w:rsidRPr="00E0339C" w:rsidRDefault="001341DF" w:rsidP="00EB17AD">
            <w:pPr>
              <w:spacing w:before="60" w:after="60"/>
              <w:ind w:left="540" w:right="84" w:hanging="2"/>
            </w:pPr>
            <w:r w:rsidRPr="00E0339C">
              <w:rPr>
                <w:szCs w:val="24"/>
              </w:rPr>
              <w:t>L’Entrepreneur inclura dans le programme d’exécution et le plan de sécurité et d’hygiène soumis conformément à l’</w:t>
            </w:r>
            <w:r>
              <w:rPr>
                <w:szCs w:val="24"/>
              </w:rPr>
              <w:t>A</w:t>
            </w:r>
            <w:r w:rsidRPr="00E0339C">
              <w:rPr>
                <w:szCs w:val="24"/>
              </w:rPr>
              <w:t xml:space="preserve">rticle 28 un programme relatif à la lutte contre les </w:t>
            </w:r>
            <w:r>
              <w:rPr>
                <w:szCs w:val="24"/>
              </w:rPr>
              <w:t>MST/</w:t>
            </w:r>
            <w:r w:rsidRPr="00E0339C">
              <w:rPr>
                <w:szCs w:val="24"/>
              </w:rPr>
              <w:t xml:space="preserve">IST.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w:t>
            </w:r>
          </w:p>
        </w:tc>
      </w:tr>
      <w:tr w:rsidR="001341DF" w:rsidRPr="00E0339C" w14:paraId="1BEAA0DF" w14:textId="77777777" w:rsidTr="00EB17AD">
        <w:tc>
          <w:tcPr>
            <w:tcW w:w="9379" w:type="dxa"/>
            <w:gridSpan w:val="3"/>
            <w:tcBorders>
              <w:top w:val="nil"/>
              <w:left w:val="nil"/>
              <w:bottom w:val="nil"/>
              <w:right w:val="nil"/>
            </w:tcBorders>
            <w:tcMar>
              <w:top w:w="57" w:type="dxa"/>
              <w:left w:w="57" w:type="dxa"/>
              <w:bottom w:w="57" w:type="dxa"/>
              <w:right w:w="57" w:type="dxa"/>
            </w:tcMar>
          </w:tcPr>
          <w:p w14:paraId="6018365E" w14:textId="77777777" w:rsidR="001341DF" w:rsidRPr="00E0339C" w:rsidRDefault="001341DF" w:rsidP="00EB17AD">
            <w:pPr>
              <w:pStyle w:val="Sec8head1"/>
              <w:pageBreakBefore/>
              <w:ind w:left="544" w:right="-74" w:hanging="578"/>
            </w:pPr>
            <w:bookmarkStart w:id="731" w:name="_Toc348175944"/>
            <w:bookmarkStart w:id="732" w:name="_Toc327539555"/>
            <w:bookmarkStart w:id="733" w:name="_Toc133831791"/>
            <w:bookmarkStart w:id="734" w:name="_Toc134023500"/>
            <w:bookmarkStart w:id="735" w:name="_Toc207121954"/>
            <w:r w:rsidRPr="00E0339C">
              <w:lastRenderedPageBreak/>
              <w:t xml:space="preserve">B. </w:t>
            </w:r>
            <w:r w:rsidRPr="00E0339C">
              <w:tab/>
              <w:t>Prix et règlement des comptes</w:t>
            </w:r>
            <w:bookmarkEnd w:id="731"/>
            <w:bookmarkEnd w:id="732"/>
            <w:bookmarkEnd w:id="733"/>
            <w:bookmarkEnd w:id="734"/>
            <w:bookmarkEnd w:id="735"/>
          </w:p>
        </w:tc>
      </w:tr>
      <w:tr w:rsidR="001341DF" w:rsidRPr="00E0339C" w14:paraId="164234BD" w14:textId="77777777" w:rsidTr="00EB17AD">
        <w:tc>
          <w:tcPr>
            <w:tcW w:w="2842" w:type="dxa"/>
            <w:gridSpan w:val="2"/>
            <w:tcBorders>
              <w:top w:val="nil"/>
              <w:left w:val="nil"/>
              <w:bottom w:val="nil"/>
              <w:right w:val="nil"/>
            </w:tcBorders>
            <w:tcMar>
              <w:top w:w="57" w:type="dxa"/>
              <w:left w:w="57" w:type="dxa"/>
              <w:bottom w:w="57" w:type="dxa"/>
              <w:right w:w="57" w:type="dxa"/>
            </w:tcMar>
          </w:tcPr>
          <w:p w14:paraId="132A53FF" w14:textId="77777777" w:rsidR="001341DF" w:rsidRPr="00E0339C" w:rsidRDefault="001341DF" w:rsidP="000F0534">
            <w:pPr>
              <w:pStyle w:val="Sec8head2"/>
            </w:pPr>
            <w:bookmarkStart w:id="736" w:name="_Toc348175945"/>
            <w:r w:rsidRPr="00E0339C">
              <w:br w:type="page"/>
            </w:r>
            <w:bookmarkStart w:id="737" w:name="_Toc327539556"/>
            <w:bookmarkStart w:id="738" w:name="_Toc133831792"/>
            <w:bookmarkStart w:id="739" w:name="_Toc134023501"/>
            <w:bookmarkStart w:id="740" w:name="_Toc207121955"/>
            <w:r w:rsidRPr="00E0339C">
              <w:t>10.</w:t>
            </w:r>
            <w:r w:rsidRPr="00E0339C">
              <w:tab/>
              <w:t>Contenu et caractère des prix</w:t>
            </w:r>
            <w:bookmarkEnd w:id="736"/>
            <w:bookmarkEnd w:id="737"/>
            <w:bookmarkEnd w:id="738"/>
            <w:bookmarkEnd w:id="739"/>
            <w:bookmarkEnd w:id="740"/>
          </w:p>
        </w:tc>
        <w:tc>
          <w:tcPr>
            <w:tcW w:w="6537" w:type="dxa"/>
            <w:tcBorders>
              <w:top w:val="nil"/>
              <w:left w:val="nil"/>
              <w:bottom w:val="nil"/>
              <w:right w:val="nil"/>
            </w:tcBorders>
            <w:tcMar>
              <w:top w:w="57" w:type="dxa"/>
              <w:left w:w="57" w:type="dxa"/>
              <w:bottom w:w="57" w:type="dxa"/>
              <w:right w:w="57" w:type="dxa"/>
            </w:tcMar>
          </w:tcPr>
          <w:p w14:paraId="59E50DF7" w14:textId="77777777" w:rsidR="001341DF" w:rsidRPr="00E0339C" w:rsidRDefault="001341DF" w:rsidP="00EB17AD">
            <w:pPr>
              <w:spacing w:before="60" w:after="60"/>
              <w:ind w:left="590" w:right="84" w:hanging="590"/>
              <w:rPr>
                <w:b/>
              </w:rPr>
            </w:pPr>
            <w:r w:rsidRPr="00E0339C">
              <w:rPr>
                <w:b/>
              </w:rPr>
              <w:t>10.1</w:t>
            </w:r>
            <w:r w:rsidRPr="00E0339C">
              <w:rPr>
                <w:b/>
              </w:rPr>
              <w:tab/>
              <w:t>Contenu des prix :</w:t>
            </w:r>
          </w:p>
          <w:p w14:paraId="43559CA4" w14:textId="77777777" w:rsidR="001341DF" w:rsidRDefault="001341DF" w:rsidP="00EB17AD">
            <w:pPr>
              <w:tabs>
                <w:tab w:val="left" w:pos="1280"/>
              </w:tabs>
              <w:spacing w:before="60" w:after="60"/>
              <w:ind w:left="1294" w:right="84" w:hanging="709"/>
            </w:pPr>
            <w:r w:rsidRPr="00E0339C">
              <w:t>10.1.1</w:t>
            </w:r>
            <w:r w:rsidRPr="00E0339C">
              <w:tab/>
              <w:t xml:space="preserve">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sous-traitants en raison de l’exécution des travaux, à l’exception des impôts et taxes normalement exigibles en vertu des paiements du Maître </w:t>
            </w:r>
            <w:r>
              <w:t>d</w:t>
            </w:r>
            <w:r w:rsidRPr="00E0339C">
              <w:t>’Ouvrage à l’Entrepreneur et dont le présent Marché est spécifiquement exempté par une disposition du CCAP.</w:t>
            </w:r>
            <w:r w:rsidRPr="00E0339C">
              <w:tab/>
            </w:r>
          </w:p>
          <w:p w14:paraId="4667063C" w14:textId="3946FF0F" w:rsidR="001341DF" w:rsidRPr="00E0339C" w:rsidRDefault="001341DF" w:rsidP="00EB17AD">
            <w:pPr>
              <w:tabs>
                <w:tab w:val="left" w:pos="1280"/>
              </w:tabs>
              <w:spacing w:after="60"/>
              <w:ind w:left="1294" w:right="84" w:hanging="709"/>
            </w:pPr>
            <w:r>
              <w:t>10.1.2</w:t>
            </w:r>
            <w:r w:rsidR="00584539">
              <w:tab/>
            </w:r>
            <w:r w:rsidRPr="00E0339C">
              <w:t xml:space="preserve">Conformément aux dispositions du </w:t>
            </w:r>
            <w:r w:rsidRPr="00E0339C">
              <w:rPr>
                <w:b/>
              </w:rPr>
              <w:t>CCAP</w:t>
            </w:r>
            <w:r w:rsidRPr="00E0339C">
              <w:t>, les prix sont exprimés soit intégralement en monnaie nationale, soit en plusieurs monnaies.</w:t>
            </w:r>
          </w:p>
          <w:p w14:paraId="796710A6" w14:textId="77777777" w:rsidR="001341DF" w:rsidRPr="00E0339C" w:rsidRDefault="001341DF" w:rsidP="00EB17AD">
            <w:pPr>
              <w:tabs>
                <w:tab w:val="left" w:pos="1280"/>
              </w:tabs>
              <w:spacing w:before="60" w:after="60"/>
              <w:ind w:left="1294" w:right="84" w:hanging="709"/>
            </w:pPr>
            <w:r w:rsidRPr="00E0339C">
              <w:t>10.1.</w:t>
            </w:r>
            <w:r>
              <w:t>3</w:t>
            </w:r>
            <w:r w:rsidRPr="00E0339C">
              <w:tab/>
              <w:t xml:space="preserve">Lorsque les prix sont intégralement exprimés en monnaie nationale et que l’Entrepreneur a justifié dans </w:t>
            </w:r>
            <w:r>
              <w:t>son Offre</w:t>
            </w:r>
            <w:r w:rsidRPr="00E0339C">
              <w:t xml:space="preserve"> encourir des dépenses dans sa propre monnaie ou en d’autres monnaies, le </w:t>
            </w:r>
            <w:r w:rsidRPr="00E0339C">
              <w:rPr>
                <w:b/>
              </w:rPr>
              <w:t>CCAP</w:t>
            </w:r>
            <w:r w:rsidRPr="00E0339C">
              <w:t xml:space="preserve"> indiquera le pourcentage transférable du Montant du Marché qui ouvre directement droit à paiement en monnaies étrangères, incluant, le cas échéant, la répartition de ce pourcentage en plusieurs monnaies étrangères. Sauf dispositions contraires du </w:t>
            </w:r>
            <w:r w:rsidRPr="00E0339C">
              <w:rPr>
                <w:b/>
              </w:rPr>
              <w:t>CCAP,</w:t>
            </w:r>
            <w:r w:rsidRPr="00E0339C">
              <w:t xml:space="preserve"> ce pourcentage (et, le cas échéant, cette répartition) sera appliqué à tout paiement fait par le Maître </w:t>
            </w:r>
            <w:r>
              <w:t>d</w:t>
            </w:r>
            <w:r w:rsidRPr="00E0339C">
              <w:t>’Ouvrage à l’Entrepreneur au titre du Marché.</w:t>
            </w:r>
          </w:p>
          <w:p w14:paraId="01F69CE1" w14:textId="77777777" w:rsidR="001341DF" w:rsidRPr="00E0339C" w:rsidRDefault="001341DF" w:rsidP="00EB17AD">
            <w:pPr>
              <w:tabs>
                <w:tab w:val="left" w:pos="1280"/>
              </w:tabs>
              <w:spacing w:before="60" w:after="60"/>
              <w:ind w:left="1294" w:right="84" w:hanging="709"/>
            </w:pPr>
            <w:r w:rsidRPr="00E0339C">
              <w:t>10.1.</w:t>
            </w:r>
            <w:r>
              <w:t>4</w:t>
            </w:r>
            <w:r w:rsidRPr="00E0339C">
              <w:tab/>
              <w:t xml:space="preserve">Lorsque les prix sont exprimés en plusieurs monnaies, chaque prix comprend alors une part réglée en monnaie nationale et une part réglée dans la ou les monnaie(s) indiquée(s) dans le </w:t>
            </w:r>
            <w:r w:rsidRPr="00E0339C">
              <w:rPr>
                <w:b/>
              </w:rPr>
              <w:t>CCAP.</w:t>
            </w:r>
          </w:p>
          <w:p w14:paraId="6CED1EDB" w14:textId="77777777" w:rsidR="001341DF" w:rsidRPr="00E0339C" w:rsidRDefault="001341DF" w:rsidP="00EB17AD">
            <w:pPr>
              <w:tabs>
                <w:tab w:val="left" w:pos="1280"/>
              </w:tabs>
              <w:spacing w:before="60" w:after="60"/>
              <w:ind w:left="1294" w:right="84" w:hanging="709"/>
            </w:pPr>
            <w:r w:rsidRPr="00E0339C">
              <w:t>10.1.</w:t>
            </w:r>
            <w:r>
              <w:t>5</w:t>
            </w:r>
            <w:r w:rsidRPr="00E0339C">
              <w:tab/>
              <w:t>A l’exception des seules sujétions qui sont spécifiquement mentionnées dans le Marché comme n’étant pas couvertes par les prix, ceux-ci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w:t>
            </w:r>
            <w:r>
              <w:t xml:space="preserve">de </w:t>
            </w:r>
            <w:r w:rsidRPr="00E0339C">
              <w:t>:</w:t>
            </w:r>
          </w:p>
          <w:p w14:paraId="5FC59D76" w14:textId="77777777" w:rsidR="001341DF" w:rsidRPr="00E0339C" w:rsidRDefault="001341DF" w:rsidP="00EB17AD">
            <w:pPr>
              <w:tabs>
                <w:tab w:val="left" w:pos="1921"/>
              </w:tabs>
              <w:spacing w:before="60" w:after="60"/>
              <w:ind w:left="1921" w:hanging="540"/>
              <w:jc w:val="left"/>
            </w:pPr>
            <w:r w:rsidRPr="00E0339C">
              <w:t>(a)</w:t>
            </w:r>
            <w:r w:rsidRPr="00E0339C">
              <w:tab/>
              <w:t>phénomènes naturels ;</w:t>
            </w:r>
          </w:p>
          <w:p w14:paraId="3B36A9FC" w14:textId="77777777" w:rsidR="001341DF" w:rsidRPr="00E0339C" w:rsidRDefault="001341DF" w:rsidP="00EB17AD">
            <w:pPr>
              <w:tabs>
                <w:tab w:val="left" w:pos="1921"/>
              </w:tabs>
              <w:spacing w:before="60" w:after="60"/>
              <w:ind w:left="1921" w:hanging="540"/>
              <w:jc w:val="left"/>
            </w:pPr>
            <w:r w:rsidRPr="00E0339C">
              <w:lastRenderedPageBreak/>
              <w:t>(b)</w:t>
            </w:r>
            <w:r w:rsidRPr="00E0339C">
              <w:tab/>
              <w:t>l’utilisation du domaine public et du fonctionnement des services publics ;</w:t>
            </w:r>
          </w:p>
          <w:p w14:paraId="3B23F486" w14:textId="77777777" w:rsidR="001341DF" w:rsidRPr="00E0339C" w:rsidRDefault="001341DF" w:rsidP="00EB17AD">
            <w:pPr>
              <w:tabs>
                <w:tab w:val="left" w:pos="1921"/>
              </w:tabs>
              <w:spacing w:before="60" w:after="60"/>
              <w:ind w:left="1921" w:hanging="540"/>
              <w:jc w:val="left"/>
            </w:pPr>
            <w:r w:rsidRPr="00E0339C">
              <w:t>(c)</w:t>
            </w:r>
            <w:r w:rsidRPr="00E0339C">
              <w:tab/>
              <w:t>la présence de canalisations, conduites et câbles de toute nature, ainsi que des travaux nécessaires au déplacement ou à la transformation de ces installations ;</w:t>
            </w:r>
          </w:p>
          <w:p w14:paraId="6D68998F" w14:textId="77777777" w:rsidR="001341DF" w:rsidRPr="00E0339C" w:rsidRDefault="001341DF" w:rsidP="00EB17AD">
            <w:pPr>
              <w:tabs>
                <w:tab w:val="left" w:pos="1921"/>
              </w:tabs>
              <w:spacing w:before="60" w:after="60"/>
              <w:ind w:left="1921" w:hanging="540"/>
              <w:jc w:val="left"/>
            </w:pPr>
            <w:r w:rsidRPr="00E0339C">
              <w:t>(d)</w:t>
            </w:r>
            <w:r w:rsidRPr="00E0339C">
              <w:tab/>
              <w:t>la réalisation simultanée d’autres ouvrages, due à la présence d’autres entrepreneurs ;</w:t>
            </w:r>
          </w:p>
          <w:p w14:paraId="60D7FDD4" w14:textId="77777777" w:rsidR="001341DF" w:rsidRPr="00E0339C" w:rsidRDefault="001341DF" w:rsidP="00EB17AD">
            <w:pPr>
              <w:tabs>
                <w:tab w:val="left" w:pos="1921"/>
              </w:tabs>
              <w:spacing w:before="60" w:after="60"/>
              <w:ind w:left="1921" w:hanging="540"/>
              <w:jc w:val="left"/>
            </w:pPr>
            <w:r w:rsidRPr="00E0339C">
              <w:t>(e)</w:t>
            </w:r>
            <w:r w:rsidRPr="00E0339C">
              <w:tab/>
              <w:t>l’application de la réglementation fiscale et douanière ;</w:t>
            </w:r>
          </w:p>
          <w:p w14:paraId="5931AA05" w14:textId="77777777" w:rsidR="001341DF" w:rsidRPr="00E0339C" w:rsidRDefault="001341DF" w:rsidP="00EB17AD">
            <w:pPr>
              <w:tabs>
                <w:tab w:val="left" w:pos="1921"/>
              </w:tabs>
              <w:spacing w:before="60" w:after="60"/>
              <w:ind w:left="1921" w:hanging="540"/>
              <w:jc w:val="left"/>
            </w:pPr>
            <w:r w:rsidRPr="00E0339C">
              <w:t>(f)</w:t>
            </w:r>
            <w:r w:rsidRPr="00E0339C">
              <w:tab/>
              <w:t>l’évolution des parités entre les différentes monnaies.</w:t>
            </w:r>
          </w:p>
          <w:p w14:paraId="61547342" w14:textId="77777777" w:rsidR="001341DF" w:rsidRPr="00E0339C" w:rsidRDefault="001341DF" w:rsidP="00EB17AD">
            <w:pPr>
              <w:spacing w:before="60" w:after="60"/>
              <w:ind w:left="1343" w:hanging="1"/>
            </w:pPr>
            <w:r w:rsidRPr="00E0339C">
              <w:t xml:space="preserve">Sauf stipulation différente du </w:t>
            </w:r>
            <w:r w:rsidRPr="00E0339C">
              <w:rPr>
                <w:b/>
              </w:rPr>
              <w:t>CCAP,</w:t>
            </w:r>
            <w:r w:rsidRPr="00E0339C">
              <w:t xml:space="preserve"> les prix sont réputés avoir été établis en considérant qu’aucune prestation n’est à fournir par le Maître </w:t>
            </w:r>
            <w:r>
              <w:t>d</w:t>
            </w:r>
            <w:r w:rsidRPr="00E0339C">
              <w:t>’Ouvrage.</w:t>
            </w:r>
          </w:p>
          <w:p w14:paraId="7FD684F6" w14:textId="77777777" w:rsidR="001341DF" w:rsidRPr="00E0339C" w:rsidRDefault="001341DF" w:rsidP="00EB17AD">
            <w:pPr>
              <w:tabs>
                <w:tab w:val="left" w:pos="1280"/>
              </w:tabs>
              <w:spacing w:before="60" w:after="60"/>
              <w:ind w:left="1294" w:right="84" w:hanging="709"/>
            </w:pPr>
            <w:r w:rsidRPr="00E0339C">
              <w:t>10.1.</w:t>
            </w:r>
            <w:r>
              <w:t>6</w:t>
            </w:r>
            <w:r w:rsidRPr="00E0339C">
              <w:tab/>
              <w:t>En cas de sous-traitance, les prix du Marché sont notamment réputés couvrir les frais de coordination et de contrôle, par l’Entrepreneur, de ses sous-traitants ainsi que les conséquences de leurs défaillances éventuelles.</w:t>
            </w:r>
          </w:p>
          <w:p w14:paraId="63B7D756" w14:textId="77777777" w:rsidR="001341DF" w:rsidRPr="00E0339C" w:rsidRDefault="001341DF" w:rsidP="00EB17AD">
            <w:pPr>
              <w:spacing w:before="60" w:after="60"/>
              <w:ind w:left="590" w:right="84" w:hanging="590"/>
              <w:rPr>
                <w:b/>
              </w:rPr>
            </w:pPr>
            <w:r w:rsidRPr="00E0339C">
              <w:rPr>
                <w:b/>
              </w:rPr>
              <w:t>10.2</w:t>
            </w:r>
            <w:r w:rsidRPr="00E0339C">
              <w:rPr>
                <w:b/>
              </w:rPr>
              <w:tab/>
            </w:r>
            <w:r w:rsidRPr="00C15E5E">
              <w:rPr>
                <w:b/>
                <w:bCs/>
              </w:rPr>
              <w:t>Distinction</w:t>
            </w:r>
            <w:r w:rsidRPr="00E0339C">
              <w:rPr>
                <w:b/>
              </w:rPr>
              <w:t xml:space="preserve"> des prix unitaires et des prix forfaitaires :</w:t>
            </w:r>
          </w:p>
          <w:p w14:paraId="1ECCF5C1" w14:textId="77777777" w:rsidR="001341DF" w:rsidRPr="00E0339C" w:rsidRDefault="001341DF" w:rsidP="00EB17AD">
            <w:pPr>
              <w:tabs>
                <w:tab w:val="left" w:pos="1280"/>
              </w:tabs>
              <w:spacing w:before="60" w:after="60"/>
              <w:ind w:left="1294" w:right="84" w:hanging="709"/>
            </w:pPr>
            <w:r w:rsidRPr="00E0339C">
              <w:t>10.2.1</w:t>
            </w:r>
            <w:r w:rsidRPr="00E0339C">
              <w:tab/>
              <w:t>Les prix sont soit des prix unitaires, soit des prix forfaitaires qui se définissent respectivement comme suit :</w:t>
            </w:r>
          </w:p>
          <w:p w14:paraId="37FCBC17" w14:textId="77777777" w:rsidR="001341DF" w:rsidRPr="00E0339C" w:rsidRDefault="001341DF" w:rsidP="00EB17AD">
            <w:pPr>
              <w:spacing w:before="60" w:after="60"/>
              <w:ind w:left="1931" w:hanging="540"/>
            </w:pPr>
            <w:r w:rsidRPr="00E0339C">
              <w:t>(a)</w:t>
            </w:r>
            <w:r w:rsidRPr="00E0339C">
              <w:tab/>
              <w:t>est prix unitaire, tout prix qui n’est pas forfaitaire au sens défini ci-dessous, notamment, tout prix qui s’applique à une nature d’ouvrage ou à un élément d’ouvrage dont les quantités ne sont indiquées dans le Marché qu’à titre prévisionnel.</w:t>
            </w:r>
          </w:p>
          <w:p w14:paraId="75C88310" w14:textId="77777777" w:rsidR="001341DF" w:rsidRPr="00E0339C" w:rsidRDefault="001341DF" w:rsidP="00EB17AD">
            <w:pPr>
              <w:spacing w:before="60" w:after="60"/>
              <w:ind w:left="1931" w:hanging="540"/>
            </w:pPr>
            <w:r w:rsidRPr="00E0339C">
              <w:t>(b)</w:t>
            </w:r>
            <w:r w:rsidRPr="00E0339C">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14:paraId="2858EC4F" w14:textId="77777777" w:rsidR="001341DF" w:rsidRPr="00E0339C" w:rsidRDefault="001341DF" w:rsidP="00EB17AD">
            <w:pPr>
              <w:spacing w:before="60" w:after="60"/>
              <w:ind w:left="590" w:right="84" w:hanging="590"/>
              <w:rPr>
                <w:b/>
              </w:rPr>
            </w:pPr>
            <w:r w:rsidRPr="00E0339C">
              <w:rPr>
                <w:b/>
              </w:rPr>
              <w:t>10.3</w:t>
            </w:r>
            <w:r w:rsidRPr="00E0339C">
              <w:rPr>
                <w:b/>
              </w:rPr>
              <w:tab/>
            </w:r>
            <w:r w:rsidRPr="00C15E5E">
              <w:rPr>
                <w:b/>
                <w:bCs/>
              </w:rPr>
              <w:t xml:space="preserve">Décomposition </w:t>
            </w:r>
            <w:r w:rsidRPr="00E0339C">
              <w:rPr>
                <w:b/>
              </w:rPr>
              <w:t>et sous détails des prix :</w:t>
            </w:r>
          </w:p>
          <w:p w14:paraId="766E50F6" w14:textId="77777777" w:rsidR="001341DF" w:rsidRPr="00E0339C" w:rsidRDefault="001341DF" w:rsidP="00EB17AD">
            <w:pPr>
              <w:tabs>
                <w:tab w:val="left" w:pos="1280"/>
              </w:tabs>
              <w:spacing w:before="60" w:after="60"/>
              <w:ind w:left="1294" w:right="84" w:hanging="709"/>
            </w:pPr>
            <w:r w:rsidRPr="00E0339C">
              <w:t>10.3.1</w:t>
            </w:r>
            <w:r w:rsidRPr="00E0339C">
              <w:tab/>
              <w:t>Les prix sont détaillés au moyen de décomposition de prix forfaitaires et de sous détails de prix unitaires.</w:t>
            </w:r>
          </w:p>
          <w:p w14:paraId="0124EB67" w14:textId="77777777" w:rsidR="001341DF" w:rsidRPr="00E0339C" w:rsidRDefault="001341DF" w:rsidP="00EB17AD">
            <w:pPr>
              <w:tabs>
                <w:tab w:val="left" w:pos="1280"/>
              </w:tabs>
              <w:spacing w:before="60" w:after="60"/>
              <w:ind w:left="1294" w:right="84" w:hanging="709"/>
            </w:pPr>
            <w:r w:rsidRPr="00E0339C">
              <w:t>10.3.2</w:t>
            </w:r>
            <w:r w:rsidRPr="00E0339C">
              <w:tab/>
              <w:t xml:space="preserve">La décomposition d’un prix forfaitaire est présentée sous la forme d’un détail estimatif comprenant, pour </w:t>
            </w:r>
            <w:r w:rsidRPr="00E0339C">
              <w:lastRenderedPageBreak/>
              <w:t>chaque nature d’ouvrage ou chaque élément d’ouvrage, la quantité à exécuter et le prix correspondant et indiquant quels sont, pour ces prix en question, les pourcentages mentionnés aux alinéas a) et b) du paragraphe 3.3 du présent Article.</w:t>
            </w:r>
          </w:p>
          <w:p w14:paraId="00676F9E" w14:textId="77777777" w:rsidR="001341DF" w:rsidRPr="00E0339C" w:rsidRDefault="001341DF" w:rsidP="00EB17AD">
            <w:pPr>
              <w:spacing w:before="60" w:after="60"/>
              <w:ind w:left="1357" w:firstLine="0"/>
            </w:pPr>
            <w:r w:rsidRPr="00E0339C">
              <w:t>Cette décomposition indique séparément, le cas échéant, la ou les monnaies dans lesquelles tout ou partie des dépenses sont amenées à être engagées.</w:t>
            </w:r>
          </w:p>
          <w:p w14:paraId="1B319F6C" w14:textId="77777777" w:rsidR="001341DF" w:rsidRPr="00E0339C" w:rsidRDefault="001341DF" w:rsidP="00EB17AD">
            <w:pPr>
              <w:tabs>
                <w:tab w:val="left" w:pos="1280"/>
              </w:tabs>
              <w:spacing w:before="60" w:after="60"/>
              <w:ind w:left="1294" w:right="84" w:hanging="709"/>
            </w:pPr>
            <w:r w:rsidRPr="00E0339C">
              <w:t>10.3.3</w:t>
            </w:r>
            <w:r w:rsidRPr="00E0339C">
              <w:tab/>
              <w:t>Le sous détail d’un prix unitaire donne le contenu du prix par référence aux catégories suivantes :</w:t>
            </w:r>
          </w:p>
          <w:p w14:paraId="59BDB8DA" w14:textId="77777777" w:rsidR="001341DF" w:rsidRPr="00E0339C" w:rsidRDefault="001341DF" w:rsidP="00EB17AD">
            <w:pPr>
              <w:spacing w:before="60" w:after="60"/>
              <w:ind w:left="1903" w:hanging="540"/>
            </w:pPr>
            <w:r w:rsidRPr="00E0339C">
              <w:t>(a)</w:t>
            </w:r>
            <w:r w:rsidRPr="00E0339C">
              <w:tab/>
              <w:t>les déboursés ou frais directs, décomposés en dépenses de salaires et indemnités du personnel, charges salariales, dépenses de matériaux et de matières consommables, dépenses de matériel ;</w:t>
            </w:r>
          </w:p>
          <w:p w14:paraId="5E6963A0" w14:textId="77777777" w:rsidR="001341DF" w:rsidRPr="00E0339C" w:rsidRDefault="001341DF" w:rsidP="00EB17AD">
            <w:pPr>
              <w:spacing w:before="60" w:after="60"/>
              <w:ind w:left="1903" w:hanging="540"/>
            </w:pPr>
            <w:r w:rsidRPr="00E0339C">
              <w:t>(b)</w:t>
            </w:r>
            <w:r w:rsidRPr="00E0339C">
              <w:tab/>
              <w:t xml:space="preserve">les frais généraux, d’une part, les impôts et taxes autres que la taxe sur le chiffre d’affaires exigible sur les paiements du Maître </w:t>
            </w:r>
            <w:r>
              <w:t>d</w:t>
            </w:r>
            <w:r w:rsidRPr="00E0339C">
              <w:t>’Ouvrage à l’Entrepreneur, d’autre part, exprimés par des pourcentages des déboursés définis à l’alinéa a) ;</w:t>
            </w:r>
          </w:p>
          <w:p w14:paraId="0C1FE890" w14:textId="77777777" w:rsidR="001341DF" w:rsidRPr="00E0339C" w:rsidRDefault="001341DF" w:rsidP="00EB17AD">
            <w:pPr>
              <w:spacing w:before="60" w:after="60"/>
              <w:ind w:left="1903" w:hanging="540"/>
            </w:pPr>
            <w:r w:rsidRPr="00E0339C">
              <w:t>(c)</w:t>
            </w:r>
            <w:r w:rsidRPr="00E0339C">
              <w:tab/>
              <w:t>la marge pour risques et bénéfices, exprimés par un pourcentage de l’ensemble des deux postes précédents ;</w:t>
            </w:r>
          </w:p>
          <w:p w14:paraId="3F29A452" w14:textId="77777777" w:rsidR="001341DF" w:rsidRPr="00E0339C" w:rsidRDefault="001341DF" w:rsidP="00EB17AD">
            <w:pPr>
              <w:spacing w:before="60" w:after="60"/>
              <w:ind w:left="1903" w:hanging="540"/>
            </w:pPr>
            <w:r w:rsidRPr="00E0339C">
              <w:t>(d)</w:t>
            </w:r>
            <w:r w:rsidRPr="00E0339C">
              <w:tab/>
              <w:t xml:space="preserve">la taxe sur le chiffre d’affaires exigible sur les paiements du Maître </w:t>
            </w:r>
            <w:r>
              <w:t>d</w:t>
            </w:r>
            <w:r w:rsidRPr="00E0339C">
              <w:t>’Ouvrage à l’Entrepreneur.</w:t>
            </w:r>
          </w:p>
          <w:p w14:paraId="3B91A69F" w14:textId="77777777" w:rsidR="001341DF" w:rsidRPr="00E0339C" w:rsidRDefault="001341DF" w:rsidP="00EB17AD">
            <w:pPr>
              <w:spacing w:before="60" w:after="60"/>
              <w:ind w:left="1357" w:firstLine="0"/>
            </w:pPr>
            <w:r w:rsidRPr="00E0339C">
              <w:t>Ce sous détail indique séparément, le cas échéant, la ou les monnaies dans lesquelles tout ou partie des dépenses sont amenées à être engagées.</w:t>
            </w:r>
          </w:p>
          <w:p w14:paraId="5DB1EA84" w14:textId="77777777" w:rsidR="001341DF" w:rsidRPr="00E0339C" w:rsidRDefault="001341DF" w:rsidP="00EB17AD">
            <w:pPr>
              <w:tabs>
                <w:tab w:val="left" w:pos="1280"/>
              </w:tabs>
              <w:spacing w:before="60" w:after="60"/>
              <w:ind w:left="1294" w:right="84" w:hanging="709"/>
            </w:pPr>
            <w:r w:rsidRPr="00E0339C">
              <w:t>10.3.4</w:t>
            </w:r>
            <w:r w:rsidRPr="00E0339C">
              <w:tab/>
              <w:t xml:space="preserve">Si la décomposition d’un prix forfaitaire ou le sous détail d’un prix unitaire ne figure pas parmi les pièces contractuelles ; si sa production n’est pas prévue par le </w:t>
            </w:r>
            <w:r w:rsidRPr="00E0339C">
              <w:rPr>
                <w:b/>
              </w:rPr>
              <w:t>CCAP</w:t>
            </w:r>
            <w:r w:rsidRPr="00E0339C">
              <w:t xml:space="preserve"> dans un certain délai, un ordre de service peut ordonner cette production et, dans ce cas, le délai accordé à l’Entrepreneur ne peut être inférieur à vingt et un (21) jours.</w:t>
            </w:r>
          </w:p>
          <w:p w14:paraId="0D7EB21B" w14:textId="77777777" w:rsidR="001341DF" w:rsidRPr="00E0339C" w:rsidRDefault="001341DF" w:rsidP="00EB17AD">
            <w:pPr>
              <w:spacing w:before="60" w:after="60"/>
              <w:ind w:left="1305" w:firstLine="0"/>
            </w:pPr>
            <w:r w:rsidRPr="00E0339C">
              <w:t>L’absence de production de la décomposition d’un prix forfaitaire ou du sous détail d’un prix unitaire, quand cette pièce est à produire dans un délai déterminé, fait obstacle au paiement du premier acompte qui suit la date d’exigibilité de ladite pièce.</w:t>
            </w:r>
          </w:p>
          <w:p w14:paraId="50837BB7" w14:textId="77777777" w:rsidR="001341DF" w:rsidRPr="00E0339C" w:rsidRDefault="001341DF" w:rsidP="00EB17AD">
            <w:pPr>
              <w:spacing w:before="60" w:after="60"/>
              <w:ind w:left="590" w:right="84" w:hanging="590"/>
              <w:rPr>
                <w:b/>
              </w:rPr>
            </w:pPr>
            <w:r w:rsidRPr="00E0339C">
              <w:rPr>
                <w:b/>
              </w:rPr>
              <w:t>10.4</w:t>
            </w:r>
            <w:r w:rsidRPr="00E0339C">
              <w:rPr>
                <w:b/>
              </w:rPr>
              <w:tab/>
              <w:t>Révision des prix :</w:t>
            </w:r>
          </w:p>
          <w:p w14:paraId="5F2E0760" w14:textId="77777777" w:rsidR="001341DF" w:rsidRPr="00E0339C" w:rsidRDefault="001341DF" w:rsidP="00EB17AD">
            <w:pPr>
              <w:tabs>
                <w:tab w:val="left" w:pos="1260"/>
              </w:tabs>
              <w:spacing w:before="60" w:after="60"/>
              <w:ind w:left="1294" w:right="84" w:hanging="709"/>
            </w:pPr>
            <w:r w:rsidRPr="00E0339C">
              <w:lastRenderedPageBreak/>
              <w:t>10.4.1</w:t>
            </w:r>
            <w:r w:rsidRPr="00E0339C">
              <w:tab/>
              <w:t xml:space="preserve">Les prix sont réputés révisables, à moins que le </w:t>
            </w:r>
            <w:r w:rsidRPr="00E0339C">
              <w:rPr>
                <w:b/>
              </w:rPr>
              <w:t>CCAP</w:t>
            </w:r>
            <w:r w:rsidRPr="00E0339C">
              <w:t xml:space="preserve"> prévoit qu’ils soient fermes.</w:t>
            </w:r>
          </w:p>
          <w:p w14:paraId="03DDDD4C" w14:textId="77777777" w:rsidR="001341DF" w:rsidRPr="00E0339C" w:rsidRDefault="001341DF" w:rsidP="00EB17AD">
            <w:pPr>
              <w:tabs>
                <w:tab w:val="left" w:pos="1260"/>
              </w:tabs>
              <w:spacing w:before="60" w:after="60"/>
              <w:ind w:left="1294" w:right="84" w:hanging="709"/>
            </w:pPr>
            <w:r w:rsidRPr="00E0339C">
              <w:t>10.4.2</w:t>
            </w:r>
            <w:r w:rsidRPr="00E0339C">
              <w:tab/>
              <w:t xml:space="preserve">La révision de prix ne peut intervenir que si elle est expressément prévue au </w:t>
            </w:r>
            <w:r w:rsidRPr="00E0339C">
              <w:rPr>
                <w:b/>
              </w:rPr>
              <w:t>CCAP.</w:t>
            </w:r>
            <w:r w:rsidRPr="00E0339C">
              <w:t xml:space="preserve"> Dans ce cas, le montant du Marché est révisable en application des coefficients “REV” calculés selon les formules et modalités suivantes.</w:t>
            </w:r>
          </w:p>
          <w:p w14:paraId="717F63E7" w14:textId="77777777" w:rsidR="001341DF" w:rsidRPr="00E0339C" w:rsidRDefault="001341DF" w:rsidP="00EB17AD">
            <w:pPr>
              <w:tabs>
                <w:tab w:val="left" w:pos="1800"/>
              </w:tabs>
              <w:spacing w:before="60" w:after="60"/>
              <w:ind w:left="1800" w:hanging="540"/>
            </w:pPr>
            <w:r w:rsidRPr="00E0339C">
              <w:t>(a)</w:t>
            </w:r>
            <w:r w:rsidRPr="00E0339C">
              <w:tab/>
              <w:t>la formule est du type suivant :</w:t>
            </w:r>
          </w:p>
          <w:p w14:paraId="3F289712" w14:textId="77777777" w:rsidR="001341DF" w:rsidRPr="002852E5" w:rsidRDefault="001341DF" w:rsidP="00EB17AD">
            <w:pPr>
              <w:spacing w:before="60" w:after="60"/>
              <w:ind w:left="1800" w:firstLine="5"/>
              <w:rPr>
                <w:szCs w:val="24"/>
                <w:lang w:val="en-US"/>
              </w:rPr>
            </w:pPr>
            <w:r w:rsidRPr="002852E5">
              <w:rPr>
                <w:szCs w:val="24"/>
                <w:lang w:val="en-US"/>
              </w:rPr>
              <w:t>REV = X + (a) T/To + (b) S/So + (c) F/Fo + ...</w:t>
            </w:r>
          </w:p>
          <w:p w14:paraId="133854A6" w14:textId="77777777" w:rsidR="001341DF" w:rsidRPr="00E0339C" w:rsidRDefault="001341DF" w:rsidP="00EB17AD">
            <w:pPr>
              <w:spacing w:before="60" w:after="60"/>
              <w:ind w:left="1800" w:firstLine="5"/>
            </w:pPr>
            <w:r w:rsidRPr="00E0339C">
              <w:t>dans laquelle :</w:t>
            </w:r>
          </w:p>
          <w:p w14:paraId="7314263D" w14:textId="77777777" w:rsidR="001341DF" w:rsidRPr="00E0339C" w:rsidRDefault="001341DF" w:rsidP="00EB17AD">
            <w:pPr>
              <w:spacing w:before="60" w:after="60"/>
              <w:ind w:left="1800" w:firstLine="5"/>
            </w:pPr>
            <w:r w:rsidRPr="00E0339C">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14:paraId="670BEC5E" w14:textId="77777777" w:rsidR="001341DF" w:rsidRPr="00E0339C" w:rsidRDefault="001341DF" w:rsidP="00EB17AD">
            <w:pPr>
              <w:spacing w:before="60" w:after="60"/>
              <w:ind w:left="1800" w:firstLine="5"/>
            </w:pPr>
            <w:r w:rsidRPr="00E0339C">
              <w:t xml:space="preserve">X constitue la partie fixe non révisable des paiements et (a), (b), (c), etc. représentent les paramètres de pondération des facteurs sujets à révision sur la base des valeurs des indices, T, S, F, etc. </w:t>
            </w:r>
          </w:p>
          <w:p w14:paraId="4F77B5E1" w14:textId="77777777" w:rsidR="001341DF" w:rsidRPr="00E0339C" w:rsidRDefault="001341DF" w:rsidP="00EB17AD">
            <w:pPr>
              <w:spacing w:before="60" w:after="60"/>
              <w:ind w:left="1800" w:firstLine="5"/>
            </w:pPr>
            <w:r w:rsidRPr="00E0339C">
              <w:t>Les valeurs respectives des paramètres X, a, b, c, etc. sont fixées dans l’Annexe à la Soumission, étant précisé que X + a + b + c + etc. = 1.</w:t>
            </w:r>
          </w:p>
          <w:p w14:paraId="3E894983" w14:textId="77777777" w:rsidR="001341DF" w:rsidRPr="00E0339C" w:rsidRDefault="001341DF" w:rsidP="00EB17AD">
            <w:pPr>
              <w:spacing w:before="60" w:after="60"/>
              <w:ind w:left="1800" w:firstLine="5"/>
            </w:pPr>
            <w:r w:rsidRPr="00E0339C">
              <w:t xml:space="preserve">T, S, F, etc., et To, So, Fo, etc. représentent la valeur des indices correspondants aux facteurs inclus dans la formule ; la définition et l’origine de ces indices sont spécifiées dans l’Annexe à la Soumission étant précisé que les valeurs de T, S, F, etc. seront celles en vigueur au cours du mois où interviendra le fait générateur de paiement, et les valeurs To, So, Fo, etc. sont celles en vigueur </w:t>
            </w:r>
            <w:r>
              <w:t>à la Date de Référence</w:t>
            </w:r>
            <w:r w:rsidRPr="00E0339C">
              <w:t>.</w:t>
            </w:r>
          </w:p>
          <w:p w14:paraId="33D5F916" w14:textId="77777777" w:rsidR="001341DF" w:rsidRPr="00E0339C" w:rsidRDefault="001341DF" w:rsidP="00EB17AD">
            <w:pPr>
              <w:tabs>
                <w:tab w:val="left" w:pos="1800"/>
              </w:tabs>
              <w:spacing w:before="60" w:after="60"/>
              <w:ind w:left="1800" w:hanging="540"/>
            </w:pPr>
            <w:r w:rsidRPr="00E0339C">
              <w:t>(b)</w:t>
            </w:r>
            <w:r w:rsidRPr="00E0339C">
              <w:tab/>
              <w:t>il y aura une formule pour chaque monnaie de paiement tel que défini aux paragraphes 1.3 et 1.4 du présent Article, étant précisé que les indices T, S, F, etc., et To, So, Fo, etc., doivent correspondre aux indices du pays d’origine des dépenses correspondantes à chacune des monnaies.</w:t>
            </w:r>
          </w:p>
          <w:p w14:paraId="32C19A4F" w14:textId="77777777" w:rsidR="001341DF" w:rsidRPr="00E0339C" w:rsidRDefault="001341DF" w:rsidP="00EB17AD">
            <w:pPr>
              <w:spacing w:before="60" w:after="60"/>
              <w:ind w:left="1800" w:firstLine="5"/>
            </w:pPr>
            <w:r w:rsidRPr="00E0339C">
              <w:lastRenderedPageBreak/>
              <w:t xml:space="preserve">Dans le cas où les indices et les monnaies spécifiées pour le paiement de la part en monnaie étrangère ont des pays d’origine différents, un coefficient correcteur sera spécifié au </w:t>
            </w:r>
            <w:r w:rsidRPr="00E0339C">
              <w:rPr>
                <w:b/>
              </w:rPr>
              <w:t>CCAP</w:t>
            </w:r>
            <w:r w:rsidRPr="00E0339C">
              <w:t xml:space="preserve"> pour corriger les distorsions introduites de ce fait.</w:t>
            </w:r>
          </w:p>
          <w:p w14:paraId="48498FF5" w14:textId="77777777" w:rsidR="001341DF" w:rsidRPr="00E0339C" w:rsidRDefault="001341DF" w:rsidP="00EB17AD">
            <w:pPr>
              <w:tabs>
                <w:tab w:val="left" w:pos="1800"/>
              </w:tabs>
              <w:spacing w:before="60" w:after="60"/>
              <w:ind w:left="1800" w:hanging="540"/>
              <w:jc w:val="left"/>
            </w:pPr>
            <w:r w:rsidRPr="00E0339C">
              <w:t>(c)</w:t>
            </w:r>
            <w:r w:rsidRPr="00E0339C">
              <w:tab/>
              <w:t>Modalités de révision</w:t>
            </w:r>
          </w:p>
          <w:p w14:paraId="492479E1" w14:textId="77777777" w:rsidR="001341DF" w:rsidRPr="00E0339C" w:rsidRDefault="001341DF" w:rsidP="00EB17AD">
            <w:pPr>
              <w:spacing w:before="60" w:after="60"/>
              <w:ind w:left="1800" w:firstLine="5"/>
            </w:pPr>
            <w:r w:rsidRPr="00E0339C">
              <w:t>Il est fait mensuellement application des dispositions de révision de prix et le montant de cette révision est réglé dans les mêmes conditions que le montant de l’acompte correspondant prévu à l’Article 11.</w:t>
            </w:r>
          </w:p>
          <w:p w14:paraId="17647858" w14:textId="77777777" w:rsidR="001341DF" w:rsidRPr="00E0339C" w:rsidRDefault="001341DF" w:rsidP="00EB17AD">
            <w:pPr>
              <w:spacing w:before="60" w:after="60"/>
              <w:ind w:left="1800" w:firstLine="5"/>
            </w:pPr>
            <w:r w:rsidRPr="00E0339C">
              <w:t>Dans le cas où les indices officiels devant servir à la révision de prix ne seraient connus qu’avec retard, des coefficients de révisions provisoires seront calculées sur la base des dernières valeurs connues desdits indices ou à défaut sur des valeurs arrêtées d’un commun accord. Les révisions seront réajustées dès la parution des valeurs relatives aux mois considérés.</w:t>
            </w:r>
            <w:r>
              <w:t xml:space="preserve"> </w:t>
            </w:r>
            <w:r w:rsidRPr="00305D23">
              <w:t>Pour le décompte général et définitif prévu à l’Article 13.4, le calcul sera effectué sur la base des indices connus au jour de la rédaction du projet de décompte final par l’Entrepreneur visé à l’Article 13.3.1.</w:t>
            </w:r>
          </w:p>
          <w:p w14:paraId="04698603" w14:textId="77777777" w:rsidR="001341DF" w:rsidRPr="00E0339C" w:rsidRDefault="001341DF" w:rsidP="00EB17AD">
            <w:pPr>
              <w:spacing w:before="60" w:after="60"/>
              <w:ind w:left="1800" w:firstLine="5"/>
            </w:pPr>
            <w:r w:rsidRPr="00E0339C">
              <w:t>En cas d’un retard dans l’exécution des travaux, imputable à l’Entrepreneur, les prestations réalisées après le délai contractuel d’exécution seront payées sur la base des prix révisés au jour de l’expiration du délai contractuel d’exécution (lui-même, éventuellement prorogé de la durée des retards non imputables à l’Entrepreneur).</w:t>
            </w:r>
          </w:p>
          <w:p w14:paraId="5F46E3D9" w14:textId="77777777" w:rsidR="001341DF" w:rsidRPr="00E0339C" w:rsidRDefault="001341DF" w:rsidP="00EB17AD">
            <w:pPr>
              <w:spacing w:before="60" w:after="60"/>
              <w:ind w:left="590" w:right="84" w:hanging="590"/>
              <w:rPr>
                <w:b/>
              </w:rPr>
            </w:pPr>
            <w:r w:rsidRPr="00E0339C">
              <w:rPr>
                <w:b/>
              </w:rPr>
              <w:t>10.5</w:t>
            </w:r>
            <w:r w:rsidRPr="00E0339C">
              <w:rPr>
                <w:b/>
              </w:rPr>
              <w:tab/>
            </w:r>
            <w:r w:rsidRPr="00C15E5E">
              <w:rPr>
                <w:b/>
                <w:bCs/>
              </w:rPr>
              <w:t>Impôts,</w:t>
            </w:r>
            <w:r w:rsidRPr="00E0339C">
              <w:rPr>
                <w:b/>
              </w:rPr>
              <w:t xml:space="preserve"> droits, taxes, redevances, cotisations :</w:t>
            </w:r>
          </w:p>
          <w:p w14:paraId="3D9FF5F7" w14:textId="77777777" w:rsidR="001341DF" w:rsidRPr="00E0339C" w:rsidRDefault="001341DF" w:rsidP="00EB17AD">
            <w:pPr>
              <w:tabs>
                <w:tab w:val="left" w:pos="1260"/>
              </w:tabs>
              <w:spacing w:before="60" w:after="60"/>
              <w:ind w:left="1294" w:right="84" w:hanging="709"/>
            </w:pPr>
            <w:r w:rsidRPr="00E0339C">
              <w:t>10.5.1</w:t>
            </w:r>
            <w:r w:rsidRPr="00E0339C">
              <w:tab/>
              <w:t>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sous-traitants, que ces fournitures, matériels ou équipements soient destinés à être incorporés dans les travaux ou non, ainsi qu’à raison des services rendus, quelle que soit la nature de ces derniers.</w:t>
            </w:r>
          </w:p>
          <w:p w14:paraId="3CABE16B" w14:textId="77777777" w:rsidR="001341DF" w:rsidRPr="00E0339C" w:rsidRDefault="001341DF" w:rsidP="00EB17AD">
            <w:pPr>
              <w:tabs>
                <w:tab w:val="left" w:pos="1260"/>
              </w:tabs>
              <w:spacing w:before="60" w:after="60"/>
              <w:ind w:left="1294" w:right="84" w:hanging="709"/>
            </w:pPr>
            <w:r w:rsidRPr="00E0339C">
              <w:lastRenderedPageBreak/>
              <w:t>10.5.2</w:t>
            </w:r>
            <w:r w:rsidRPr="00E0339C">
              <w:tab/>
              <w:t xml:space="preserve">Sauf dispositions contraires du </w:t>
            </w:r>
            <w:r w:rsidRPr="00E0339C">
              <w:rPr>
                <w:b/>
              </w:rPr>
              <w:t>CCAP,</w:t>
            </w:r>
            <w:r w:rsidRPr="00E0339C">
              <w:t xml:space="preserve"> le Montant du Marché comprend également tous les impôts, droits, taxes, redevances et cotisations de toute</w:t>
            </w:r>
            <w:r>
              <w:t>s</w:t>
            </w:r>
            <w:r w:rsidRPr="00E0339C">
              <w:t xml:space="preserve"> nature</w:t>
            </w:r>
            <w:r>
              <w:t>s</w:t>
            </w:r>
            <w:r w:rsidRPr="00E0339C">
              <w:t xml:space="preserve"> exigibles dans le Pays du Maître </w:t>
            </w:r>
            <w:r>
              <w:t>d</w:t>
            </w:r>
            <w:r w:rsidRPr="00E0339C">
              <w:t xml:space="preserve">’Ouvrage. Ces derniers ont été calculés en tenant compte des modalités d’assiette et de taux en vigueur </w:t>
            </w:r>
            <w:r>
              <w:t>à la Date de Référence</w:t>
            </w:r>
            <w:r w:rsidRPr="00E0339C">
              <w:t>.</w:t>
            </w:r>
          </w:p>
          <w:p w14:paraId="28F393CC" w14:textId="77777777" w:rsidR="001341DF" w:rsidRPr="00E0339C" w:rsidRDefault="001341DF" w:rsidP="00EB17AD">
            <w:pPr>
              <w:tabs>
                <w:tab w:val="left" w:pos="1260"/>
              </w:tabs>
              <w:spacing w:before="60" w:after="60"/>
              <w:ind w:left="1294" w:right="84" w:hanging="709"/>
            </w:pPr>
            <w:r w:rsidRPr="00E0339C">
              <w:t>10.5.3</w:t>
            </w:r>
            <w:r w:rsidRPr="00E0339C">
              <w:tab/>
              <w:t xml:space="preserve">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l’Entrepreneur et de ses sous-traitants et, ce, quel que soit le mode de détermination du bénéfice réalisé (imposition partiellement ou entièrement forfaitaire ou autre). Ils comprennent également l’ensemble des impôts, droits, taxes et cotisations exigibles sur le </w:t>
            </w:r>
            <w:r>
              <w:t>Personnel de l’Entrepreneur</w:t>
            </w:r>
            <w:r w:rsidRPr="00E0339C">
              <w:t xml:space="preserve"> et celui de ses fournisseurs, prestataires ou sous-traitants.</w:t>
            </w:r>
          </w:p>
          <w:p w14:paraId="2379CF5B" w14:textId="77777777" w:rsidR="001341DF" w:rsidRPr="00E0339C" w:rsidRDefault="001341DF" w:rsidP="00EB17AD">
            <w:pPr>
              <w:tabs>
                <w:tab w:val="left" w:pos="1260"/>
              </w:tabs>
              <w:spacing w:before="60" w:after="60"/>
              <w:ind w:left="1294" w:right="84" w:hanging="709"/>
            </w:pPr>
            <w:r w:rsidRPr="00E0339C">
              <w:t>10.5.4</w:t>
            </w:r>
            <w:r w:rsidRPr="00E0339C">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14:paraId="13148C29" w14:textId="77777777" w:rsidR="001341DF" w:rsidRPr="00E0339C" w:rsidRDefault="001341DF" w:rsidP="00EB17AD">
            <w:pPr>
              <w:tabs>
                <w:tab w:val="left" w:pos="1260"/>
              </w:tabs>
              <w:spacing w:before="60" w:after="60"/>
              <w:ind w:left="1294" w:right="84" w:hanging="709"/>
            </w:pPr>
            <w:r w:rsidRPr="00E0339C">
              <w:t>10.5.5</w:t>
            </w:r>
            <w:r w:rsidRPr="00E0339C">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14:paraId="1651B9EB" w14:textId="77777777" w:rsidR="001341DF" w:rsidRPr="00E0339C" w:rsidRDefault="001341DF" w:rsidP="00EB17AD">
            <w:pPr>
              <w:tabs>
                <w:tab w:val="left" w:pos="1260"/>
              </w:tabs>
              <w:spacing w:before="60" w:after="60"/>
              <w:ind w:left="1294" w:right="84" w:hanging="709"/>
            </w:pPr>
            <w:r w:rsidRPr="00E0339C">
              <w:t>10.5.6</w:t>
            </w:r>
            <w:r w:rsidRPr="00E0339C">
              <w:tab/>
              <w:t xml:space="preserve">Lorsque la réglementation prévoit des retenues à la source à opérer sur tout ou partie des règlements faits par le Maître </w:t>
            </w:r>
            <w:r>
              <w:t>d</w:t>
            </w:r>
            <w:r w:rsidRPr="00E0339C">
              <w:t xml:space="preserve">’Ouvrage à l’Entrepreneur, le montant de ces retenues sera déduit des sommes dues à l’Entrepreneur et reversées par le Maître </w:t>
            </w:r>
            <w:r>
              <w:t>d</w:t>
            </w:r>
            <w:r w:rsidRPr="00E0339C">
              <w:t xml:space="preserve">’Ouvrage pour le compte de l’Entrepreneur à tout autre organisme compétent. Dans ce cas le Maître </w:t>
            </w:r>
            <w:r>
              <w:t>d</w:t>
            </w:r>
            <w:r w:rsidRPr="00E0339C">
              <w:t>’Ouvrage transmettra à l’Entrepreneur une quittance justifiant du versement de ces sommes dans les quinze (15) jours de leur règlement.</w:t>
            </w:r>
          </w:p>
          <w:p w14:paraId="5856289D" w14:textId="77777777" w:rsidR="001341DF" w:rsidRPr="00E0339C" w:rsidRDefault="001341DF" w:rsidP="00EB17AD">
            <w:pPr>
              <w:tabs>
                <w:tab w:val="left" w:pos="1260"/>
              </w:tabs>
              <w:spacing w:before="60" w:after="60"/>
              <w:ind w:left="1294" w:right="84" w:hanging="709"/>
            </w:pPr>
            <w:r w:rsidRPr="00E0339C">
              <w:lastRenderedPageBreak/>
              <w:t>10.5.7</w:t>
            </w:r>
            <w:r w:rsidRPr="00E0339C">
              <w:tab/>
              <w:t xml:space="preserve">Dans le cas où le Maître </w:t>
            </w:r>
            <w:r>
              <w:t>d</w:t>
            </w:r>
            <w:r w:rsidRPr="00E0339C">
              <w:t xml:space="preserve">’Ouvrage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w:t>
            </w:r>
            <w:r>
              <w:t>la signature</w:t>
            </w:r>
            <w:r w:rsidRPr="00E0339C">
              <w:t xml:space="preserve">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w:t>
            </w:r>
            <w:r>
              <w:t>d</w:t>
            </w:r>
            <w:r w:rsidRPr="00E0339C">
              <w:t>’Ouvrage.</w:t>
            </w:r>
          </w:p>
          <w:p w14:paraId="7C60EA5F" w14:textId="77777777" w:rsidR="001341DF" w:rsidRPr="00E0339C" w:rsidRDefault="001341DF" w:rsidP="00EB17AD">
            <w:pPr>
              <w:tabs>
                <w:tab w:val="left" w:pos="1260"/>
              </w:tabs>
              <w:spacing w:before="60" w:after="60"/>
              <w:ind w:left="1294" w:right="84" w:hanging="709"/>
            </w:pPr>
            <w:r w:rsidRPr="00E0339C">
              <w:t>10.5.8</w:t>
            </w:r>
            <w:r w:rsidRPr="00E0339C">
              <w:tab/>
              <w:t xml:space="preserve">En cas de modifications de la réglementation fiscale, douanière ou sociale, ou de son interprétation, par rapport à celle applicable </w:t>
            </w:r>
            <w:r>
              <w:t>à la Date de Référence</w:t>
            </w:r>
            <w:r w:rsidRPr="00E0339C" w:rsidDel="00FE48F2">
              <w:t xml:space="preserve"> </w:t>
            </w:r>
            <w:r w:rsidRPr="00E0339C">
              <w:t>ayant pour effet d’augmenter les coûts de l’Entrepreneur, ce dernier aura droit à une augmentation correspondante du Montant du Marché. A cet effet, dans les deux (2) mois qui suivent la modification, l’Entrepreneur notifiera au Maître d’Œuvre les conséquences de cette modification. Dans le mois qui suit, le Maître d’Œuvre proposera au Chef de Projet la rédaction d’un avenant au Marché qui prévoira, dans tous les cas, un paiement de ladite augmentation en monnaie nationale. En cas de désaccord entre l’Entrepreneur et le Chef de Projet sur les termes de l’avenant persistant un (1) mois après la notification de l’avenant par le Maître d’Œuvre au Chef de Projet, la procédure de règlement des litiges figurant à l’Article 50 sera applicable. Il en sera de même pour toute modification de la réglementation fiscale, douanière ou sociale, ou de son interprétation, ayant pour effet de diminuer les coûts de l’Entrepreneur,</w:t>
            </w:r>
          </w:p>
          <w:p w14:paraId="2D0C2876" w14:textId="77777777" w:rsidR="001341DF" w:rsidRPr="00E0339C" w:rsidRDefault="001341DF" w:rsidP="00EB17AD">
            <w:pPr>
              <w:spacing w:before="60" w:after="60"/>
              <w:ind w:left="590" w:right="84" w:hanging="590"/>
              <w:rPr>
                <w:b/>
              </w:rPr>
            </w:pPr>
            <w:r w:rsidRPr="00E0339C">
              <w:rPr>
                <w:b/>
              </w:rPr>
              <w:t>10.6</w:t>
            </w:r>
            <w:r w:rsidRPr="00E0339C">
              <w:rPr>
                <w:b/>
              </w:rPr>
              <w:tab/>
              <w:t>Monnaies et taux de change :</w:t>
            </w:r>
          </w:p>
          <w:p w14:paraId="46790AB6" w14:textId="77777777" w:rsidR="001341DF" w:rsidRPr="00E0339C" w:rsidRDefault="001341DF" w:rsidP="00EB17AD">
            <w:pPr>
              <w:tabs>
                <w:tab w:val="left" w:pos="1260"/>
              </w:tabs>
              <w:spacing w:before="60" w:after="60"/>
              <w:ind w:left="1294" w:right="84" w:hanging="709"/>
            </w:pPr>
            <w:r w:rsidRPr="00E0339C">
              <w:t>10.6.1</w:t>
            </w:r>
            <w:r w:rsidRPr="00E0339C">
              <w:tab/>
            </w:r>
            <w:r w:rsidRPr="00E0339C">
              <w:rPr>
                <w:i/>
              </w:rPr>
              <w:t>Taux de change et proportion des monnaies</w:t>
            </w:r>
          </w:p>
          <w:p w14:paraId="0E17AFB7" w14:textId="77777777" w:rsidR="001341DF" w:rsidRDefault="001341DF" w:rsidP="00D143F0">
            <w:pPr>
              <w:spacing w:before="60" w:after="0"/>
              <w:ind w:left="1329" w:firstLine="0"/>
            </w:pPr>
            <w:r w:rsidRPr="00E0339C">
              <w:t xml:space="preserve">Lorsque le Marché est exprimé dans une seule monnaie, alors que les paiements doivent être effectués en plusieurs monnaies, comme stipulé à l’article 10.1.3, et lorsque le Marché précise les proportions des monnaies étrangères, ces proportions figureront au CCAP. Dans ce cas, le ou les taux de change applicables pour calculer le paiement desdits </w:t>
            </w:r>
            <w:r w:rsidRPr="00E0339C">
              <w:lastRenderedPageBreak/>
              <w:t xml:space="preserve">montants et proportions sont ceux figurant dans </w:t>
            </w:r>
            <w:r>
              <w:t>l’Offre</w:t>
            </w:r>
            <w:r w:rsidRPr="00E0339C">
              <w:t>.</w:t>
            </w:r>
          </w:p>
          <w:p w14:paraId="292EC312" w14:textId="741BED6E" w:rsidR="00AB1013" w:rsidRPr="0006410C" w:rsidRDefault="003D0218" w:rsidP="0006410C">
            <w:pPr>
              <w:pStyle w:val="ListParagraph"/>
              <w:numPr>
                <w:ilvl w:val="1"/>
                <w:numId w:val="363"/>
              </w:numPr>
              <w:spacing w:before="60" w:after="60"/>
              <w:ind w:right="84"/>
              <w:rPr>
                <w:b/>
              </w:rPr>
            </w:pPr>
            <w:r>
              <w:tab/>
            </w:r>
            <w:r w:rsidR="00AB1013" w:rsidRPr="0006410C">
              <w:rPr>
                <w:b/>
              </w:rPr>
              <w:t>Somme</w:t>
            </w:r>
            <w:r w:rsidR="00984975" w:rsidRPr="0006410C">
              <w:rPr>
                <w:b/>
              </w:rPr>
              <w:t>s</w:t>
            </w:r>
            <w:r w:rsidR="00AB1013" w:rsidRPr="0006410C">
              <w:rPr>
                <w:b/>
              </w:rPr>
              <w:t xml:space="preserve"> Provisionnelle</w:t>
            </w:r>
            <w:r w:rsidR="00984975" w:rsidRPr="0006410C">
              <w:rPr>
                <w:b/>
              </w:rPr>
              <w:t>s</w:t>
            </w:r>
          </w:p>
          <w:p w14:paraId="01FE40D7" w14:textId="77777777" w:rsidR="00AB1013" w:rsidRDefault="00AB1013" w:rsidP="00AB1013">
            <w:pPr>
              <w:pStyle w:val="ListParagraph"/>
              <w:spacing w:before="60" w:after="60"/>
              <w:ind w:left="574" w:firstLine="0"/>
              <w:rPr>
                <w:b/>
                <w:bCs/>
              </w:rPr>
            </w:pPr>
          </w:p>
          <w:p w14:paraId="120A2D88" w14:textId="6171716E" w:rsidR="00AB1013" w:rsidRDefault="00984975" w:rsidP="00D143F0">
            <w:pPr>
              <w:spacing w:before="60" w:after="60"/>
              <w:ind w:left="1329" w:hanging="879"/>
            </w:pPr>
            <w:r>
              <w:t>10.7.1</w:t>
            </w:r>
            <w:r>
              <w:tab/>
            </w:r>
            <w:r w:rsidR="00AB1013" w:rsidRPr="00C15E5E">
              <w:t xml:space="preserve">L’utilisation </w:t>
            </w:r>
            <w:r w:rsidR="00AB1013">
              <w:t xml:space="preserve">de Somme Provisionnelle </w:t>
            </w:r>
            <w:r>
              <w:t>pour</w:t>
            </w:r>
            <w:r w:rsidR="00AB1013">
              <w:t xml:space="preserve"> les imprévus sera gérée sous le contrôle et à l’initiative du </w:t>
            </w:r>
            <w:r>
              <w:t>Chef de Projet</w:t>
            </w:r>
            <w:r w:rsidR="00AB1013">
              <w:t xml:space="preserve"> conformément </w:t>
            </w:r>
            <w:r w:rsidR="0089754D">
              <w:t>au</w:t>
            </w:r>
            <w:r w:rsidR="00AB1013">
              <w:t xml:space="preserve"> Marché.</w:t>
            </w:r>
          </w:p>
          <w:p w14:paraId="2C9CCBC6" w14:textId="08AE033D" w:rsidR="00AB1013" w:rsidRPr="00495411" w:rsidRDefault="00984975" w:rsidP="00D143F0">
            <w:pPr>
              <w:spacing w:before="60" w:after="60"/>
              <w:ind w:left="1329" w:hanging="879"/>
              <w:rPr>
                <w:b/>
                <w:bCs/>
              </w:rPr>
            </w:pPr>
            <w:r>
              <w:t>10.7.2</w:t>
            </w:r>
            <w:r>
              <w:tab/>
            </w:r>
            <w:r w:rsidR="00AB1013">
              <w:t xml:space="preserve">La Somme Provisionnelle sera aussi utilisée pour </w:t>
            </w:r>
            <w:r w:rsidR="0089754D">
              <w:t>finance</w:t>
            </w:r>
            <w:r w:rsidR="00AB1013">
              <w:t xml:space="preserve">r la part du Maître d’Ouvrage dans les honoraires et dépenses des membres du CPRD, selon l’Article 51 du CCAG. Aucune instruction du </w:t>
            </w:r>
            <w:r w:rsidR="0089754D">
              <w:t>Chef de Projet</w:t>
            </w:r>
            <w:r w:rsidR="00AB1013">
              <w:t xml:space="preserve"> ne sera exigée eu égard aux services du CPRD</w:t>
            </w:r>
            <w:r w:rsidR="003E7C28">
              <w:t>.</w:t>
            </w:r>
          </w:p>
        </w:tc>
      </w:tr>
      <w:tr w:rsidR="001341DF" w:rsidRPr="00E0339C" w14:paraId="33E96108" w14:textId="77777777" w:rsidTr="00EB17AD">
        <w:tc>
          <w:tcPr>
            <w:tcW w:w="2842" w:type="dxa"/>
            <w:gridSpan w:val="2"/>
            <w:tcBorders>
              <w:top w:val="nil"/>
              <w:left w:val="nil"/>
              <w:bottom w:val="nil"/>
              <w:right w:val="nil"/>
            </w:tcBorders>
            <w:tcMar>
              <w:top w:w="57" w:type="dxa"/>
              <w:left w:w="57" w:type="dxa"/>
              <w:bottom w:w="57" w:type="dxa"/>
              <w:right w:w="57" w:type="dxa"/>
            </w:tcMar>
          </w:tcPr>
          <w:p w14:paraId="04EDE6EB" w14:textId="77777777" w:rsidR="001341DF" w:rsidRPr="00E0339C" w:rsidRDefault="001341DF" w:rsidP="000F0534">
            <w:pPr>
              <w:pStyle w:val="Sec8head2"/>
            </w:pPr>
            <w:bookmarkStart w:id="741" w:name="_Toc348175946"/>
            <w:bookmarkStart w:id="742" w:name="_Toc327539557"/>
            <w:bookmarkStart w:id="743" w:name="_Toc133831793"/>
            <w:bookmarkStart w:id="744" w:name="_Toc134023502"/>
            <w:bookmarkStart w:id="745" w:name="_Toc207121956"/>
            <w:r w:rsidRPr="00E0339C">
              <w:lastRenderedPageBreak/>
              <w:t>11.</w:t>
            </w:r>
            <w:r w:rsidRPr="00E0339C">
              <w:tab/>
              <w:t>Rémunération de l’Entrepreneur</w:t>
            </w:r>
            <w:bookmarkEnd w:id="741"/>
            <w:bookmarkEnd w:id="742"/>
            <w:bookmarkEnd w:id="743"/>
            <w:bookmarkEnd w:id="744"/>
            <w:bookmarkEnd w:id="745"/>
          </w:p>
        </w:tc>
        <w:tc>
          <w:tcPr>
            <w:tcW w:w="6537" w:type="dxa"/>
            <w:tcBorders>
              <w:top w:val="nil"/>
              <w:left w:val="nil"/>
              <w:bottom w:val="nil"/>
              <w:right w:val="nil"/>
            </w:tcBorders>
            <w:tcMar>
              <w:top w:w="57" w:type="dxa"/>
              <w:left w:w="57" w:type="dxa"/>
              <w:bottom w:w="57" w:type="dxa"/>
              <w:right w:w="57" w:type="dxa"/>
            </w:tcMar>
          </w:tcPr>
          <w:p w14:paraId="35C077F3" w14:textId="77777777" w:rsidR="001341DF" w:rsidRPr="00E0339C" w:rsidRDefault="001341DF" w:rsidP="00EB17AD">
            <w:pPr>
              <w:spacing w:before="60" w:after="60"/>
              <w:ind w:left="590" w:right="84" w:hanging="590"/>
            </w:pPr>
            <w:r w:rsidRPr="00E0339C">
              <w:rPr>
                <w:b/>
              </w:rPr>
              <w:t>11.1</w:t>
            </w:r>
            <w:r w:rsidRPr="00E0339C">
              <w:rPr>
                <w:b/>
              </w:rPr>
              <w:tab/>
            </w:r>
            <w:r w:rsidRPr="00C15E5E">
              <w:rPr>
                <w:b/>
                <w:bCs/>
              </w:rPr>
              <w:t>Règlement</w:t>
            </w:r>
            <w:r w:rsidRPr="00E0339C">
              <w:rPr>
                <w:b/>
              </w:rPr>
              <w:t xml:space="preserve"> des comptes :</w:t>
            </w:r>
          </w:p>
          <w:p w14:paraId="33C6700F" w14:textId="77777777" w:rsidR="001341DF" w:rsidRPr="00E0339C" w:rsidRDefault="001341DF" w:rsidP="00EB17AD">
            <w:pPr>
              <w:spacing w:before="60" w:after="60"/>
              <w:ind w:left="585" w:right="84" w:hanging="2"/>
            </w:pPr>
            <w:r w:rsidRPr="00E0339C">
              <w:t>Le règlement des comptes du Marché se fait par le paiement des avances, des acomptes mensuels et du solde, établis et payés dans les conditions prévues à l’Article 13.</w:t>
            </w:r>
          </w:p>
          <w:p w14:paraId="5EC5AD90" w14:textId="77777777" w:rsidR="001341DF" w:rsidRPr="00E0339C" w:rsidRDefault="001341DF" w:rsidP="00EB17AD">
            <w:pPr>
              <w:spacing w:before="60" w:after="60"/>
              <w:ind w:left="590" w:right="84" w:hanging="590"/>
              <w:rPr>
                <w:b/>
              </w:rPr>
            </w:pPr>
            <w:r w:rsidRPr="00E0339C">
              <w:rPr>
                <w:b/>
              </w:rPr>
              <w:t>11.2</w:t>
            </w:r>
            <w:r w:rsidRPr="00E0339C">
              <w:rPr>
                <w:b/>
              </w:rPr>
              <w:tab/>
              <w:t>Travaux à l’entreprise :</w:t>
            </w:r>
          </w:p>
          <w:p w14:paraId="60A05D67" w14:textId="77777777" w:rsidR="001341DF" w:rsidRPr="00E0339C" w:rsidRDefault="001341DF" w:rsidP="00EB17AD">
            <w:pPr>
              <w:tabs>
                <w:tab w:val="left" w:pos="1260"/>
              </w:tabs>
              <w:spacing w:before="60" w:after="60"/>
              <w:ind w:left="1294" w:right="84" w:hanging="709"/>
            </w:pPr>
            <w:r w:rsidRPr="00E0339C">
              <w:t>11.2.1</w:t>
            </w:r>
            <w:r w:rsidRPr="00E0339C">
              <w:tab/>
              <w:t>Les travaux à l’entreprise correspondent à l’ensemble des travaux exécutés par l’Entrepreneur au titre du Marché, sous sa responsabilité, à l’exception des travaux en régie définis au paragraphe 11.3 ci-dessous. Ils sont rémunérés dans les conditions prévues au Marché, soit sur la base de prix forfaitaires ou de prix unitaires, soit selon une formule mixte incluant prix forfaitaires et prix unitaires.</w:t>
            </w:r>
          </w:p>
          <w:p w14:paraId="032C2E6F" w14:textId="77777777" w:rsidR="001341DF" w:rsidRPr="00E0339C" w:rsidRDefault="001341DF" w:rsidP="00EB17AD">
            <w:pPr>
              <w:tabs>
                <w:tab w:val="left" w:pos="1260"/>
              </w:tabs>
              <w:spacing w:before="60" w:after="60"/>
              <w:ind w:left="1294" w:right="84" w:hanging="709"/>
            </w:pPr>
            <w:r w:rsidRPr="00E0339C">
              <w:t>11.2.2</w:t>
            </w:r>
            <w:r w:rsidRPr="00E0339C">
              <w:tab/>
              <w:t>Dans le cas d’application d’un prix unitaire, la détermination de la somme due s’obtient en multipliant ce prix par la quantité de natures d’ouvrage exécutée ou par le nombre d’éléments d’ouvrage mis en œuvre.</w:t>
            </w:r>
          </w:p>
          <w:p w14:paraId="50FE0F05" w14:textId="77777777" w:rsidR="001341DF" w:rsidRPr="00E0339C" w:rsidRDefault="001341DF" w:rsidP="00EB17AD">
            <w:pPr>
              <w:tabs>
                <w:tab w:val="left" w:pos="1260"/>
              </w:tabs>
              <w:spacing w:before="60" w:after="60"/>
              <w:ind w:left="1294" w:right="84" w:hanging="709"/>
            </w:pPr>
            <w:r w:rsidRPr="00E0339C">
              <w:t>11.2.3</w:t>
            </w:r>
            <w:r w:rsidRPr="00E0339C">
              <w:tab/>
              <w:t xml:space="preserve">Dans le cas d’application d’un prix forfaitaire, le prix est dû dès lors que l’ouvrage, la partie d’ouvrage ou l’ensemble de prestations auquel il se rapporte a été exécuté ; les différences éventuellement constatées, pour chaque nature d’ouvrage ou chaque élément d’ouvrage, entre les quantités réellement exécutées et les quantités indiquées dans la décomposition de ce prix, établie conformément au paragraphe 10.3.2 du CCAG, même si celle-ci a valeur contractuelle, ne peuvent conduire à une modification dudit prix ; il en </w:t>
            </w:r>
            <w:r w:rsidRPr="00E0339C">
              <w:lastRenderedPageBreak/>
              <w:t>est de même pour les erreurs que pourrait comporter cette décomposition.</w:t>
            </w:r>
          </w:p>
          <w:p w14:paraId="3D932396" w14:textId="77777777" w:rsidR="001341DF" w:rsidRPr="00E0339C" w:rsidRDefault="001341DF" w:rsidP="00EB17AD">
            <w:pPr>
              <w:spacing w:before="60" w:after="60"/>
              <w:ind w:left="590" w:right="84" w:hanging="590"/>
              <w:rPr>
                <w:b/>
              </w:rPr>
            </w:pPr>
            <w:r w:rsidRPr="00E0339C">
              <w:rPr>
                <w:b/>
              </w:rPr>
              <w:t>11.3</w:t>
            </w:r>
            <w:r w:rsidRPr="00E0339C">
              <w:rPr>
                <w:b/>
              </w:rPr>
              <w:tab/>
              <w:t>Travaux en régie :</w:t>
            </w:r>
          </w:p>
          <w:p w14:paraId="50C90A22" w14:textId="77777777" w:rsidR="001341DF" w:rsidRPr="00E0339C" w:rsidRDefault="001341DF" w:rsidP="00EB17AD">
            <w:pPr>
              <w:tabs>
                <w:tab w:val="left" w:pos="1260"/>
              </w:tabs>
              <w:spacing w:before="60" w:after="60"/>
              <w:ind w:left="1294" w:right="84" w:hanging="709"/>
            </w:pPr>
            <w:r w:rsidRPr="00E0339C">
              <w:t>11.3.1</w:t>
            </w:r>
            <w:r w:rsidRPr="00E0339C">
              <w:tab/>
              <w:t xml:space="preserve">L’Entrepreneur doit, lorsqu’il en est requis par le Maître </w:t>
            </w:r>
            <w:r>
              <w:t>d</w:t>
            </w:r>
            <w:r w:rsidRPr="00E0339C">
              <w:t>’Ouvrage, mettre à la disposition de celui-ci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l’Offre, cette clause ne sera pas applicable.</w:t>
            </w:r>
          </w:p>
          <w:p w14:paraId="4B968F9F" w14:textId="77777777" w:rsidR="001341DF" w:rsidRPr="00E0339C" w:rsidRDefault="001341DF" w:rsidP="00EB17AD">
            <w:pPr>
              <w:tabs>
                <w:tab w:val="left" w:pos="1260"/>
              </w:tabs>
              <w:spacing w:before="60" w:after="60"/>
              <w:ind w:left="1294" w:right="84" w:hanging="709"/>
            </w:pPr>
            <w:r w:rsidRPr="00E0339C">
              <w:t>11.3.2</w:t>
            </w:r>
            <w:r w:rsidRPr="00E0339C">
              <w:tab/>
              <w:t xml:space="preserve">A moins que le </w:t>
            </w:r>
            <w:r w:rsidRPr="00E0339C">
              <w:rPr>
                <w:b/>
              </w:rPr>
              <w:t>CCAP</w:t>
            </w:r>
            <w:r w:rsidRPr="00E0339C">
              <w:t xml:space="preserve"> n’en convienne autrement, le montant total des Travaux en Régie n’excèdera pas trois pour cent (3%) du Montant du Marché. L’obligation pour l’Entrepreneur d’exécuter des travaux en régie cesse dès lors que ce seuil est atteint.</w:t>
            </w:r>
          </w:p>
          <w:p w14:paraId="6A10955C" w14:textId="77777777" w:rsidR="001341DF" w:rsidRPr="00E0339C" w:rsidRDefault="001341DF" w:rsidP="00EB17AD">
            <w:pPr>
              <w:spacing w:before="60" w:after="60"/>
              <w:ind w:left="590" w:right="84" w:hanging="590"/>
            </w:pPr>
            <w:r w:rsidRPr="00E0339C">
              <w:rPr>
                <w:b/>
              </w:rPr>
              <w:t>11.4</w:t>
            </w:r>
            <w:r w:rsidRPr="00E0339C">
              <w:rPr>
                <w:b/>
              </w:rPr>
              <w:tab/>
            </w:r>
            <w:r w:rsidRPr="00C15E5E">
              <w:rPr>
                <w:b/>
                <w:bCs/>
              </w:rPr>
              <w:t xml:space="preserve">Acomptes </w:t>
            </w:r>
            <w:r w:rsidRPr="00E0339C">
              <w:rPr>
                <w:b/>
              </w:rPr>
              <w:t>sur approvisionnements :</w:t>
            </w:r>
          </w:p>
          <w:p w14:paraId="193ED905" w14:textId="77777777" w:rsidR="001341DF" w:rsidRPr="00E0339C" w:rsidRDefault="001341DF" w:rsidP="00EB17AD">
            <w:pPr>
              <w:spacing w:before="60" w:after="60"/>
              <w:ind w:left="585" w:right="84" w:hanging="2"/>
            </w:pPr>
            <w:r w:rsidRPr="00E0339C">
              <w:t xml:space="preserve">Chaque acompte visé à l’Article 13.2 comprend, s’il y a lieu, une part correspondant aux approvisionnements constitués en vue des travaux, à condition que le </w:t>
            </w:r>
            <w:r w:rsidRPr="00E0339C">
              <w:rPr>
                <w:b/>
              </w:rPr>
              <w:t>CCAP</w:t>
            </w:r>
            <w:r w:rsidRPr="00E0339C">
              <w:t xml:space="preserve"> n’exclue pas la possibilité d’acomptes sur approvisionnements.</w:t>
            </w:r>
          </w:p>
          <w:p w14:paraId="1B184C31" w14:textId="77777777" w:rsidR="001341DF" w:rsidRPr="00E0339C" w:rsidRDefault="001341DF" w:rsidP="00EB17AD">
            <w:pPr>
              <w:spacing w:before="60" w:after="60"/>
              <w:ind w:left="585" w:right="84" w:hanging="2"/>
            </w:pPr>
            <w:r w:rsidRPr="00E0339C">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14:paraId="0E2FB032" w14:textId="77777777" w:rsidR="001341DF" w:rsidRPr="00E0339C" w:rsidRDefault="001341DF" w:rsidP="00EB17AD">
            <w:pPr>
              <w:spacing w:before="60" w:after="60"/>
              <w:ind w:left="585" w:right="84" w:hanging="2"/>
            </w:pPr>
            <w:r w:rsidRPr="00E0339C">
              <w:t xml:space="preserve">Les matériaux, produits ou composants de construction ayant fait l’objet d’un acompte pour approvisionnement restent la propriété de l’Entrepreneur. Ils ne peuvent toutefois être enlevés du chantier sans l’autorisation écrite du Maître </w:t>
            </w:r>
            <w:r>
              <w:t>d</w:t>
            </w:r>
            <w:r w:rsidRPr="00E0339C">
              <w:t>’Ouvrage.</w:t>
            </w:r>
          </w:p>
          <w:p w14:paraId="56873113" w14:textId="77777777" w:rsidR="001341DF" w:rsidRPr="00E0339C" w:rsidRDefault="001341DF" w:rsidP="00EB17AD">
            <w:pPr>
              <w:spacing w:before="60" w:after="60"/>
              <w:ind w:left="590" w:right="84" w:hanging="590"/>
              <w:rPr>
                <w:b/>
              </w:rPr>
            </w:pPr>
            <w:r w:rsidRPr="00E0339C">
              <w:rPr>
                <w:b/>
              </w:rPr>
              <w:t>11.5</w:t>
            </w:r>
            <w:r w:rsidRPr="00E0339C">
              <w:rPr>
                <w:b/>
              </w:rPr>
              <w:tab/>
              <w:t>Avance forfaitaire :</w:t>
            </w:r>
          </w:p>
          <w:p w14:paraId="1B72879D" w14:textId="77777777" w:rsidR="001341DF" w:rsidRPr="00E0339C" w:rsidRDefault="001341DF" w:rsidP="00EB17AD">
            <w:pPr>
              <w:spacing w:before="60" w:after="60"/>
              <w:ind w:left="585" w:right="84" w:hanging="2"/>
            </w:pPr>
            <w:r w:rsidRPr="00E0339C">
              <w:t xml:space="preserve">L’Entrepreneur bénéficiera d’une avance forfaitaire aussitôt qu’il aura constitué la garantie visée au paragraphe 6.1.2 du CCAG. Le montant de cette avance et ses conditions d’imputation sur les acomptes sont fixés au </w:t>
            </w:r>
            <w:r w:rsidRPr="00E0339C">
              <w:rPr>
                <w:b/>
              </w:rPr>
              <w:t>CCAP.</w:t>
            </w:r>
          </w:p>
          <w:p w14:paraId="13C9401E" w14:textId="77777777" w:rsidR="001341DF" w:rsidRPr="00E0339C" w:rsidRDefault="001341DF" w:rsidP="00EB17AD">
            <w:pPr>
              <w:spacing w:before="60" w:after="60"/>
              <w:ind w:left="590" w:right="84" w:hanging="590"/>
            </w:pPr>
            <w:r w:rsidRPr="00E0339C">
              <w:rPr>
                <w:b/>
              </w:rPr>
              <w:t>11.6</w:t>
            </w:r>
            <w:r w:rsidRPr="00E0339C">
              <w:rPr>
                <w:b/>
              </w:rPr>
              <w:tab/>
              <w:t>Révision des prix :</w:t>
            </w:r>
          </w:p>
          <w:p w14:paraId="2AAD8D93" w14:textId="77777777" w:rsidR="001341DF" w:rsidRPr="00E0339C" w:rsidRDefault="001341DF" w:rsidP="00EB17AD">
            <w:pPr>
              <w:spacing w:before="60" w:after="60"/>
              <w:ind w:left="585" w:right="84" w:hanging="2"/>
            </w:pPr>
            <w:r w:rsidRPr="00E0339C">
              <w:lastRenderedPageBreak/>
              <w:t>Lorsque, dans les conditions précisées à l’Article 10.4, il est prévu une révision des prix, le coefficient de révision s’applique :</w:t>
            </w:r>
          </w:p>
          <w:p w14:paraId="5F1D0F9A" w14:textId="77777777" w:rsidR="001341DF" w:rsidRPr="00E0339C" w:rsidRDefault="001341DF" w:rsidP="00EB17AD">
            <w:pPr>
              <w:tabs>
                <w:tab w:val="left" w:pos="1080"/>
              </w:tabs>
              <w:spacing w:before="60" w:after="60"/>
              <w:ind w:left="1080" w:hanging="540"/>
              <w:jc w:val="left"/>
            </w:pPr>
            <w:r w:rsidRPr="00E0339C">
              <w:t>(a)</w:t>
            </w:r>
            <w:r w:rsidRPr="00E0339C">
              <w:tab/>
              <w:t>aux travaux à l’entreprise exécutés pendant le mois ;</w:t>
            </w:r>
          </w:p>
          <w:p w14:paraId="78EC608E" w14:textId="77777777" w:rsidR="001341DF" w:rsidRPr="00E0339C" w:rsidRDefault="001341DF" w:rsidP="00EB17AD">
            <w:pPr>
              <w:tabs>
                <w:tab w:val="left" w:pos="1080"/>
              </w:tabs>
              <w:spacing w:before="60" w:after="60"/>
              <w:ind w:left="1080" w:hanging="540"/>
              <w:jc w:val="left"/>
            </w:pPr>
            <w:r w:rsidRPr="00E0339C">
              <w:t>(b)</w:t>
            </w:r>
            <w:r w:rsidRPr="00E0339C">
              <w:tab/>
              <w:t>aux indemnités, pénalités, retenues, primes afférentes au mois considéré ;</w:t>
            </w:r>
          </w:p>
          <w:p w14:paraId="1F413115" w14:textId="77777777" w:rsidR="001341DF" w:rsidRPr="00E0339C" w:rsidRDefault="001341DF" w:rsidP="00EB17AD">
            <w:pPr>
              <w:tabs>
                <w:tab w:val="left" w:pos="1080"/>
              </w:tabs>
              <w:spacing w:before="60" w:after="60"/>
              <w:ind w:left="1080" w:hanging="540"/>
            </w:pPr>
            <w:r w:rsidRPr="00E0339C">
              <w:t>(c)</w:t>
            </w:r>
            <w:r w:rsidRPr="00E0339C">
              <w:tab/>
              <w:t>à la variation, en plus ou en moins, à la fin du mois, par rapport au mois précédent, des sommes décomptées pour approvisionnements et avances à la fin de ce mois.</w:t>
            </w:r>
          </w:p>
          <w:p w14:paraId="2304B218" w14:textId="77777777" w:rsidR="001341DF" w:rsidRPr="00E0339C" w:rsidRDefault="001341DF" w:rsidP="00EB17AD">
            <w:pPr>
              <w:spacing w:before="60" w:after="60"/>
              <w:ind w:left="540" w:firstLine="5"/>
            </w:pPr>
            <w:r w:rsidRPr="00E0339C">
              <w:t>Ce coefficient est arrondi au millième supérieur.</w:t>
            </w:r>
          </w:p>
          <w:p w14:paraId="063116CB" w14:textId="77777777" w:rsidR="001341DF" w:rsidRPr="00E0339C" w:rsidRDefault="001341DF" w:rsidP="00EB17AD">
            <w:pPr>
              <w:spacing w:before="60" w:after="60"/>
              <w:ind w:left="590" w:right="84" w:hanging="590"/>
              <w:rPr>
                <w:b/>
              </w:rPr>
            </w:pPr>
            <w:r w:rsidRPr="00E0339C">
              <w:rPr>
                <w:b/>
              </w:rPr>
              <w:t>11.7</w:t>
            </w:r>
            <w:r w:rsidRPr="00E0339C">
              <w:rPr>
                <w:b/>
              </w:rPr>
              <w:tab/>
              <w:t>Intérêts moratoires :</w:t>
            </w:r>
          </w:p>
          <w:p w14:paraId="24441595" w14:textId="77777777" w:rsidR="001341DF" w:rsidRPr="00E0339C" w:rsidRDefault="001341DF" w:rsidP="00EB17AD">
            <w:pPr>
              <w:spacing w:before="60" w:after="60"/>
              <w:ind w:left="585" w:right="84" w:hanging="2"/>
            </w:pPr>
            <w:r w:rsidRPr="00E0339C">
              <w:t xml:space="preserve">En cas de retard dans les paiements exigibles conformément aux dispositions des Articles 13.2 et 13.4, l’Entrepreneur a droit à des intérêts moratoires au taux prévu au </w:t>
            </w:r>
            <w:r w:rsidRPr="00E0339C">
              <w:rPr>
                <w:b/>
              </w:rPr>
              <w:t>CCAP,</w:t>
            </w:r>
            <w:r w:rsidRPr="00E0339C">
              <w:t xml:space="preserve"> jusqu’à la date de leur encaissement, sauf si l’Entrepreneur a manqué à produire la garantie de restitution d’avance prévue à l’Article 6.1.2 ou les documents visés à l’Article 10.3.4. </w:t>
            </w:r>
          </w:p>
          <w:p w14:paraId="62FCB291" w14:textId="77777777" w:rsidR="001341DF" w:rsidRPr="00E0339C" w:rsidRDefault="001341DF" w:rsidP="00EB17AD">
            <w:pPr>
              <w:spacing w:before="60" w:after="60"/>
              <w:ind w:left="590" w:right="84" w:hanging="590"/>
            </w:pPr>
            <w:r w:rsidRPr="00E0339C">
              <w:rPr>
                <w:b/>
              </w:rPr>
              <w:t>11.8</w:t>
            </w:r>
            <w:r w:rsidRPr="00E0339C">
              <w:rPr>
                <w:b/>
              </w:rPr>
              <w:tab/>
              <w:t>Rémunération des Entrepreneurs groupés :</w:t>
            </w:r>
          </w:p>
          <w:p w14:paraId="135B62C8" w14:textId="62745937" w:rsidR="001341DF" w:rsidRPr="00E0339C" w:rsidRDefault="001341DF" w:rsidP="00EB17AD">
            <w:pPr>
              <w:spacing w:before="60" w:after="60"/>
              <w:ind w:left="585" w:right="84" w:hanging="2"/>
            </w:pPr>
            <w:r w:rsidRPr="00E0339C">
              <w:t xml:space="preserve">Dans le cas d’un Marché passé avec </w:t>
            </w:r>
            <w:r w:rsidR="003D0218">
              <w:t>un groupement d’entreprises</w:t>
            </w:r>
            <w:r w:rsidRPr="00E0339C">
              <w:t xml:space="preserve">, les travaux exécutés font l’objet d’un paiement à un compte unique dont les caractéristiques sont transmises au Maître </w:t>
            </w:r>
            <w:r>
              <w:t>d</w:t>
            </w:r>
            <w:r w:rsidRPr="00E0339C">
              <w:t>’Ouvrage par le mandataire commun.</w:t>
            </w:r>
          </w:p>
        </w:tc>
      </w:tr>
      <w:tr w:rsidR="001341DF" w:rsidRPr="00E0339C" w14:paraId="7B29E623" w14:textId="77777777" w:rsidTr="00EB17AD">
        <w:tc>
          <w:tcPr>
            <w:tcW w:w="2842" w:type="dxa"/>
            <w:gridSpan w:val="2"/>
            <w:tcBorders>
              <w:top w:val="nil"/>
              <w:left w:val="nil"/>
              <w:bottom w:val="nil"/>
              <w:right w:val="nil"/>
            </w:tcBorders>
            <w:tcMar>
              <w:top w:w="57" w:type="dxa"/>
              <w:left w:w="57" w:type="dxa"/>
              <w:bottom w:w="57" w:type="dxa"/>
              <w:right w:w="57" w:type="dxa"/>
            </w:tcMar>
          </w:tcPr>
          <w:p w14:paraId="1B3C4999" w14:textId="77777777" w:rsidR="001341DF" w:rsidRPr="00E0339C" w:rsidRDefault="001341DF" w:rsidP="000F0534">
            <w:pPr>
              <w:pStyle w:val="Sec8head2"/>
            </w:pPr>
            <w:bookmarkStart w:id="746" w:name="_Toc348175947"/>
            <w:bookmarkStart w:id="747" w:name="_Toc327539558"/>
            <w:bookmarkStart w:id="748" w:name="_Toc133831794"/>
            <w:bookmarkStart w:id="749" w:name="_Toc134023503"/>
            <w:bookmarkStart w:id="750" w:name="_Toc207121957"/>
            <w:r w:rsidRPr="00E0339C">
              <w:lastRenderedPageBreak/>
              <w:t>12.</w:t>
            </w:r>
            <w:r w:rsidRPr="00E0339C">
              <w:tab/>
              <w:t>Constatations et constats contradictoires</w:t>
            </w:r>
            <w:bookmarkEnd w:id="746"/>
            <w:bookmarkEnd w:id="747"/>
            <w:bookmarkEnd w:id="748"/>
            <w:bookmarkEnd w:id="749"/>
            <w:bookmarkEnd w:id="750"/>
          </w:p>
        </w:tc>
        <w:tc>
          <w:tcPr>
            <w:tcW w:w="6537" w:type="dxa"/>
            <w:tcBorders>
              <w:top w:val="nil"/>
              <w:left w:val="nil"/>
              <w:bottom w:val="nil"/>
              <w:right w:val="nil"/>
            </w:tcBorders>
            <w:tcMar>
              <w:top w:w="57" w:type="dxa"/>
              <w:left w:w="57" w:type="dxa"/>
              <w:bottom w:w="57" w:type="dxa"/>
              <w:right w:w="57" w:type="dxa"/>
            </w:tcMar>
          </w:tcPr>
          <w:p w14:paraId="72E03650" w14:textId="77777777" w:rsidR="001341DF" w:rsidRPr="00E0339C" w:rsidRDefault="001341DF" w:rsidP="00EB17AD">
            <w:pPr>
              <w:spacing w:before="60" w:after="60"/>
              <w:ind w:left="590" w:right="84" w:hanging="590"/>
            </w:pPr>
            <w:r w:rsidRPr="00E0339C">
              <w:t>12.1</w:t>
            </w:r>
            <w:r w:rsidRPr="00E0339C">
              <w:tab/>
              <w:t>Au sens du présent Article, la constatation est une opération matérielle, le constat est le document qui en résulte.</w:t>
            </w:r>
          </w:p>
          <w:p w14:paraId="1E90A30F" w14:textId="77777777" w:rsidR="001341DF" w:rsidRPr="00E0339C" w:rsidRDefault="001341DF" w:rsidP="00EB17AD">
            <w:pPr>
              <w:spacing w:before="60" w:after="60"/>
              <w:ind w:left="590" w:right="84" w:hanging="590"/>
            </w:pPr>
            <w:r w:rsidRPr="00E0339C">
              <w:t>12.2</w:t>
            </w:r>
            <w:r w:rsidRPr="00E0339C">
              <w:tab/>
              <w:t>Des constatations contradictoires concernant les prestations exécutées ou les circonstances de leur exécution sont faites sur la demande, soit de l’Entrepreneur, soit du Maître d’Œuvre.</w:t>
            </w:r>
          </w:p>
          <w:p w14:paraId="2DCC4400" w14:textId="77777777" w:rsidR="001341DF" w:rsidRPr="00E0339C" w:rsidRDefault="001341DF" w:rsidP="00EB17AD">
            <w:pPr>
              <w:spacing w:before="60" w:after="60"/>
              <w:ind w:left="585" w:right="84" w:hanging="2"/>
            </w:pPr>
            <w:r w:rsidRPr="00E0339C">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14:paraId="10598DC4" w14:textId="77777777" w:rsidR="001341DF" w:rsidRPr="00E0339C" w:rsidRDefault="001341DF" w:rsidP="00EB17AD">
            <w:pPr>
              <w:spacing w:before="60" w:after="60"/>
              <w:ind w:left="590" w:right="84" w:hanging="590"/>
            </w:pPr>
            <w:r w:rsidRPr="00E0339C">
              <w:t>12.3</w:t>
            </w:r>
            <w:r w:rsidRPr="00E0339C">
              <w:tab/>
              <w:t>Les constatations contradictoires faites pour la sauvegarde des droits éventuels de l’une ou l’autre des parties ne préjugent pas l’existence de ces droits.</w:t>
            </w:r>
          </w:p>
          <w:p w14:paraId="56A062E8" w14:textId="77777777" w:rsidR="001341DF" w:rsidRPr="00E0339C" w:rsidRDefault="001341DF" w:rsidP="00EB17AD">
            <w:pPr>
              <w:spacing w:before="60" w:after="60"/>
              <w:ind w:left="590" w:right="84" w:hanging="590"/>
            </w:pPr>
            <w:r w:rsidRPr="00E0339C">
              <w:t>12.4</w:t>
            </w:r>
            <w:r w:rsidRPr="00E0339C">
              <w:tab/>
              <w:t xml:space="preserve">Le Maître d’Œuvre fixe la date des constatations ; lorsque la demande est présentée par l’Entrepreneur, cette date ne peut être postérieure de plus de huit (8) jours à celle de la demande. Les constatations donnent lieu à la rédaction d’un </w:t>
            </w:r>
            <w:r w:rsidRPr="00E0339C">
              <w:lastRenderedPageBreak/>
              <w:t>constat dressé sur-le-champ par le Maître d’Œuvre contradictoirement avec l’Entrepreneur.</w:t>
            </w:r>
          </w:p>
          <w:p w14:paraId="61FF3BCA" w14:textId="77777777" w:rsidR="001341DF" w:rsidRPr="00E0339C" w:rsidRDefault="001341DF" w:rsidP="00EB17AD">
            <w:pPr>
              <w:spacing w:before="60" w:after="60"/>
              <w:ind w:left="585" w:right="84" w:hanging="2"/>
            </w:pPr>
            <w:r w:rsidRPr="00E0339C">
              <w:t>Si l’Entrepreneur refuse de signer ce constat ou ne le signe qu’avec réserves, il doit, dans les quinze (15) jours qui suivent, préciser par écrit ses observations ou réserves au Maître d’Œuvre.</w:t>
            </w:r>
          </w:p>
          <w:p w14:paraId="17A5A899" w14:textId="77777777" w:rsidR="001341DF" w:rsidRPr="00E0339C" w:rsidRDefault="001341DF" w:rsidP="00EB17AD">
            <w:pPr>
              <w:spacing w:before="60" w:after="60"/>
              <w:ind w:left="585" w:right="84" w:hanging="2"/>
            </w:pPr>
            <w:r w:rsidRPr="00E0339C">
              <w:t>Si l’Entrepreneur, dûment convoqué en temps utile, n’est pas présent ou représenté aux constatations, il est réputé accepter sans réserve le constat qui en résulte.</w:t>
            </w:r>
          </w:p>
          <w:p w14:paraId="4941C4DB" w14:textId="77777777" w:rsidR="001341DF" w:rsidRPr="00E0339C" w:rsidRDefault="001341DF" w:rsidP="00EB17AD">
            <w:pPr>
              <w:spacing w:before="60" w:after="60"/>
              <w:ind w:left="590" w:right="84" w:hanging="590"/>
            </w:pPr>
            <w:r w:rsidRPr="00E0339C">
              <w:t>12.5</w:t>
            </w:r>
            <w:r w:rsidRPr="00E0339C">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d’Œuvre relative à ces prestations.</w:t>
            </w:r>
          </w:p>
        </w:tc>
      </w:tr>
      <w:tr w:rsidR="001341DF" w:rsidRPr="00E0339C" w14:paraId="4D0F18F3" w14:textId="77777777" w:rsidTr="00EB17AD">
        <w:tc>
          <w:tcPr>
            <w:tcW w:w="2842" w:type="dxa"/>
            <w:gridSpan w:val="2"/>
            <w:tcBorders>
              <w:top w:val="nil"/>
              <w:left w:val="nil"/>
              <w:bottom w:val="nil"/>
              <w:right w:val="nil"/>
            </w:tcBorders>
            <w:tcMar>
              <w:top w:w="57" w:type="dxa"/>
              <w:left w:w="57" w:type="dxa"/>
              <w:bottom w:w="57" w:type="dxa"/>
              <w:right w:w="57" w:type="dxa"/>
            </w:tcMar>
          </w:tcPr>
          <w:p w14:paraId="116ED217" w14:textId="77777777" w:rsidR="001341DF" w:rsidRPr="00E0339C" w:rsidRDefault="001341DF" w:rsidP="000F0534">
            <w:pPr>
              <w:pStyle w:val="Sec8head2"/>
            </w:pPr>
            <w:bookmarkStart w:id="751" w:name="_Toc348175948"/>
            <w:bookmarkStart w:id="752" w:name="_Toc348232771"/>
            <w:bookmarkStart w:id="753" w:name="_Toc327539559"/>
            <w:bookmarkStart w:id="754" w:name="_Toc133831795"/>
            <w:bookmarkStart w:id="755" w:name="_Toc134023504"/>
            <w:bookmarkStart w:id="756" w:name="_Toc207121958"/>
            <w:r w:rsidRPr="00E0339C">
              <w:lastRenderedPageBreak/>
              <w:t>13.</w:t>
            </w:r>
            <w:r w:rsidRPr="00E0339C">
              <w:tab/>
              <w:t>Modalités de règlement des comptes</w:t>
            </w:r>
            <w:bookmarkEnd w:id="751"/>
            <w:bookmarkEnd w:id="752"/>
            <w:bookmarkEnd w:id="753"/>
            <w:bookmarkEnd w:id="754"/>
            <w:bookmarkEnd w:id="755"/>
            <w:bookmarkEnd w:id="756"/>
          </w:p>
        </w:tc>
        <w:tc>
          <w:tcPr>
            <w:tcW w:w="6537" w:type="dxa"/>
            <w:tcBorders>
              <w:top w:val="nil"/>
              <w:left w:val="nil"/>
              <w:bottom w:val="nil"/>
              <w:right w:val="nil"/>
            </w:tcBorders>
            <w:tcMar>
              <w:top w:w="57" w:type="dxa"/>
              <w:left w:w="57" w:type="dxa"/>
              <w:bottom w:w="57" w:type="dxa"/>
              <w:right w:w="57" w:type="dxa"/>
            </w:tcMar>
          </w:tcPr>
          <w:p w14:paraId="637E7C1E" w14:textId="77777777" w:rsidR="001341DF" w:rsidRPr="00E0339C" w:rsidRDefault="001341DF" w:rsidP="00EB17AD">
            <w:pPr>
              <w:spacing w:before="60" w:after="60"/>
              <w:ind w:left="590" w:right="84" w:hanging="590"/>
              <w:rPr>
                <w:b/>
              </w:rPr>
            </w:pPr>
            <w:r w:rsidRPr="00E0339C">
              <w:rPr>
                <w:b/>
              </w:rPr>
              <w:t>13.1</w:t>
            </w:r>
            <w:r w:rsidRPr="00E0339C">
              <w:rPr>
                <w:b/>
              </w:rPr>
              <w:tab/>
              <w:t>Décomptes mensuels :</w:t>
            </w:r>
          </w:p>
          <w:p w14:paraId="066C7AD8" w14:textId="77777777" w:rsidR="001341DF" w:rsidRPr="00E0339C" w:rsidRDefault="001341DF" w:rsidP="00EB17AD">
            <w:pPr>
              <w:tabs>
                <w:tab w:val="left" w:pos="1260"/>
              </w:tabs>
              <w:spacing w:before="60" w:after="60"/>
              <w:ind w:left="1294" w:right="84" w:hanging="709"/>
            </w:pPr>
            <w:r w:rsidRPr="00E0339C">
              <w:t>13.1.1</w:t>
            </w:r>
            <w:r w:rsidRPr="00E0339C">
              <w:tab/>
              <w:t xml:space="preserve">Avant la fin de chaque mois ou dans les conditions prévues au </w:t>
            </w:r>
            <w:r w:rsidRPr="00E0339C">
              <w:rPr>
                <w:b/>
              </w:rPr>
              <w:t>CCAP</w:t>
            </w:r>
            <w:r w:rsidRPr="00E0339C">
              <w:t xml:space="preserve"> en ce qui concerne la ou les avances, l’Entrepreneur remet au Maître d’Œuvre</w:t>
            </w:r>
            <w:r w:rsidRPr="00E0339C">
              <w:rPr>
                <w:b/>
                <w:i/>
              </w:rPr>
              <w:t xml:space="preserve"> </w:t>
            </w:r>
            <w:r w:rsidRPr="00E0339C">
              <w:t>un projet de décompte établissant le montant cumulé arrêté à la fin du mois précédent des sommes auxquelles il peut prétendre, tant en monnaie nationale qu’en monnaie(s) étrangère(s), du fait de l’exécution du Marché depuis le début de celle-ci .</w:t>
            </w:r>
          </w:p>
          <w:p w14:paraId="0AB1722F" w14:textId="77777777" w:rsidR="001341DF" w:rsidRPr="00E0339C" w:rsidRDefault="001341DF" w:rsidP="00EB17AD">
            <w:pPr>
              <w:spacing w:before="60" w:after="60"/>
              <w:ind w:left="1260" w:hanging="1"/>
            </w:pPr>
            <w:r w:rsidRPr="00E0339C">
              <w:t>Ce montant est établi à partir des prix de base, c’est</w:t>
            </w:r>
            <w:r w:rsidRPr="00E0339C">
              <w:noBreakHyphen/>
              <w:t>à</w:t>
            </w:r>
            <w:r w:rsidRPr="00E0339C">
              <w:noBreakHyphen/>
              <w:t xml:space="preserve">dire des prix figurant dans le Marché, y compris les rabais ou majorations qui peuvent y être indiqués, mais sans révision des prix et hors taxe sur le chiffre d’affaires due sur les règlements effectués par le Maître </w:t>
            </w:r>
            <w:r>
              <w:t>d</w:t>
            </w:r>
            <w:r w:rsidRPr="00E0339C">
              <w:t>’Ouvrage à l’Entrepreneur.</w:t>
            </w:r>
          </w:p>
          <w:p w14:paraId="54763403" w14:textId="77777777" w:rsidR="001341DF" w:rsidRPr="00E0339C" w:rsidRDefault="001341DF" w:rsidP="00EB17AD">
            <w:pPr>
              <w:spacing w:before="60" w:after="60"/>
              <w:ind w:left="1260" w:hanging="1"/>
            </w:pPr>
            <w:r w:rsidRPr="00E0339C">
              <w:t>Si des ouvrages ou travaux non prévus ont été exécutés, les prix provisoires mentionnés à l’Article 14.3 sont appliqués tant que les prix définitifs ne sont pas arrêtés.</w:t>
            </w:r>
          </w:p>
          <w:p w14:paraId="55B6471B" w14:textId="77777777" w:rsidR="001341DF" w:rsidRPr="00E0339C" w:rsidRDefault="001341DF" w:rsidP="00EB17AD">
            <w:pPr>
              <w:spacing w:before="60" w:after="60"/>
              <w:ind w:left="1260" w:hanging="1"/>
            </w:pPr>
            <w:r w:rsidRPr="00E0339C">
              <w:t>Si des réfactions ont été fixées en conformité avec les dispositions de l’Article 25.2 ou convenues entre les parties pour d’autres, elles sont appliquées.</w:t>
            </w:r>
          </w:p>
          <w:p w14:paraId="4CD2C5DA" w14:textId="77777777" w:rsidR="001341DF" w:rsidRPr="00E0339C" w:rsidRDefault="001341DF" w:rsidP="00EB17AD">
            <w:pPr>
              <w:spacing w:before="60" w:after="60"/>
              <w:ind w:left="1260" w:hanging="1"/>
            </w:pPr>
            <w:r w:rsidRPr="00E0339C">
              <w:t xml:space="preserve">Le projet de décompte mensuel établi par l’Entrepreneur est accepté ou rectifié par le Maître </w:t>
            </w:r>
            <w:r>
              <w:t>d</w:t>
            </w:r>
            <w:r w:rsidRPr="00E0339C">
              <w:t>’Œ</w:t>
            </w:r>
            <w:r>
              <w:t>uvre</w:t>
            </w:r>
            <w:r w:rsidRPr="00E0339C">
              <w:t> ; il devient alors le décompte mensuel.</w:t>
            </w:r>
          </w:p>
          <w:p w14:paraId="4CFD1D60" w14:textId="77777777" w:rsidR="001341DF" w:rsidRPr="00E0339C" w:rsidRDefault="001341DF" w:rsidP="00EB17AD">
            <w:pPr>
              <w:tabs>
                <w:tab w:val="left" w:pos="1260"/>
              </w:tabs>
              <w:spacing w:before="60" w:after="60"/>
              <w:ind w:left="1294" w:right="84" w:hanging="709"/>
            </w:pPr>
            <w:r w:rsidRPr="00E0339C">
              <w:lastRenderedPageBreak/>
              <w:t>13.1.2</w:t>
            </w:r>
            <w:r w:rsidRPr="00E0339C">
              <w:tab/>
              <w:t>Le décompte mensuel, identifiant séparément les montants payables en monnaie nationale et en monnaie(s) étrangère(s), comprend, en tant que de besoin, les différentes parties suivantes :</w:t>
            </w:r>
          </w:p>
          <w:p w14:paraId="255CDC45" w14:textId="77777777" w:rsidR="001341DF" w:rsidRPr="00E0339C" w:rsidRDefault="001341DF" w:rsidP="00EB17AD">
            <w:pPr>
              <w:tabs>
                <w:tab w:val="left" w:pos="1800"/>
              </w:tabs>
              <w:spacing w:before="60" w:after="60"/>
              <w:ind w:left="1800" w:hanging="540"/>
            </w:pPr>
            <w:r w:rsidRPr="00E0339C">
              <w:t>(a)</w:t>
            </w:r>
            <w:r w:rsidRPr="00E0339C">
              <w:tab/>
              <w:t>travaux à l’entreprise ;</w:t>
            </w:r>
          </w:p>
          <w:p w14:paraId="767B0839" w14:textId="77777777" w:rsidR="001341DF" w:rsidRPr="00E0339C" w:rsidRDefault="001341DF" w:rsidP="00EB17AD">
            <w:pPr>
              <w:tabs>
                <w:tab w:val="left" w:pos="1800"/>
              </w:tabs>
              <w:spacing w:before="60" w:after="60"/>
              <w:ind w:left="1800" w:hanging="540"/>
            </w:pPr>
            <w:r w:rsidRPr="00E0339C">
              <w:t>(b)</w:t>
            </w:r>
            <w:r w:rsidRPr="00E0339C">
              <w:tab/>
              <w:t>travaux en régie ;</w:t>
            </w:r>
          </w:p>
          <w:p w14:paraId="68F765A5" w14:textId="77777777" w:rsidR="001341DF" w:rsidRPr="00E0339C" w:rsidRDefault="001341DF" w:rsidP="00EB17AD">
            <w:pPr>
              <w:tabs>
                <w:tab w:val="left" w:pos="1800"/>
              </w:tabs>
              <w:spacing w:before="60" w:after="60"/>
              <w:ind w:left="1800" w:hanging="540"/>
            </w:pPr>
            <w:r w:rsidRPr="00E0339C">
              <w:t>(c)</w:t>
            </w:r>
            <w:r w:rsidRPr="00E0339C">
              <w:tab/>
              <w:t>approvisionnements ;</w:t>
            </w:r>
          </w:p>
          <w:p w14:paraId="76035D5B" w14:textId="77777777" w:rsidR="001341DF" w:rsidRPr="00E0339C" w:rsidRDefault="001341DF" w:rsidP="00EB17AD">
            <w:pPr>
              <w:tabs>
                <w:tab w:val="left" w:pos="1800"/>
              </w:tabs>
              <w:spacing w:before="60" w:after="60"/>
              <w:ind w:left="1800" w:hanging="540"/>
            </w:pPr>
            <w:r w:rsidRPr="00E0339C">
              <w:t>(d)</w:t>
            </w:r>
            <w:r w:rsidRPr="00E0339C">
              <w:tab/>
            </w:r>
            <w:r w:rsidRPr="00305D23">
              <w:t xml:space="preserve">remboursement de l’avance dans les conditions prévues au </w:t>
            </w:r>
            <w:r w:rsidRPr="00E0028F">
              <w:t>CCAP</w:t>
            </w:r>
            <w:r>
              <w:t xml:space="preserve"> en référence à l’Article 11.5</w:t>
            </w:r>
            <w:r w:rsidRPr="00E0339C">
              <w:t>;</w:t>
            </w:r>
          </w:p>
          <w:p w14:paraId="7A2153E8" w14:textId="77777777" w:rsidR="001341DF" w:rsidRPr="00E0339C" w:rsidRDefault="001341DF" w:rsidP="00EB17AD">
            <w:pPr>
              <w:tabs>
                <w:tab w:val="left" w:pos="1800"/>
              </w:tabs>
              <w:spacing w:before="60" w:after="60"/>
              <w:ind w:left="1800" w:hanging="540"/>
            </w:pPr>
            <w:r w:rsidRPr="00E0339C">
              <w:t>(e)</w:t>
            </w:r>
            <w:r w:rsidRPr="00E0339C">
              <w:tab/>
              <w:t>indemnités, pénalités, primes et retenues autres que la retenue de garantie ;</w:t>
            </w:r>
          </w:p>
          <w:p w14:paraId="6B9CE231" w14:textId="77777777" w:rsidR="001341DF" w:rsidRPr="00E0339C" w:rsidRDefault="001341DF" w:rsidP="00EB17AD">
            <w:pPr>
              <w:tabs>
                <w:tab w:val="left" w:pos="1800"/>
              </w:tabs>
              <w:spacing w:before="60" w:after="60"/>
              <w:ind w:left="1800" w:hanging="540"/>
            </w:pPr>
            <w:r w:rsidRPr="00E0339C">
              <w:t>(f)</w:t>
            </w:r>
            <w:r w:rsidRPr="00E0339C">
              <w:tab/>
              <w:t xml:space="preserve">remboursements des dépenses incombant au Maître </w:t>
            </w:r>
            <w:r>
              <w:t>d</w:t>
            </w:r>
            <w:r w:rsidRPr="00E0339C">
              <w:t>’Ouvrage dont l’Entrepreneur a fait l’avance ;</w:t>
            </w:r>
          </w:p>
          <w:p w14:paraId="7C9E55D4" w14:textId="77777777" w:rsidR="001341DF" w:rsidRPr="00E0339C" w:rsidRDefault="001341DF" w:rsidP="00EB17AD">
            <w:pPr>
              <w:tabs>
                <w:tab w:val="left" w:pos="1800"/>
              </w:tabs>
              <w:spacing w:before="60" w:after="60"/>
              <w:ind w:left="1800" w:hanging="540"/>
            </w:pPr>
            <w:r w:rsidRPr="00E0339C">
              <w:t>(g)</w:t>
            </w:r>
            <w:r w:rsidRPr="00E0339C">
              <w:tab/>
              <w:t>montant à déduire égal à l’excédent des dépenses faites pour les prestations exécutées d’office à la place de l’Entrepreneur défaillant sur les sommes qui auraient été réglées à cet Entrepreneur s’il avait exécuté ces prestations ;</w:t>
            </w:r>
          </w:p>
          <w:p w14:paraId="614F92BC" w14:textId="77777777" w:rsidR="001341DF" w:rsidRPr="00E0339C" w:rsidRDefault="001341DF" w:rsidP="00EB17AD">
            <w:pPr>
              <w:tabs>
                <w:tab w:val="left" w:pos="1800"/>
              </w:tabs>
              <w:spacing w:before="60" w:after="60"/>
              <w:ind w:left="1800" w:hanging="540"/>
            </w:pPr>
            <w:r w:rsidRPr="00E0339C">
              <w:t>(h)</w:t>
            </w:r>
            <w:r w:rsidRPr="00E0339C">
              <w:tab/>
              <w:t>intérêts moratoires.</w:t>
            </w:r>
          </w:p>
          <w:p w14:paraId="44BD25B7" w14:textId="77777777" w:rsidR="001341DF" w:rsidRPr="00E0339C" w:rsidRDefault="001341DF" w:rsidP="00EB17AD">
            <w:pPr>
              <w:tabs>
                <w:tab w:val="left" w:pos="1260"/>
              </w:tabs>
              <w:spacing w:before="60" w:after="60"/>
              <w:ind w:left="1294" w:right="84" w:hanging="709"/>
            </w:pPr>
            <w:r w:rsidRPr="00E0339C">
              <w:t>13.1.3</w:t>
            </w:r>
            <w:r w:rsidRPr="00E0339C">
              <w:tab/>
              <w:t>Le montant des travaux à l’entreprise est établi de la façon suivante :</w:t>
            </w:r>
          </w:p>
          <w:p w14:paraId="275CBB25" w14:textId="77777777" w:rsidR="001341DF" w:rsidRPr="00E0339C" w:rsidRDefault="001341DF" w:rsidP="00EB17AD">
            <w:pPr>
              <w:tabs>
                <w:tab w:val="left" w:pos="1280"/>
              </w:tabs>
              <w:spacing w:before="60" w:after="60"/>
              <w:ind w:left="1294" w:right="84" w:firstLine="0"/>
            </w:pPr>
            <w:r w:rsidRPr="00E0339C">
              <w:t xml:space="preserve">Le décompte comporte le relevé des travaux exécutés, tels qu’ils résultent des constats contradictoires ou, à défaut, des évaluations du Maître </w:t>
            </w:r>
            <w:r>
              <w:t>d</w:t>
            </w:r>
            <w:r w:rsidRPr="00E0339C">
              <w:t xml:space="preserve">’Ouvrage. Les prix unitaires ne sont jamais fractionnés pour tenir compte des travaux en cours d’exécution. Les prix forfaitaires peuvent l’être si l’ouvrage ou la partie d’ouvrage auquel le prix se rapporte n’est pas terminé : il est alors compté une fraction du prix égale au pourcentage d’exécution de l’ouvrage ou de la partie d’ouvrage ; pour déterminer ce pourcentage, il est fait usage, si le Maître </w:t>
            </w:r>
            <w:r>
              <w:t>d</w:t>
            </w:r>
            <w:r w:rsidRPr="00E0339C">
              <w:t>’Ouvrage l’exige, de la décomposition de prix définie à l’Article 10.3.</w:t>
            </w:r>
          </w:p>
          <w:p w14:paraId="2B842FDE" w14:textId="77777777" w:rsidR="001341DF" w:rsidRPr="00E0339C" w:rsidRDefault="001341DF" w:rsidP="00EB17AD">
            <w:pPr>
              <w:spacing w:before="60" w:after="60"/>
              <w:ind w:left="1260" w:hanging="1"/>
            </w:pPr>
            <w:r w:rsidRPr="00E0339C">
              <w:t>L’avancement des travaux déterminé selon l’un des deux modes de règlement définis ci-dessus fait l’objet d’un constat contradictoire.</w:t>
            </w:r>
          </w:p>
          <w:p w14:paraId="092D1EAF" w14:textId="77777777" w:rsidR="001341DF" w:rsidRPr="00E0339C" w:rsidRDefault="001341DF" w:rsidP="00EB17AD">
            <w:pPr>
              <w:tabs>
                <w:tab w:val="left" w:pos="1260"/>
              </w:tabs>
              <w:spacing w:before="60" w:after="60"/>
              <w:ind w:left="1294" w:right="84" w:hanging="709"/>
            </w:pPr>
            <w:r w:rsidRPr="00E0339C">
              <w:t>13.1.4</w:t>
            </w:r>
            <w:r w:rsidRPr="00E0339C">
              <w:tab/>
              <w:t>Le montant des approvisionnements est établi en prenant en compte ceux qui sont constitués et non encore utilisés.</w:t>
            </w:r>
          </w:p>
          <w:p w14:paraId="22FEDA8B" w14:textId="77777777" w:rsidR="001341DF" w:rsidRPr="00E0339C" w:rsidRDefault="001341DF" w:rsidP="00EB17AD">
            <w:pPr>
              <w:tabs>
                <w:tab w:val="left" w:pos="1260"/>
              </w:tabs>
              <w:spacing w:before="60" w:after="60"/>
              <w:ind w:left="1294" w:right="84" w:hanging="709"/>
            </w:pPr>
            <w:r w:rsidRPr="00E0339C">
              <w:t>13.1.5</w:t>
            </w:r>
            <w:r w:rsidRPr="00E0339C">
              <w:tab/>
              <w:t xml:space="preserve">Dans chacune des parties énumérées au paragraphe 1.2 du présent Article, le décompte distingue, s’il y a </w:t>
            </w:r>
            <w:r w:rsidRPr="00E0339C">
              <w:lastRenderedPageBreak/>
              <w:t>lieu, les éléments dont le prix est ferme et ceux dont le prix est révisable, comme il est dit à l’Article 11.6, en répartissant éventuellement ces derniers éléments entre les différents modes de révision prévus par le Marché.</w:t>
            </w:r>
          </w:p>
          <w:p w14:paraId="2612DE77" w14:textId="77777777" w:rsidR="001341DF" w:rsidRPr="00E0339C" w:rsidRDefault="001341DF" w:rsidP="00EB17AD">
            <w:pPr>
              <w:spacing w:before="60" w:after="60"/>
              <w:ind w:left="1260" w:hanging="1"/>
            </w:pPr>
            <w:r w:rsidRPr="00E0339C">
              <w:t xml:space="preserve">Le décompte précise, le cas échéant, les éléments passibles de la taxe sur le chiffre d’affaires due sur les paiements du Maître </w:t>
            </w:r>
            <w:r>
              <w:t>d</w:t>
            </w:r>
            <w:r w:rsidRPr="00E0339C">
              <w:t>’Ouvrage à l’Entrepreneur, distinguant éventuellement les taux de taxe applicables.</w:t>
            </w:r>
          </w:p>
          <w:p w14:paraId="3CED3826" w14:textId="77777777" w:rsidR="001341DF" w:rsidRPr="00E0339C" w:rsidRDefault="001341DF" w:rsidP="00EB17AD">
            <w:pPr>
              <w:tabs>
                <w:tab w:val="left" w:pos="1260"/>
              </w:tabs>
              <w:spacing w:before="60" w:after="60"/>
              <w:ind w:left="1294" w:right="84" w:hanging="709"/>
            </w:pPr>
            <w:r w:rsidRPr="00E0339C">
              <w:t>13.1.6</w:t>
            </w:r>
            <w:r w:rsidRPr="00E0339C">
              <w:tab/>
              <w:t xml:space="preserve">Le Maître </w:t>
            </w:r>
            <w:r>
              <w:t>d</w:t>
            </w:r>
            <w:r w:rsidRPr="00E0339C">
              <w:t>’Ouvrage peut demander à l’Entrepreneur d’établir le projet de décompte suivant un modèle ou des modalités recommandés par les autorités compétentes ou par les organismes de financement.</w:t>
            </w:r>
          </w:p>
          <w:p w14:paraId="738FD721" w14:textId="77777777" w:rsidR="001341DF" w:rsidRPr="00E0339C" w:rsidRDefault="001341DF" w:rsidP="00EB17AD">
            <w:pPr>
              <w:tabs>
                <w:tab w:val="left" w:pos="1260"/>
              </w:tabs>
              <w:spacing w:before="60" w:after="60"/>
              <w:ind w:left="1294" w:right="84" w:hanging="709"/>
            </w:pPr>
            <w:r w:rsidRPr="00E0339C">
              <w:t>13.1.7</w:t>
            </w:r>
            <w:r w:rsidRPr="00E0339C">
              <w:tab/>
              <w:t>L’Entrepreneur joint au projet de décompte les pièces suivantes, s’il ne les a pas déjà fournies :</w:t>
            </w:r>
          </w:p>
          <w:p w14:paraId="703CF835" w14:textId="77777777" w:rsidR="001341DF" w:rsidRPr="00E0339C" w:rsidRDefault="001341DF" w:rsidP="00EB17AD">
            <w:pPr>
              <w:tabs>
                <w:tab w:val="left" w:pos="1800"/>
              </w:tabs>
              <w:spacing w:before="60" w:after="60"/>
              <w:ind w:left="1800" w:hanging="540"/>
            </w:pPr>
            <w:r w:rsidRPr="00E0339C">
              <w:t>(a)</w:t>
            </w:r>
            <w:r w:rsidRPr="00E0339C">
              <w:tab/>
              <w:t>les calculs des quantités prises en compte, effectués à partir des éléments contenus dans les constats contradictoires ;</w:t>
            </w:r>
          </w:p>
          <w:p w14:paraId="6E0B06C2" w14:textId="77777777" w:rsidR="001341DF" w:rsidRPr="00E0339C" w:rsidRDefault="001341DF" w:rsidP="00EB17AD">
            <w:pPr>
              <w:tabs>
                <w:tab w:val="left" w:pos="1800"/>
              </w:tabs>
              <w:spacing w:before="60" w:after="60"/>
              <w:ind w:left="1800" w:hanging="540"/>
            </w:pPr>
            <w:r w:rsidRPr="00E0339C">
              <w:t>(b)</w:t>
            </w:r>
            <w:r w:rsidRPr="00E0339C">
              <w:tab/>
              <w:t>le calcul, avec justifications à l’appui, des coefficients de révision des prix ; et</w:t>
            </w:r>
          </w:p>
          <w:p w14:paraId="380F23E8" w14:textId="77777777" w:rsidR="001341DF" w:rsidRPr="00E0339C" w:rsidRDefault="001341DF" w:rsidP="00EB17AD">
            <w:pPr>
              <w:tabs>
                <w:tab w:val="left" w:pos="1800"/>
              </w:tabs>
              <w:spacing w:before="60" w:after="60"/>
              <w:ind w:left="1800" w:hanging="540"/>
            </w:pPr>
            <w:r w:rsidRPr="00E0339C">
              <w:t>(c)</w:t>
            </w:r>
            <w:r w:rsidRPr="00E0339C">
              <w:tab/>
              <w:t>le cas échéant, les pièces justifiant les débours, effectués au titre de l’Article 26.4, dont il demande le remboursement.</w:t>
            </w:r>
          </w:p>
          <w:p w14:paraId="37E1569F" w14:textId="77777777" w:rsidR="001341DF" w:rsidRPr="00E0339C" w:rsidRDefault="001341DF" w:rsidP="00EB17AD">
            <w:pPr>
              <w:tabs>
                <w:tab w:val="left" w:pos="1260"/>
              </w:tabs>
              <w:spacing w:before="60" w:after="60"/>
              <w:ind w:left="1294" w:right="84" w:hanging="709"/>
            </w:pPr>
            <w:r w:rsidRPr="00E0339C">
              <w:t>13.1.8</w:t>
            </w:r>
            <w:r w:rsidRPr="00E0339C">
              <w:tab/>
              <w:t>Les éléments figurant dans les décomptes mensuels n’ont pas un caractère définitif et ne lient pas les parties contractantes.</w:t>
            </w:r>
          </w:p>
          <w:p w14:paraId="5AC4D559" w14:textId="77777777" w:rsidR="001341DF" w:rsidRPr="00E0339C" w:rsidRDefault="001341DF" w:rsidP="00EB17AD">
            <w:pPr>
              <w:spacing w:before="60" w:after="60"/>
              <w:ind w:left="590" w:right="84" w:hanging="590"/>
              <w:rPr>
                <w:b/>
              </w:rPr>
            </w:pPr>
            <w:r w:rsidRPr="00E0339C">
              <w:rPr>
                <w:b/>
              </w:rPr>
              <w:t>13.2</w:t>
            </w:r>
            <w:r w:rsidRPr="00E0339C">
              <w:rPr>
                <w:b/>
              </w:rPr>
              <w:tab/>
              <w:t>Acomptes mensuels</w:t>
            </w:r>
          </w:p>
          <w:p w14:paraId="4C398B07" w14:textId="77777777" w:rsidR="001341DF" w:rsidRPr="00E0339C" w:rsidRDefault="001341DF" w:rsidP="00EB17AD">
            <w:pPr>
              <w:tabs>
                <w:tab w:val="left" w:pos="1260"/>
              </w:tabs>
              <w:spacing w:before="60" w:after="60"/>
              <w:ind w:left="1294" w:right="84" w:hanging="709"/>
            </w:pPr>
            <w:r w:rsidRPr="00E0339C">
              <w:t>13.2.1</w:t>
            </w:r>
            <w:r w:rsidRPr="00E0339C">
              <w:tab/>
              <w:t xml:space="preserve">Le montant de l’acompte mensuel à régler à l’Entrepreneur est déterminé, à partir du décompte mensuel, par le Maître </w:t>
            </w:r>
            <w:r>
              <w:t>d</w:t>
            </w:r>
            <w:r w:rsidRPr="00E0339C">
              <w:t>’Œuvre qui dresse à cet effet un état faisant ressortir :</w:t>
            </w:r>
          </w:p>
          <w:p w14:paraId="56976143" w14:textId="77777777" w:rsidR="001341DF" w:rsidRPr="00E0339C" w:rsidRDefault="001341DF" w:rsidP="00EB17AD">
            <w:pPr>
              <w:tabs>
                <w:tab w:val="left" w:pos="1800"/>
              </w:tabs>
              <w:spacing w:before="60" w:after="60"/>
              <w:ind w:left="1800" w:hanging="540"/>
            </w:pPr>
            <w:r w:rsidRPr="00E0339C">
              <w:t>(a)</w:t>
            </w:r>
            <w:r w:rsidRPr="00E0339C">
              <w:tab/>
              <w:t xml:space="preserve">le montant de l’acompte établi à partir des prix de base distinguant les montants à payer en monnaie nationale et en monnaie(s) étrangère(s) : ce montant est la différence entre le montant du décompte mensuel dont il s’agit et celui du décompte mensuel précédent ; il distingue, comme les décomptes mensuels, les différents éléments passibles des diverses modalités de révision des prix et, le cas échéant, des divers taux de la taxe sur le chiffre d’affaires applicable aux règlements effectués par le Maître </w:t>
            </w:r>
            <w:r>
              <w:t>d</w:t>
            </w:r>
            <w:r w:rsidRPr="00E0339C">
              <w:t>’Ouvrage à l’Entrepreneur ;</w:t>
            </w:r>
          </w:p>
          <w:p w14:paraId="087B1964" w14:textId="77777777" w:rsidR="001341DF" w:rsidRPr="00E0339C" w:rsidRDefault="001341DF" w:rsidP="00EB17AD">
            <w:pPr>
              <w:tabs>
                <w:tab w:val="left" w:pos="1800"/>
              </w:tabs>
              <w:spacing w:before="60" w:after="60"/>
              <w:ind w:left="1800" w:hanging="540"/>
            </w:pPr>
            <w:r w:rsidRPr="00E0339C">
              <w:lastRenderedPageBreak/>
              <w:t>(b)</w:t>
            </w:r>
            <w:r w:rsidRPr="00E0339C">
              <w:tab/>
              <w:t>l’effet de la révision des prix, conformément aux dispositions des Articles 10.4 et 11.6 ;</w:t>
            </w:r>
          </w:p>
          <w:p w14:paraId="7589C0D4" w14:textId="3081C11B" w:rsidR="001341DF" w:rsidRPr="00E0339C" w:rsidRDefault="001341DF" w:rsidP="00EB17AD">
            <w:pPr>
              <w:tabs>
                <w:tab w:val="left" w:pos="1800"/>
              </w:tabs>
              <w:spacing w:before="60" w:after="60"/>
              <w:ind w:left="1800" w:hanging="540"/>
            </w:pPr>
            <w:r w:rsidRPr="00E0339C">
              <w:t>(c)</w:t>
            </w:r>
            <w:r w:rsidRPr="00E0339C">
              <w:tab/>
              <w:t xml:space="preserve">lorsque applicable, le montant de la taxe sur le chiffre d’affaires applicable aux règlements effectués par le Maître </w:t>
            </w:r>
            <w:r>
              <w:t>d</w:t>
            </w:r>
            <w:r w:rsidRPr="00E0339C">
              <w:t>’Ouvrage à l’Entrepreneur </w:t>
            </w:r>
            <w:r w:rsidR="007B3BB5" w:rsidRPr="00E0339C">
              <w:t xml:space="preserve">; </w:t>
            </w:r>
            <w:r w:rsidR="007B3BB5">
              <w:t>et</w:t>
            </w:r>
          </w:p>
          <w:p w14:paraId="40B78B5D" w14:textId="4F09B57D" w:rsidR="001341DF" w:rsidRDefault="001341DF" w:rsidP="00EB17AD">
            <w:pPr>
              <w:tabs>
                <w:tab w:val="left" w:pos="1800"/>
              </w:tabs>
              <w:spacing w:before="60" w:after="0"/>
              <w:ind w:left="1800" w:hanging="540"/>
            </w:pPr>
            <w:r w:rsidRPr="00E0339C">
              <w:t>(d)</w:t>
            </w:r>
            <w:r w:rsidRPr="00E0339C">
              <w:tab/>
              <w:t xml:space="preserve">le montant total de l’acompte à régler, ce montant étant la somme des montants spécifiés aux alinéas </w:t>
            </w:r>
            <w:r w:rsidR="007B3BB5">
              <w:t>(</w:t>
            </w:r>
            <w:r w:rsidRPr="00E0339C">
              <w:t xml:space="preserve">a), </w:t>
            </w:r>
            <w:r w:rsidR="007B3BB5">
              <w:t>à (</w:t>
            </w:r>
            <w:r w:rsidRPr="00E0339C">
              <w:t>c) ci-dessus, diminuée de la retenue de garantie prévue au Marché</w:t>
            </w:r>
            <w:r>
              <w:t xml:space="preserve"> ; </w:t>
            </w:r>
          </w:p>
          <w:p w14:paraId="5C6A3C7C" w14:textId="77777777" w:rsidR="001341DF" w:rsidRPr="00E0339C" w:rsidRDefault="001341DF" w:rsidP="00EB17AD">
            <w:pPr>
              <w:spacing w:after="60"/>
              <w:ind w:left="1333" w:hanging="810"/>
            </w:pPr>
            <w:r>
              <w:t>13.2.2</w:t>
            </w:r>
            <w:r w:rsidRPr="00CC5050">
              <w:rPr>
                <w:szCs w:val="24"/>
                <w:lang w:eastAsia="en-US"/>
              </w:rPr>
              <w:t xml:space="preserve"> Tel que </w:t>
            </w:r>
            <w:r w:rsidRPr="00CC5050">
              <w:rPr>
                <w:b/>
                <w:bCs/>
                <w:szCs w:val="24"/>
                <w:lang w:eastAsia="en-US"/>
              </w:rPr>
              <w:t xml:space="preserve">spécifié dans le </w:t>
            </w:r>
            <w:r>
              <w:rPr>
                <w:b/>
                <w:bCs/>
                <w:szCs w:val="24"/>
                <w:lang w:eastAsia="en-US"/>
              </w:rPr>
              <w:t>CCAP</w:t>
            </w:r>
            <w:r w:rsidRPr="00CC5050">
              <w:rPr>
                <w:szCs w:val="24"/>
                <w:lang w:eastAsia="en-US"/>
              </w:rPr>
              <w:t xml:space="preserve">, si </w:t>
            </w:r>
            <w:r>
              <w:rPr>
                <w:szCs w:val="24"/>
                <w:lang w:eastAsia="en-US"/>
              </w:rPr>
              <w:t>l’Entrepreneur</w:t>
            </w:r>
            <w:r w:rsidRPr="00CC5050">
              <w:rPr>
                <w:szCs w:val="24"/>
                <w:lang w:eastAsia="en-US"/>
              </w:rPr>
              <w:t xml:space="preserve"> ne s’acquitte pas de ses obligations en matière de cybersécurité en vertu du </w:t>
            </w:r>
            <w:r>
              <w:rPr>
                <w:szCs w:val="24"/>
                <w:lang w:eastAsia="en-US"/>
              </w:rPr>
              <w:t>Marché</w:t>
            </w:r>
            <w:r w:rsidRPr="00CC5050">
              <w:rPr>
                <w:szCs w:val="24"/>
                <w:lang w:eastAsia="en-US"/>
              </w:rPr>
              <w:t xml:space="preserve">, un montant évalué, tel que déterminé par le </w:t>
            </w:r>
            <w:r>
              <w:rPr>
                <w:szCs w:val="24"/>
                <w:lang w:eastAsia="en-US"/>
              </w:rPr>
              <w:t>Chef de Projet</w:t>
            </w:r>
            <w:r w:rsidRPr="00CC5050">
              <w:rPr>
                <w:szCs w:val="24"/>
                <w:lang w:eastAsia="en-US"/>
              </w:rPr>
              <w:t>, peut être retenu jusqu’à ce que l’obligation ait été exécutée.</w:t>
            </w:r>
          </w:p>
          <w:p w14:paraId="729F48BF" w14:textId="77777777" w:rsidR="001341DF" w:rsidRPr="00E0339C" w:rsidRDefault="001341DF" w:rsidP="00EB17AD">
            <w:pPr>
              <w:tabs>
                <w:tab w:val="left" w:pos="1260"/>
              </w:tabs>
              <w:spacing w:before="60" w:after="60"/>
              <w:ind w:left="1294" w:right="84" w:hanging="709"/>
            </w:pPr>
            <w:r w:rsidRPr="00E0339C">
              <w:t>13.2.</w:t>
            </w:r>
            <w:r>
              <w:t>3</w:t>
            </w:r>
            <w:r w:rsidRPr="00E0339C">
              <w:tab/>
              <w:t>Le Maître d’Œuvre notifie à l’Entrepreneur, par ordre de service, l’état d’acompte accompagné du décompte ayant servi de base à ce dernier si le projet établi par l’Entrepreneur a été modifié.</w:t>
            </w:r>
          </w:p>
          <w:p w14:paraId="63B6B036" w14:textId="77777777" w:rsidR="001341DF" w:rsidRPr="00E0339C" w:rsidRDefault="001341DF" w:rsidP="00EB17AD">
            <w:pPr>
              <w:tabs>
                <w:tab w:val="left" w:pos="1260"/>
              </w:tabs>
              <w:spacing w:before="60" w:after="60"/>
              <w:ind w:left="1294" w:right="84" w:hanging="709"/>
            </w:pPr>
            <w:r w:rsidRPr="00E0339C">
              <w:t>13.2.</w:t>
            </w:r>
            <w:r>
              <w:t>4</w:t>
            </w:r>
            <w:r w:rsidRPr="00E0339C">
              <w:tab/>
              <w:t xml:space="preserve">Le paiement de l’acompte doit être fait aux comptes bancaires désignés au </w:t>
            </w:r>
            <w:r w:rsidRPr="00E0339C">
              <w:rPr>
                <w:b/>
              </w:rPr>
              <w:t>CCAP</w:t>
            </w:r>
            <w:r w:rsidRPr="00E0339C">
              <w:t xml:space="preserve">, et intervenir quarante-cinq (45) jours au plus tard après la date à laquelle le projet de décompte est remis par l’Entrepreneur au Maître d’Œuvre. Lorsque, le paiement n’est pas effectué dans ce délai, </w:t>
            </w:r>
            <w:r w:rsidRPr="00FE48F2">
              <w:t>il sera fait application des dispositions des Articles 11.7 et 48.3</w:t>
            </w:r>
            <w:r w:rsidRPr="00E0339C">
              <w:t>.</w:t>
            </w:r>
          </w:p>
          <w:p w14:paraId="7292E5F3" w14:textId="77777777" w:rsidR="001341DF" w:rsidRPr="00E0339C" w:rsidRDefault="001341DF" w:rsidP="00EB17AD">
            <w:pPr>
              <w:tabs>
                <w:tab w:val="left" w:pos="1260"/>
              </w:tabs>
              <w:spacing w:before="60" w:after="60"/>
              <w:ind w:left="1294" w:right="84" w:hanging="709"/>
            </w:pPr>
            <w:r w:rsidRPr="00E0339C">
              <w:t>13.2.</w:t>
            </w:r>
            <w:r>
              <w:t>5</w:t>
            </w:r>
            <w:r w:rsidRPr="00E0339C">
              <w:tab/>
              <w:t>Les montants figurant dans les états d’acomptes mensuels n’ont pas un caractère définitif et ne lient pas les parties contractantes, sauf en ce qui concerne l’effet de la révision des prix mentionné à l’alinéa 2.1 (b) du présent Article lorsque l’Entrepreneur n’a pas fait de réserves à ce sujet à la réception de l’ordre de service mentionné à l’alinéa 2.2 du présent Article.</w:t>
            </w:r>
          </w:p>
          <w:p w14:paraId="088C8F6B" w14:textId="77777777" w:rsidR="001341DF" w:rsidRPr="00E0339C" w:rsidRDefault="001341DF" w:rsidP="00EB17AD">
            <w:pPr>
              <w:tabs>
                <w:tab w:val="left" w:pos="1260"/>
              </w:tabs>
              <w:spacing w:before="60" w:after="60"/>
              <w:ind w:left="1294" w:right="84" w:hanging="709"/>
            </w:pPr>
            <w:r w:rsidRPr="00E0339C">
              <w:t>13.2.</w:t>
            </w:r>
            <w:r>
              <w:t>6</w:t>
            </w:r>
            <w:r w:rsidRPr="00E0339C">
              <w:tab/>
              <w:t>L’établissement d’acompte ou de situation sur une base mensuelle est obligatoire pour un marché prévoyant une révision des prix.</w:t>
            </w:r>
          </w:p>
          <w:p w14:paraId="1366C454" w14:textId="77777777" w:rsidR="001341DF" w:rsidRPr="00E0339C" w:rsidRDefault="001341DF" w:rsidP="00EB17AD">
            <w:pPr>
              <w:spacing w:before="60" w:after="60"/>
              <w:ind w:left="590" w:right="84" w:hanging="590"/>
              <w:rPr>
                <w:b/>
              </w:rPr>
            </w:pPr>
            <w:r w:rsidRPr="00E0339C">
              <w:rPr>
                <w:b/>
              </w:rPr>
              <w:t>13.3</w:t>
            </w:r>
            <w:r w:rsidRPr="00E0339C">
              <w:rPr>
                <w:b/>
              </w:rPr>
              <w:tab/>
              <w:t>Décompte final :</w:t>
            </w:r>
          </w:p>
          <w:p w14:paraId="688696CA" w14:textId="77777777" w:rsidR="001341DF" w:rsidRPr="00E0339C" w:rsidRDefault="001341DF" w:rsidP="00EB17AD">
            <w:pPr>
              <w:tabs>
                <w:tab w:val="left" w:pos="1260"/>
              </w:tabs>
              <w:spacing w:before="60" w:after="60"/>
              <w:ind w:left="1294" w:right="84" w:hanging="709"/>
            </w:pPr>
            <w:r w:rsidRPr="00E0339C">
              <w:t>13.3.1</w:t>
            </w:r>
            <w:r w:rsidRPr="00E0339C">
              <w:tab/>
              <w:t xml:space="preserve">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w:t>
            </w:r>
            <w:r w:rsidRPr="00E0339C">
              <w:lastRenderedPageBreak/>
              <w:t>compte des prestations réellement exécutées. Ce projet de décompte est établi à partir des prix de base comme les projets de décompte mensuels et comporte les mêmes parties que ceux-ci, à l’exception des approvisionnements et des avances ; il est accompagné des éléments et pièces mentionnés au paragraphe 1.7 du présent Article s’ils n’ont pas été précédemment fournis.</w:t>
            </w:r>
          </w:p>
          <w:p w14:paraId="0E53C024" w14:textId="77777777" w:rsidR="001341DF" w:rsidRPr="00E0339C" w:rsidRDefault="001341DF" w:rsidP="00EB17AD">
            <w:pPr>
              <w:tabs>
                <w:tab w:val="left" w:pos="1260"/>
              </w:tabs>
              <w:spacing w:before="60" w:after="60"/>
              <w:ind w:left="1294" w:right="84" w:hanging="709"/>
            </w:pPr>
            <w:r w:rsidRPr="00E0339C">
              <w:t>13.3.2</w:t>
            </w:r>
            <w:r w:rsidRPr="00E0339C">
              <w:tab/>
              <w:t>Le projet de décompte final est remis au Maître d’Œuvre dans le délai de quarante-cinq (45) jours à compter de la date de notification de la décision de réception provisoire des travaux telle qu’elle est prévue à l’Article 41.3. Toutefois, s’il est fait application des dispositions de l’Article 41.5, la date du procès-verbal constatant l’exécution des prestations complémentaires est substituée à la date de notification de la décision de réception des travaux comme point de départ des délais ci-dessus.</w:t>
            </w:r>
          </w:p>
          <w:p w14:paraId="3DFEE91D" w14:textId="77777777" w:rsidR="001341DF" w:rsidRPr="00E0339C" w:rsidRDefault="001341DF" w:rsidP="00EB17AD">
            <w:pPr>
              <w:spacing w:before="60" w:after="60"/>
              <w:ind w:left="1260" w:hanging="1"/>
            </w:pPr>
            <w:r w:rsidRPr="00E0339C">
              <w:t>En cas de retard dans la présentation du projet de décompte final, après mise en demeure restée sans effet, le décompte peut être établi d’office par le Maître d’Œuvre aux frais de l’Entrepreneur. Ce décompte est notifié à l’Entrepreneur avec le décompte général prévu à l’Article 13.4.</w:t>
            </w:r>
          </w:p>
          <w:p w14:paraId="7741D4AC" w14:textId="77777777" w:rsidR="001341DF" w:rsidRPr="00E0339C" w:rsidRDefault="001341DF" w:rsidP="00EB17AD">
            <w:pPr>
              <w:tabs>
                <w:tab w:val="left" w:pos="1260"/>
              </w:tabs>
              <w:spacing w:before="60" w:after="60"/>
              <w:ind w:left="1294" w:right="84" w:hanging="709"/>
            </w:pPr>
            <w:r w:rsidRPr="00E0339C">
              <w:t>13.3.3</w:t>
            </w:r>
            <w:r w:rsidRPr="00E0339C">
              <w:tab/>
              <w:t>L’Entrepreneur est lié par les indications figurant au projet de décompte final, sauf sur les points sur lesquels il aurait émis antérieurement des réserves, ainsi que sur le montant définitif des intérêts moratoires.</w:t>
            </w:r>
          </w:p>
          <w:p w14:paraId="3388D434" w14:textId="77777777" w:rsidR="001341DF" w:rsidRPr="00E0339C" w:rsidRDefault="001341DF" w:rsidP="00EB17AD">
            <w:pPr>
              <w:tabs>
                <w:tab w:val="left" w:pos="1260"/>
              </w:tabs>
              <w:spacing w:before="60" w:after="60"/>
              <w:ind w:left="1294" w:right="84" w:hanging="709"/>
            </w:pPr>
            <w:r w:rsidRPr="00E0339C">
              <w:t>13.3.4</w:t>
            </w:r>
            <w:r w:rsidRPr="00E0339C">
              <w:tab/>
              <w:t>Le projet de décompte final par l’Entrepreneur est accepté ou rectifié par le Maître d’Œuvre ; il devient alors le décompte final.</w:t>
            </w:r>
          </w:p>
          <w:p w14:paraId="2341A356" w14:textId="77777777" w:rsidR="001341DF" w:rsidRPr="00E0339C" w:rsidRDefault="001341DF" w:rsidP="00EB17AD">
            <w:pPr>
              <w:spacing w:before="60" w:after="60"/>
              <w:ind w:left="590" w:right="84" w:hanging="590"/>
              <w:rPr>
                <w:b/>
              </w:rPr>
            </w:pPr>
            <w:r w:rsidRPr="00E0339C">
              <w:rPr>
                <w:b/>
              </w:rPr>
              <w:t>13.4</w:t>
            </w:r>
            <w:r w:rsidRPr="00E0339C">
              <w:rPr>
                <w:b/>
              </w:rPr>
              <w:tab/>
              <w:t>Décompte général et définitif, solde :</w:t>
            </w:r>
          </w:p>
          <w:p w14:paraId="2823E8EB" w14:textId="77777777" w:rsidR="001341DF" w:rsidRPr="00E0339C" w:rsidRDefault="001341DF" w:rsidP="00EB17AD">
            <w:pPr>
              <w:tabs>
                <w:tab w:val="left" w:pos="1260"/>
              </w:tabs>
              <w:spacing w:before="60" w:after="60"/>
              <w:ind w:left="1294" w:right="84" w:hanging="709"/>
            </w:pPr>
            <w:r w:rsidRPr="00E0339C">
              <w:t>13.4.1</w:t>
            </w:r>
            <w:r w:rsidRPr="00E0339C">
              <w:tab/>
              <w:t>Le Maître d’Œuvre établit le décompte général qui comprend :</w:t>
            </w:r>
          </w:p>
          <w:p w14:paraId="04AB4E93" w14:textId="77777777" w:rsidR="001341DF" w:rsidRPr="00E0339C" w:rsidRDefault="001341DF" w:rsidP="00EB17AD">
            <w:pPr>
              <w:tabs>
                <w:tab w:val="left" w:pos="1800"/>
              </w:tabs>
              <w:spacing w:before="60" w:after="60"/>
              <w:ind w:left="1800" w:hanging="540"/>
            </w:pPr>
            <w:r w:rsidRPr="00E0339C">
              <w:t>(a)</w:t>
            </w:r>
            <w:r w:rsidRPr="00E0339C">
              <w:tab/>
              <w:t>Le décompte final défini au paragraphe 3.4 du présent Article ;</w:t>
            </w:r>
          </w:p>
          <w:p w14:paraId="3AF210A7" w14:textId="77777777" w:rsidR="001341DF" w:rsidRPr="00E0339C" w:rsidRDefault="001341DF" w:rsidP="00EB17AD">
            <w:pPr>
              <w:tabs>
                <w:tab w:val="left" w:pos="1800"/>
              </w:tabs>
              <w:spacing w:before="60" w:after="60"/>
              <w:ind w:left="1800" w:hanging="540"/>
            </w:pPr>
            <w:r w:rsidRPr="00E0339C">
              <w:t>(b)</w:t>
            </w:r>
            <w:r w:rsidRPr="00E0339C">
              <w:tab/>
              <w:t>L’état du solde établi, à partir du décompte final et du dernier décompte mensuel, dans les mêmes conditions que celles qui sont définies au paragraphe 2.1 du présent Article pour les acomptes mensuels ;</w:t>
            </w:r>
            <w:r>
              <w:t xml:space="preserve"> et</w:t>
            </w:r>
          </w:p>
          <w:p w14:paraId="7375B9CC" w14:textId="77777777" w:rsidR="001341DF" w:rsidRPr="00E0339C" w:rsidRDefault="001341DF" w:rsidP="00EB17AD">
            <w:pPr>
              <w:tabs>
                <w:tab w:val="left" w:pos="1800"/>
              </w:tabs>
              <w:spacing w:before="60" w:after="60"/>
              <w:ind w:left="1800" w:hanging="540"/>
            </w:pPr>
            <w:r w:rsidRPr="00E0339C">
              <w:t>(c)</w:t>
            </w:r>
            <w:r w:rsidRPr="00E0339C">
              <w:tab/>
              <w:t>La récapitulation des acomptes mensuels et du solde</w:t>
            </w:r>
            <w:r>
              <w:t>.</w:t>
            </w:r>
          </w:p>
          <w:p w14:paraId="0665ACDE" w14:textId="77777777" w:rsidR="001341DF" w:rsidRPr="00E0339C" w:rsidRDefault="001341DF" w:rsidP="00EB17AD">
            <w:pPr>
              <w:tabs>
                <w:tab w:val="left" w:pos="1800"/>
              </w:tabs>
              <w:spacing w:before="60" w:after="60"/>
              <w:ind w:left="1260" w:firstLine="0"/>
            </w:pPr>
            <w:r w:rsidRPr="00E0339C">
              <w:lastRenderedPageBreak/>
              <w:t>Le montant du décompte général est égal au résultat de cette dernière récapitulation.</w:t>
            </w:r>
          </w:p>
          <w:p w14:paraId="05A5678A" w14:textId="77777777" w:rsidR="001341DF" w:rsidRPr="00E0339C" w:rsidRDefault="001341DF" w:rsidP="00EB17AD">
            <w:pPr>
              <w:tabs>
                <w:tab w:val="left" w:pos="1260"/>
              </w:tabs>
              <w:spacing w:before="60" w:after="60"/>
              <w:ind w:left="1294" w:right="84" w:hanging="709"/>
            </w:pPr>
            <w:r w:rsidRPr="00E0339C">
              <w:t>13.4.2</w:t>
            </w:r>
            <w:r w:rsidRPr="00E0339C">
              <w:tab/>
              <w:t xml:space="preserve">Le décompte général, signé par le Chef de Projet, doit être notifié à l’Entrepreneur par ordre de service </w:t>
            </w:r>
            <w:r>
              <w:t xml:space="preserve">au plus tard </w:t>
            </w:r>
            <w:r w:rsidRPr="00E0339C">
              <w:t>quarante-cinq (45) jours après la date de remise du projet de décompte final.</w:t>
            </w:r>
          </w:p>
          <w:p w14:paraId="3581D706" w14:textId="77777777" w:rsidR="001341DF" w:rsidRPr="00E0339C" w:rsidRDefault="001341DF" w:rsidP="00EB17AD">
            <w:pPr>
              <w:tabs>
                <w:tab w:val="left" w:pos="1260"/>
              </w:tabs>
              <w:spacing w:before="60" w:after="60"/>
              <w:ind w:left="1294" w:right="84" w:hanging="709"/>
            </w:pPr>
            <w:r w:rsidRPr="00E0339C">
              <w:t>13.4.3</w:t>
            </w:r>
            <w:r w:rsidRPr="00E0339C">
              <w:tab/>
              <w:t>Le paiement du solde doit intervenir dans un délai de soixante (60) jours à compter de la notification du décompte général.</w:t>
            </w:r>
          </w:p>
          <w:p w14:paraId="5122DC5E" w14:textId="77777777" w:rsidR="001341DF" w:rsidRPr="00E0339C" w:rsidRDefault="001341DF" w:rsidP="00EB17AD">
            <w:pPr>
              <w:tabs>
                <w:tab w:val="left" w:pos="1260"/>
              </w:tabs>
              <w:spacing w:before="60" w:after="60"/>
              <w:ind w:left="1294" w:right="84" w:hanging="709"/>
            </w:pPr>
            <w:r w:rsidRPr="00E0339C">
              <w:t>13.4.4</w:t>
            </w:r>
            <w:r w:rsidRPr="00E0339C">
              <w:tab/>
              <w:t>L’Entrepreneur doit, dans un délai de quarante-cinq (45) jours compté</w:t>
            </w:r>
            <w:r>
              <w:t>s</w:t>
            </w:r>
            <w:r w:rsidRPr="00E0339C">
              <w:t xml:space="preserve"> à partir de la notification du décompte général, le renvoyer au Maître d’Œuvre, revêtu de sa signature, avec ou sans réserve, ou faire connaître les raisons pour lesquelles il refuse de le signer. Aucune réserve ultérieure ne sera acceptée après que l’Entrepreneur aura renvoyé le décompte.</w:t>
            </w:r>
          </w:p>
          <w:p w14:paraId="416CDE29" w14:textId="77777777" w:rsidR="001341DF" w:rsidRPr="00E0339C" w:rsidRDefault="001341DF" w:rsidP="00EB17AD">
            <w:pPr>
              <w:spacing w:before="60" w:after="60"/>
              <w:ind w:left="1260" w:hanging="1"/>
            </w:pPr>
            <w:r w:rsidRPr="00E0339C">
              <w:t>Si la signature du décompte général est donnée sans réserve, cette acceptation lie définitivement les parties, sauf en ce qui concerne le montant des intérêts moratoires ; ce décompte devient ainsi le décompte général et définitif du Marché.</w:t>
            </w:r>
          </w:p>
          <w:p w14:paraId="0893A6D6" w14:textId="77777777" w:rsidR="001341DF" w:rsidRPr="00E0339C" w:rsidRDefault="001341DF" w:rsidP="00EB17AD">
            <w:pPr>
              <w:spacing w:before="60" w:after="60"/>
              <w:ind w:left="1260" w:hanging="1"/>
            </w:pPr>
            <w:r w:rsidRPr="00E0339C">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 ce mémoire doit être remis au Maître d’Œuvre dans le délai indiqué au premier alinéa du présent paragraphe. Le règlement du différend intervient alors suivant les modalités indiquées à l’Article 50.</w:t>
            </w:r>
          </w:p>
          <w:p w14:paraId="23740E5A" w14:textId="77777777" w:rsidR="001341DF" w:rsidRPr="00E0339C" w:rsidRDefault="001341DF" w:rsidP="00EB17AD">
            <w:pPr>
              <w:spacing w:before="60" w:after="60"/>
              <w:ind w:left="1260" w:hanging="1"/>
            </w:pPr>
            <w:r w:rsidRPr="00E0339C">
              <w:t>Si les réserves sont partielles, l’Entrepreneur est lié par son acceptation implicite des éléments du décompte sur lesquels ces réserves ne portent pas.</w:t>
            </w:r>
          </w:p>
          <w:p w14:paraId="3657456C" w14:textId="77777777" w:rsidR="001341DF" w:rsidRPr="00E0339C" w:rsidRDefault="001341DF" w:rsidP="00EB17AD">
            <w:pPr>
              <w:tabs>
                <w:tab w:val="left" w:pos="1260"/>
              </w:tabs>
              <w:spacing w:before="60" w:after="60"/>
              <w:ind w:left="1294" w:right="84" w:hanging="709"/>
            </w:pPr>
            <w:r w:rsidRPr="00E0339C">
              <w:t>13.4.5</w:t>
            </w:r>
            <w:r w:rsidRPr="00E0339C">
              <w:tab/>
              <w:t xml:space="preserve">Dans le cas où l’Entrepreneur n’a pas renvoyé au Maître d’Œuvre le décompte général signé dans le délai de quarante-cinq (45) jours fixés au paragraphe 4.4 du présent Article, ou encore, dans le cas où, l’ayant renvoyé dans ce délai, il n’a pas motivé son refus ou n’a pas exposé en détail les motifs de ses réserves en précisant le montant de ses réclamations, </w:t>
            </w:r>
            <w:r w:rsidRPr="00E0339C">
              <w:lastRenderedPageBreak/>
              <w:t>ce décompte général est réputé être accepté par lui ; il devient le décompte général et définitif du Marché.</w:t>
            </w:r>
          </w:p>
        </w:tc>
      </w:tr>
      <w:tr w:rsidR="001341DF" w:rsidRPr="00E0339C" w14:paraId="356E9F36" w14:textId="77777777" w:rsidTr="00EB17AD">
        <w:tc>
          <w:tcPr>
            <w:tcW w:w="2842" w:type="dxa"/>
            <w:gridSpan w:val="2"/>
            <w:tcBorders>
              <w:top w:val="nil"/>
              <w:left w:val="nil"/>
              <w:bottom w:val="nil"/>
              <w:right w:val="nil"/>
            </w:tcBorders>
            <w:tcMar>
              <w:top w:w="57" w:type="dxa"/>
              <w:left w:w="57" w:type="dxa"/>
              <w:bottom w:w="57" w:type="dxa"/>
              <w:right w:w="57" w:type="dxa"/>
            </w:tcMar>
          </w:tcPr>
          <w:p w14:paraId="573CFE83" w14:textId="77777777" w:rsidR="001341DF" w:rsidRPr="00E0339C" w:rsidRDefault="001341DF" w:rsidP="000F0534">
            <w:pPr>
              <w:pStyle w:val="Sec8head2"/>
            </w:pPr>
            <w:bookmarkStart w:id="757" w:name="_Toc348175949"/>
            <w:bookmarkStart w:id="758" w:name="_Toc327539560"/>
            <w:bookmarkStart w:id="759" w:name="_Toc133831796"/>
            <w:bookmarkStart w:id="760" w:name="_Toc134023505"/>
            <w:bookmarkStart w:id="761" w:name="_Toc207121959"/>
            <w:r w:rsidRPr="00E0339C">
              <w:lastRenderedPageBreak/>
              <w:t>14.</w:t>
            </w:r>
            <w:r w:rsidRPr="00E0339C">
              <w:tab/>
              <w:t xml:space="preserve">Règlement du prix des ouvrages ou travaux non </w:t>
            </w:r>
            <w:bookmarkStart w:id="762" w:name="_Toc348175950"/>
            <w:bookmarkStart w:id="763" w:name="_Toc348232773"/>
            <w:r w:rsidRPr="00E0339C">
              <w:t>prévus</w:t>
            </w:r>
            <w:bookmarkEnd w:id="757"/>
            <w:bookmarkEnd w:id="758"/>
            <w:bookmarkEnd w:id="759"/>
            <w:bookmarkEnd w:id="760"/>
            <w:bookmarkEnd w:id="762"/>
            <w:bookmarkEnd w:id="763"/>
            <w:bookmarkEnd w:id="761"/>
          </w:p>
        </w:tc>
        <w:tc>
          <w:tcPr>
            <w:tcW w:w="6537" w:type="dxa"/>
            <w:tcBorders>
              <w:top w:val="nil"/>
              <w:left w:val="nil"/>
              <w:bottom w:val="nil"/>
              <w:right w:val="nil"/>
            </w:tcBorders>
            <w:tcMar>
              <w:top w:w="57" w:type="dxa"/>
              <w:left w:w="57" w:type="dxa"/>
              <w:bottom w:w="57" w:type="dxa"/>
              <w:right w:w="57" w:type="dxa"/>
            </w:tcMar>
          </w:tcPr>
          <w:p w14:paraId="59FCD86E" w14:textId="77777777" w:rsidR="001341DF" w:rsidRPr="00E0339C" w:rsidRDefault="001341DF" w:rsidP="00EB17AD">
            <w:pPr>
              <w:spacing w:before="60" w:after="60"/>
              <w:ind w:left="590" w:right="84" w:hanging="590"/>
            </w:pPr>
            <w:r w:rsidRPr="00E0339C">
              <w:t>14.1</w:t>
            </w:r>
            <w:r w:rsidRPr="00E0339C">
              <w:tab/>
              <w:t xml:space="preserve">Le présent Article concerne </w:t>
            </w:r>
            <w:r w:rsidRPr="00CA3A68">
              <w:t>les prestations supplémentaires ou modificatives, dont la réalisation est nécessaire au bon achèvement de l’ouvrage, qui sont notifiées par Ordre de service et pour lesquelles le Marché n’a pas prévu de prix. L’Entrepreneur pourra s’assurer du financement des prestations supplémentaires ou modificatives dans les conditions visées au premier alinéa de l’Article 5.</w:t>
            </w:r>
            <w:r>
              <w:t>8.1</w:t>
            </w:r>
            <w:r w:rsidRPr="00A74725">
              <w:t>.</w:t>
            </w:r>
            <w:r w:rsidRPr="00E0339C">
              <w:t xml:space="preserve"> </w:t>
            </w:r>
          </w:p>
          <w:p w14:paraId="5407E2EE" w14:textId="77777777" w:rsidR="001341DF" w:rsidRPr="00E0339C" w:rsidRDefault="001341DF" w:rsidP="00EB17AD">
            <w:pPr>
              <w:spacing w:before="60" w:after="60"/>
              <w:ind w:left="590" w:right="84" w:hanging="590"/>
            </w:pPr>
            <w:r w:rsidRPr="00E0339C">
              <w:t>14.2</w:t>
            </w:r>
            <w:r w:rsidRPr="00E0339C">
              <w:tab/>
              <w:t>Les prix nouveaux concernant les ouvrages ou travaux définis au paragraphe 1 ci-dessus peuvent être soit des prix unitaires, soit des prix forfaitaires.</w:t>
            </w:r>
          </w:p>
          <w:p w14:paraId="4D999EAD" w14:textId="77777777" w:rsidR="001341DF" w:rsidRPr="00E0339C" w:rsidRDefault="001341DF" w:rsidP="00EB17AD">
            <w:pPr>
              <w:spacing w:before="60" w:after="60"/>
              <w:ind w:left="540" w:firstLine="5"/>
            </w:pPr>
            <w:r w:rsidRPr="00E0339C">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14:paraId="19692100" w14:textId="77777777" w:rsidR="001341DF" w:rsidRPr="00E0339C" w:rsidRDefault="001341DF" w:rsidP="00EB17AD">
            <w:pPr>
              <w:spacing w:before="60" w:after="60"/>
              <w:ind w:left="540" w:firstLine="5"/>
            </w:pPr>
            <w:r w:rsidRPr="00E0339C">
              <w:t>S’il existe des décompositions de prix forfaitaires ou des sous détails de prix unitaires, leurs éléments, notamment les prix contenus dans les décompositions, sont utilisés pour l’établissement des prix nouveaux.</w:t>
            </w:r>
          </w:p>
          <w:p w14:paraId="7123C1C8" w14:textId="77777777" w:rsidR="001341DF" w:rsidRPr="00E0339C" w:rsidRDefault="001341DF" w:rsidP="00EB17AD">
            <w:pPr>
              <w:spacing w:before="60" w:after="60"/>
              <w:ind w:left="590" w:right="84" w:hanging="590"/>
            </w:pPr>
            <w:r w:rsidRPr="00E0339C">
              <w:t>14.3</w:t>
            </w:r>
            <w:r w:rsidRPr="00E0339C">
              <w:tab/>
              <w:t>L’ordre de service mentionné au paragraphe 1 du présent Article, ou un autre ordre de service intervenant au plus tard quinze (15) jours après, notifie à l’Entrepreneur des prix provisoires pour le règlement des ouvrages ou travaux non prévus.</w:t>
            </w:r>
          </w:p>
          <w:p w14:paraId="03CE0C1F" w14:textId="77777777" w:rsidR="001341DF" w:rsidRPr="00E0339C" w:rsidRDefault="001341DF" w:rsidP="00EB17AD">
            <w:pPr>
              <w:spacing w:before="60" w:after="60"/>
              <w:ind w:left="540" w:firstLine="5"/>
            </w:pPr>
            <w:r w:rsidRPr="00E0339C">
              <w:t>Ces prix provisoires sont arrêtés par le Maître d’Œuvre après consultation de l’Entrepreneur. Ils sont obligatoirement assortis d’un sous détail,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14:paraId="12B3BB7C" w14:textId="77777777" w:rsidR="001341DF" w:rsidRPr="00E0339C" w:rsidRDefault="001341DF" w:rsidP="00EB17AD">
            <w:pPr>
              <w:spacing w:before="60" w:after="60"/>
              <w:ind w:left="540" w:firstLine="5"/>
            </w:pPr>
            <w:r w:rsidRPr="00E0339C">
              <w:t>Les prix provisoires sont des prix d’attente qui n’impliquent ni l’acceptation du Maître d’Œuvre ni celle de l’Entrepreneur ; ils sont appliqués pour l’établissement des décomptes jusqu’à la fixation des prix définitifs.</w:t>
            </w:r>
          </w:p>
          <w:p w14:paraId="142C3CB2" w14:textId="77777777" w:rsidR="001341DF" w:rsidRPr="00E0339C" w:rsidRDefault="001341DF" w:rsidP="00EB17AD">
            <w:pPr>
              <w:spacing w:before="60" w:after="60"/>
              <w:ind w:left="590" w:right="84" w:hanging="590"/>
            </w:pPr>
            <w:r w:rsidRPr="00E0339C">
              <w:t>14.4</w:t>
            </w:r>
            <w:r w:rsidRPr="00E0339C">
              <w:tab/>
              <w:t>L’Entrepreneur est réputé avoir accepté les prix provisoires si, dans le délai de trente (30) jours suivant l’ordre de service qui lui a notifié ces prix, il n’a pas présenté d’observation au Maître d’Œuvre en indiquant, avec toutes justifications utiles, les prix qu’il propose.</w:t>
            </w:r>
          </w:p>
          <w:p w14:paraId="0021386F" w14:textId="77777777" w:rsidR="001341DF" w:rsidRPr="00E0339C" w:rsidRDefault="001341DF" w:rsidP="00EB17AD">
            <w:pPr>
              <w:spacing w:before="60" w:after="60"/>
              <w:ind w:left="590" w:right="84" w:hanging="590"/>
            </w:pPr>
            <w:r w:rsidRPr="00E0339C">
              <w:lastRenderedPageBreak/>
              <w:t>14.5.</w:t>
            </w:r>
            <w:r w:rsidRPr="00E0339C">
              <w:tab/>
              <w:t>Lorsque le Chef de Projet et l’Entrepreneur sont d’accord pour arrêter les prix définitifs, ceux-ci font l’objet d’un avenant.</w:t>
            </w:r>
          </w:p>
          <w:p w14:paraId="157E9D8B" w14:textId="77777777" w:rsidR="001341DF" w:rsidRPr="00E0339C" w:rsidRDefault="001341DF" w:rsidP="00EB17AD">
            <w:pPr>
              <w:spacing w:before="60" w:after="60"/>
              <w:ind w:left="590" w:right="84" w:hanging="590"/>
            </w:pPr>
            <w:r w:rsidRPr="00E0339C">
              <w:t>14.6.</w:t>
            </w:r>
            <w:r w:rsidRPr="00E0339C">
              <w:tab/>
              <w:t xml:space="preserve">En cas de désaccord persistant plus de soixante (60) jours après l’ordre de service entre le Maître </w:t>
            </w:r>
            <w:r>
              <w:t>d</w:t>
            </w:r>
            <w:r w:rsidRPr="00E0339C">
              <w:t>’Ouvrage et l’Entrepreneur pour la fixation des prix définitifs, le différend sera tranché en application des dispositions de l’Article 50.</w:t>
            </w:r>
          </w:p>
        </w:tc>
      </w:tr>
      <w:tr w:rsidR="001341DF" w:rsidRPr="00E0339C" w14:paraId="385352A1" w14:textId="77777777" w:rsidTr="00EB17AD">
        <w:tc>
          <w:tcPr>
            <w:tcW w:w="2842" w:type="dxa"/>
            <w:gridSpan w:val="2"/>
            <w:tcBorders>
              <w:top w:val="nil"/>
              <w:left w:val="nil"/>
              <w:bottom w:val="nil"/>
              <w:right w:val="nil"/>
            </w:tcBorders>
            <w:tcMar>
              <w:top w:w="57" w:type="dxa"/>
              <w:left w:w="57" w:type="dxa"/>
              <w:bottom w:w="57" w:type="dxa"/>
              <w:right w:w="57" w:type="dxa"/>
            </w:tcMar>
          </w:tcPr>
          <w:p w14:paraId="6FDEA7EC" w14:textId="77777777" w:rsidR="001341DF" w:rsidRPr="00E0339C" w:rsidRDefault="001341DF" w:rsidP="000F0534">
            <w:pPr>
              <w:pStyle w:val="Sec8head2"/>
            </w:pPr>
            <w:bookmarkStart w:id="764" w:name="_Toc348175951"/>
            <w:bookmarkStart w:id="765" w:name="_Toc327539561"/>
            <w:bookmarkStart w:id="766" w:name="_Toc133831797"/>
            <w:bookmarkStart w:id="767" w:name="_Toc134023506"/>
            <w:bookmarkStart w:id="768" w:name="_Toc207121960"/>
            <w:r w:rsidRPr="00E0339C">
              <w:lastRenderedPageBreak/>
              <w:t>15.</w:t>
            </w:r>
            <w:r w:rsidRPr="00E0339C">
              <w:tab/>
              <w:t>Augmentation dans la masse des travaux</w:t>
            </w:r>
            <w:bookmarkEnd w:id="764"/>
            <w:bookmarkEnd w:id="765"/>
            <w:bookmarkEnd w:id="766"/>
            <w:bookmarkEnd w:id="767"/>
            <w:bookmarkEnd w:id="768"/>
          </w:p>
        </w:tc>
        <w:tc>
          <w:tcPr>
            <w:tcW w:w="6537" w:type="dxa"/>
            <w:tcBorders>
              <w:top w:val="nil"/>
              <w:left w:val="nil"/>
              <w:bottom w:val="nil"/>
              <w:right w:val="nil"/>
            </w:tcBorders>
            <w:tcMar>
              <w:top w:w="57" w:type="dxa"/>
              <w:left w:w="57" w:type="dxa"/>
              <w:bottom w:w="57" w:type="dxa"/>
              <w:right w:w="57" w:type="dxa"/>
            </w:tcMar>
          </w:tcPr>
          <w:p w14:paraId="4BDCFBD3" w14:textId="77777777" w:rsidR="001341DF" w:rsidRPr="00E0339C" w:rsidRDefault="001341DF" w:rsidP="00EB17AD">
            <w:pPr>
              <w:spacing w:before="60" w:after="60"/>
              <w:ind w:left="590" w:right="84" w:hanging="590"/>
            </w:pPr>
            <w:r w:rsidRPr="00E0339C">
              <w:t>15.1</w:t>
            </w:r>
            <w:r w:rsidRPr="00E0339C">
              <w:tab/>
              <w:t>Pour l’application du présent Article et de l’Article 16, la “masse” des travaux s’entend comme étant le montant des travaux à l’entreprise, évalués à partir des prix de base définis au paragraphe 13.1.1 du CCAG, en tenant compte éventuellement des prix nouveaux, définitifs ou provisoires, fixés en application de l’Article 14.</w:t>
            </w:r>
          </w:p>
          <w:p w14:paraId="77B5A77D" w14:textId="77777777" w:rsidR="001341DF" w:rsidRPr="00E0339C" w:rsidRDefault="001341DF" w:rsidP="00EB17AD">
            <w:pPr>
              <w:spacing w:before="60" w:after="60"/>
              <w:ind w:left="540" w:firstLine="5"/>
            </w:pPr>
            <w:r w:rsidRPr="00E0339C">
              <w:t>La « masse initiale » des travaux est la masse des travaux résultant des prévisions du Marché, c’est</w:t>
            </w:r>
            <w:r w:rsidRPr="00E0339C">
              <w:noBreakHyphen/>
              <w:t>à</w:t>
            </w:r>
            <w:r w:rsidRPr="00E0339C">
              <w:noBreakHyphen/>
              <w:t>dire du Marché initial éventuellement modifié ou complété par les avenants intervenus.</w:t>
            </w:r>
          </w:p>
          <w:p w14:paraId="0EE75E73" w14:textId="77777777" w:rsidR="001341DF" w:rsidRPr="00E0339C" w:rsidRDefault="001341DF" w:rsidP="00EB17AD">
            <w:pPr>
              <w:spacing w:before="60" w:after="60"/>
              <w:ind w:left="590" w:right="84" w:hanging="590"/>
            </w:pPr>
            <w:r w:rsidRPr="00E0339C">
              <w:t>15.2</w:t>
            </w:r>
            <w:r w:rsidRPr="00E0339C">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14:paraId="5D1F14F4" w14:textId="77777777" w:rsidR="001341DF" w:rsidRPr="00E0339C" w:rsidRDefault="001341DF" w:rsidP="00EB17AD">
            <w:pPr>
              <w:spacing w:before="60" w:after="60"/>
              <w:ind w:left="590" w:right="84" w:hanging="590"/>
            </w:pPr>
            <w:r w:rsidRPr="00E0339C">
              <w:t>15.3</w:t>
            </w:r>
            <w:r w:rsidRPr="00E0339C">
              <w:tab/>
              <w:t>Si l’augmentation de la masse des travaux est supérieure à vingt-cinq pour cent (25%) de la masse initiale, l’Entrepreneur a droit à être indemnisé en fin de compte du préjudice qu’il a éventuellement subi du fait de cette augmentation au-delà de l’augmentation limite de vingt-cinq pour cent (25%).</w:t>
            </w:r>
          </w:p>
          <w:p w14:paraId="0C73B0CE" w14:textId="77777777" w:rsidR="001341DF" w:rsidRPr="00E0339C" w:rsidRDefault="001341DF" w:rsidP="00EB17AD">
            <w:pPr>
              <w:spacing w:before="60" w:after="60"/>
              <w:ind w:left="590" w:right="84" w:hanging="590"/>
            </w:pPr>
            <w:r w:rsidRPr="00E0339C">
              <w:t>15.4</w:t>
            </w:r>
            <w:r w:rsidRPr="00E0339C">
              <w:tab/>
              <w:t>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ci-après pour le dépassement de la masse initiale.</w:t>
            </w:r>
          </w:p>
          <w:p w14:paraId="4D529259" w14:textId="77777777" w:rsidR="001341DF" w:rsidRPr="00E0339C" w:rsidRDefault="001341DF" w:rsidP="00EB17AD">
            <w:pPr>
              <w:spacing w:before="60" w:after="60"/>
              <w:ind w:left="540" w:firstLine="5"/>
            </w:pPr>
            <w:r w:rsidRPr="00E0339C">
              <w:t xml:space="preserve">L’Entrepreneur est tenu d’aviser le Maître d’Œuvre, trente (30) jours au moins à l’avance de la date probable à laquelle la masse des travaux atteindra la masse initiale. L’ordre de </w:t>
            </w:r>
            <w:r w:rsidRPr="00E0339C">
              <w:lastRenderedPageBreak/>
              <w:t>poursuivre les travaux au-delà de la masse initiale, s’il est donné, doit être notifié dix (10) jours au moins avant cette date.</w:t>
            </w:r>
          </w:p>
          <w:p w14:paraId="73C52D0E" w14:textId="77777777" w:rsidR="001341DF" w:rsidRPr="00E0339C" w:rsidRDefault="001341DF" w:rsidP="00EB17AD">
            <w:pPr>
              <w:spacing w:before="60" w:after="60"/>
              <w:ind w:left="540" w:firstLine="5"/>
            </w:pPr>
            <w:r w:rsidRPr="00E0339C">
              <w:t xml:space="preserve">A défaut d’ordre de poursuivre, les travaux qui sont exécutés au-delà de la masse initiale ne sont pas payés et les mesures conservatoires à prendre, décidées par le Maître d’Œuvre, sont à la charge du Maître </w:t>
            </w:r>
            <w:r>
              <w:t>d</w:t>
            </w:r>
            <w:r w:rsidRPr="00E0339C">
              <w:t>’Ouvrage sauf si l’Entrepreneur n’a pas adressé l’avis prévu ci-dessus.</w:t>
            </w:r>
          </w:p>
          <w:p w14:paraId="6E5E7249" w14:textId="77777777" w:rsidR="001341DF" w:rsidRPr="00E0339C" w:rsidRDefault="001341DF" w:rsidP="00EB17AD">
            <w:pPr>
              <w:spacing w:before="60" w:after="60"/>
              <w:ind w:left="590" w:right="84" w:hanging="590"/>
            </w:pPr>
            <w:r w:rsidRPr="00E0339C">
              <w:t>15.5.</w:t>
            </w:r>
            <w:r w:rsidRPr="00E0339C">
              <w:tab/>
              <w:t xml:space="preserve">Dans les quinze (15) jours qui suivent tout ordre de service ayant pour effet d’entraîner une modification de la masse des travaux, le Maître d’Œuvre fait part à l’Entrepreneur de l’estimation prévisionnelle qu’il fait de cette modification. </w:t>
            </w:r>
          </w:p>
        </w:tc>
      </w:tr>
      <w:tr w:rsidR="001341DF" w:rsidRPr="00E0339C" w14:paraId="0B3E1D5C" w14:textId="77777777" w:rsidTr="00EB17AD">
        <w:tc>
          <w:tcPr>
            <w:tcW w:w="2842" w:type="dxa"/>
            <w:gridSpan w:val="2"/>
            <w:tcBorders>
              <w:top w:val="nil"/>
              <w:left w:val="nil"/>
              <w:bottom w:val="nil"/>
              <w:right w:val="nil"/>
            </w:tcBorders>
            <w:tcMar>
              <w:top w:w="57" w:type="dxa"/>
              <w:left w:w="57" w:type="dxa"/>
              <w:bottom w:w="57" w:type="dxa"/>
              <w:right w:w="57" w:type="dxa"/>
            </w:tcMar>
          </w:tcPr>
          <w:p w14:paraId="6F95CAEB" w14:textId="77777777" w:rsidR="001341DF" w:rsidRPr="00E0339C" w:rsidRDefault="001341DF" w:rsidP="000F0534">
            <w:pPr>
              <w:pStyle w:val="Sec8head2"/>
            </w:pPr>
            <w:bookmarkStart w:id="769" w:name="_Toc348175952"/>
            <w:bookmarkStart w:id="770" w:name="_Toc327539562"/>
            <w:bookmarkStart w:id="771" w:name="_Toc133831798"/>
            <w:bookmarkStart w:id="772" w:name="_Toc134023507"/>
            <w:bookmarkStart w:id="773" w:name="_Toc207121961"/>
            <w:r w:rsidRPr="00E0339C">
              <w:lastRenderedPageBreak/>
              <w:t>16.</w:t>
            </w:r>
            <w:r w:rsidRPr="00E0339C">
              <w:tab/>
              <w:t>Diminution de la masse des travaux</w:t>
            </w:r>
            <w:bookmarkEnd w:id="769"/>
            <w:bookmarkEnd w:id="770"/>
            <w:bookmarkEnd w:id="771"/>
            <w:bookmarkEnd w:id="772"/>
            <w:bookmarkEnd w:id="773"/>
          </w:p>
        </w:tc>
        <w:tc>
          <w:tcPr>
            <w:tcW w:w="6537" w:type="dxa"/>
            <w:tcBorders>
              <w:top w:val="nil"/>
              <w:left w:val="nil"/>
              <w:bottom w:val="nil"/>
              <w:right w:val="nil"/>
            </w:tcBorders>
            <w:tcMar>
              <w:top w:w="57" w:type="dxa"/>
              <w:left w:w="57" w:type="dxa"/>
              <w:bottom w:w="57" w:type="dxa"/>
              <w:right w:w="57" w:type="dxa"/>
            </w:tcMar>
          </w:tcPr>
          <w:p w14:paraId="609690CE" w14:textId="77777777" w:rsidR="001341DF" w:rsidRPr="00E0339C" w:rsidRDefault="001341DF" w:rsidP="00EB17AD">
            <w:pPr>
              <w:spacing w:before="60" w:after="60"/>
              <w:ind w:left="590" w:right="84" w:hanging="590"/>
            </w:pPr>
            <w:r w:rsidRPr="00E0339C">
              <w:t>16.1</w:t>
            </w:r>
            <w:r w:rsidRPr="00E0339C">
              <w:tab/>
              <w:t>Si la diminution de la masse des travaux est supérieure à vingt-cinq pour cent (25%) de la masse initiale, l’Entrepreneur a droit à être indemnisé en fin de compte du préjudice qu’il a éventuellement subi du fait de cette diminution au-delà de la diminution limite de vingt-cinq pour cent (25%).</w:t>
            </w:r>
          </w:p>
        </w:tc>
      </w:tr>
      <w:tr w:rsidR="001341DF" w:rsidRPr="00E0339C" w14:paraId="631AB55F" w14:textId="77777777" w:rsidTr="00EB17AD">
        <w:tc>
          <w:tcPr>
            <w:tcW w:w="2842" w:type="dxa"/>
            <w:gridSpan w:val="2"/>
            <w:tcBorders>
              <w:top w:val="nil"/>
              <w:left w:val="nil"/>
              <w:bottom w:val="nil"/>
              <w:right w:val="nil"/>
            </w:tcBorders>
            <w:tcMar>
              <w:top w:w="57" w:type="dxa"/>
              <w:left w:w="57" w:type="dxa"/>
              <w:bottom w:w="57" w:type="dxa"/>
              <w:right w:w="57" w:type="dxa"/>
            </w:tcMar>
          </w:tcPr>
          <w:p w14:paraId="68F902D3" w14:textId="77777777" w:rsidR="001341DF" w:rsidRPr="00E0339C" w:rsidRDefault="001341DF" w:rsidP="000F0534">
            <w:pPr>
              <w:pStyle w:val="Sec8head2"/>
            </w:pPr>
            <w:bookmarkStart w:id="774" w:name="_Toc348175953"/>
            <w:bookmarkStart w:id="775" w:name="_Toc327539563"/>
            <w:bookmarkStart w:id="776" w:name="_Toc133831799"/>
            <w:bookmarkStart w:id="777" w:name="_Toc134023508"/>
            <w:bookmarkStart w:id="778" w:name="_Toc207121962"/>
            <w:r w:rsidRPr="00E0339C">
              <w:t>17.</w:t>
            </w:r>
            <w:r w:rsidRPr="00E0339C">
              <w:tab/>
              <w:t xml:space="preserve">Changement </w:t>
            </w:r>
            <w:bookmarkStart w:id="779" w:name="_Toc348175954"/>
            <w:bookmarkStart w:id="780" w:name="_Toc348232777"/>
            <w:r w:rsidRPr="00E0339C">
              <w:t>dans l’importance des diverses natures d’ouvrage</w:t>
            </w:r>
            <w:bookmarkEnd w:id="774"/>
            <w:bookmarkEnd w:id="775"/>
            <w:bookmarkEnd w:id="776"/>
            <w:bookmarkEnd w:id="777"/>
            <w:bookmarkEnd w:id="779"/>
            <w:bookmarkEnd w:id="780"/>
            <w:bookmarkEnd w:id="778"/>
          </w:p>
        </w:tc>
        <w:tc>
          <w:tcPr>
            <w:tcW w:w="6537" w:type="dxa"/>
            <w:tcBorders>
              <w:top w:val="nil"/>
              <w:left w:val="nil"/>
              <w:bottom w:val="nil"/>
              <w:right w:val="nil"/>
            </w:tcBorders>
            <w:tcMar>
              <w:top w:w="57" w:type="dxa"/>
              <w:left w:w="57" w:type="dxa"/>
              <w:bottom w:w="57" w:type="dxa"/>
              <w:right w:w="57" w:type="dxa"/>
            </w:tcMar>
          </w:tcPr>
          <w:p w14:paraId="33EE3F88" w14:textId="77777777" w:rsidR="001341DF" w:rsidRPr="00E0339C" w:rsidRDefault="001341DF" w:rsidP="00EB17AD">
            <w:pPr>
              <w:spacing w:before="60" w:after="60"/>
              <w:ind w:left="590" w:right="84" w:hanging="590"/>
            </w:pPr>
            <w:r w:rsidRPr="00E0339C">
              <w:t>17.1</w:t>
            </w:r>
            <w:r w:rsidRPr="00E0339C">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pour cent (30%) en plus, ou de plus de vingt-cinq pour cent (25%0 en moins des quantités portées au Détail estimatif et quantitatif du Marché, l’Entrepreneur a droit à être indemnisé en fin de compte du préjudice que lui ont éventuellement causé ces changements.</w:t>
            </w:r>
          </w:p>
          <w:p w14:paraId="560806F1" w14:textId="77777777" w:rsidR="001341DF" w:rsidRPr="00E0339C" w:rsidRDefault="001341DF" w:rsidP="00EB17AD">
            <w:pPr>
              <w:spacing w:before="60" w:after="60"/>
              <w:ind w:left="540" w:firstLine="5"/>
            </w:pPr>
            <w:r w:rsidRPr="00E0339C">
              <w:t>L’indemnité à accorder s’il y a lieu sera calculée d’après la différence entre les quantités réellement exécutées et les quantités prévues augmentées de trente pour cent (30%) ou diminué de vingt-cinq pour cent (25%).</w:t>
            </w:r>
          </w:p>
          <w:p w14:paraId="0CFF30C8" w14:textId="77777777" w:rsidR="001341DF" w:rsidRPr="00E0339C" w:rsidRDefault="001341DF" w:rsidP="00EB17AD">
            <w:pPr>
              <w:spacing w:before="60" w:after="60"/>
              <w:ind w:left="540" w:firstLine="5"/>
            </w:pPr>
            <w:r w:rsidRPr="00E0339C">
              <w:t>Les stipulations qui précèdent ne sont pas applicables aux natures d’ouvrages pour lesquelles les montants des travaux figurant, d’une part, au Détail quantitatif et estimatif du Marché et, d’autre part, au décompte final des travaux sont l’un et l’autre inférieurs à cinq pour cent (5%) du montant du Marché.</w:t>
            </w:r>
          </w:p>
          <w:p w14:paraId="34FF2B58" w14:textId="77777777" w:rsidR="001341DF" w:rsidRPr="00E0339C" w:rsidRDefault="001341DF" w:rsidP="00EB17AD">
            <w:pPr>
              <w:spacing w:before="60" w:after="60"/>
              <w:ind w:left="540" w:firstLine="5"/>
            </w:pPr>
            <w:r w:rsidRPr="00E0339C">
              <w:t xml:space="preserve">Sauf stipulation différente du </w:t>
            </w:r>
            <w:r w:rsidRPr="00E0339C">
              <w:rPr>
                <w:b/>
              </w:rPr>
              <w:t>CCAP</w:t>
            </w:r>
            <w:r w:rsidRPr="00E0339C">
              <w:t xml:space="preserve">, l’Entrepreneur ne peut prétendre à aucune indemnité à l’occasion de l’exécution de natures d’ouvrages dont les prix unitaires figurent au </w:t>
            </w:r>
            <w:r>
              <w:t>Bordereau des Prix</w:t>
            </w:r>
            <w:r w:rsidRPr="00E0339C">
              <w:t xml:space="preserve"> mais pour lesquels le Détail quantitatif et estimatif ne comporte pas explicitement des quantités, sauf </w:t>
            </w:r>
            <w:r w:rsidRPr="00E0339C">
              <w:lastRenderedPageBreak/>
              <w:t>toutefois si le montant total des travaux exécutés auxquels s’appliquent de tels prix excède cinq pour cent (5%) du montant du Marché.</w:t>
            </w:r>
          </w:p>
          <w:p w14:paraId="3C2E9BC5" w14:textId="77777777" w:rsidR="001341DF" w:rsidRPr="00E0339C" w:rsidRDefault="001341DF" w:rsidP="00EB17AD">
            <w:pPr>
              <w:spacing w:before="60" w:after="60"/>
              <w:ind w:left="590" w:right="84" w:hanging="590"/>
            </w:pPr>
            <w:r w:rsidRPr="00E0339C">
              <w:t>17.2</w:t>
            </w:r>
            <w:r w:rsidRPr="00E0339C">
              <w:tab/>
              <w:t>Dans le cas d’éléments de travaux réglés sur prix forfaitaires, lorsque des changements sont ordonnés par le Maître d’Œuvre dans la consistance des travaux, le nouveau prix fixé suivant les modalités prévues à l’Article 14 tient compte des charges supplémentaires éventuellement supportées par l’Entrepreneur du fait de ces changements, à l’exclusion du préjudice indemnisé, s’il y a lieu, par application de l’Article 15.3 ou de l’Article 16.</w:t>
            </w:r>
          </w:p>
        </w:tc>
      </w:tr>
      <w:tr w:rsidR="001341DF" w:rsidRPr="00E0339C" w14:paraId="62362529" w14:textId="77777777" w:rsidTr="00EB17AD">
        <w:tc>
          <w:tcPr>
            <w:tcW w:w="2842" w:type="dxa"/>
            <w:gridSpan w:val="2"/>
            <w:tcBorders>
              <w:top w:val="nil"/>
              <w:left w:val="nil"/>
              <w:bottom w:val="nil"/>
              <w:right w:val="nil"/>
            </w:tcBorders>
            <w:tcMar>
              <w:top w:w="57" w:type="dxa"/>
              <w:left w:w="57" w:type="dxa"/>
              <w:bottom w:w="57" w:type="dxa"/>
              <w:right w:w="57" w:type="dxa"/>
            </w:tcMar>
          </w:tcPr>
          <w:p w14:paraId="12ACF16E" w14:textId="77777777" w:rsidR="001341DF" w:rsidRPr="00E0339C" w:rsidRDefault="001341DF" w:rsidP="000F0534">
            <w:pPr>
              <w:pStyle w:val="Sec8head2"/>
            </w:pPr>
            <w:bookmarkStart w:id="781" w:name="_Toc348175955"/>
            <w:bookmarkStart w:id="782" w:name="_Toc327539564"/>
            <w:bookmarkStart w:id="783" w:name="_Toc133831800"/>
            <w:bookmarkStart w:id="784" w:name="_Toc134023509"/>
            <w:bookmarkStart w:id="785" w:name="_Toc207121963"/>
            <w:r w:rsidRPr="00E0339C">
              <w:lastRenderedPageBreak/>
              <w:t>18.</w:t>
            </w:r>
            <w:r w:rsidRPr="00E0339C">
              <w:tab/>
              <w:t>Pertes et avaries - Force majeure</w:t>
            </w:r>
            <w:bookmarkEnd w:id="781"/>
            <w:bookmarkEnd w:id="782"/>
            <w:bookmarkEnd w:id="783"/>
            <w:bookmarkEnd w:id="784"/>
            <w:bookmarkEnd w:id="785"/>
          </w:p>
        </w:tc>
        <w:tc>
          <w:tcPr>
            <w:tcW w:w="6537" w:type="dxa"/>
            <w:tcBorders>
              <w:top w:val="nil"/>
              <w:left w:val="nil"/>
              <w:bottom w:val="nil"/>
              <w:right w:val="nil"/>
            </w:tcBorders>
            <w:tcMar>
              <w:top w:w="57" w:type="dxa"/>
              <w:left w:w="57" w:type="dxa"/>
              <w:bottom w:w="57" w:type="dxa"/>
              <w:right w:w="57" w:type="dxa"/>
            </w:tcMar>
          </w:tcPr>
          <w:p w14:paraId="0FB6BC5D" w14:textId="77777777" w:rsidR="001341DF" w:rsidRPr="00E0339C" w:rsidRDefault="001341DF" w:rsidP="00EB17AD">
            <w:pPr>
              <w:spacing w:before="60" w:after="60"/>
              <w:ind w:left="590" w:right="84" w:hanging="590"/>
            </w:pPr>
            <w:r w:rsidRPr="00E0339C">
              <w:t>18.1</w:t>
            </w:r>
            <w:r w:rsidRPr="00E0339C">
              <w:tab/>
              <w:t>Il n’est alloué à l’Entrepreneur aucune indemnité au titre des pertes, avaries ou dommages causés par sa négligence, son imprévoyance, son défaut de moyens ou ses fausses manœuvres.</w:t>
            </w:r>
          </w:p>
          <w:p w14:paraId="7065067C" w14:textId="77777777" w:rsidR="001341DF" w:rsidRPr="00E0339C" w:rsidRDefault="001341DF" w:rsidP="00EB17AD">
            <w:pPr>
              <w:spacing w:before="60" w:after="60"/>
              <w:ind w:left="590" w:right="84" w:hanging="590"/>
            </w:pPr>
            <w:r w:rsidRPr="00E0339C">
              <w:t>18.2.</w:t>
            </w:r>
            <w:r w:rsidRPr="00E0339C">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14:paraId="6EB6C6EB" w14:textId="77777777" w:rsidR="001341DF" w:rsidRPr="00E0339C" w:rsidRDefault="001341DF" w:rsidP="00EB17AD">
            <w:pPr>
              <w:spacing w:before="60" w:after="60"/>
              <w:ind w:left="590" w:right="84" w:hanging="590"/>
            </w:pPr>
            <w:r w:rsidRPr="00E0339C">
              <w:t>18.3</w:t>
            </w:r>
            <w:r w:rsidRPr="00E0339C">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14:paraId="74FA1995" w14:textId="77777777" w:rsidR="001341DF" w:rsidRPr="00E0339C" w:rsidRDefault="001341DF" w:rsidP="00EB17AD">
            <w:pPr>
              <w:spacing w:before="60" w:after="60"/>
              <w:ind w:left="540" w:firstLine="5"/>
            </w:pPr>
            <w:r w:rsidRPr="00E0339C">
              <w:t xml:space="preserve">Le </w:t>
            </w:r>
            <w:r w:rsidRPr="00E0339C">
              <w:rPr>
                <w:b/>
              </w:rPr>
              <w:t>CCAP</w:t>
            </w:r>
            <w:r w:rsidRPr="00E0339C">
              <w:t xml:space="preserve"> définit, en tant que besoin, le seuil des intempéries et autres phénomènes naturels qui sont réputés constituer un événement de force majeure au titre du présent Marché.</w:t>
            </w:r>
          </w:p>
          <w:p w14:paraId="39B45ED8" w14:textId="77777777" w:rsidR="001341DF" w:rsidRPr="00E0339C" w:rsidRDefault="001341DF" w:rsidP="00EB17AD">
            <w:pPr>
              <w:spacing w:before="60" w:after="60"/>
              <w:ind w:left="540" w:firstLine="5"/>
            </w:pPr>
            <w:r w:rsidRPr="00E0339C">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14:paraId="57A745BB" w14:textId="77777777" w:rsidR="001341DF" w:rsidRPr="00E0339C" w:rsidRDefault="001341DF" w:rsidP="00EB17AD">
            <w:pPr>
              <w:spacing w:before="60" w:after="60"/>
              <w:ind w:left="540" w:firstLine="5"/>
            </w:pPr>
            <w:r w:rsidRPr="00E0339C">
              <w:t xml:space="preserve">L’Entrepreneur qui invoque le cas de force majeure devra aussitôt après l’apparition d’un cas de force majeure, et dans </w:t>
            </w:r>
            <w:r w:rsidRPr="00E0339C">
              <w:lastRenderedPageBreak/>
              <w:t xml:space="preserve">un délai maximum de quatorze (14) jours, adresser au Maître </w:t>
            </w:r>
            <w:r>
              <w:t>d</w:t>
            </w:r>
            <w:r w:rsidRPr="00E0339C">
              <w:t>’Ouvrage une notification par lettre recommandée ou par tout autre moyen disponible établissant les éléments constitutifs de la force majeure et ses conséquences probables sur la réalisation du Marché.</w:t>
            </w:r>
          </w:p>
          <w:p w14:paraId="472AF8CA" w14:textId="77777777" w:rsidR="001341DF" w:rsidRPr="00E0339C" w:rsidRDefault="001341DF" w:rsidP="00EB17AD">
            <w:pPr>
              <w:spacing w:before="60" w:after="60"/>
              <w:ind w:left="540" w:firstLine="5"/>
            </w:pPr>
            <w:r w:rsidRPr="00E0339C">
              <w:t>Dans tous les cas, l’Entrepreneur devra prendre toutes dispositions utiles pour assurer, dans les plus brefs délais, la reprise normale de l’exécution des obligations affectées par le cas de force majeure.</w:t>
            </w:r>
          </w:p>
          <w:p w14:paraId="56973FC3" w14:textId="77777777" w:rsidR="001341DF" w:rsidRPr="00E0339C" w:rsidRDefault="001341DF" w:rsidP="00EB17AD">
            <w:pPr>
              <w:spacing w:before="60" w:after="60"/>
              <w:ind w:left="540" w:firstLine="5"/>
            </w:pPr>
            <w:r w:rsidRPr="00E0339C">
              <w:t xml:space="preserve">Si, par la suite de cas de force majeure, l’Entrepreneur ne pouvait exécuter les prestations telles que prévues au Marché pendant une période de trente (30) jours, il devra examiner dans les plus brefs délais avec le Maître </w:t>
            </w:r>
            <w:r>
              <w:t>d</w:t>
            </w:r>
            <w:r w:rsidRPr="00E0339C">
              <w:t>’Ouvrage les incidences contractuelles desdits événements sur l’exécution du Marché et en particulier sur le prix, les délais et les obligations respectives de chacune des parties.</w:t>
            </w:r>
          </w:p>
          <w:p w14:paraId="037608A4" w14:textId="77777777" w:rsidR="001341DF" w:rsidRPr="00E0339C" w:rsidRDefault="001341DF" w:rsidP="00EB17AD">
            <w:pPr>
              <w:spacing w:before="60" w:after="60"/>
              <w:ind w:left="540" w:firstLine="5"/>
            </w:pPr>
            <w:r w:rsidRPr="00E0339C">
              <w:t>Quand une situation de force majeure aura existé pendant une période de soixante (60) jours au moins, chaque partie aura le droit de résilier le Marché par une notification écrite à l’autre partie.</w:t>
            </w:r>
          </w:p>
        </w:tc>
      </w:tr>
      <w:tr w:rsidR="001341DF" w:rsidRPr="00E0339C" w14:paraId="78403B4C" w14:textId="77777777" w:rsidTr="00EB17AD">
        <w:tc>
          <w:tcPr>
            <w:tcW w:w="9379" w:type="dxa"/>
            <w:gridSpan w:val="3"/>
            <w:tcBorders>
              <w:top w:val="nil"/>
              <w:left w:val="nil"/>
              <w:bottom w:val="nil"/>
              <w:right w:val="nil"/>
            </w:tcBorders>
            <w:tcMar>
              <w:top w:w="57" w:type="dxa"/>
              <w:left w:w="57" w:type="dxa"/>
              <w:bottom w:w="57" w:type="dxa"/>
              <w:right w:w="57" w:type="dxa"/>
            </w:tcMar>
          </w:tcPr>
          <w:p w14:paraId="523C8ED4" w14:textId="77777777" w:rsidR="001341DF" w:rsidRPr="00E0339C" w:rsidRDefault="001341DF" w:rsidP="00EB17AD">
            <w:pPr>
              <w:pStyle w:val="Sec8head1"/>
              <w:keepNext/>
              <w:ind w:left="533"/>
            </w:pPr>
            <w:bookmarkStart w:id="786" w:name="_Toc348175956"/>
            <w:bookmarkStart w:id="787" w:name="_Toc327539565"/>
            <w:bookmarkStart w:id="788" w:name="_Toc133831801"/>
            <w:bookmarkStart w:id="789" w:name="_Toc134023510"/>
            <w:bookmarkStart w:id="790" w:name="_Toc207121964"/>
            <w:r w:rsidRPr="00E0339C">
              <w:lastRenderedPageBreak/>
              <w:t xml:space="preserve">C. </w:t>
            </w:r>
            <w:r w:rsidRPr="00E0339C">
              <w:tab/>
              <w:t>Délais</w:t>
            </w:r>
            <w:bookmarkEnd w:id="786"/>
            <w:bookmarkEnd w:id="787"/>
            <w:bookmarkEnd w:id="788"/>
            <w:bookmarkEnd w:id="789"/>
            <w:bookmarkEnd w:id="790"/>
          </w:p>
        </w:tc>
      </w:tr>
      <w:tr w:rsidR="001341DF" w:rsidRPr="00E0339C" w14:paraId="59501B65" w14:textId="77777777" w:rsidTr="00EB17AD">
        <w:tc>
          <w:tcPr>
            <w:tcW w:w="2842" w:type="dxa"/>
            <w:gridSpan w:val="2"/>
            <w:tcBorders>
              <w:top w:val="nil"/>
              <w:left w:val="nil"/>
              <w:bottom w:val="nil"/>
              <w:right w:val="nil"/>
            </w:tcBorders>
            <w:tcMar>
              <w:top w:w="57" w:type="dxa"/>
              <w:left w:w="57" w:type="dxa"/>
              <w:bottom w:w="57" w:type="dxa"/>
              <w:right w:w="57" w:type="dxa"/>
            </w:tcMar>
          </w:tcPr>
          <w:p w14:paraId="532FBC1C" w14:textId="77777777" w:rsidR="001341DF" w:rsidRPr="00E0339C" w:rsidRDefault="001341DF" w:rsidP="000F0534">
            <w:pPr>
              <w:pStyle w:val="Sec8head2"/>
            </w:pPr>
            <w:bookmarkStart w:id="791" w:name="_Toc348175957"/>
            <w:bookmarkStart w:id="792" w:name="_Toc327539566"/>
            <w:bookmarkStart w:id="793" w:name="_Toc133831802"/>
            <w:bookmarkStart w:id="794" w:name="_Toc134023511"/>
            <w:bookmarkStart w:id="795" w:name="_Toc207121965"/>
            <w:r w:rsidRPr="00E0339C">
              <w:t>19.</w:t>
            </w:r>
            <w:r w:rsidRPr="00E0339C">
              <w:tab/>
              <w:t>Fixation et prolongation des délais</w:t>
            </w:r>
            <w:bookmarkEnd w:id="791"/>
            <w:bookmarkEnd w:id="792"/>
            <w:bookmarkEnd w:id="793"/>
            <w:bookmarkEnd w:id="794"/>
            <w:bookmarkEnd w:id="795"/>
          </w:p>
        </w:tc>
        <w:tc>
          <w:tcPr>
            <w:tcW w:w="6537" w:type="dxa"/>
            <w:tcBorders>
              <w:top w:val="nil"/>
              <w:left w:val="nil"/>
              <w:bottom w:val="nil"/>
              <w:right w:val="nil"/>
            </w:tcBorders>
            <w:tcMar>
              <w:top w:w="57" w:type="dxa"/>
              <w:left w:w="57" w:type="dxa"/>
              <w:bottom w:w="57" w:type="dxa"/>
              <w:right w:w="57" w:type="dxa"/>
            </w:tcMar>
          </w:tcPr>
          <w:p w14:paraId="69504E6B" w14:textId="50C4EDB8" w:rsidR="001341DF" w:rsidRPr="00FE1D4A" w:rsidRDefault="001341DF" w:rsidP="00EB17AD">
            <w:pPr>
              <w:spacing w:before="60" w:after="60"/>
              <w:ind w:left="590" w:right="84" w:hanging="590"/>
            </w:pPr>
            <w:r w:rsidRPr="00E0339C">
              <w:rPr>
                <w:b/>
              </w:rPr>
              <w:t>19.1</w:t>
            </w:r>
            <w:r w:rsidRPr="00E0339C">
              <w:rPr>
                <w:b/>
              </w:rPr>
              <w:tab/>
            </w:r>
            <w:r w:rsidRPr="00FE1D4A">
              <w:t xml:space="preserve">A moins que le </w:t>
            </w:r>
            <w:r w:rsidRPr="00FE1D4A">
              <w:rPr>
                <w:b/>
              </w:rPr>
              <w:t>CCAP</w:t>
            </w:r>
            <w:r w:rsidRPr="00FE1D4A">
              <w:t xml:space="preserve"> n’en dispose autrement, la « Date de Commencement » doit être la date à laquelle les conditions suivantes ont toutes été remplies et l’Ordre de service du Maître d’œuvre, prenant acte de l’accord des deux Parties quant au fait que ces conditions ont été remplies et ordonnant le commencement des </w:t>
            </w:r>
            <w:r>
              <w:t>t</w:t>
            </w:r>
            <w:r w:rsidRPr="00FE1D4A">
              <w:t xml:space="preserve">ravaux, a été reçu par </w:t>
            </w:r>
            <w:r w:rsidR="00B30F77" w:rsidRPr="00FE1D4A">
              <w:t>l’Entrepreneur :</w:t>
            </w:r>
          </w:p>
          <w:p w14:paraId="48DD4D51" w14:textId="5599A450" w:rsidR="001341DF" w:rsidRPr="00FE1D4A" w:rsidRDefault="001341DF" w:rsidP="001341DF">
            <w:pPr>
              <w:pStyle w:val="ListParagraph"/>
              <w:widowControl w:val="0"/>
              <w:numPr>
                <w:ilvl w:val="2"/>
                <w:numId w:val="351"/>
              </w:numPr>
              <w:adjustRightInd w:val="0"/>
              <w:ind w:left="1149" w:hanging="510"/>
              <w:contextualSpacing w:val="0"/>
              <w:textAlignment w:val="baseline"/>
              <w:rPr>
                <w:szCs w:val="24"/>
              </w:rPr>
            </w:pPr>
            <w:r w:rsidRPr="00FE1D4A">
              <w:rPr>
                <w:szCs w:val="24"/>
              </w:rPr>
              <w:t xml:space="preserve">signature de </w:t>
            </w:r>
            <w:r>
              <w:rPr>
                <w:szCs w:val="24"/>
              </w:rPr>
              <w:t>l’Acte d’Engagement</w:t>
            </w:r>
            <w:r w:rsidRPr="00FE1D4A">
              <w:rPr>
                <w:szCs w:val="24"/>
              </w:rPr>
              <w:t xml:space="preserve"> par les deux Parties, et si nécessaire, approbation des autorités compétentes du </w:t>
            </w:r>
            <w:r>
              <w:rPr>
                <w:szCs w:val="24"/>
              </w:rPr>
              <w:t>p</w:t>
            </w:r>
            <w:r w:rsidRPr="00FE1D4A">
              <w:rPr>
                <w:szCs w:val="24"/>
              </w:rPr>
              <w:t xml:space="preserve">ays </w:t>
            </w:r>
            <w:r>
              <w:rPr>
                <w:szCs w:val="24"/>
              </w:rPr>
              <w:t xml:space="preserve">du Maître </w:t>
            </w:r>
            <w:r w:rsidR="00B30F77">
              <w:rPr>
                <w:szCs w:val="24"/>
              </w:rPr>
              <w:t>d’Ouvrage</w:t>
            </w:r>
            <w:r w:rsidR="00B30F77" w:rsidRPr="00FE1D4A">
              <w:rPr>
                <w:szCs w:val="24"/>
              </w:rPr>
              <w:t xml:space="preserve"> ;</w:t>
            </w:r>
          </w:p>
          <w:p w14:paraId="6CEBEC39" w14:textId="77777777" w:rsidR="001341DF" w:rsidRPr="00FE1D4A" w:rsidRDefault="001341DF" w:rsidP="001341DF">
            <w:pPr>
              <w:pStyle w:val="ListParagraph"/>
              <w:widowControl w:val="0"/>
              <w:numPr>
                <w:ilvl w:val="2"/>
                <w:numId w:val="351"/>
              </w:numPr>
              <w:adjustRightInd w:val="0"/>
              <w:ind w:left="1149" w:hanging="510"/>
              <w:contextualSpacing w:val="0"/>
              <w:textAlignment w:val="baseline"/>
              <w:rPr>
                <w:szCs w:val="24"/>
              </w:rPr>
            </w:pPr>
            <w:r w:rsidRPr="00FE1D4A">
              <w:rPr>
                <w:szCs w:val="24"/>
              </w:rPr>
              <w:t>remise à l’Entrepreneur des justificatifs raisonnables des arrangements financiers du Maître d’ouvrage prévue à l’Article 5.</w:t>
            </w:r>
            <w:r>
              <w:rPr>
                <w:szCs w:val="24"/>
              </w:rPr>
              <w:t>8</w:t>
            </w:r>
            <w:r w:rsidRPr="00FE1D4A">
              <w:rPr>
                <w:szCs w:val="24"/>
              </w:rPr>
              <w:t>;</w:t>
            </w:r>
          </w:p>
          <w:p w14:paraId="31D231B5" w14:textId="77777777" w:rsidR="001341DF" w:rsidRPr="00FE1D4A" w:rsidRDefault="001341DF" w:rsidP="001341DF">
            <w:pPr>
              <w:pStyle w:val="ListParagraph"/>
              <w:widowControl w:val="0"/>
              <w:numPr>
                <w:ilvl w:val="2"/>
                <w:numId w:val="351"/>
              </w:numPr>
              <w:adjustRightInd w:val="0"/>
              <w:ind w:left="1149" w:hanging="510"/>
              <w:contextualSpacing w:val="0"/>
              <w:textAlignment w:val="baseline"/>
              <w:rPr>
                <w:szCs w:val="24"/>
              </w:rPr>
            </w:pPr>
            <w:r w:rsidRPr="00FE1D4A">
              <w:rPr>
                <w:szCs w:val="24"/>
              </w:rPr>
              <w:t>mise en place des garanties à produire par l’Entrepreneur ;</w:t>
            </w:r>
          </w:p>
          <w:p w14:paraId="67C9AEEA" w14:textId="77777777" w:rsidR="001341DF" w:rsidRPr="00FE1D4A" w:rsidRDefault="001341DF" w:rsidP="001341DF">
            <w:pPr>
              <w:pStyle w:val="ListParagraph"/>
              <w:widowControl w:val="0"/>
              <w:numPr>
                <w:ilvl w:val="2"/>
                <w:numId w:val="351"/>
              </w:numPr>
              <w:adjustRightInd w:val="0"/>
              <w:ind w:left="1149" w:hanging="510"/>
              <w:contextualSpacing w:val="0"/>
              <w:textAlignment w:val="baseline"/>
              <w:rPr>
                <w:szCs w:val="24"/>
              </w:rPr>
            </w:pPr>
            <w:r w:rsidRPr="00FE1D4A">
              <w:rPr>
                <w:szCs w:val="24"/>
              </w:rPr>
              <w:t>versement de l’avance prévue à l’Article 11.5 ; et</w:t>
            </w:r>
          </w:p>
          <w:p w14:paraId="3F482FC2" w14:textId="77777777" w:rsidR="001341DF" w:rsidRPr="00FE1D4A" w:rsidRDefault="001341DF" w:rsidP="001341DF">
            <w:pPr>
              <w:pStyle w:val="ListParagraph"/>
              <w:widowControl w:val="0"/>
              <w:numPr>
                <w:ilvl w:val="2"/>
                <w:numId w:val="351"/>
              </w:numPr>
              <w:adjustRightInd w:val="0"/>
              <w:ind w:left="1149" w:hanging="510"/>
              <w:contextualSpacing w:val="0"/>
              <w:textAlignment w:val="baseline"/>
              <w:rPr>
                <w:szCs w:val="24"/>
              </w:rPr>
            </w:pPr>
            <w:r w:rsidRPr="00FE1D4A">
              <w:rPr>
                <w:szCs w:val="24"/>
              </w:rPr>
              <w:t>accès effectif au et mise à la disposition du Site à l’Entrepreneur.</w:t>
            </w:r>
          </w:p>
          <w:p w14:paraId="4F5CFCC4" w14:textId="77777777" w:rsidR="001341DF" w:rsidRDefault="001341DF" w:rsidP="00EB17AD">
            <w:pPr>
              <w:tabs>
                <w:tab w:val="left" w:pos="540"/>
              </w:tabs>
              <w:spacing w:before="60" w:after="60"/>
              <w:ind w:left="540" w:hanging="540"/>
              <w:rPr>
                <w:b/>
              </w:rPr>
            </w:pPr>
            <w:r w:rsidRPr="00FE1D4A">
              <w:lastRenderedPageBreak/>
              <w:tab/>
              <w:t xml:space="preserve">Si l’Ordre de service susmentionné n’est pas reçu par l’Entrepreneur dans les six (6) mois suivant la date de la Lettre d’acceptation de </w:t>
            </w:r>
            <w:r>
              <w:t>l’Offre</w:t>
            </w:r>
            <w:r w:rsidRPr="00FE1D4A">
              <w:t>, l’Entrepreneur peut résilier le Marché.</w:t>
            </w:r>
          </w:p>
          <w:p w14:paraId="3D59DC7F" w14:textId="77777777" w:rsidR="001341DF" w:rsidRPr="00E0339C" w:rsidRDefault="001341DF" w:rsidP="00EB17AD">
            <w:pPr>
              <w:spacing w:before="60" w:after="60"/>
              <w:ind w:left="590" w:right="84" w:hanging="590"/>
            </w:pPr>
            <w:r>
              <w:rPr>
                <w:b/>
              </w:rPr>
              <w:t>19.2</w:t>
            </w:r>
            <w:r>
              <w:rPr>
                <w:b/>
              </w:rPr>
              <w:tab/>
            </w:r>
            <w:r w:rsidRPr="00E0339C">
              <w:rPr>
                <w:b/>
              </w:rPr>
              <w:t>Délais d’exécution :</w:t>
            </w:r>
          </w:p>
          <w:p w14:paraId="3B6CC031" w14:textId="0ACBA1FD" w:rsidR="001341DF" w:rsidRPr="00E0339C" w:rsidRDefault="001341DF" w:rsidP="00EB17AD">
            <w:pPr>
              <w:tabs>
                <w:tab w:val="left" w:pos="1260"/>
              </w:tabs>
              <w:spacing w:before="60" w:after="60"/>
              <w:ind w:left="1294" w:right="84" w:hanging="709"/>
            </w:pPr>
            <w:r w:rsidRPr="00E0339C">
              <w:t>19.</w:t>
            </w:r>
            <w:r>
              <w:t>2</w:t>
            </w:r>
            <w:r w:rsidRPr="00E0339C">
              <w:t>.1</w:t>
            </w:r>
            <w:r w:rsidRPr="00E0339C">
              <w:tab/>
              <w:t xml:space="preserve">Le délai d’exécution des travaux fixé par le Marché s’applique à l’achèvement de tous les travaux prévus incombant à l’Entrepreneur, y compris, sauf dispositions contraires du Marché et dans les limites prévues à l’Article 41.9, le repliement des installations de chantier et la remise en état des terrains et des lieux. Ce délai tient compte notamment de </w:t>
            </w:r>
            <w:r w:rsidR="00B30F77" w:rsidRPr="00E0339C">
              <w:t>toutes les sujétions résultantes</w:t>
            </w:r>
            <w:r w:rsidRPr="00E0339C">
              <w:t>, le cas échéant, des travaux réalisés par des sous-traitants et/ou par toutes autres entreprises sur le Site.</w:t>
            </w:r>
          </w:p>
          <w:p w14:paraId="5615D949" w14:textId="77777777" w:rsidR="001341DF" w:rsidRPr="00E0339C" w:rsidRDefault="001341DF" w:rsidP="00EB17AD">
            <w:pPr>
              <w:spacing w:before="60" w:after="60"/>
              <w:ind w:left="1260" w:hanging="1"/>
            </w:pPr>
            <w:r w:rsidRPr="00E0339C">
              <w:t xml:space="preserve">Sous réserve de disposition contraire figurant au </w:t>
            </w:r>
            <w:r w:rsidRPr="00E0339C">
              <w:rPr>
                <w:b/>
              </w:rPr>
              <w:t>CCAP</w:t>
            </w:r>
            <w:r w:rsidRPr="00E0339C">
              <w:t xml:space="preserve">, ce délai commence à courir à compter de la </w:t>
            </w:r>
            <w:r>
              <w:t>Date de Commencement</w:t>
            </w:r>
            <w:r w:rsidRPr="00E0339C">
              <w:t xml:space="preserve"> qui vaut également ordre de service de commencer les travaux, et il comprend la période de mobilisation définie à l’Article 28.1. </w:t>
            </w:r>
          </w:p>
          <w:p w14:paraId="1F3DBC48" w14:textId="77777777" w:rsidR="001341DF" w:rsidRPr="00E0339C" w:rsidRDefault="001341DF" w:rsidP="00EB17AD">
            <w:pPr>
              <w:tabs>
                <w:tab w:val="left" w:pos="1260"/>
              </w:tabs>
              <w:spacing w:before="60" w:after="60"/>
              <w:ind w:left="1294" w:right="84" w:hanging="709"/>
            </w:pPr>
            <w:r w:rsidRPr="00E0339C">
              <w:t>19.</w:t>
            </w:r>
            <w:r>
              <w:t>2</w:t>
            </w:r>
            <w:r w:rsidRPr="00E0339C">
              <w:t>.2</w:t>
            </w:r>
            <w:r w:rsidRPr="00E0339C">
              <w:tab/>
              <w:t xml:space="preserve">Les dispositions du paragraphe </w:t>
            </w:r>
            <w:r>
              <w:t>19.2</w:t>
            </w:r>
            <w:r w:rsidRPr="00E0339C">
              <w:t>.1 du présent Article s’appliquent aux délais, distincts du délai d’exécution de l’ensemble des travaux, qui peuvent être fixés par le Marché pour l’exécution de certaines tranches de travaux, ou de certains ouvrages, parties d’ouvrages ou ensembles des prestations.</w:t>
            </w:r>
          </w:p>
          <w:p w14:paraId="1E6CEC2D" w14:textId="77777777" w:rsidR="001341DF" w:rsidRPr="00E0339C" w:rsidRDefault="001341DF" w:rsidP="00EB17AD">
            <w:pPr>
              <w:spacing w:before="60" w:after="60"/>
              <w:ind w:left="590" w:right="84" w:hanging="590"/>
            </w:pPr>
            <w:r w:rsidRPr="00E0339C">
              <w:rPr>
                <w:b/>
              </w:rPr>
              <w:t>19.</w:t>
            </w:r>
            <w:r>
              <w:rPr>
                <w:b/>
              </w:rPr>
              <w:t>3</w:t>
            </w:r>
            <w:r w:rsidRPr="00E0339C">
              <w:rPr>
                <w:b/>
              </w:rPr>
              <w:tab/>
              <w:t>Prolongation des délais d’exécution :</w:t>
            </w:r>
          </w:p>
          <w:p w14:paraId="53AD41E7" w14:textId="77777777" w:rsidR="001341DF" w:rsidRPr="00E0339C" w:rsidRDefault="001341DF" w:rsidP="00EB17AD">
            <w:pPr>
              <w:tabs>
                <w:tab w:val="left" w:pos="1260"/>
              </w:tabs>
              <w:spacing w:before="60" w:after="60"/>
              <w:ind w:left="1294" w:right="84" w:hanging="709"/>
            </w:pPr>
            <w:r w:rsidRPr="00E0339C">
              <w:t>19.</w:t>
            </w:r>
            <w:r>
              <w:t>3</w:t>
            </w:r>
            <w:r w:rsidRPr="00E0339C">
              <w:t>.1</w:t>
            </w:r>
            <w:r w:rsidRPr="00E0339C">
              <w:tab/>
              <w:t xml:space="preserve">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w:t>
            </w:r>
            <w:r>
              <w:t>d</w:t>
            </w:r>
            <w:r w:rsidRPr="00E0339C">
              <w:t>’Ouvrage ou de travaux préalables qui font l’objet d’un autre Marché, justifie soit une prolongation du délai d’exécution, soit le report du début des travaux, l’importance de la prolongation ou du report est débattue par le Maître d’Œuvre avec l’Entrepreneur, puis elle est soumise à l’approbation du Chef de Projet, et la décision prise par celui-ci est notifiée à l’Entrepreneur par ordre de service.</w:t>
            </w:r>
          </w:p>
          <w:p w14:paraId="38C626AA" w14:textId="77777777" w:rsidR="001341DF" w:rsidRPr="00E0339C" w:rsidRDefault="001341DF" w:rsidP="00EB17AD">
            <w:pPr>
              <w:tabs>
                <w:tab w:val="left" w:pos="1260"/>
              </w:tabs>
              <w:spacing w:before="60" w:after="60"/>
              <w:ind w:left="1294" w:right="84" w:hanging="709"/>
            </w:pPr>
            <w:r w:rsidRPr="00E0339C">
              <w:t>19.</w:t>
            </w:r>
            <w:r>
              <w:t>3</w:t>
            </w:r>
            <w:r w:rsidRPr="00E0339C">
              <w:t>.2</w:t>
            </w:r>
            <w:r w:rsidRPr="00E0339C">
              <w:tab/>
              <w:t xml:space="preserve">Dans le cas d’intempéries dépassant le seuil fixé au </w:t>
            </w:r>
            <w:r w:rsidRPr="00E0339C">
              <w:rPr>
                <w:b/>
              </w:rPr>
              <w:t>CCAP</w:t>
            </w:r>
            <w:r w:rsidRPr="00E0339C">
              <w:t xml:space="preserve">, entraînant un arrêt de travail sur les </w:t>
            </w:r>
            <w:r w:rsidRPr="00E0339C">
              <w:lastRenderedPageBreak/>
              <w:t>chantiers, les délais d’exécution des travaux sont prolongés. Cette prolongation est notifiée à l’Entrepreneur par un ordre de service qui en précise la durée, laquelle est égale au nombre de journées réellement constaté au cours desquelles le travail a été arrêté du fait des intempéries, conformément auxdites dispositions, en défalquant, s’il y a lieu, le nombre de journées d’intempéries prévisibles indiqué au CCAP.</w:t>
            </w:r>
          </w:p>
          <w:p w14:paraId="24C6293E" w14:textId="77777777" w:rsidR="001341DF" w:rsidRPr="00E0339C" w:rsidRDefault="001341DF" w:rsidP="00EB17AD">
            <w:pPr>
              <w:tabs>
                <w:tab w:val="left" w:pos="1260"/>
              </w:tabs>
              <w:spacing w:before="60" w:after="60"/>
              <w:ind w:left="1294" w:right="84" w:hanging="709"/>
            </w:pPr>
            <w:r w:rsidRPr="00E0339C">
              <w:t>19.</w:t>
            </w:r>
            <w:r>
              <w:t>3</w:t>
            </w:r>
            <w:r w:rsidRPr="00E0339C">
              <w:t>.3</w:t>
            </w:r>
            <w:r w:rsidRPr="00E0339C">
              <w:tab/>
              <w:t xml:space="preserve">En dehors des cas prévus aux paragraphes </w:t>
            </w:r>
            <w:r>
              <w:t>19.3</w:t>
            </w:r>
            <w:r w:rsidRPr="00E0339C">
              <w:t xml:space="preserve">.1 et </w:t>
            </w:r>
            <w:r>
              <w:t>19.3</w:t>
            </w:r>
            <w:r w:rsidRPr="00E0339C">
              <w:t>.2 du présent Article, l’Entrepreneur ne pourra avoir droit à une prolongation des délais d’exécution que dans les cas suivants :</w:t>
            </w:r>
          </w:p>
          <w:p w14:paraId="6128EF10" w14:textId="77777777" w:rsidR="001341DF" w:rsidRPr="00E0339C" w:rsidRDefault="001341DF" w:rsidP="00EB17AD">
            <w:pPr>
              <w:tabs>
                <w:tab w:val="left" w:pos="1800"/>
              </w:tabs>
              <w:spacing w:before="60" w:after="60"/>
              <w:ind w:left="1800" w:hanging="540"/>
              <w:jc w:val="left"/>
            </w:pPr>
            <w:r w:rsidRPr="00E0339C">
              <w:t>(a)</w:t>
            </w:r>
            <w:r w:rsidRPr="00E0339C">
              <w:tab/>
              <w:t>mise en œuvre des dispositions de l’Article 18,</w:t>
            </w:r>
          </w:p>
          <w:p w14:paraId="7A6813D9" w14:textId="77777777" w:rsidR="001341DF" w:rsidRPr="00E0339C" w:rsidRDefault="001341DF" w:rsidP="00EB17AD">
            <w:pPr>
              <w:tabs>
                <w:tab w:val="left" w:pos="1800"/>
              </w:tabs>
              <w:spacing w:before="60" w:after="60"/>
              <w:ind w:left="1800" w:hanging="540"/>
              <w:jc w:val="left"/>
            </w:pPr>
            <w:r w:rsidRPr="00E0339C">
              <w:t>(b)</w:t>
            </w:r>
            <w:r w:rsidRPr="00E0339C">
              <w:tab/>
              <w:t xml:space="preserve">non-respect par le Maître </w:t>
            </w:r>
            <w:r>
              <w:t>d</w:t>
            </w:r>
            <w:r w:rsidRPr="00E0339C">
              <w:t>’Ouvrage de ses propres obligations ; ou</w:t>
            </w:r>
          </w:p>
          <w:p w14:paraId="05CE6046" w14:textId="77777777" w:rsidR="001341DF" w:rsidRPr="00E0339C" w:rsidRDefault="001341DF" w:rsidP="00EB17AD">
            <w:pPr>
              <w:tabs>
                <w:tab w:val="left" w:pos="1800"/>
              </w:tabs>
              <w:spacing w:before="60" w:after="60"/>
              <w:ind w:left="1800" w:hanging="540"/>
              <w:jc w:val="left"/>
            </w:pPr>
            <w:r w:rsidRPr="00E0339C">
              <w:t>(c)</w:t>
            </w:r>
            <w:r w:rsidRPr="00E0339C">
              <w:tab/>
              <w:t>conclusion d’un avenant.</w:t>
            </w:r>
          </w:p>
        </w:tc>
      </w:tr>
      <w:tr w:rsidR="001341DF" w:rsidRPr="00E0339C" w14:paraId="7B83C889" w14:textId="77777777" w:rsidTr="00EB17AD">
        <w:tc>
          <w:tcPr>
            <w:tcW w:w="2842" w:type="dxa"/>
            <w:gridSpan w:val="2"/>
            <w:tcBorders>
              <w:top w:val="nil"/>
              <w:left w:val="nil"/>
              <w:bottom w:val="nil"/>
              <w:right w:val="nil"/>
            </w:tcBorders>
          </w:tcPr>
          <w:p w14:paraId="7137D3D8" w14:textId="77777777" w:rsidR="001341DF" w:rsidRPr="00E0339C" w:rsidRDefault="001341DF" w:rsidP="000F0534">
            <w:pPr>
              <w:pStyle w:val="Sec8head2"/>
            </w:pPr>
            <w:bookmarkStart w:id="796" w:name="_Toc348175958"/>
            <w:bookmarkStart w:id="797" w:name="_Toc327539567"/>
            <w:bookmarkStart w:id="798" w:name="_Toc133831803"/>
            <w:bookmarkStart w:id="799" w:name="_Toc134023512"/>
            <w:bookmarkStart w:id="800" w:name="_Toc207121966"/>
            <w:r w:rsidRPr="00E0339C">
              <w:lastRenderedPageBreak/>
              <w:t>20.</w:t>
            </w:r>
            <w:r w:rsidRPr="00E0339C">
              <w:tab/>
              <w:t>Pénalités, primes et retenues</w:t>
            </w:r>
            <w:bookmarkEnd w:id="796"/>
            <w:bookmarkEnd w:id="797"/>
            <w:bookmarkEnd w:id="798"/>
            <w:bookmarkEnd w:id="799"/>
            <w:bookmarkEnd w:id="800"/>
          </w:p>
        </w:tc>
        <w:tc>
          <w:tcPr>
            <w:tcW w:w="6537" w:type="dxa"/>
            <w:tcBorders>
              <w:top w:val="nil"/>
              <w:left w:val="nil"/>
              <w:bottom w:val="nil"/>
              <w:right w:val="nil"/>
            </w:tcBorders>
          </w:tcPr>
          <w:p w14:paraId="05C703BA" w14:textId="77777777" w:rsidR="001341DF" w:rsidRPr="00E0339C" w:rsidRDefault="001341DF" w:rsidP="00EB17AD">
            <w:pPr>
              <w:spacing w:before="60" w:after="60"/>
              <w:ind w:left="590" w:right="84" w:hanging="590"/>
            </w:pPr>
            <w:r w:rsidRPr="00E0339C">
              <w:t>20.1</w:t>
            </w:r>
            <w:r w:rsidRPr="00E0339C">
              <w:tab/>
              <w:t xml:space="preserve">En cas de retard </w:t>
            </w:r>
            <w:r w:rsidRPr="00FE1D4A">
              <w:t>imputable à l’Entrepreneur dans</w:t>
            </w:r>
            <w:r w:rsidRPr="00E0339C">
              <w:t xml:space="preserve"> l’achèvement des travaux, il est appliqué une pénalité journalière, fixée par le </w:t>
            </w:r>
            <w:r w:rsidRPr="00E0339C">
              <w:rPr>
                <w:b/>
              </w:rPr>
              <w:t>CCAP,</w:t>
            </w:r>
            <w:r w:rsidRPr="00E0339C">
              <w:t xml:space="preserve"> égale à un certain nombre de millièmes du montant de l’ensemble du Marché. Ce montant est celui qui résulte des prévisions du Marché, c’est</w:t>
            </w:r>
            <w:r w:rsidRPr="00E0339C">
              <w:noBreakHyphen/>
              <w:t>à</w:t>
            </w:r>
            <w:r w:rsidRPr="00E0339C">
              <w:noBreakHyphen/>
              <w:t>dire du Marché initial éventuellement modifié ou complété par les avenants intervenus ; il est évalué à partir des prix de base définis au paragraphe 13.1.1 du CCAG.</w:t>
            </w:r>
          </w:p>
          <w:p w14:paraId="3EE6AC98" w14:textId="77777777" w:rsidR="001341DF" w:rsidRPr="00E0339C" w:rsidRDefault="001341DF" w:rsidP="00EB17AD">
            <w:pPr>
              <w:spacing w:before="60" w:after="60"/>
              <w:ind w:left="540" w:right="-72" w:hanging="4"/>
            </w:pPr>
            <w:r w:rsidRPr="00E0339C">
              <w:t xml:space="preserve">Les pénalités sont encourues du simple fait de la constatation du retard par le Maître d’Œuvre et le Maître </w:t>
            </w:r>
            <w:r>
              <w:t>d</w:t>
            </w:r>
            <w:r w:rsidRPr="00E0339C">
              <w:t xml:space="preserve">’Ouvrage peut, sans préjudice de toute autre méthode de recouvrement, déduire le montant de ces pénalités de toutes les sommes dont il est redevable à l’Entrepreneur. Le paiement de ces pénalités par l’Entrepreneur, qui représentent une évaluation forfaitaire des dommages et intérêts dus au Maître </w:t>
            </w:r>
            <w:r>
              <w:t>d</w:t>
            </w:r>
            <w:r w:rsidRPr="00E0339C">
              <w:t>’Ouvrage au titre du retard dans l’exécution des travaux, ne libère en rien l’Entrepreneur de l’ensemble des autres obligations et responsabilités qu’il a souscrites au titre du Marché.</w:t>
            </w:r>
          </w:p>
          <w:p w14:paraId="32781BA3" w14:textId="77777777" w:rsidR="001341DF" w:rsidRPr="00E0339C" w:rsidRDefault="001341DF" w:rsidP="00EB17AD">
            <w:pPr>
              <w:spacing w:before="60" w:after="60"/>
              <w:ind w:left="540" w:right="-72" w:hanging="4"/>
            </w:pPr>
            <w:r w:rsidRPr="00E0339C">
              <w:t>Dans le cas de résiliation, les pénalités sont appliquées jusqu’au jour inclus de la notification de la décision de résiliation ou jusqu’au jour d’arrêt de l’exploitation de l’entreprise de l’Entrepreneur si la résiliation résulte d’un des cas prévus à l’Article 47.</w:t>
            </w:r>
          </w:p>
          <w:p w14:paraId="44C8FC94" w14:textId="77777777" w:rsidR="001341DF" w:rsidRPr="00E0339C" w:rsidRDefault="001341DF" w:rsidP="00EB17AD">
            <w:pPr>
              <w:spacing w:before="60" w:after="60"/>
              <w:ind w:left="540" w:right="-72" w:hanging="4"/>
            </w:pPr>
            <w:r w:rsidRPr="00E0339C">
              <w:t xml:space="preserve">Les dispositions des deux alinéas qui précèdent sont applicables aux pénalités éventuellement prévues par le </w:t>
            </w:r>
            <w:r w:rsidRPr="00E0339C">
              <w:rPr>
                <w:b/>
              </w:rPr>
              <w:t>CCAP</w:t>
            </w:r>
            <w:r w:rsidRPr="00E0339C">
              <w:t xml:space="preserve"> pour le cas de retard dans la réalisation de certains ouvrages, parties d’ouvrages ou ensembles de prestations </w:t>
            </w:r>
            <w:r w:rsidRPr="00E0339C">
              <w:lastRenderedPageBreak/>
              <w:t>faisant l’objet de délais particuliers ou de dates limites fixés dans le Marché.</w:t>
            </w:r>
          </w:p>
          <w:p w14:paraId="6D8E94BA" w14:textId="77777777" w:rsidR="001341DF" w:rsidRPr="00E0339C" w:rsidRDefault="001341DF" w:rsidP="00EB17AD">
            <w:pPr>
              <w:spacing w:before="60" w:after="60"/>
              <w:ind w:left="590" w:right="84" w:hanging="590"/>
            </w:pPr>
            <w:r w:rsidRPr="00E0339C">
              <w:t>20.2</w:t>
            </w:r>
            <w:r w:rsidRPr="00E0339C">
              <w:tab/>
              <w:t xml:space="preserve">Si le </w:t>
            </w:r>
            <w:r w:rsidRPr="00E0339C">
              <w:rPr>
                <w:b/>
              </w:rPr>
              <w:t>CCAP</w:t>
            </w:r>
            <w:r w:rsidRPr="00E0339C">
              <w:t xml:space="preserve"> prévoit des primes d’avance, leur attribution est faite sans que l’Entrepreneur soit tenu de les demander, au taux et à concurrence du plafond fixé au CCAP.</w:t>
            </w:r>
          </w:p>
          <w:p w14:paraId="11EC910B" w14:textId="77777777" w:rsidR="001341DF" w:rsidRPr="00E0339C" w:rsidRDefault="001341DF" w:rsidP="00EB17AD">
            <w:pPr>
              <w:spacing w:before="60" w:after="60"/>
              <w:ind w:left="590" w:right="84" w:hanging="590"/>
            </w:pPr>
            <w:r w:rsidRPr="00E0339C">
              <w:t>20.3</w:t>
            </w:r>
            <w:r w:rsidRPr="00E0339C">
              <w:tab/>
              <w:t>Les journées de repos hebdomadaire ainsi que les jours fériés ou chômés, ne sont pas déduits pour le calcul des pénalités et des primes.</w:t>
            </w:r>
          </w:p>
          <w:p w14:paraId="3B851502" w14:textId="77777777" w:rsidR="001341DF" w:rsidRPr="00E0339C" w:rsidRDefault="001341DF" w:rsidP="00EB17AD">
            <w:pPr>
              <w:spacing w:before="60" w:after="60"/>
              <w:ind w:left="590" w:right="84" w:hanging="590"/>
            </w:pPr>
            <w:r w:rsidRPr="00E0339C">
              <w:t>20.4</w:t>
            </w:r>
            <w:r w:rsidRPr="00E0339C">
              <w:tab/>
              <w:t xml:space="preserve">Sauf disposition contraire indiquée au niveau du </w:t>
            </w:r>
            <w:r w:rsidRPr="00E0339C">
              <w:rPr>
                <w:b/>
              </w:rPr>
              <w:t>CCAP</w:t>
            </w:r>
            <w:r w:rsidRPr="00E0339C">
              <w:t xml:space="preserve">, le montant des pénalités et, le cas échéant, des primes, est plafonné à 10% du Montant du Marché. Lorsque le plafond des pénalités est atteint, le Maître </w:t>
            </w:r>
            <w:r>
              <w:t>d</w:t>
            </w:r>
            <w:r w:rsidRPr="00E0339C">
              <w:t>’Ouvrage est en droit de résilier le Marché sans mise en demeure préalable.</w:t>
            </w:r>
          </w:p>
        </w:tc>
      </w:tr>
      <w:tr w:rsidR="001341DF" w:rsidRPr="00E0339C" w14:paraId="6E64AB5F" w14:textId="77777777" w:rsidTr="00EB17AD">
        <w:tc>
          <w:tcPr>
            <w:tcW w:w="9379" w:type="dxa"/>
            <w:gridSpan w:val="3"/>
            <w:tcBorders>
              <w:top w:val="nil"/>
              <w:left w:val="nil"/>
              <w:bottom w:val="nil"/>
              <w:right w:val="nil"/>
            </w:tcBorders>
            <w:tcMar>
              <w:top w:w="57" w:type="dxa"/>
              <w:left w:w="57" w:type="dxa"/>
              <w:bottom w:w="57" w:type="dxa"/>
              <w:right w:w="57" w:type="dxa"/>
            </w:tcMar>
          </w:tcPr>
          <w:p w14:paraId="09B135AC" w14:textId="77777777" w:rsidR="001341DF" w:rsidRPr="00E0339C" w:rsidRDefault="001341DF" w:rsidP="00EB17AD">
            <w:pPr>
              <w:pStyle w:val="Sec8head1"/>
              <w:keepNext/>
              <w:ind w:left="533"/>
            </w:pPr>
            <w:bookmarkStart w:id="801" w:name="_Toc348175959"/>
            <w:bookmarkStart w:id="802" w:name="_Toc327539568"/>
            <w:bookmarkStart w:id="803" w:name="_Toc133831804"/>
            <w:bookmarkStart w:id="804" w:name="_Toc134023513"/>
            <w:bookmarkStart w:id="805" w:name="_Toc207121967"/>
            <w:r w:rsidRPr="00E0339C">
              <w:lastRenderedPageBreak/>
              <w:t xml:space="preserve">D. </w:t>
            </w:r>
            <w:r w:rsidRPr="00E0339C">
              <w:tab/>
              <w:t>Réalisation des ouvrages</w:t>
            </w:r>
            <w:bookmarkEnd w:id="801"/>
            <w:bookmarkEnd w:id="802"/>
            <w:bookmarkEnd w:id="803"/>
            <w:bookmarkEnd w:id="804"/>
            <w:bookmarkEnd w:id="805"/>
          </w:p>
        </w:tc>
      </w:tr>
      <w:tr w:rsidR="001341DF" w:rsidRPr="00E0339C" w14:paraId="22FBA7F9" w14:textId="77777777" w:rsidTr="00EB17AD">
        <w:tc>
          <w:tcPr>
            <w:tcW w:w="2842" w:type="dxa"/>
            <w:gridSpan w:val="2"/>
            <w:tcBorders>
              <w:top w:val="nil"/>
              <w:left w:val="nil"/>
              <w:bottom w:val="nil"/>
              <w:right w:val="nil"/>
            </w:tcBorders>
            <w:tcMar>
              <w:top w:w="57" w:type="dxa"/>
              <w:left w:w="57" w:type="dxa"/>
              <w:bottom w:w="57" w:type="dxa"/>
              <w:right w:w="57" w:type="dxa"/>
            </w:tcMar>
          </w:tcPr>
          <w:p w14:paraId="270F5BF1" w14:textId="77777777" w:rsidR="001341DF" w:rsidRPr="00E0339C" w:rsidRDefault="001341DF" w:rsidP="000F0534">
            <w:pPr>
              <w:pStyle w:val="Sec8head2"/>
            </w:pPr>
            <w:bookmarkStart w:id="806" w:name="_Toc348175960"/>
            <w:bookmarkStart w:id="807" w:name="_Toc327539569"/>
            <w:bookmarkStart w:id="808" w:name="_Toc133831805"/>
            <w:bookmarkStart w:id="809" w:name="_Toc134023514"/>
            <w:bookmarkStart w:id="810" w:name="_Toc207121968"/>
            <w:r w:rsidRPr="00E0339C">
              <w:t>21.</w:t>
            </w:r>
            <w:r w:rsidRPr="00E0339C">
              <w:tab/>
              <w:t>Provenance des fournitures, équipements, matériels, matériaux et produits</w:t>
            </w:r>
            <w:bookmarkEnd w:id="806"/>
            <w:bookmarkEnd w:id="807"/>
            <w:bookmarkEnd w:id="808"/>
            <w:bookmarkEnd w:id="809"/>
            <w:bookmarkEnd w:id="810"/>
          </w:p>
        </w:tc>
        <w:tc>
          <w:tcPr>
            <w:tcW w:w="6537" w:type="dxa"/>
            <w:tcBorders>
              <w:top w:val="nil"/>
              <w:left w:val="nil"/>
              <w:bottom w:val="nil"/>
              <w:right w:val="nil"/>
            </w:tcBorders>
            <w:tcMar>
              <w:top w:w="57" w:type="dxa"/>
              <w:left w:w="57" w:type="dxa"/>
              <w:bottom w:w="57" w:type="dxa"/>
              <w:right w:w="57" w:type="dxa"/>
            </w:tcMar>
          </w:tcPr>
          <w:p w14:paraId="1346ECEB" w14:textId="77777777" w:rsidR="001341DF" w:rsidRPr="00E0339C" w:rsidRDefault="001341DF" w:rsidP="00EB17AD">
            <w:pPr>
              <w:spacing w:before="60" w:after="60"/>
              <w:ind w:left="590" w:right="84" w:hanging="590"/>
              <w:rPr>
                <w:i/>
              </w:rPr>
            </w:pPr>
            <w:r w:rsidRPr="00E0339C">
              <w:t>21.1</w:t>
            </w:r>
            <w:r w:rsidRPr="00E0339C">
              <w:tab/>
              <w:t xml:space="preserve">L’Entrepreneur a le libre choix de la provenance des matériaux ou composants de construction ainsi que du mode de transport de ces divers éléments, leur assurance et les services bancaires qui s’y rapportent, sous réserve de pouvoir justifier que ceux-ci satisfont aux conditions fixées par le Marché. Ils devront impérativement provenir de pays éligibles au sens de </w:t>
            </w:r>
            <w:r w:rsidRPr="00A11DF0">
              <w:rPr>
                <w:szCs w:val="24"/>
              </w:rPr>
              <w:t>la Section V, Pays éligibles</w:t>
            </w:r>
            <w:r w:rsidRPr="00E0339C">
              <w:t>.</w:t>
            </w:r>
          </w:p>
        </w:tc>
      </w:tr>
      <w:tr w:rsidR="001341DF" w:rsidRPr="00E0339C" w14:paraId="77EF6E59" w14:textId="77777777" w:rsidTr="00EB17AD">
        <w:tc>
          <w:tcPr>
            <w:tcW w:w="2842" w:type="dxa"/>
            <w:gridSpan w:val="2"/>
            <w:tcBorders>
              <w:top w:val="nil"/>
              <w:left w:val="nil"/>
              <w:bottom w:val="nil"/>
              <w:right w:val="nil"/>
            </w:tcBorders>
            <w:tcMar>
              <w:top w:w="57" w:type="dxa"/>
              <w:left w:w="57" w:type="dxa"/>
              <w:bottom w:w="57" w:type="dxa"/>
              <w:right w:w="57" w:type="dxa"/>
            </w:tcMar>
          </w:tcPr>
          <w:p w14:paraId="2B67C291" w14:textId="77777777" w:rsidR="001341DF" w:rsidRPr="00E0339C" w:rsidRDefault="001341DF" w:rsidP="000F0534">
            <w:pPr>
              <w:pStyle w:val="Sec8head2"/>
            </w:pPr>
            <w:bookmarkStart w:id="811" w:name="_Toc348175961"/>
            <w:bookmarkStart w:id="812" w:name="_Toc327539570"/>
            <w:bookmarkStart w:id="813" w:name="_Toc133831806"/>
            <w:bookmarkStart w:id="814" w:name="_Toc134023515"/>
            <w:bookmarkStart w:id="815" w:name="_Toc207121969"/>
            <w:r w:rsidRPr="00E0339C">
              <w:t>22.</w:t>
            </w:r>
            <w:r w:rsidRPr="00E0339C">
              <w:tab/>
              <w:t xml:space="preserve">Lieux d’extraction </w:t>
            </w:r>
            <w:r w:rsidRPr="00E0339C">
              <w:br/>
              <w:t xml:space="preserve">ou </w:t>
            </w:r>
            <w:bookmarkStart w:id="816" w:name="_Toc348175962"/>
            <w:bookmarkStart w:id="817" w:name="_Toc348232785"/>
            <w:r w:rsidRPr="00E0339C">
              <w:t>emprunt des matériaux</w:t>
            </w:r>
            <w:bookmarkEnd w:id="811"/>
            <w:bookmarkEnd w:id="812"/>
            <w:bookmarkEnd w:id="813"/>
            <w:bookmarkEnd w:id="814"/>
            <w:bookmarkEnd w:id="816"/>
            <w:bookmarkEnd w:id="817"/>
            <w:bookmarkEnd w:id="815"/>
          </w:p>
        </w:tc>
        <w:tc>
          <w:tcPr>
            <w:tcW w:w="6537" w:type="dxa"/>
            <w:tcBorders>
              <w:top w:val="nil"/>
              <w:left w:val="nil"/>
              <w:bottom w:val="nil"/>
              <w:right w:val="nil"/>
            </w:tcBorders>
            <w:tcMar>
              <w:top w:w="57" w:type="dxa"/>
              <w:left w:w="57" w:type="dxa"/>
              <w:bottom w:w="57" w:type="dxa"/>
              <w:right w:w="57" w:type="dxa"/>
            </w:tcMar>
          </w:tcPr>
          <w:p w14:paraId="469FF69D" w14:textId="77777777" w:rsidR="001341DF" w:rsidRPr="00E0339C" w:rsidRDefault="001341DF" w:rsidP="00EB17AD">
            <w:pPr>
              <w:spacing w:before="60" w:after="60"/>
              <w:ind w:left="590" w:right="84" w:hanging="590"/>
            </w:pPr>
            <w:r w:rsidRPr="00E0339C">
              <w:t>22.1</w:t>
            </w:r>
            <w:r w:rsidRPr="00E0339C">
              <w:tab/>
              <w:t>Lorsque le Marché fixe les lieux d’extraction ou d’emprunt des matériaux et qu’au cours des travaux les gisements se révèlent insuffisants en qualité ou en quantité, l’Entrepreneur doit en aviser à temps le Maître d’Œuvre ; ce dernier désigne alors, sur proposition éventuelle de l’Entrepreneur, de nouveaux lieux d’extraction ou d’emprunt. La substitution peut donner lieu à l’application d’un nouveau prix établi suivant les modalités prévues à l’Article 14.</w:t>
            </w:r>
          </w:p>
          <w:p w14:paraId="01C4B8E2" w14:textId="77777777" w:rsidR="001341DF" w:rsidRPr="00E0339C" w:rsidRDefault="001341DF" w:rsidP="00EB17AD">
            <w:pPr>
              <w:spacing w:before="60" w:after="60"/>
              <w:ind w:left="590" w:right="84" w:hanging="590"/>
            </w:pPr>
            <w:r w:rsidRPr="00E0339C">
              <w:t>22.2</w:t>
            </w:r>
            <w:r w:rsidRPr="00E0339C">
              <w:tab/>
              <w:t xml:space="preserve">Si le Marché prévoit que des lieux d’extraction ou d’emprunt sont mis à la disposition de l’Entrepreneur par le Maître </w:t>
            </w:r>
            <w:r>
              <w:t>d</w:t>
            </w:r>
            <w:r w:rsidRPr="00E0339C">
              <w:t xml:space="preserve">’Ouvrage, les indemnités d’occupation et, le cas échéant, les redevances de toute nature sont à la charge du Maître </w:t>
            </w:r>
            <w:r>
              <w:t>d</w:t>
            </w:r>
            <w:r w:rsidRPr="00E0339C">
              <w:t>’Ouvrage ; l’Entrepreneur ne peut alors, sans autorisation écrite du Maître d’Œuvre, utiliser pour des travaux qui ne font pas partie du Marché les matériaux qu’il a extraits dans ces lieux d’extraction ou d’emprunt.</w:t>
            </w:r>
          </w:p>
          <w:p w14:paraId="72F57364" w14:textId="77777777" w:rsidR="001341DF" w:rsidRPr="00E0339C" w:rsidRDefault="001341DF" w:rsidP="00EB17AD">
            <w:pPr>
              <w:spacing w:before="60" w:after="60"/>
              <w:ind w:left="590" w:right="84" w:hanging="590"/>
            </w:pPr>
            <w:r w:rsidRPr="00E0339C">
              <w:t>22.3</w:t>
            </w:r>
            <w:r w:rsidRPr="00E0339C">
              <w:tab/>
              <w:t xml:space="preserve">Sauf dans le cas prévu au paragraphe 2 du présent Article, l’Entrepreneur est tenu d’obtenir, en tant que de besoin, les autorisations administratives nécessaires pour les extractions et emprunts de matériaux. Les indemnités </w:t>
            </w:r>
            <w:r w:rsidRPr="00E0339C">
              <w:lastRenderedPageBreak/>
              <w:t xml:space="preserve">d’occupation ou les redevances de toute nature éventuellement dues pour ces extractions ou emprunts sont à la charge de l’Entrepreneur. Toutefois, le Maître </w:t>
            </w:r>
            <w:r>
              <w:t>d</w:t>
            </w:r>
            <w:r w:rsidRPr="00E0339C">
              <w:t>’Ouvrage et le Maître d’Œuvre apporteront leur concours à l’Entrepreneur si celui-ci le leur demande pour lui faciliter l’obtention en temps utile de toutes autorisations administratives dont il aurait besoin pour les extractions et emprunts de matériaux.</w:t>
            </w:r>
          </w:p>
          <w:p w14:paraId="4D58B37F" w14:textId="77777777" w:rsidR="001341DF" w:rsidRPr="00E0339C" w:rsidRDefault="001341DF" w:rsidP="00EB17AD">
            <w:pPr>
              <w:spacing w:before="60" w:after="60"/>
              <w:ind w:left="590" w:right="84" w:hanging="590"/>
            </w:pPr>
            <w:r w:rsidRPr="00E0339C">
              <w:t>22.4</w:t>
            </w:r>
            <w:r w:rsidRPr="00E0339C">
              <w:tab/>
              <w:t>L’Entrepreneur supporte dans tous les cas les charges d’exploitation des lieux d’extraction ou d’emprunt et, le cas échéant, les frais d’ouverture.</w:t>
            </w:r>
          </w:p>
          <w:p w14:paraId="5EEAFCC1" w14:textId="77777777" w:rsidR="001341DF" w:rsidRPr="00E0339C" w:rsidRDefault="001341DF" w:rsidP="00EB17AD">
            <w:pPr>
              <w:spacing w:before="60" w:after="60"/>
              <w:ind w:left="540" w:firstLine="5"/>
            </w:pPr>
            <w:r w:rsidRPr="00E0339C">
              <w:t xml:space="preserve">Il supporte également, sans recours contre le Maître </w:t>
            </w:r>
            <w:r>
              <w:t>d</w:t>
            </w:r>
            <w:r w:rsidRPr="00E0339C">
              <w:t xml:space="preserve">’Ouvrage, la charge des dommages entraînés par l’extraction des matériaux, par l’établissement des chemins de desserte et, d’une façon générale, par les travaux d’aménagement nécessaires à la mise en exploitation, à l’exploitation des lieux d’extraction ou d’emprunt, et leur remise en état. Il garantit le Maître </w:t>
            </w:r>
            <w:r>
              <w:t>d</w:t>
            </w:r>
            <w:r w:rsidRPr="00E0339C">
              <w:t>’Ouvrage au cas où la réparation de tels dommages serait mise à la charge de celui-ci.</w:t>
            </w:r>
          </w:p>
        </w:tc>
      </w:tr>
      <w:tr w:rsidR="001341DF" w:rsidRPr="00E0339C" w14:paraId="2B94A5A4" w14:textId="77777777" w:rsidTr="00EB17AD">
        <w:tc>
          <w:tcPr>
            <w:tcW w:w="2842" w:type="dxa"/>
            <w:gridSpan w:val="2"/>
            <w:tcBorders>
              <w:top w:val="nil"/>
              <w:left w:val="nil"/>
              <w:bottom w:val="nil"/>
              <w:right w:val="nil"/>
            </w:tcBorders>
            <w:tcMar>
              <w:top w:w="57" w:type="dxa"/>
              <w:left w:w="57" w:type="dxa"/>
              <w:bottom w:w="57" w:type="dxa"/>
              <w:right w:w="57" w:type="dxa"/>
            </w:tcMar>
          </w:tcPr>
          <w:p w14:paraId="37693E4C" w14:textId="77777777" w:rsidR="001341DF" w:rsidRPr="00E0339C" w:rsidRDefault="001341DF" w:rsidP="000F0534">
            <w:pPr>
              <w:pStyle w:val="Sec8head2"/>
            </w:pPr>
            <w:bookmarkStart w:id="818" w:name="_Toc348175963"/>
            <w:bookmarkStart w:id="819" w:name="_Toc327539571"/>
            <w:bookmarkStart w:id="820" w:name="_Toc133831807"/>
            <w:bookmarkStart w:id="821" w:name="_Toc134023516"/>
            <w:bookmarkStart w:id="822" w:name="_Toc207121970"/>
            <w:r w:rsidRPr="00E0339C">
              <w:lastRenderedPageBreak/>
              <w:t>23.</w:t>
            </w:r>
            <w:r w:rsidRPr="00E0339C">
              <w:tab/>
              <w:t>Qualité des matériaux et produits Application des normes</w:t>
            </w:r>
            <w:bookmarkEnd w:id="818"/>
            <w:bookmarkEnd w:id="819"/>
            <w:bookmarkEnd w:id="820"/>
            <w:bookmarkEnd w:id="821"/>
            <w:bookmarkEnd w:id="822"/>
          </w:p>
        </w:tc>
        <w:tc>
          <w:tcPr>
            <w:tcW w:w="6537" w:type="dxa"/>
            <w:tcBorders>
              <w:top w:val="nil"/>
              <w:left w:val="nil"/>
              <w:bottom w:val="nil"/>
              <w:right w:val="nil"/>
            </w:tcBorders>
            <w:tcMar>
              <w:top w:w="57" w:type="dxa"/>
              <w:left w:w="57" w:type="dxa"/>
              <w:bottom w:w="57" w:type="dxa"/>
              <w:right w:w="57" w:type="dxa"/>
            </w:tcMar>
          </w:tcPr>
          <w:p w14:paraId="5B87CE16" w14:textId="77777777" w:rsidR="001341DF" w:rsidRPr="00E0339C" w:rsidRDefault="001341DF" w:rsidP="00EB17AD">
            <w:pPr>
              <w:spacing w:before="60" w:after="60"/>
              <w:ind w:left="590" w:right="84" w:hanging="590"/>
            </w:pPr>
            <w:r w:rsidRPr="00E0339C">
              <w:t>23.1</w:t>
            </w:r>
            <w:r w:rsidRPr="00E0339C">
              <w:tab/>
              <w:t xml:space="preserve">Les matériaux et composants de construction doivent être conformes aux stipulations du Marché, aux prescriptions de normes homologuées au plan international et conformes à la réglementation en vigueur. Les normes applicables sont celles qui sont en vigueur </w:t>
            </w:r>
            <w:r>
              <w:t>à la Date de Référence</w:t>
            </w:r>
            <w:r w:rsidRPr="00E0339C">
              <w:t xml:space="preserve">. Les dérogations éventuelles aux normes, si elles ne résultent pas expressément de documents techniques du Marché, sont indiquées ou récapitulées comme telles dans le premier article du </w:t>
            </w:r>
            <w:r w:rsidRPr="00E0339C">
              <w:rPr>
                <w:b/>
              </w:rPr>
              <w:t>CCAP,</w:t>
            </w:r>
            <w:r w:rsidRPr="00E0339C">
              <w:t xml:space="preserve"> au même titre que les dérogations aux présentes dispositions du CCAG.</w:t>
            </w:r>
          </w:p>
          <w:p w14:paraId="03FA1217" w14:textId="77777777" w:rsidR="001341DF" w:rsidRPr="00E0339C" w:rsidRDefault="001341DF" w:rsidP="00EB17AD">
            <w:pPr>
              <w:spacing w:before="60" w:after="60"/>
              <w:ind w:left="590" w:right="84" w:hanging="590"/>
            </w:pPr>
            <w:r w:rsidRPr="00E0339C">
              <w:t>23.2</w:t>
            </w:r>
            <w:r w:rsidRPr="00E0339C">
              <w:tab/>
              <w:t>L’Entrepreneur ne peut utiliser des matériaux, produits ou composants de construction d’une qualité différente de celle qui est fixée par le Marché que si le Maître d’Œuvre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 le Maître d’Œuvre devant notifier par ordre de service les prix provisoires dans les quinze (15) jours qui suivent l’autorisation donnée.</w:t>
            </w:r>
          </w:p>
        </w:tc>
      </w:tr>
      <w:tr w:rsidR="001341DF" w:rsidRPr="00E0339C" w14:paraId="76A0D7D7" w14:textId="77777777" w:rsidTr="00EB17AD">
        <w:tc>
          <w:tcPr>
            <w:tcW w:w="2842" w:type="dxa"/>
            <w:gridSpan w:val="2"/>
            <w:tcBorders>
              <w:top w:val="nil"/>
              <w:left w:val="nil"/>
              <w:bottom w:val="nil"/>
              <w:right w:val="nil"/>
            </w:tcBorders>
            <w:tcMar>
              <w:top w:w="57" w:type="dxa"/>
              <w:left w:w="57" w:type="dxa"/>
              <w:bottom w:w="57" w:type="dxa"/>
              <w:right w:w="57" w:type="dxa"/>
            </w:tcMar>
          </w:tcPr>
          <w:p w14:paraId="00A361A5" w14:textId="77777777" w:rsidR="001341DF" w:rsidRPr="00E0339C" w:rsidRDefault="001341DF" w:rsidP="000F0534">
            <w:pPr>
              <w:pStyle w:val="Sec8head2"/>
            </w:pPr>
            <w:bookmarkStart w:id="823" w:name="_Toc348175964"/>
            <w:bookmarkStart w:id="824" w:name="_Toc327539572"/>
            <w:bookmarkStart w:id="825" w:name="_Toc133831808"/>
            <w:bookmarkStart w:id="826" w:name="_Toc134023517"/>
            <w:bookmarkStart w:id="827" w:name="_Toc207121971"/>
            <w:r w:rsidRPr="00E0339C">
              <w:t>24.</w:t>
            </w:r>
            <w:r w:rsidRPr="00E0339C">
              <w:tab/>
              <w:t xml:space="preserve">Vérification qualitative des matériaux et </w:t>
            </w:r>
            <w:r w:rsidRPr="00E0339C">
              <w:br/>
            </w:r>
            <w:r w:rsidRPr="00E0339C">
              <w:lastRenderedPageBreak/>
              <w:t>produits - Essais et épreuves</w:t>
            </w:r>
            <w:bookmarkEnd w:id="823"/>
            <w:bookmarkEnd w:id="824"/>
            <w:bookmarkEnd w:id="825"/>
            <w:bookmarkEnd w:id="826"/>
            <w:bookmarkEnd w:id="827"/>
          </w:p>
        </w:tc>
        <w:tc>
          <w:tcPr>
            <w:tcW w:w="6537" w:type="dxa"/>
            <w:tcBorders>
              <w:top w:val="nil"/>
              <w:left w:val="nil"/>
              <w:bottom w:val="nil"/>
              <w:right w:val="nil"/>
            </w:tcBorders>
            <w:tcMar>
              <w:top w:w="57" w:type="dxa"/>
              <w:left w:w="57" w:type="dxa"/>
              <w:bottom w:w="57" w:type="dxa"/>
              <w:right w:w="57" w:type="dxa"/>
            </w:tcMar>
          </w:tcPr>
          <w:p w14:paraId="16E59AFC" w14:textId="77777777" w:rsidR="001341DF" w:rsidRPr="00E0339C" w:rsidRDefault="001341DF" w:rsidP="00EB17AD">
            <w:pPr>
              <w:spacing w:before="60" w:after="60"/>
              <w:ind w:left="590" w:right="84" w:hanging="590"/>
            </w:pPr>
            <w:r w:rsidRPr="00E0339C">
              <w:lastRenderedPageBreak/>
              <w:t>24.1</w:t>
            </w:r>
            <w:r w:rsidRPr="00E0339C">
              <w:tab/>
              <w:t xml:space="preserve">Les matériaux produits et composants de construction sont soumis, pour leur vérification qualitative, à des essais et épreuves, conformément aux stipulations du Marché, aux </w:t>
            </w:r>
            <w:r w:rsidRPr="00E0339C">
              <w:lastRenderedPageBreak/>
              <w:t>prescriptions des normes internationales homologuées et conformes à la réglementation en vigueur ; les dispositions de l’Article 23 relatives à la définition des normes applicables et les dérogations éventuelles à ces normes sont à retenir pour le présent Article.</w:t>
            </w:r>
          </w:p>
          <w:p w14:paraId="01777730" w14:textId="77777777" w:rsidR="001341DF" w:rsidRPr="00E0339C" w:rsidRDefault="001341DF" w:rsidP="00EB17AD">
            <w:pPr>
              <w:spacing w:before="60" w:after="60"/>
              <w:ind w:left="540" w:firstLine="5"/>
            </w:pPr>
            <w:r w:rsidRPr="00E0339C">
              <w:t>A défaut d’indication, dans le Marché ou dans les normes, des modes opératoires à utiliser, ceux-ci font l’objet de propositions de l’Entrepreneur soumises à l’acceptation du Maître d’Œuvre.</w:t>
            </w:r>
          </w:p>
          <w:p w14:paraId="5F242FE9" w14:textId="77777777" w:rsidR="001341DF" w:rsidRPr="00E0339C" w:rsidRDefault="001341DF" w:rsidP="00EB17AD">
            <w:pPr>
              <w:spacing w:before="60" w:after="60"/>
              <w:ind w:left="590" w:right="84" w:hanging="590"/>
            </w:pPr>
            <w:r w:rsidRPr="00E0339C">
              <w:t>24.2</w:t>
            </w:r>
            <w:r w:rsidRPr="00E0339C">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 les matériaux, produits et composants refusés doivent être enlevés rapidement du chantier, les dispositions de l’Article 37 étant appliquées s’il y a lieu.</w:t>
            </w:r>
          </w:p>
          <w:p w14:paraId="0A4EDA13" w14:textId="77777777" w:rsidR="001341DF" w:rsidRPr="00E0339C" w:rsidRDefault="001341DF" w:rsidP="00EB17AD">
            <w:pPr>
              <w:spacing w:before="60" w:after="60"/>
              <w:ind w:left="590" w:right="84" w:hanging="590"/>
            </w:pPr>
            <w:r w:rsidRPr="00E0339C">
              <w:t>24.3</w:t>
            </w:r>
            <w:r w:rsidRPr="00E0339C">
              <w:tab/>
              <w:t>Les vérifications sont faites, suivant les indications du Marché ou, à défaut, suivant les décisions du Maître d’Œuvre, soit sur le chantier, soit dans les usines, magasins ou carrières de l’Entrepreneur et des sous-traitants ou fournisseurs. Elles sont exécutées par le Maître d’Œuvre ou, si le Marché le prévoit, par un laboratoire ou un organisme de contrôle.</w:t>
            </w:r>
          </w:p>
          <w:p w14:paraId="0E10B8C3" w14:textId="77777777" w:rsidR="001341DF" w:rsidRPr="00E0339C" w:rsidRDefault="001341DF" w:rsidP="00EB17AD">
            <w:pPr>
              <w:spacing w:before="60" w:after="60"/>
              <w:ind w:left="540" w:firstLine="5"/>
            </w:pPr>
            <w:r w:rsidRPr="00E0339C">
              <w:t>Dans le cas où le Maître d’Œuvre ou son préposé effectue personnellement les essais, l’Entrepreneur met à sa disposition le matériel nécessaire et il doit également fournir l’assistance, la main-d’œuvre, l’électricité, les carburants, les entrepôts et les appareils et instruments qui sont normalement nécessaires pour examiner, mesurer et tester tous matériaux et matériels. Toutefois, l’Entrepreneur n’a la charge d’aucune rémunération du Maître d’Œuvre ou de son préposé.</w:t>
            </w:r>
          </w:p>
          <w:p w14:paraId="328CCA9C" w14:textId="77777777" w:rsidR="001341DF" w:rsidRPr="00E0339C" w:rsidRDefault="001341DF" w:rsidP="00EB17AD">
            <w:pPr>
              <w:spacing w:before="60" w:after="60"/>
              <w:ind w:left="540" w:firstLine="5"/>
            </w:pPr>
            <w:r w:rsidRPr="00E0339C">
              <w:t>Les vérifications effectuées par un laboratoire ou organisme de contrôle sont faites à la diligence et à la charge de l’Entrepreneur. Ce dernier adresse au Maître d’Œuvre, les certificats constatant les résultats des vérifications faites. Au vu de ces certificats, le Maître d’Œuvre décide si les matériaux, produits ou composants de construction peuvent ou non être utilisés.</w:t>
            </w:r>
          </w:p>
          <w:p w14:paraId="5E459E3C" w14:textId="77777777" w:rsidR="001341DF" w:rsidRPr="00E0339C" w:rsidRDefault="001341DF" w:rsidP="00EB17AD">
            <w:pPr>
              <w:spacing w:before="60" w:after="60"/>
              <w:ind w:left="540" w:firstLine="5"/>
            </w:pPr>
            <w:r w:rsidRPr="00E0339C">
              <w:t>Dans tous les cas, l’Entrepreneur, le fournisseur ou le sous-traitant autorisera l’accès à ses locaux au Maître d’Œuvre ou à l’organisme de contrôle afin qu’ils puissent opérer toutes vérifications en conformité avec les dispositions du Marché.</w:t>
            </w:r>
          </w:p>
          <w:p w14:paraId="2FD43C4A" w14:textId="77777777" w:rsidR="001341DF" w:rsidRPr="00E0339C" w:rsidRDefault="001341DF" w:rsidP="00EB17AD">
            <w:pPr>
              <w:spacing w:before="60" w:after="60"/>
              <w:ind w:left="590" w:right="84" w:hanging="590"/>
            </w:pPr>
            <w:r w:rsidRPr="00E0339C">
              <w:lastRenderedPageBreak/>
              <w:t>24.4</w:t>
            </w:r>
            <w:r w:rsidRPr="00E0339C">
              <w:tab/>
              <w:t>L’Entrepreneur doit convenir avec le Maître d’Œuvre des dates et lieux d’exécution des contrôles et des essais des matériaux et équipements conformément aux dispositions du Marché. Le Maître d’Œuvre doit notifier à l’Entrepreneur au moins vingt-quatre (24) heures à l’avance son intention de procéder au contrôle ou d’assister aux essais ; si le Maître d’Œuvre n’est pas présent à la date convenue, l’Entrepreneur peut, sauf instruction contraire du Maître d’Œuvre, procéder aux essais, qui seront considérés comme ayant été faits en présence du Maître d’Œuvre.</w:t>
            </w:r>
          </w:p>
          <w:p w14:paraId="7C19AA36" w14:textId="77777777" w:rsidR="001341DF" w:rsidRPr="00E0339C" w:rsidRDefault="001341DF" w:rsidP="00EB17AD">
            <w:pPr>
              <w:spacing w:before="60" w:after="60"/>
              <w:ind w:left="540" w:firstLine="5"/>
            </w:pPr>
            <w:r w:rsidRPr="00E0339C">
              <w:t>L’Entrepreneur doit immédiatement faire parvenir au Maître d’Œuvre des copies dûment certifiées des résultats des essais. Si le Maître d’Œuvre n’a pas assisté aux essais, les résultats de ces derniers sont présumés avoir été approuvés par lui.</w:t>
            </w:r>
          </w:p>
          <w:p w14:paraId="7FA3D6D2" w14:textId="77777777" w:rsidR="001341DF" w:rsidRPr="00E0339C" w:rsidRDefault="001341DF" w:rsidP="00EB17AD">
            <w:pPr>
              <w:tabs>
                <w:tab w:val="left" w:pos="540"/>
              </w:tabs>
              <w:spacing w:before="60" w:after="60"/>
              <w:ind w:left="540" w:hanging="540"/>
            </w:pPr>
            <w:r w:rsidRPr="00E0339C">
              <w:t>24.5</w:t>
            </w:r>
            <w:r w:rsidRPr="00E0339C">
              <w:tab/>
              <w:t>L’Entrepreneur est tenu de fournir à ses frais tous les échantillons nécessaires pour les vérifications.</w:t>
            </w:r>
          </w:p>
          <w:p w14:paraId="4B752435" w14:textId="77777777" w:rsidR="001341DF" w:rsidRPr="00E0339C" w:rsidRDefault="001341DF" w:rsidP="00EB17AD">
            <w:pPr>
              <w:spacing w:before="60" w:after="60"/>
              <w:ind w:left="540" w:firstLine="5"/>
            </w:pPr>
            <w:r w:rsidRPr="00E0339C">
              <w:t>L’Entrepreneur équipe, s’il y a lieu, les matériels de fabrication des dispositifs permettant d’opérer le prélèvement des matériaux aux différents stades de l’élaboration des produits fabriqués.</w:t>
            </w:r>
          </w:p>
          <w:p w14:paraId="67FAF113" w14:textId="77777777" w:rsidR="001341DF" w:rsidRPr="00E0339C" w:rsidRDefault="001341DF" w:rsidP="00EB17AD">
            <w:pPr>
              <w:spacing w:before="60" w:after="60"/>
              <w:ind w:left="590" w:right="84" w:hanging="590"/>
            </w:pPr>
            <w:r w:rsidRPr="00E0339C">
              <w:t>24.6</w:t>
            </w:r>
            <w:r w:rsidRPr="00E0339C">
              <w:tab/>
              <w:t>Si les résultats de vérifications prévues dans le Marché ou par les normes pour la fourniture d’une catégorie de matériaux, produits ou composants de construction ne permettent pas l’acceptation de cette fourniture, le Maître d’Œuvre peut prescrire, en accord avec l’Entrepreneur, des vérifications supplémentaires pour permettre d’accepter éventuellement tout ou partie de la fourniture, avec ou sans réfaction sur les prix ; les dépenses correspondant à ces dernières vérifications sont à la charge de l’Entrepreneur.</w:t>
            </w:r>
          </w:p>
          <w:p w14:paraId="20FF4E5B" w14:textId="77777777" w:rsidR="001341DF" w:rsidRPr="00E0339C" w:rsidRDefault="001341DF" w:rsidP="00EB17AD">
            <w:pPr>
              <w:spacing w:before="60" w:after="60"/>
              <w:ind w:left="590" w:right="84" w:hanging="590"/>
            </w:pPr>
            <w:r w:rsidRPr="00E0339C">
              <w:t>24.7</w:t>
            </w:r>
            <w:r w:rsidRPr="00E0339C">
              <w:tab/>
              <w:t>Ne sont pas à la charge de l’Entrepreneur :</w:t>
            </w:r>
          </w:p>
          <w:p w14:paraId="7D6DB479" w14:textId="77777777" w:rsidR="001341DF" w:rsidRPr="00E0339C" w:rsidRDefault="001341DF" w:rsidP="00EB17AD">
            <w:pPr>
              <w:tabs>
                <w:tab w:val="left" w:pos="1080"/>
              </w:tabs>
              <w:spacing w:before="60" w:after="60"/>
              <w:ind w:left="1080" w:hanging="540"/>
            </w:pPr>
            <w:r w:rsidRPr="00E0339C">
              <w:t>(a)</w:t>
            </w:r>
            <w:r w:rsidRPr="00E0339C">
              <w:tab/>
              <w:t>les essais et épreuves que le Maître d’Œuvre exécute ou fait exécuter et qui ne sont pas prévus dans le Marché ou par les normes ; ni</w:t>
            </w:r>
          </w:p>
          <w:p w14:paraId="74B187BB" w14:textId="77777777" w:rsidR="001341DF" w:rsidRPr="00E0339C" w:rsidRDefault="001341DF" w:rsidP="00EB17AD">
            <w:pPr>
              <w:tabs>
                <w:tab w:val="left" w:pos="1080"/>
              </w:tabs>
              <w:spacing w:before="60" w:after="60"/>
              <w:ind w:left="1080" w:hanging="540"/>
            </w:pPr>
            <w:r w:rsidRPr="00E0339C">
              <w:t>(b)</w:t>
            </w:r>
            <w:r w:rsidRPr="00E0339C">
              <w:tab/>
              <w:t>les vérifications éventuellement prescrites par le Maître d’Œuvre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14:paraId="59B101D9" w14:textId="77777777" w:rsidR="001341DF" w:rsidRPr="00E0339C" w:rsidRDefault="001341DF" w:rsidP="00EB17AD">
            <w:pPr>
              <w:spacing w:before="60" w:after="60"/>
              <w:ind w:left="590" w:right="84" w:hanging="590"/>
            </w:pPr>
            <w:r w:rsidRPr="00E0339C">
              <w:t>24.8</w:t>
            </w:r>
            <w:r w:rsidRPr="00E0339C">
              <w:tab/>
              <w:t>L’Entrepreneur ne supporte pas la charge des frais de déplacement et de séjour que les vérifications entraînent pour le Chef de Projet, le Maître d’Œuvre ou leurs préposés.</w:t>
            </w:r>
          </w:p>
        </w:tc>
      </w:tr>
      <w:tr w:rsidR="001341DF" w:rsidRPr="00E0339C" w14:paraId="06229EA1" w14:textId="77777777" w:rsidTr="00EB17AD">
        <w:tc>
          <w:tcPr>
            <w:tcW w:w="2842" w:type="dxa"/>
            <w:gridSpan w:val="2"/>
            <w:tcBorders>
              <w:top w:val="nil"/>
              <w:left w:val="nil"/>
              <w:bottom w:val="nil"/>
              <w:right w:val="nil"/>
            </w:tcBorders>
            <w:tcMar>
              <w:top w:w="57" w:type="dxa"/>
              <w:left w:w="57" w:type="dxa"/>
              <w:bottom w:w="57" w:type="dxa"/>
              <w:right w:w="57" w:type="dxa"/>
            </w:tcMar>
          </w:tcPr>
          <w:p w14:paraId="13855688" w14:textId="77777777" w:rsidR="001341DF" w:rsidRPr="00E0339C" w:rsidRDefault="001341DF" w:rsidP="000F0534">
            <w:pPr>
              <w:pStyle w:val="Sec8head2"/>
            </w:pPr>
            <w:bookmarkStart w:id="828" w:name="_Toc348175965"/>
            <w:bookmarkStart w:id="829" w:name="_Toc327539573"/>
            <w:bookmarkStart w:id="830" w:name="_Toc133831809"/>
            <w:bookmarkStart w:id="831" w:name="_Toc134023518"/>
            <w:bookmarkStart w:id="832" w:name="_Toc207121972"/>
            <w:r w:rsidRPr="00E0339C">
              <w:lastRenderedPageBreak/>
              <w:t>25.</w:t>
            </w:r>
            <w:r w:rsidRPr="00E0339C">
              <w:tab/>
              <w:t>Vérification quantitative des matériaux et produits</w:t>
            </w:r>
            <w:bookmarkEnd w:id="828"/>
            <w:bookmarkEnd w:id="829"/>
            <w:bookmarkEnd w:id="830"/>
            <w:bookmarkEnd w:id="831"/>
            <w:bookmarkEnd w:id="832"/>
          </w:p>
        </w:tc>
        <w:tc>
          <w:tcPr>
            <w:tcW w:w="6537" w:type="dxa"/>
            <w:tcBorders>
              <w:top w:val="nil"/>
              <w:left w:val="nil"/>
              <w:bottom w:val="nil"/>
              <w:right w:val="nil"/>
            </w:tcBorders>
            <w:tcMar>
              <w:top w:w="57" w:type="dxa"/>
              <w:left w:w="57" w:type="dxa"/>
              <w:bottom w:w="57" w:type="dxa"/>
              <w:right w:w="57" w:type="dxa"/>
            </w:tcMar>
          </w:tcPr>
          <w:p w14:paraId="7D5569F5" w14:textId="77777777" w:rsidR="001341DF" w:rsidRPr="00E0339C" w:rsidRDefault="001341DF" w:rsidP="00EB17AD">
            <w:pPr>
              <w:spacing w:before="60" w:after="60"/>
              <w:ind w:left="590" w:right="84" w:hanging="590"/>
            </w:pPr>
            <w:r w:rsidRPr="00E0339C">
              <w:t>25.1</w:t>
            </w:r>
            <w:r w:rsidRPr="00E0339C">
              <w:tab/>
              <w:t>La détermination des quantités de matériaux et produits est effectuée contradictoirement.</w:t>
            </w:r>
          </w:p>
          <w:p w14:paraId="50CED1F1" w14:textId="77777777" w:rsidR="001341DF" w:rsidRPr="00E0339C" w:rsidRDefault="001341DF" w:rsidP="00EB17AD">
            <w:pPr>
              <w:spacing w:before="60" w:after="60"/>
              <w:ind w:left="540" w:firstLine="5"/>
            </w:pPr>
            <w:r w:rsidRPr="00E0339C">
              <w:t>Pour les matériaux et produits faisant l’objet de documents de transport (tels que connaissements, etc.), les indications de masse portées sur ceux-ci ou leurs annexes sont présumées exactes ; toutefois, le Maître d’Œuvre a toujours le droit de faire procéder, pour chaque livraison, à une vérification contradictoire sur bascule. Les frais de cette vérification sont :</w:t>
            </w:r>
          </w:p>
          <w:p w14:paraId="2958E0CC" w14:textId="77777777" w:rsidR="001341DF" w:rsidRPr="00E0339C" w:rsidRDefault="001341DF" w:rsidP="00EB17AD">
            <w:pPr>
              <w:tabs>
                <w:tab w:val="left" w:pos="1080"/>
              </w:tabs>
              <w:spacing w:before="60" w:after="60"/>
              <w:ind w:left="1080" w:hanging="540"/>
              <w:jc w:val="left"/>
            </w:pPr>
            <w:r w:rsidRPr="00E0339C">
              <w:t>(a)</w:t>
            </w:r>
            <w:r w:rsidRPr="00E0339C">
              <w:tab/>
              <w:t xml:space="preserve">à la charge de l’Entrepreneur si la pesée révèle qu’il existe, au préjudice du Maître </w:t>
            </w:r>
            <w:r>
              <w:t>d</w:t>
            </w:r>
            <w:r w:rsidRPr="00E0339C">
              <w:t>’Ouvrage, un écart de masse supérieur à la freinte normale de transport ;</w:t>
            </w:r>
          </w:p>
          <w:p w14:paraId="51B4A835" w14:textId="77777777" w:rsidR="001341DF" w:rsidRPr="00E0339C" w:rsidRDefault="001341DF" w:rsidP="00EB17AD">
            <w:pPr>
              <w:tabs>
                <w:tab w:val="left" w:pos="1080"/>
              </w:tabs>
              <w:spacing w:before="60" w:after="60"/>
              <w:ind w:left="1080" w:hanging="540"/>
              <w:jc w:val="left"/>
            </w:pPr>
            <w:r w:rsidRPr="00E0339C">
              <w:t>(b)</w:t>
            </w:r>
            <w:r w:rsidRPr="00E0339C">
              <w:tab/>
              <w:t xml:space="preserve">à la charge du Maître </w:t>
            </w:r>
            <w:r>
              <w:t>d</w:t>
            </w:r>
            <w:r w:rsidRPr="00E0339C">
              <w:t>’Ouvrage dans le cas contraire.</w:t>
            </w:r>
          </w:p>
          <w:p w14:paraId="1AA5D8A4" w14:textId="77777777" w:rsidR="001341DF" w:rsidRPr="00E0339C" w:rsidRDefault="001341DF" w:rsidP="00EB17AD">
            <w:pPr>
              <w:spacing w:before="60" w:after="60"/>
              <w:ind w:left="590" w:right="84" w:hanging="590"/>
            </w:pPr>
            <w:r w:rsidRPr="00E0339C">
              <w:t>25.2</w:t>
            </w:r>
            <w:r w:rsidRPr="00E0339C">
              <w:tab/>
              <w:t>S’il est établi que des transports de matériaux, produits ou composants de construction sont effectués dans des véhicules routiers en surcharge, les dépenses afférentes à ces transports ne sont pas prises en compte dans le règlement du Marché.</w:t>
            </w:r>
          </w:p>
          <w:p w14:paraId="6774C7D2" w14:textId="77777777" w:rsidR="001341DF" w:rsidRPr="00E0339C" w:rsidRDefault="001341DF" w:rsidP="00EB17AD">
            <w:pPr>
              <w:spacing w:before="60" w:after="60"/>
              <w:ind w:left="540" w:firstLine="5"/>
            </w:pPr>
            <w:r w:rsidRPr="00E0339C">
              <w:t>Lorsque ces dépenses ne font pas l’objet d’un règlement distinct, les prix des ouvrages qui comprennent la rémunération de ces transports subissent une réfaction fixée par ordre de service en se référant, s’il y a lieu, aux sous détails des prix unitaires et aux décompositions des prix forfaitaires.</w:t>
            </w:r>
          </w:p>
        </w:tc>
      </w:tr>
      <w:tr w:rsidR="001341DF" w:rsidRPr="00E0339C" w14:paraId="06E8968C" w14:textId="77777777" w:rsidTr="00EB17AD">
        <w:tc>
          <w:tcPr>
            <w:tcW w:w="2842" w:type="dxa"/>
            <w:gridSpan w:val="2"/>
            <w:tcBorders>
              <w:top w:val="nil"/>
              <w:left w:val="nil"/>
              <w:bottom w:val="nil"/>
              <w:right w:val="nil"/>
            </w:tcBorders>
            <w:tcMar>
              <w:top w:w="57" w:type="dxa"/>
              <w:left w:w="57" w:type="dxa"/>
              <w:bottom w:w="57" w:type="dxa"/>
              <w:right w:w="57" w:type="dxa"/>
            </w:tcMar>
          </w:tcPr>
          <w:p w14:paraId="792C4A12" w14:textId="77777777" w:rsidR="001341DF" w:rsidRPr="00E0339C" w:rsidRDefault="001341DF" w:rsidP="000F0534">
            <w:pPr>
              <w:pStyle w:val="Sec8head2"/>
            </w:pPr>
            <w:bookmarkStart w:id="833" w:name="_Toc348175966"/>
            <w:bookmarkStart w:id="834" w:name="_Toc348232789"/>
            <w:bookmarkStart w:id="835" w:name="_Toc327539574"/>
            <w:bookmarkStart w:id="836" w:name="_Toc133831810"/>
            <w:bookmarkStart w:id="837" w:name="_Toc134023519"/>
            <w:bookmarkStart w:id="838" w:name="_Toc207121973"/>
            <w:r w:rsidRPr="00E0339C">
              <w:t>26.</w:t>
            </w:r>
            <w:r w:rsidRPr="00E0339C">
              <w:tab/>
              <w:t xml:space="preserve">Prise en charge, manutention et conservation par l’Entrepreneur des matériaux et produits fournis par le Maître </w:t>
            </w:r>
            <w:r>
              <w:t>d</w:t>
            </w:r>
            <w:r w:rsidRPr="00E0339C">
              <w:t>’Ouvrage dans le cadre du Marché</w:t>
            </w:r>
            <w:bookmarkEnd w:id="833"/>
            <w:bookmarkEnd w:id="834"/>
            <w:bookmarkEnd w:id="835"/>
            <w:bookmarkEnd w:id="836"/>
            <w:bookmarkEnd w:id="837"/>
            <w:bookmarkEnd w:id="838"/>
          </w:p>
        </w:tc>
        <w:tc>
          <w:tcPr>
            <w:tcW w:w="6537" w:type="dxa"/>
            <w:tcBorders>
              <w:top w:val="nil"/>
              <w:left w:val="nil"/>
              <w:bottom w:val="nil"/>
              <w:right w:val="nil"/>
            </w:tcBorders>
            <w:tcMar>
              <w:top w:w="57" w:type="dxa"/>
              <w:left w:w="57" w:type="dxa"/>
              <w:bottom w:w="57" w:type="dxa"/>
              <w:right w:w="57" w:type="dxa"/>
            </w:tcMar>
          </w:tcPr>
          <w:p w14:paraId="33228E99" w14:textId="77777777" w:rsidR="001341DF" w:rsidRPr="00E0339C" w:rsidRDefault="001341DF" w:rsidP="00EB17AD">
            <w:pPr>
              <w:spacing w:before="60" w:after="60"/>
              <w:ind w:left="590" w:right="84" w:hanging="590"/>
            </w:pPr>
            <w:r w:rsidRPr="00E0339C">
              <w:t>26.1</w:t>
            </w:r>
            <w:r w:rsidRPr="00E0339C">
              <w:tab/>
              <w:t xml:space="preserve">Lorsque le Marché prévoit la fourniture par le Maître </w:t>
            </w:r>
            <w:r>
              <w:t>d</w:t>
            </w:r>
            <w:r w:rsidRPr="00E0339C">
              <w:t>’Ouvrage de certains matériaux, produits ou composants de construction, l’Entrepreneur, avisé en temps utile, les prend en charge à leur arrivée sur le Site.</w:t>
            </w:r>
          </w:p>
          <w:p w14:paraId="4FC55960" w14:textId="77777777" w:rsidR="001341DF" w:rsidRPr="00E0339C" w:rsidRDefault="001341DF" w:rsidP="00EB17AD">
            <w:pPr>
              <w:spacing w:before="60" w:after="60"/>
              <w:ind w:left="590" w:right="84" w:hanging="590"/>
            </w:pPr>
            <w:r w:rsidRPr="00E0339C">
              <w:t>26.2</w:t>
            </w:r>
            <w:r w:rsidRPr="00E0339C">
              <w:tab/>
              <w:t xml:space="preserve">Si la prise en charge a lieu en présence d’un représentant du Maître </w:t>
            </w:r>
            <w:r>
              <w:t>d</w:t>
            </w:r>
            <w:r w:rsidRPr="00E0339C">
              <w:t>’Ouvrage, elle fait l’objet d’un procès-verbal contradictoire portant sur les quantités prises en charge.</w:t>
            </w:r>
          </w:p>
          <w:p w14:paraId="610290E3" w14:textId="77777777" w:rsidR="001341DF" w:rsidRPr="00E0339C" w:rsidRDefault="001341DF" w:rsidP="00EB17AD">
            <w:pPr>
              <w:spacing w:before="60" w:after="60"/>
              <w:ind w:left="590" w:right="84" w:hanging="590"/>
            </w:pPr>
            <w:r w:rsidRPr="00E0339C">
              <w:t>26.3</w:t>
            </w:r>
            <w:r w:rsidRPr="00E0339C">
              <w:tab/>
              <w:t xml:space="preserve">Si la prise en charge a lieu en l’absence du Maître </w:t>
            </w:r>
            <w:r>
              <w:t>d</w:t>
            </w:r>
            <w:r w:rsidRPr="00E0339C">
              <w:t>’Ouvrage, les quantités prises en charge par l’Entrepreneur sont réputées être celles pour lesquelles il a donné décharge écrite au transporteur ou au fournisseur qui a effectué la livraison.</w:t>
            </w:r>
          </w:p>
          <w:p w14:paraId="3A7D4C93" w14:textId="77777777" w:rsidR="001341DF" w:rsidRPr="00E0339C" w:rsidRDefault="001341DF" w:rsidP="00EB17AD">
            <w:pPr>
              <w:spacing w:before="60" w:after="60"/>
              <w:ind w:left="540" w:firstLine="5"/>
            </w:pPr>
            <w:r w:rsidRPr="00E0339C">
              <w:t>Dans ce cas, l’Entrepreneur doit s’assurer, compte tenu des indications des documents de transport ou de l’avis de livraison porté à sa connaissance, qu’il n’y a ni omission, ni erreur, ni avarie ou défectuosité normalement décelable. S’il constate une omission, une erreur, une avarie ou une défectuosité, il doit faire à l’égard du transporteur ou du fournisseur les réserves d’usage et en informer aussitôt le Maître d’Œuvre.</w:t>
            </w:r>
          </w:p>
          <w:p w14:paraId="73EF83C2" w14:textId="77777777" w:rsidR="001341DF" w:rsidRPr="00E0339C" w:rsidRDefault="001341DF" w:rsidP="00EB17AD">
            <w:pPr>
              <w:spacing w:before="60" w:after="60"/>
              <w:ind w:left="590" w:right="84" w:hanging="590"/>
            </w:pPr>
            <w:r w:rsidRPr="00E0339C">
              <w:lastRenderedPageBreak/>
              <w:t>26.4</w:t>
            </w:r>
            <w:r w:rsidRPr="00E0339C">
              <w:tab/>
              <w:t xml:space="preserve">Quel que soit le mode de transport et de livraison des matériaux, produits ou composants, et même en cas de prise sur stock, l’Entrepreneur est tenu de procéder aux opérations nécessaires de déchargement, de débarquement, de manutention, de rechargement et de transport, jusque et y compris la mise en dépôt ou à pied d’œuvre des matériaux, produits ou composants, éventuellement dans les conditions et délais stipulés au </w:t>
            </w:r>
            <w:r w:rsidRPr="00E0339C">
              <w:rPr>
                <w:b/>
              </w:rPr>
              <w:t>CCAP.</w:t>
            </w:r>
          </w:p>
          <w:p w14:paraId="469E99F2" w14:textId="77777777" w:rsidR="001341DF" w:rsidRPr="00E0339C" w:rsidRDefault="001341DF" w:rsidP="00EB17AD">
            <w:pPr>
              <w:spacing w:before="60" w:after="60"/>
              <w:ind w:left="540" w:firstLine="5"/>
            </w:pPr>
            <w:r w:rsidRPr="00E0339C">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14:paraId="4D84A51E" w14:textId="77777777" w:rsidR="001341DF" w:rsidRPr="00E0339C" w:rsidRDefault="001341DF" w:rsidP="00EB17AD">
            <w:pPr>
              <w:spacing w:before="60" w:after="60"/>
              <w:ind w:left="590" w:right="84" w:hanging="590"/>
            </w:pPr>
            <w:r w:rsidRPr="00E0339C">
              <w:t>26.5</w:t>
            </w:r>
            <w:r w:rsidRPr="00E0339C">
              <w:tab/>
              <w:t xml:space="preserve">Si le Marché stipule que la conservation qualitative ou quantitative de certains matériaux, produits ou composants, nécessite leur mise en magasin, l’Entrepreneur est tenu de construire ou de se procurer les magasins nécessaires, même en dehors du Site, dans les conditions et dans les limites territoriales éventuellement stipulées au </w:t>
            </w:r>
            <w:r w:rsidRPr="00E0339C">
              <w:rPr>
                <w:b/>
              </w:rPr>
              <w:t>CCAP.</w:t>
            </w:r>
          </w:p>
          <w:p w14:paraId="74BF3F52" w14:textId="77777777" w:rsidR="001341DF" w:rsidRPr="00E0339C" w:rsidRDefault="001341DF" w:rsidP="00EB17AD">
            <w:pPr>
              <w:spacing w:before="60" w:after="60"/>
              <w:ind w:left="540" w:firstLine="5"/>
            </w:pPr>
            <w:r w:rsidRPr="00E0339C">
              <w:t>Il supporte les frais de magasinage, de manutention, d’arrimage, de conservation et de transport entre les magasins et le Site.</w:t>
            </w:r>
          </w:p>
          <w:p w14:paraId="67ED1B4E" w14:textId="77777777" w:rsidR="001341DF" w:rsidRPr="00E0339C" w:rsidRDefault="001341DF" w:rsidP="00EB17AD">
            <w:pPr>
              <w:spacing w:before="60" w:after="60"/>
              <w:ind w:left="590" w:right="84" w:hanging="590"/>
            </w:pPr>
            <w:r w:rsidRPr="00E0339C">
              <w:t>26.6</w:t>
            </w:r>
            <w:r w:rsidRPr="00E0339C">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14:paraId="0E3D7C8B" w14:textId="77777777" w:rsidR="001341DF" w:rsidRPr="00E0339C" w:rsidRDefault="001341DF" w:rsidP="00EB17AD">
            <w:pPr>
              <w:spacing w:before="60" w:after="60"/>
              <w:ind w:left="590" w:right="84" w:hanging="590"/>
            </w:pPr>
            <w:r w:rsidRPr="00E0339C">
              <w:t>26.7</w:t>
            </w:r>
            <w:r w:rsidRPr="00E0339C">
              <w:tab/>
              <w:t xml:space="preserve">L’Entrepreneur ne peut être chargé de procéder en tout ou partie à la réception des matériaux, produits ou composants fournis par le Maître </w:t>
            </w:r>
            <w:r>
              <w:t>d</w:t>
            </w:r>
            <w:r w:rsidRPr="00E0339C">
              <w:t>’Ouvrage que si le Marché précise :</w:t>
            </w:r>
          </w:p>
          <w:p w14:paraId="67DFA7FA" w14:textId="77777777" w:rsidR="001341DF" w:rsidRPr="00E0339C" w:rsidRDefault="001341DF" w:rsidP="00EB17AD">
            <w:pPr>
              <w:tabs>
                <w:tab w:val="left" w:pos="1080"/>
              </w:tabs>
              <w:spacing w:before="60" w:after="60"/>
              <w:ind w:left="1080" w:hanging="540"/>
              <w:jc w:val="left"/>
            </w:pPr>
            <w:r w:rsidRPr="00E0339C">
              <w:t>(a)</w:t>
            </w:r>
            <w:r w:rsidRPr="00E0339C">
              <w:tab/>
              <w:t>le contenu du mandat correspondant ;</w:t>
            </w:r>
          </w:p>
          <w:p w14:paraId="0A3C069A" w14:textId="77777777" w:rsidR="001341DF" w:rsidRPr="00E0339C" w:rsidRDefault="001341DF" w:rsidP="00EB17AD">
            <w:pPr>
              <w:tabs>
                <w:tab w:val="left" w:pos="1080"/>
              </w:tabs>
              <w:spacing w:before="60" w:after="60"/>
              <w:ind w:left="1080" w:hanging="540"/>
              <w:jc w:val="left"/>
            </w:pPr>
            <w:r w:rsidRPr="00E0339C">
              <w:t>(b)</w:t>
            </w:r>
            <w:r w:rsidRPr="00E0339C">
              <w:tab/>
              <w:t>la nature, la provenance et les caractéristiques de ces matériaux, produits ou composants ;</w:t>
            </w:r>
          </w:p>
          <w:p w14:paraId="3BD6012F" w14:textId="77777777" w:rsidR="001341DF" w:rsidRPr="00E0339C" w:rsidRDefault="001341DF" w:rsidP="00EB17AD">
            <w:pPr>
              <w:tabs>
                <w:tab w:val="left" w:pos="1080"/>
              </w:tabs>
              <w:spacing w:before="60" w:after="60"/>
              <w:ind w:left="1080" w:hanging="540"/>
              <w:jc w:val="left"/>
            </w:pPr>
            <w:r w:rsidRPr="00E0339C">
              <w:t>(c)</w:t>
            </w:r>
            <w:r w:rsidRPr="00E0339C">
              <w:tab/>
              <w:t>les vérifications à effectuer ; et</w:t>
            </w:r>
          </w:p>
          <w:p w14:paraId="1BF84D9B" w14:textId="77777777" w:rsidR="001341DF" w:rsidRPr="00E0339C" w:rsidRDefault="001341DF" w:rsidP="00EB17AD">
            <w:pPr>
              <w:tabs>
                <w:tab w:val="left" w:pos="1080"/>
              </w:tabs>
              <w:spacing w:before="60" w:after="60"/>
              <w:ind w:left="1080" w:hanging="540"/>
              <w:jc w:val="left"/>
            </w:pPr>
            <w:r w:rsidRPr="00E0339C">
              <w:t>(d)</w:t>
            </w:r>
            <w:r w:rsidRPr="00E0339C">
              <w:tab/>
              <w:t>les moyens de contrôle à employer, ceux-ci devant être mis à la disposition de l’Entrepreneur par le Maître d’Œuvre.</w:t>
            </w:r>
          </w:p>
          <w:p w14:paraId="1FC5EB82" w14:textId="77777777" w:rsidR="001341DF" w:rsidRPr="00E0339C" w:rsidRDefault="001341DF" w:rsidP="00EB17AD">
            <w:pPr>
              <w:spacing w:before="60" w:after="60"/>
              <w:ind w:left="590" w:right="84" w:hanging="590"/>
            </w:pPr>
            <w:r w:rsidRPr="00E0339C">
              <w:t>26.8</w:t>
            </w:r>
            <w:r w:rsidRPr="00E0339C">
              <w:tab/>
              <w:t xml:space="preserve">En l’absence de stipulations particulières du Marché, la charge des frais résultant des prestations prévues au présent Article est réputée incluse dans les prix. A moins que le CCAP n’en dispose autrement, le Maître d’Ouvrage reste </w:t>
            </w:r>
            <w:r w:rsidRPr="00E0339C">
              <w:lastRenderedPageBreak/>
              <w:t>responsable des vices et défauts des matériaux, produits et composants qu’il fournit, sauf en ce qui concerne les vices et défauts apparents que l’Entrepreneur omet de dénoncer par une notification au Maître d’Œuvre à bref délai.</w:t>
            </w:r>
          </w:p>
        </w:tc>
      </w:tr>
      <w:tr w:rsidR="001341DF" w:rsidRPr="00E0339C" w14:paraId="293710F5" w14:textId="77777777" w:rsidTr="00EB17AD">
        <w:tc>
          <w:tcPr>
            <w:tcW w:w="2842" w:type="dxa"/>
            <w:gridSpan w:val="2"/>
            <w:tcBorders>
              <w:top w:val="nil"/>
              <w:left w:val="nil"/>
              <w:bottom w:val="nil"/>
              <w:right w:val="nil"/>
            </w:tcBorders>
            <w:tcMar>
              <w:top w:w="57" w:type="dxa"/>
              <w:left w:w="57" w:type="dxa"/>
              <w:bottom w:w="57" w:type="dxa"/>
              <w:right w:w="57" w:type="dxa"/>
            </w:tcMar>
          </w:tcPr>
          <w:p w14:paraId="23E434CE" w14:textId="77777777" w:rsidR="001341DF" w:rsidRPr="00E0339C" w:rsidRDefault="001341DF" w:rsidP="000F0534">
            <w:pPr>
              <w:pStyle w:val="Sec8head2"/>
            </w:pPr>
            <w:bookmarkStart w:id="839" w:name="_Toc348175967"/>
            <w:bookmarkStart w:id="840" w:name="_Toc327539575"/>
            <w:bookmarkStart w:id="841" w:name="_Toc133831811"/>
            <w:bookmarkStart w:id="842" w:name="_Toc134023520"/>
            <w:bookmarkStart w:id="843" w:name="_Toc207121974"/>
            <w:r w:rsidRPr="00E0339C">
              <w:lastRenderedPageBreak/>
              <w:t>27.</w:t>
            </w:r>
            <w:r w:rsidRPr="00E0339C">
              <w:tab/>
              <w:t>Implantation des ouvrages</w:t>
            </w:r>
            <w:bookmarkEnd w:id="839"/>
            <w:bookmarkEnd w:id="840"/>
            <w:bookmarkEnd w:id="841"/>
            <w:bookmarkEnd w:id="842"/>
            <w:bookmarkEnd w:id="843"/>
          </w:p>
        </w:tc>
        <w:tc>
          <w:tcPr>
            <w:tcW w:w="6537" w:type="dxa"/>
            <w:tcBorders>
              <w:top w:val="nil"/>
              <w:left w:val="nil"/>
              <w:bottom w:val="nil"/>
              <w:right w:val="nil"/>
            </w:tcBorders>
            <w:tcMar>
              <w:top w:w="57" w:type="dxa"/>
              <w:left w:w="57" w:type="dxa"/>
              <w:bottom w:w="57" w:type="dxa"/>
              <w:right w:w="57" w:type="dxa"/>
            </w:tcMar>
          </w:tcPr>
          <w:p w14:paraId="04CA824E" w14:textId="77777777" w:rsidR="001341DF" w:rsidRPr="00E0339C" w:rsidRDefault="001341DF" w:rsidP="00EB17AD">
            <w:pPr>
              <w:tabs>
                <w:tab w:val="left" w:pos="540"/>
              </w:tabs>
              <w:spacing w:before="60" w:after="60"/>
              <w:ind w:left="540" w:hanging="540"/>
              <w:rPr>
                <w:b/>
              </w:rPr>
            </w:pPr>
            <w:r w:rsidRPr="00E0339C">
              <w:rPr>
                <w:b/>
              </w:rPr>
              <w:t>27.1</w:t>
            </w:r>
            <w:r w:rsidRPr="00E0339C">
              <w:rPr>
                <w:b/>
              </w:rPr>
              <w:tab/>
              <w:t>Plan général d’implantation des ouvrages</w:t>
            </w:r>
          </w:p>
          <w:p w14:paraId="67F5980A" w14:textId="77777777" w:rsidR="001341DF" w:rsidRPr="00E0339C" w:rsidRDefault="001341DF" w:rsidP="00EB17AD">
            <w:pPr>
              <w:spacing w:before="60" w:after="60"/>
              <w:ind w:left="540" w:firstLine="5"/>
            </w:pPr>
            <w:r w:rsidRPr="00E0339C">
              <w:t xml:space="preserve">Le plan général d’implantation des ouvrages est un plan orienté qui précise la position des ouvrages, en planimétrie et en altimétrie, par rapport à des repères fixes. Ce plan est notifié à l’Entrepreneur, par ordre de service, </w:t>
            </w:r>
            <w:r w:rsidRPr="00FE1D4A">
              <w:t xml:space="preserve">au plus tard, en même temps que l’Ordre de service ordonnant le commencement des </w:t>
            </w:r>
            <w:r>
              <w:t>t</w:t>
            </w:r>
            <w:r w:rsidRPr="00FE1D4A">
              <w:t>ravaux visé à l’Article 19.1</w:t>
            </w:r>
            <w:r w:rsidRPr="00E0339C">
              <w:t>.</w:t>
            </w:r>
          </w:p>
          <w:p w14:paraId="53D6B031" w14:textId="77777777" w:rsidR="001341DF" w:rsidRPr="00E0339C" w:rsidRDefault="001341DF" w:rsidP="00EB17AD">
            <w:pPr>
              <w:tabs>
                <w:tab w:val="left" w:pos="540"/>
              </w:tabs>
              <w:spacing w:before="60" w:after="60"/>
              <w:ind w:left="540" w:hanging="540"/>
              <w:rPr>
                <w:b/>
              </w:rPr>
            </w:pPr>
            <w:r w:rsidRPr="00E0339C">
              <w:rPr>
                <w:b/>
              </w:rPr>
              <w:t>27.2</w:t>
            </w:r>
            <w:r w:rsidRPr="00E0339C">
              <w:rPr>
                <w:b/>
              </w:rPr>
              <w:tab/>
              <w:t>Responsabilité de l’Entrepreneur</w:t>
            </w:r>
          </w:p>
          <w:p w14:paraId="6E322B9A" w14:textId="77777777" w:rsidR="001341DF" w:rsidRPr="00E0339C" w:rsidRDefault="001341DF" w:rsidP="00EB17AD">
            <w:pPr>
              <w:spacing w:before="60" w:after="60"/>
              <w:ind w:left="540" w:firstLine="5"/>
            </w:pPr>
            <w:r w:rsidRPr="00E0339C">
              <w:t>L’Entrepreneur est responsable :</w:t>
            </w:r>
          </w:p>
          <w:p w14:paraId="15BFB10D" w14:textId="77777777" w:rsidR="001341DF" w:rsidRPr="00E0339C" w:rsidRDefault="001341DF" w:rsidP="00EB17AD">
            <w:pPr>
              <w:tabs>
                <w:tab w:val="left" w:pos="1080"/>
              </w:tabs>
              <w:spacing w:before="60" w:after="60"/>
              <w:ind w:left="1080" w:hanging="540"/>
              <w:jc w:val="left"/>
            </w:pPr>
            <w:r w:rsidRPr="00E0339C">
              <w:t>(a)</w:t>
            </w:r>
            <w:r w:rsidRPr="00E0339C">
              <w:tab/>
              <w:t>de l’implantation exacte des ouvrages par rapport aux repères, lignes et niveaux de référence originaux fournis par le Maître d’Œuvre ;</w:t>
            </w:r>
          </w:p>
          <w:p w14:paraId="75F80E2B" w14:textId="77777777" w:rsidR="001341DF" w:rsidRPr="00E0339C" w:rsidRDefault="001341DF" w:rsidP="00EB17AD">
            <w:pPr>
              <w:tabs>
                <w:tab w:val="left" w:pos="1080"/>
              </w:tabs>
              <w:spacing w:before="60" w:after="60"/>
              <w:ind w:left="1080" w:hanging="540"/>
              <w:jc w:val="left"/>
            </w:pPr>
            <w:r w:rsidRPr="00E0339C">
              <w:t>(b)</w:t>
            </w:r>
            <w:r w:rsidRPr="00E0339C">
              <w:tab/>
              <w:t>de l’exactitude du positionnement, du nivellement, du dimensionnement et de l’alignement de toutes les parties des ouvrages ; et</w:t>
            </w:r>
          </w:p>
          <w:p w14:paraId="48448EA4" w14:textId="77777777" w:rsidR="001341DF" w:rsidRPr="00E0339C" w:rsidRDefault="001341DF" w:rsidP="00EB17AD">
            <w:pPr>
              <w:tabs>
                <w:tab w:val="left" w:pos="1080"/>
              </w:tabs>
              <w:spacing w:before="60" w:after="60"/>
              <w:ind w:left="1080" w:hanging="540"/>
              <w:jc w:val="left"/>
            </w:pPr>
            <w:r w:rsidRPr="00E0339C">
              <w:t>(c)</w:t>
            </w:r>
            <w:r w:rsidRPr="00E0339C">
              <w:tab/>
              <w:t>de la fourniture de tous les instruments et accessoires et de la main-d’œuvre nécessaire en rapport avec les tâches énumérées ci-dessus.</w:t>
            </w:r>
          </w:p>
          <w:p w14:paraId="09210FB6" w14:textId="77777777" w:rsidR="001341DF" w:rsidRPr="00E0339C" w:rsidRDefault="001341DF" w:rsidP="00EB17AD">
            <w:pPr>
              <w:spacing w:before="60" w:after="60"/>
              <w:ind w:left="590" w:right="84" w:hanging="590"/>
            </w:pPr>
            <w:r w:rsidRPr="00E0339C">
              <w:t>27.3</w:t>
            </w:r>
            <w:r w:rsidRPr="00E0339C">
              <w:tab/>
              <w:t xml:space="preserve">Si, à un moment quelconque lors de l’exécution des travaux, une erreur apparaît dans le positionnement, dans le nivellement, dans le dimensionnement ou dans l’alignement d’une partie quelconque des ouvrages, l’Entrepreneur doit, si le Maître d’Œuvre le demande, rectifier cette erreur à ses propres frais et à la satisfaction du Maître d’Œuvre, à moins que cette erreur ne repose sur des données incorrectes fournies par celui-ci, auquel cas le coût de la rectification incombe au Maître </w:t>
            </w:r>
            <w:r>
              <w:t>d</w:t>
            </w:r>
            <w:r w:rsidRPr="00E0339C">
              <w:t>’Ouvrage.</w:t>
            </w:r>
          </w:p>
          <w:p w14:paraId="54645C55" w14:textId="77777777" w:rsidR="001341DF" w:rsidRPr="00E0339C" w:rsidRDefault="001341DF" w:rsidP="00EB17AD">
            <w:pPr>
              <w:spacing w:before="60" w:after="60"/>
              <w:ind w:left="590" w:right="84" w:hanging="590"/>
            </w:pPr>
            <w:r w:rsidRPr="00E0339C">
              <w:t>27.4</w:t>
            </w:r>
            <w:r w:rsidRPr="00E0339C">
              <w:tab/>
              <w:t>La vérification de tout tracement ou de tout alignement ou nivellement par le Maître d’Œuvre ne dégage en aucune façon l’Entrepreneur de sa responsabilité quant à l’exactitude de ces opérations ; l’Entrepreneur doit protéger et conserver soigneusement tous les repères, jalon à voyant fixe, piquets et autres marques utilisés lors de l’implantation des ouvrages.</w:t>
            </w:r>
          </w:p>
        </w:tc>
      </w:tr>
      <w:tr w:rsidR="001341DF" w:rsidRPr="00E0339C" w14:paraId="024E3E99" w14:textId="77777777" w:rsidTr="00EB17AD">
        <w:tc>
          <w:tcPr>
            <w:tcW w:w="2842" w:type="dxa"/>
            <w:gridSpan w:val="2"/>
            <w:tcBorders>
              <w:top w:val="nil"/>
              <w:left w:val="nil"/>
              <w:bottom w:val="nil"/>
              <w:right w:val="nil"/>
            </w:tcBorders>
            <w:tcMar>
              <w:top w:w="57" w:type="dxa"/>
              <w:left w:w="57" w:type="dxa"/>
              <w:bottom w:w="57" w:type="dxa"/>
              <w:right w:w="57" w:type="dxa"/>
            </w:tcMar>
          </w:tcPr>
          <w:p w14:paraId="409245F2" w14:textId="77777777" w:rsidR="001341DF" w:rsidRPr="00E0339C" w:rsidRDefault="001341DF" w:rsidP="000F0534">
            <w:pPr>
              <w:pStyle w:val="Sec8head2"/>
            </w:pPr>
            <w:bookmarkStart w:id="844" w:name="_Toc348175968"/>
            <w:bookmarkStart w:id="845" w:name="_Toc327539576"/>
            <w:bookmarkStart w:id="846" w:name="_Toc133831812"/>
            <w:bookmarkStart w:id="847" w:name="_Toc134023521"/>
            <w:bookmarkStart w:id="848" w:name="_Toc207121975"/>
            <w:r w:rsidRPr="00E0339C">
              <w:t>28.</w:t>
            </w:r>
            <w:r w:rsidRPr="00E0339C">
              <w:tab/>
              <w:t>Préparation des travaux</w:t>
            </w:r>
            <w:bookmarkEnd w:id="844"/>
            <w:bookmarkEnd w:id="845"/>
            <w:bookmarkEnd w:id="846"/>
            <w:bookmarkEnd w:id="847"/>
            <w:bookmarkEnd w:id="848"/>
          </w:p>
        </w:tc>
        <w:tc>
          <w:tcPr>
            <w:tcW w:w="6537" w:type="dxa"/>
            <w:tcBorders>
              <w:top w:val="nil"/>
              <w:left w:val="nil"/>
              <w:bottom w:val="nil"/>
              <w:right w:val="nil"/>
            </w:tcBorders>
            <w:tcMar>
              <w:top w:w="57" w:type="dxa"/>
              <w:left w:w="57" w:type="dxa"/>
              <w:bottom w:w="57" w:type="dxa"/>
              <w:right w:w="57" w:type="dxa"/>
            </w:tcMar>
          </w:tcPr>
          <w:p w14:paraId="46921E92" w14:textId="77777777" w:rsidR="001341DF" w:rsidRPr="00E0339C" w:rsidRDefault="001341DF" w:rsidP="00EB17AD">
            <w:pPr>
              <w:spacing w:before="60" w:after="60"/>
              <w:ind w:left="590" w:right="84" w:hanging="590"/>
              <w:rPr>
                <w:b/>
              </w:rPr>
            </w:pPr>
            <w:r w:rsidRPr="00E0339C">
              <w:rPr>
                <w:b/>
              </w:rPr>
              <w:t>28.1</w:t>
            </w:r>
            <w:r w:rsidRPr="00E0339C">
              <w:rPr>
                <w:b/>
              </w:rPr>
              <w:tab/>
              <w:t>Période de mobilisation :</w:t>
            </w:r>
          </w:p>
          <w:p w14:paraId="6EAB8FB8" w14:textId="77777777" w:rsidR="001341DF" w:rsidRPr="00E0339C" w:rsidRDefault="001341DF" w:rsidP="00EB17AD">
            <w:pPr>
              <w:tabs>
                <w:tab w:val="left" w:pos="540"/>
              </w:tabs>
              <w:spacing w:before="60" w:after="60"/>
              <w:ind w:left="540" w:hanging="9"/>
            </w:pPr>
            <w:r w:rsidRPr="00E0339C">
              <w:t xml:space="preserve">La période de mobilisation est la période qui court à compter de </w:t>
            </w:r>
            <w:r>
              <w:t>la Date de Commencement</w:t>
            </w:r>
            <w:r w:rsidRPr="00E0339C">
              <w:t xml:space="preserve"> et pendant laquelle, avant l’exécution proprement dite des travaux, le Maître </w:t>
            </w:r>
            <w:r>
              <w:t>d</w:t>
            </w:r>
            <w:r w:rsidRPr="00E0339C">
              <w:t xml:space="preserve">’Ouvrage </w:t>
            </w:r>
            <w:r w:rsidRPr="00E0339C">
              <w:lastRenderedPageBreak/>
              <w:t xml:space="preserve">et l’Entrepreneur ont à prendre certaines dispositions préparatoires et à établir certains documents nécessaires à la réalisation des ouvrages, cette période dont la durée est fixée au </w:t>
            </w:r>
            <w:r w:rsidRPr="00E0339C">
              <w:rPr>
                <w:b/>
              </w:rPr>
              <w:t>CCAP,</w:t>
            </w:r>
            <w:r w:rsidRPr="00E0339C">
              <w:t xml:space="preserve"> est incluse dans le délai d’exécution.</w:t>
            </w:r>
          </w:p>
          <w:p w14:paraId="46B56707" w14:textId="77777777" w:rsidR="001341DF" w:rsidRPr="00E0339C" w:rsidRDefault="001341DF" w:rsidP="00EB17AD">
            <w:pPr>
              <w:spacing w:before="60" w:after="60"/>
              <w:ind w:left="590" w:right="84" w:hanging="590"/>
              <w:rPr>
                <w:b/>
              </w:rPr>
            </w:pPr>
            <w:r w:rsidRPr="00E0339C">
              <w:rPr>
                <w:b/>
              </w:rPr>
              <w:t>28.2</w:t>
            </w:r>
            <w:r w:rsidRPr="00E0339C">
              <w:rPr>
                <w:b/>
              </w:rPr>
              <w:tab/>
              <w:t>Programme d’exécution :</w:t>
            </w:r>
          </w:p>
          <w:p w14:paraId="383E41A6" w14:textId="77777777" w:rsidR="001341DF" w:rsidRPr="00E0339C" w:rsidRDefault="001341DF" w:rsidP="00EB17AD">
            <w:pPr>
              <w:tabs>
                <w:tab w:val="left" w:pos="540"/>
              </w:tabs>
              <w:spacing w:before="60" w:after="60"/>
              <w:ind w:left="540" w:hanging="9"/>
            </w:pPr>
            <w:r w:rsidRPr="00E0339C">
              <w:t xml:space="preserve">Dans le délai stipulé au </w:t>
            </w:r>
            <w:r w:rsidRPr="00E0339C">
              <w:rPr>
                <w:b/>
              </w:rPr>
              <w:t>CCAP,</w:t>
            </w:r>
            <w:r w:rsidRPr="00E0339C">
              <w:t xml:space="preserve"> l’Entrepreneur soumettra au Chef de Projet, pour approbation, le programme d’exécution des travaux actualisé qui devra être compatible avec la bonne exécution du Marché tenant compte notamment, le cas échéant, de la présence de sous-traitants ou d’autres entreprises sur le Site. L’Entrepreneur est tenu, en outre, sur demande du Maître d’Œuvre, de confirmer par écrit la description générale des dispositions et méthodes qu’il propose d’adopter pour la réalisation des travaux.</w:t>
            </w:r>
          </w:p>
          <w:p w14:paraId="4769496F" w14:textId="77777777" w:rsidR="001341DF" w:rsidRPr="00E0339C" w:rsidRDefault="001341DF" w:rsidP="00EB17AD">
            <w:pPr>
              <w:tabs>
                <w:tab w:val="left" w:pos="540"/>
              </w:tabs>
              <w:spacing w:before="60" w:after="60"/>
              <w:ind w:left="540" w:hanging="9"/>
            </w:pPr>
            <w:r w:rsidRPr="00E0339C">
              <w:t>Si à un moment quelconque, il apparaît au Maître d’Œuvre que l’avancement des travaux ne correspond pas au programme d’exécution approuvé, l’Entrepreneur fournira, sur demande du Maître d’Œuvre, un programme révisé présentant les modifications nécessaires pour assurer l’achèvement des travaux dans le délai d’exécution.</w:t>
            </w:r>
          </w:p>
          <w:p w14:paraId="2D32EFC8" w14:textId="77777777" w:rsidR="001341DF" w:rsidRPr="00E0339C" w:rsidRDefault="001341DF" w:rsidP="00EB17AD">
            <w:pPr>
              <w:tabs>
                <w:tab w:val="left" w:pos="540"/>
              </w:tabs>
              <w:spacing w:before="60" w:after="60"/>
              <w:ind w:left="540" w:hanging="9"/>
            </w:pPr>
            <w:r w:rsidRPr="00E0339C">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14:paraId="162597F0" w14:textId="77777777" w:rsidR="001341DF" w:rsidRPr="00E0339C" w:rsidRDefault="001341DF" w:rsidP="00EB17AD">
            <w:pPr>
              <w:tabs>
                <w:tab w:val="left" w:pos="540"/>
              </w:tabs>
              <w:spacing w:before="60" w:after="60"/>
              <w:ind w:left="540" w:hanging="9"/>
            </w:pPr>
            <w:r w:rsidRPr="00E0339C">
              <w:t>Le programme d’exécution des travaux est soumis au visa du Maître d’Œuvre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14:paraId="3B428238" w14:textId="77777777" w:rsidR="001341DF" w:rsidRPr="00E0339C" w:rsidRDefault="001341DF" w:rsidP="00EB17AD">
            <w:pPr>
              <w:spacing w:before="60" w:after="60"/>
              <w:ind w:left="590" w:right="84" w:hanging="590"/>
              <w:rPr>
                <w:b/>
              </w:rPr>
            </w:pPr>
            <w:r w:rsidRPr="00E0339C">
              <w:rPr>
                <w:b/>
              </w:rPr>
              <w:t>28.3</w:t>
            </w:r>
            <w:r w:rsidRPr="00E0339C">
              <w:rPr>
                <w:b/>
              </w:rPr>
              <w:tab/>
              <w:t>Plan de sécurité et d’hygiène :</w:t>
            </w:r>
          </w:p>
          <w:p w14:paraId="018A6262" w14:textId="77777777" w:rsidR="001341DF" w:rsidRPr="00E0339C" w:rsidRDefault="001341DF" w:rsidP="00EB17AD">
            <w:pPr>
              <w:tabs>
                <w:tab w:val="left" w:pos="1280"/>
              </w:tabs>
              <w:spacing w:before="60" w:after="60"/>
              <w:ind w:left="1294" w:right="84" w:hanging="709"/>
              <w:rPr>
                <w:b/>
                <w:sz w:val="28"/>
              </w:rPr>
            </w:pPr>
            <w:r w:rsidRPr="00E0339C">
              <w:t>28.3.1</w:t>
            </w:r>
            <w:r>
              <w:tab/>
            </w:r>
            <w:r w:rsidRPr="00E0339C">
              <w:t xml:space="preserve">Si le </w:t>
            </w:r>
            <w:r w:rsidRPr="00E0339C">
              <w:rPr>
                <w:b/>
              </w:rPr>
              <w:t>CCAP</w:t>
            </w:r>
            <w:r w:rsidRPr="00E0339C">
              <w:t xml:space="preserve"> le prévoit, les mesures et dispositions énumérées au paragraphe 31.4 du CCAG font l’objet d’un plan de sécurité et d’hygiène. Les dispositions des deuxième</w:t>
            </w:r>
            <w:r>
              <w:t>s</w:t>
            </w:r>
            <w:r w:rsidRPr="00E0339C">
              <w:t xml:space="preserve"> et troisième</w:t>
            </w:r>
            <w:r>
              <w:t>s</w:t>
            </w:r>
            <w:r w:rsidRPr="00E0339C">
              <w:t xml:space="preserve"> alinéa</w:t>
            </w:r>
            <w:r>
              <w:t>s</w:t>
            </w:r>
            <w:r w:rsidRPr="00E0339C">
              <w:t xml:space="preserve"> du paragraphe 2 du présent Article sont alors applicables à ce plan.</w:t>
            </w:r>
          </w:p>
          <w:p w14:paraId="34ECFA62" w14:textId="77777777" w:rsidR="001341DF" w:rsidRPr="00E0339C" w:rsidRDefault="001341DF" w:rsidP="00EB17AD">
            <w:pPr>
              <w:tabs>
                <w:tab w:val="left" w:pos="1280"/>
              </w:tabs>
              <w:spacing w:before="60" w:after="60"/>
              <w:ind w:left="1294" w:right="84" w:hanging="709"/>
              <w:rPr>
                <w:b/>
                <w:sz w:val="28"/>
              </w:rPr>
            </w:pPr>
            <w:r w:rsidRPr="00E0339C">
              <w:t>28.3.2</w:t>
            </w:r>
            <w:r>
              <w:tab/>
            </w:r>
            <w:r w:rsidRPr="00E0339C">
              <w:t>L’Entrepreneur préparera le Plan de sécurité et d’hygiène prévu à l’Article 9.</w:t>
            </w:r>
          </w:p>
        </w:tc>
      </w:tr>
      <w:tr w:rsidR="001341DF" w:rsidRPr="00E0339C" w14:paraId="2D87EA9B" w14:textId="77777777" w:rsidTr="00EB17AD">
        <w:tc>
          <w:tcPr>
            <w:tcW w:w="2842" w:type="dxa"/>
            <w:gridSpan w:val="2"/>
            <w:tcBorders>
              <w:top w:val="nil"/>
              <w:left w:val="nil"/>
              <w:bottom w:val="nil"/>
              <w:right w:val="nil"/>
            </w:tcBorders>
            <w:tcMar>
              <w:top w:w="57" w:type="dxa"/>
              <w:left w:w="57" w:type="dxa"/>
              <w:bottom w:w="57" w:type="dxa"/>
              <w:right w:w="57" w:type="dxa"/>
            </w:tcMar>
          </w:tcPr>
          <w:p w14:paraId="0EC42D05" w14:textId="77777777" w:rsidR="001341DF" w:rsidRPr="00E0339C" w:rsidRDefault="001341DF" w:rsidP="000F0534">
            <w:pPr>
              <w:pStyle w:val="Sec8head2"/>
            </w:pPr>
            <w:bookmarkStart w:id="849" w:name="_Toc348175969"/>
            <w:bookmarkStart w:id="850" w:name="_Toc327539577"/>
            <w:bookmarkStart w:id="851" w:name="_Toc133831813"/>
            <w:bookmarkStart w:id="852" w:name="_Toc134023522"/>
            <w:bookmarkStart w:id="853" w:name="_Toc207121976"/>
            <w:r w:rsidRPr="00E0339C">
              <w:lastRenderedPageBreak/>
              <w:t>29.</w:t>
            </w:r>
            <w:r w:rsidRPr="00E0339C">
              <w:tab/>
              <w:t xml:space="preserve">Plans d’exécution - Notes de calculs - </w:t>
            </w:r>
            <w:bookmarkStart w:id="854" w:name="_Toc348175970"/>
            <w:bookmarkStart w:id="855" w:name="_Toc348232793"/>
            <w:r w:rsidRPr="00E0339C">
              <w:t>Etudes de détail</w:t>
            </w:r>
            <w:bookmarkEnd w:id="849"/>
            <w:bookmarkEnd w:id="850"/>
            <w:bookmarkEnd w:id="851"/>
            <w:bookmarkEnd w:id="852"/>
            <w:bookmarkEnd w:id="854"/>
            <w:bookmarkEnd w:id="855"/>
            <w:bookmarkEnd w:id="853"/>
          </w:p>
        </w:tc>
        <w:tc>
          <w:tcPr>
            <w:tcW w:w="6537" w:type="dxa"/>
            <w:tcBorders>
              <w:top w:val="nil"/>
              <w:left w:val="nil"/>
              <w:bottom w:val="nil"/>
              <w:right w:val="nil"/>
            </w:tcBorders>
            <w:tcMar>
              <w:top w:w="57" w:type="dxa"/>
              <w:left w:w="57" w:type="dxa"/>
              <w:bottom w:w="57" w:type="dxa"/>
              <w:right w:w="57" w:type="dxa"/>
            </w:tcMar>
          </w:tcPr>
          <w:p w14:paraId="16FFC1D8" w14:textId="77777777" w:rsidR="001341DF" w:rsidRPr="00E0339C" w:rsidRDefault="001341DF" w:rsidP="00EB17AD">
            <w:pPr>
              <w:spacing w:before="60" w:after="60"/>
              <w:ind w:left="590" w:right="84" w:hanging="590"/>
              <w:rPr>
                <w:b/>
              </w:rPr>
            </w:pPr>
            <w:r w:rsidRPr="00E0339C">
              <w:rPr>
                <w:b/>
              </w:rPr>
              <w:t>29.1</w:t>
            </w:r>
            <w:r w:rsidRPr="00E0339C">
              <w:rPr>
                <w:b/>
              </w:rPr>
              <w:tab/>
              <w:t>Documents fournis par l’Entrepreneur :</w:t>
            </w:r>
          </w:p>
          <w:p w14:paraId="6CBC43F6" w14:textId="77777777" w:rsidR="001341DF" w:rsidRPr="00E0339C" w:rsidRDefault="001341DF" w:rsidP="00EB17AD">
            <w:pPr>
              <w:tabs>
                <w:tab w:val="left" w:pos="1260"/>
              </w:tabs>
              <w:spacing w:before="60" w:after="60"/>
              <w:ind w:left="1294" w:right="84" w:hanging="709"/>
            </w:pPr>
            <w:r w:rsidRPr="00E0339C">
              <w:t>29.1.1</w:t>
            </w:r>
            <w:r w:rsidRPr="00E0339C">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 omission ou contradiction dans les pièces contractuelles ou autres documents de base fournis par le Maître d’Œuvre ; il doit le signaler immédiatement par écrit au Maître d’Œuvre.</w:t>
            </w:r>
            <w:r>
              <w:t xml:space="preserve"> </w:t>
            </w:r>
            <w:r w:rsidRPr="00BA3FDF">
              <w:t>A ce titre, à toutes fins utiles, il est précisé que, à l’exception des documents susmentionnés, l’Entrepreneur n’est pas en charge de la réalisation des documents de conception.</w:t>
            </w:r>
          </w:p>
          <w:p w14:paraId="0D881750" w14:textId="77777777" w:rsidR="001341DF" w:rsidRPr="00E0339C" w:rsidRDefault="001341DF" w:rsidP="00EB17AD">
            <w:pPr>
              <w:tabs>
                <w:tab w:val="left" w:pos="1260"/>
              </w:tabs>
              <w:spacing w:before="60" w:after="60"/>
              <w:ind w:left="1294" w:right="84" w:hanging="709"/>
            </w:pPr>
            <w:r w:rsidRPr="00E0339C">
              <w:t>29.1.2</w:t>
            </w:r>
            <w:r w:rsidRPr="00E0339C">
              <w:tab/>
              <w:t>Les plans d’exécution sont cotés avec le plus grand soin et doivent nettement distinguer les diverses natures d’ouvrages et les qualités des matériaux à mettre en œuvre. Ils doivent définir complètement, en conformité avec les spécifications techniques figurant au Marché, les formes des ouvrages, la nature des parements, les formes des pièces dans tous les éléments et assemblages, les armatures et leur disposition.</w:t>
            </w:r>
          </w:p>
          <w:p w14:paraId="38F31953" w14:textId="77777777" w:rsidR="001341DF" w:rsidRPr="00E0339C" w:rsidRDefault="001341DF" w:rsidP="00EB17AD">
            <w:pPr>
              <w:tabs>
                <w:tab w:val="left" w:pos="1260"/>
              </w:tabs>
              <w:spacing w:before="60" w:after="60"/>
              <w:ind w:left="1294" w:right="84" w:hanging="709"/>
              <w:rPr>
                <w:b/>
                <w:i/>
              </w:rPr>
            </w:pPr>
            <w:r w:rsidRPr="00E0339C">
              <w:t>29.1.3</w:t>
            </w:r>
            <w:r w:rsidRPr="00E0339C">
              <w:tab/>
              <w:t>Les plans, notes de calculs, études de détail et autres documents établis par les soins ou à la diligence de l’Entrepreneur sont soumis à l’approbation du Maître d’Œuvre, celui-ci pouvant demander également la présentation des avant métrés. Toutefois, si le Marché le prévoit, tout ou partie des documents énumérés ci-dessus ne sont soumis qu’au visa du Maître d’Œuvre</w:t>
            </w:r>
            <w:r w:rsidRPr="00E0339C">
              <w:rPr>
                <w:b/>
                <w:i/>
              </w:rPr>
              <w:t>.</w:t>
            </w:r>
          </w:p>
          <w:p w14:paraId="611F6702" w14:textId="77777777" w:rsidR="001341DF" w:rsidRPr="00E0339C" w:rsidRDefault="001341DF" w:rsidP="00EB17AD">
            <w:pPr>
              <w:tabs>
                <w:tab w:val="left" w:pos="1260"/>
              </w:tabs>
              <w:spacing w:before="60" w:after="60"/>
              <w:ind w:left="1294" w:right="84" w:hanging="709"/>
            </w:pPr>
            <w:r w:rsidRPr="00E0339C">
              <w:t>29.1.4</w:t>
            </w:r>
            <w:r w:rsidRPr="00E0339C">
              <w:tab/>
            </w:r>
            <w:r w:rsidRPr="005063C0">
              <w:t xml:space="preserve">L’Entrepreneur s’engage à réaliser </w:t>
            </w:r>
            <w:r>
              <w:t>les travaux</w:t>
            </w:r>
            <w:r w:rsidRPr="005063C0">
              <w:t xml:space="preserve"> conformément aux documents nécessaires à l’exécution qu’il a fait viser par le Maître d’œuvre. L’Entrepreneur ne peut commencer l’exécution d’un ouvrage qu’après avoir reçu l’approbation ou le visa du Maître d’Œuvre sur les documents nécessaires à cette exécution. Le délai de délivrance du visa du Maître d’œuvre est fixé à quinze (15) jours. Si, dans </w:t>
            </w:r>
            <w:r w:rsidRPr="005063C0">
              <w:lastRenderedPageBreak/>
              <w:t>ce délai, le Maître d’œuvre constate que les documents fournis par l’Entrepreneur ne lui permettent pas de délivrer son visa, il en informe l’Entrepreneur qui doit, dans un délai maximum de quinze (15) jours à défaut de précision par le Maître d’œuvre, fournir l’ensemble des documents demandés.</w:t>
            </w:r>
          </w:p>
          <w:p w14:paraId="0CBF9A1C" w14:textId="77777777" w:rsidR="001341DF" w:rsidRPr="00E0339C" w:rsidRDefault="001341DF" w:rsidP="00EB17AD">
            <w:pPr>
              <w:tabs>
                <w:tab w:val="left" w:pos="1260"/>
              </w:tabs>
              <w:spacing w:before="60" w:after="60"/>
              <w:ind w:left="1294" w:right="84" w:hanging="709"/>
            </w:pPr>
            <w:r w:rsidRPr="00E0339C">
              <w:t>29.1.5</w:t>
            </w:r>
            <w:r w:rsidRPr="00E0339C">
              <w:tab/>
              <w:t xml:space="preserve">Si le Marché prévoit que le Maître </w:t>
            </w:r>
            <w:r>
              <w:t>d</w:t>
            </w:r>
            <w:r w:rsidRPr="00E0339C">
              <w:t>’Ouvrage ou le Maître d’Œuvre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 s’il relève des erreurs, omissions ou contradictions, il doit les signaler immédiatement au Maître d’Œuvre par écrit.</w:t>
            </w:r>
          </w:p>
        </w:tc>
      </w:tr>
      <w:tr w:rsidR="001341DF" w:rsidRPr="00E0339C" w14:paraId="0C6380E3" w14:textId="77777777" w:rsidTr="00EB17AD">
        <w:tc>
          <w:tcPr>
            <w:tcW w:w="2842" w:type="dxa"/>
            <w:gridSpan w:val="2"/>
            <w:tcBorders>
              <w:top w:val="nil"/>
              <w:left w:val="nil"/>
              <w:bottom w:val="nil"/>
              <w:right w:val="nil"/>
            </w:tcBorders>
            <w:tcMar>
              <w:top w:w="57" w:type="dxa"/>
              <w:left w:w="57" w:type="dxa"/>
              <w:bottom w:w="57" w:type="dxa"/>
              <w:right w:w="57" w:type="dxa"/>
            </w:tcMar>
          </w:tcPr>
          <w:p w14:paraId="52400C42" w14:textId="77777777" w:rsidR="001341DF" w:rsidRPr="00E0339C" w:rsidRDefault="001341DF" w:rsidP="000F0534">
            <w:pPr>
              <w:pStyle w:val="Sec8head2"/>
            </w:pPr>
            <w:bookmarkStart w:id="856" w:name="_Toc348175971"/>
            <w:bookmarkStart w:id="857" w:name="_Toc327539578"/>
            <w:bookmarkStart w:id="858" w:name="_Toc133831814"/>
            <w:bookmarkStart w:id="859" w:name="_Toc134023523"/>
            <w:bookmarkStart w:id="860" w:name="_Toc207121977"/>
            <w:r w:rsidRPr="00E0339C">
              <w:lastRenderedPageBreak/>
              <w:t>30.</w:t>
            </w:r>
            <w:r w:rsidRPr="00E0339C">
              <w:tab/>
              <w:t>Modifications apportées aux dispositions techniques</w:t>
            </w:r>
            <w:bookmarkEnd w:id="856"/>
            <w:bookmarkEnd w:id="857"/>
            <w:bookmarkEnd w:id="858"/>
            <w:bookmarkEnd w:id="859"/>
            <w:bookmarkEnd w:id="860"/>
          </w:p>
        </w:tc>
        <w:tc>
          <w:tcPr>
            <w:tcW w:w="6537" w:type="dxa"/>
            <w:tcBorders>
              <w:top w:val="nil"/>
              <w:left w:val="nil"/>
              <w:bottom w:val="nil"/>
              <w:right w:val="nil"/>
            </w:tcBorders>
            <w:tcMar>
              <w:top w:w="57" w:type="dxa"/>
              <w:left w:w="57" w:type="dxa"/>
              <w:bottom w:w="57" w:type="dxa"/>
              <w:right w:w="57" w:type="dxa"/>
            </w:tcMar>
          </w:tcPr>
          <w:p w14:paraId="7E23128B" w14:textId="77777777" w:rsidR="001341DF" w:rsidRPr="00E0339C" w:rsidRDefault="001341DF" w:rsidP="00EB17AD">
            <w:pPr>
              <w:spacing w:before="60" w:after="60"/>
              <w:ind w:left="590" w:right="84" w:hanging="590"/>
            </w:pPr>
            <w:r w:rsidRPr="00E0339C">
              <w:t>30.1</w:t>
            </w:r>
            <w:r w:rsidRPr="00E0339C">
              <w:tab/>
              <w:t>L’Entrepreneur ne peut, de lui-même, apporter aucun changement aux dispositions techniques prévues par le Marché. Sur injonction du Maître d’Œuvre par ordre de service et dans le délai fixé par cet ordre, il est tenu de reconstruire à ses frais les ouvrages qui ne sont pas conformes aux dispositions contractuelles. Toutefois, le Maître d’Œuvre peut accepter les changements faits par l’Entrepreneur et les dispositions suivantes sont alors appliquées pour le règlement des comptes :</w:t>
            </w:r>
          </w:p>
          <w:p w14:paraId="228B6525" w14:textId="77777777" w:rsidR="001341DF" w:rsidRPr="00E0339C" w:rsidRDefault="001341DF" w:rsidP="00EB17AD">
            <w:pPr>
              <w:tabs>
                <w:tab w:val="left" w:pos="1080"/>
              </w:tabs>
              <w:spacing w:before="60" w:after="60"/>
              <w:ind w:left="1080" w:hanging="540"/>
            </w:pPr>
            <w:r w:rsidRPr="00E0339C">
              <w:t>(a)</w:t>
            </w:r>
            <w:r w:rsidRPr="00E0339C">
              <w:tab/>
              <w:t>si les dimensions ou les caractéristiques des ouvrages sont supérieures à celles que prévoit le Marché, les métrés restent fondés sur les dimensions et caractéristiques prescrites par le Marché et l’Entrepreneur n’a droit à aucune augmentation de prix ; et</w:t>
            </w:r>
          </w:p>
          <w:p w14:paraId="58B3FFA7" w14:textId="77777777" w:rsidR="001341DF" w:rsidRPr="00E0339C" w:rsidRDefault="001341DF" w:rsidP="00EB17AD">
            <w:pPr>
              <w:tabs>
                <w:tab w:val="left" w:pos="1080"/>
              </w:tabs>
              <w:spacing w:before="60" w:after="60"/>
              <w:ind w:left="1080" w:hanging="540"/>
            </w:pPr>
            <w:r w:rsidRPr="00E0339C">
              <w:t>(b)</w:t>
            </w:r>
            <w:r w:rsidRPr="00E0339C">
              <w:tab/>
              <w:t>si elles sont inférieures, les métrés sont fondés sur les dimensions constatées des ouvrages, et les prix font l’objet d’une nouvelle détermination suivant les modalités prévues à l’Article 14.</w:t>
            </w:r>
          </w:p>
        </w:tc>
      </w:tr>
      <w:tr w:rsidR="001341DF" w:rsidRPr="00E0339C" w14:paraId="3B04193E" w14:textId="77777777" w:rsidTr="00EB17AD">
        <w:tc>
          <w:tcPr>
            <w:tcW w:w="2842" w:type="dxa"/>
            <w:gridSpan w:val="2"/>
            <w:tcBorders>
              <w:top w:val="nil"/>
              <w:left w:val="nil"/>
              <w:bottom w:val="nil"/>
              <w:right w:val="nil"/>
            </w:tcBorders>
            <w:tcMar>
              <w:top w:w="57" w:type="dxa"/>
              <w:left w:w="57" w:type="dxa"/>
              <w:bottom w:w="57" w:type="dxa"/>
              <w:right w:w="57" w:type="dxa"/>
            </w:tcMar>
          </w:tcPr>
          <w:p w14:paraId="6054486C" w14:textId="77777777" w:rsidR="001341DF" w:rsidRPr="00E0339C" w:rsidRDefault="001341DF" w:rsidP="000F0534">
            <w:pPr>
              <w:pStyle w:val="Sec8head2"/>
            </w:pPr>
            <w:bookmarkStart w:id="861" w:name="_Toc348175972"/>
            <w:bookmarkStart w:id="862" w:name="_Toc327539579"/>
            <w:bookmarkStart w:id="863" w:name="_Toc133831815"/>
            <w:bookmarkStart w:id="864" w:name="_Toc134023524"/>
            <w:bookmarkStart w:id="865" w:name="_Toc207121978"/>
            <w:r w:rsidRPr="00E0339C">
              <w:t>31.</w:t>
            </w:r>
            <w:r w:rsidRPr="00E0339C">
              <w:tab/>
              <w:t>Installation, organisation, sécurité et hygiène des chantiers</w:t>
            </w:r>
            <w:bookmarkEnd w:id="861"/>
            <w:bookmarkEnd w:id="862"/>
            <w:bookmarkEnd w:id="863"/>
            <w:bookmarkEnd w:id="864"/>
            <w:bookmarkEnd w:id="865"/>
          </w:p>
        </w:tc>
        <w:tc>
          <w:tcPr>
            <w:tcW w:w="6537" w:type="dxa"/>
            <w:tcBorders>
              <w:top w:val="nil"/>
              <w:left w:val="nil"/>
              <w:bottom w:val="nil"/>
              <w:right w:val="nil"/>
            </w:tcBorders>
            <w:tcMar>
              <w:top w:w="57" w:type="dxa"/>
              <w:left w:w="57" w:type="dxa"/>
              <w:bottom w:w="57" w:type="dxa"/>
              <w:right w:w="57" w:type="dxa"/>
            </w:tcMar>
          </w:tcPr>
          <w:p w14:paraId="1C6B4DC6" w14:textId="77777777" w:rsidR="001341DF" w:rsidRPr="00E0339C" w:rsidRDefault="001341DF" w:rsidP="00EB17AD">
            <w:pPr>
              <w:keepNext/>
              <w:spacing w:before="60" w:after="60"/>
              <w:ind w:left="590" w:right="86" w:hanging="590"/>
              <w:rPr>
                <w:b/>
              </w:rPr>
            </w:pPr>
            <w:r w:rsidRPr="00E0339C">
              <w:rPr>
                <w:b/>
              </w:rPr>
              <w:t>31.1</w:t>
            </w:r>
            <w:r w:rsidRPr="00E0339C">
              <w:rPr>
                <w:b/>
              </w:rPr>
              <w:tab/>
              <w:t>Installation des chantiers de l’entreprise :</w:t>
            </w:r>
          </w:p>
          <w:p w14:paraId="5B93660B" w14:textId="77777777" w:rsidR="001341DF" w:rsidRPr="00E0339C" w:rsidRDefault="001341DF" w:rsidP="00EB17AD">
            <w:pPr>
              <w:tabs>
                <w:tab w:val="left" w:pos="1260"/>
              </w:tabs>
              <w:spacing w:before="60" w:after="60"/>
              <w:ind w:left="1294" w:right="84" w:hanging="709"/>
            </w:pPr>
            <w:r w:rsidRPr="00E0339C">
              <w:t>31.1.1</w:t>
            </w:r>
            <w:r w:rsidRPr="00E0339C">
              <w:tab/>
              <w:t xml:space="preserve">L’Entrepreneur se procure, à ses frais et risques, les terrains dont il peut avoir besoin pour l’installation de ses chantiers dans la mesure où ceux que le Maître </w:t>
            </w:r>
            <w:r>
              <w:lastRenderedPageBreak/>
              <w:t>d</w:t>
            </w:r>
            <w:r w:rsidRPr="00E0339C">
              <w:t>’Ouvrage a mis à sa disposition et compris dans le Site ne sont pas suffisants.</w:t>
            </w:r>
          </w:p>
          <w:p w14:paraId="40BE87EB" w14:textId="77777777" w:rsidR="001341DF" w:rsidRPr="00E0339C" w:rsidRDefault="001341DF" w:rsidP="00EB17AD">
            <w:pPr>
              <w:tabs>
                <w:tab w:val="left" w:pos="1260"/>
              </w:tabs>
              <w:spacing w:before="60" w:after="60"/>
              <w:ind w:left="1294" w:right="84" w:hanging="709"/>
            </w:pPr>
            <w:r w:rsidRPr="00E0339C">
              <w:t>31.1.2</w:t>
            </w:r>
            <w:r w:rsidRPr="00E0339C">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14:paraId="687106A1" w14:textId="77777777" w:rsidR="001341DF" w:rsidRPr="00E0339C" w:rsidRDefault="001341DF" w:rsidP="00EB17AD">
            <w:pPr>
              <w:tabs>
                <w:tab w:val="left" w:pos="1260"/>
              </w:tabs>
              <w:spacing w:before="60" w:after="60"/>
              <w:ind w:left="1294" w:right="84" w:hanging="709"/>
            </w:pPr>
            <w:r w:rsidRPr="00E0339C">
              <w:t>31.1.3</w:t>
            </w:r>
            <w:r w:rsidRPr="00E0339C">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d’Œuvre et de ses agents, chaque fois que celui-ci le lui demande.</w:t>
            </w:r>
          </w:p>
          <w:p w14:paraId="53183A89" w14:textId="77777777" w:rsidR="001341DF" w:rsidRPr="00E0339C" w:rsidRDefault="001341DF" w:rsidP="00EB17AD">
            <w:pPr>
              <w:tabs>
                <w:tab w:val="left" w:pos="1260"/>
              </w:tabs>
              <w:spacing w:before="60" w:after="60"/>
              <w:ind w:left="1294" w:right="84" w:hanging="709"/>
            </w:pPr>
            <w:r w:rsidRPr="00E0339C">
              <w:t>31.1.4</w:t>
            </w:r>
            <w:r w:rsidRPr="00E0339C">
              <w:tab/>
              <w:t xml:space="preserve">L’Entrepreneur doit faire apposer dans les chantiers et ateliers une affiche indiquant le Maître </w:t>
            </w:r>
            <w:r>
              <w:t>d</w:t>
            </w:r>
            <w:r w:rsidRPr="00E0339C">
              <w:t xml:space="preserve">’Ouvrage pour le compte duquel les travaux sont exécutés, les nom, qualité et adresse du Maître d’Œuvre, ainsi que les autres renseignements requis par la législation du travail du pays du Maître </w:t>
            </w:r>
            <w:r>
              <w:t>d</w:t>
            </w:r>
            <w:r w:rsidRPr="00E0339C">
              <w:t>’Ouvrage.</w:t>
            </w:r>
          </w:p>
          <w:p w14:paraId="638A70C2" w14:textId="77777777" w:rsidR="001341DF" w:rsidRPr="00E0339C" w:rsidRDefault="001341DF" w:rsidP="00EB17AD">
            <w:pPr>
              <w:tabs>
                <w:tab w:val="left" w:pos="1260"/>
              </w:tabs>
              <w:spacing w:before="60" w:after="60"/>
              <w:ind w:left="1294" w:right="84" w:hanging="709"/>
            </w:pPr>
            <w:r w:rsidRPr="00E0339C">
              <w:t>31.1.5</w:t>
            </w:r>
            <w:r w:rsidRPr="00E0339C">
              <w:tab/>
              <w:t>Tout équipement de l’Entrepreneur et ses sous-traitants, tous ouvrages provisoires et matériaux fournis par l’Entrepreneur et ses sous-traitants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main-d’œuvre et l’équipement, les fournitures, le matériel ou les matériaux de l’Entrepreneur vers ou en provenance du Site.</w:t>
            </w:r>
          </w:p>
          <w:p w14:paraId="5114BE42" w14:textId="77777777" w:rsidR="001341DF" w:rsidRPr="00E0339C" w:rsidRDefault="001341DF" w:rsidP="00EB17AD">
            <w:pPr>
              <w:spacing w:before="60" w:after="60"/>
              <w:ind w:left="590" w:right="84" w:hanging="590"/>
            </w:pPr>
            <w:r w:rsidRPr="00E0339C">
              <w:rPr>
                <w:b/>
              </w:rPr>
              <w:t>31.2</w:t>
            </w:r>
            <w:r w:rsidRPr="00E0339C">
              <w:rPr>
                <w:b/>
              </w:rPr>
              <w:tab/>
              <w:t>Lieux de dépôt des déblais en excédent :</w:t>
            </w:r>
          </w:p>
          <w:p w14:paraId="23D3C684" w14:textId="77777777" w:rsidR="001341DF" w:rsidRPr="00E0339C" w:rsidRDefault="001341DF" w:rsidP="00EB17AD">
            <w:pPr>
              <w:tabs>
                <w:tab w:val="left" w:pos="540"/>
              </w:tabs>
              <w:spacing w:before="60" w:after="60"/>
              <w:ind w:left="540" w:hanging="9"/>
            </w:pPr>
            <w:r w:rsidRPr="00E0339C">
              <w:t>L’Entrepreneur se procure, à ses frais et risques, les terrains dont il peut avoir besoin comme lieu de dépôt des déblais en excédent, en sus des emplacements que le Maître d’Œuvre met éventuellement à sa disposition comme lieux de dépôt définitifs ou provisoires. Il doit soumettre le choix de ces terrains à l’accord préalable du Maître d’Œuvre, qui peut refuser l’autorisation ou la subordonner à des dispositions spéciales à prendre, notamment pour l’aménagement des dépôts à y constituer, si des motifs d’intérêt général, comme la sauvegarde de l’environnement, le justifient.</w:t>
            </w:r>
          </w:p>
          <w:p w14:paraId="0E7375F2" w14:textId="77777777" w:rsidR="001341DF" w:rsidRPr="00E0339C" w:rsidRDefault="001341DF" w:rsidP="00EB17AD">
            <w:pPr>
              <w:spacing w:before="60" w:after="60"/>
              <w:ind w:left="590" w:right="84" w:hanging="590"/>
              <w:rPr>
                <w:b/>
              </w:rPr>
            </w:pPr>
            <w:r w:rsidRPr="00E0339C">
              <w:rPr>
                <w:b/>
              </w:rPr>
              <w:lastRenderedPageBreak/>
              <w:t>31.3</w:t>
            </w:r>
            <w:r w:rsidRPr="00E0339C">
              <w:rPr>
                <w:b/>
              </w:rPr>
              <w:tab/>
              <w:t>Autorisations administratives :</w:t>
            </w:r>
          </w:p>
          <w:p w14:paraId="7E807D08" w14:textId="77777777" w:rsidR="001341DF" w:rsidRPr="00E0339C" w:rsidRDefault="001341DF" w:rsidP="00EB17AD">
            <w:pPr>
              <w:tabs>
                <w:tab w:val="left" w:pos="540"/>
              </w:tabs>
              <w:spacing w:before="60" w:after="60"/>
              <w:ind w:left="540" w:hanging="9"/>
            </w:pPr>
            <w:r w:rsidRPr="00E0339C">
              <w:t xml:space="preserve">Le Maître </w:t>
            </w:r>
            <w:r>
              <w:t>d</w:t>
            </w:r>
            <w:r w:rsidRPr="00E0339C">
              <w:t>’Ouvrage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14:paraId="22499DFC" w14:textId="77777777" w:rsidR="001341DF" w:rsidRPr="00E0339C" w:rsidRDefault="001341DF" w:rsidP="00EB17AD">
            <w:pPr>
              <w:tabs>
                <w:tab w:val="left" w:pos="540"/>
              </w:tabs>
              <w:spacing w:before="60" w:after="60"/>
              <w:ind w:left="540" w:hanging="9"/>
            </w:pPr>
            <w:r w:rsidRPr="00E0339C">
              <w:t xml:space="preserve">Le Maître </w:t>
            </w:r>
            <w:r>
              <w:t>d</w:t>
            </w:r>
            <w:r w:rsidRPr="00E0339C">
              <w:t>’Ouvrage et le Maître d’Œuvre apporteront leur concours à l’Entrepreneur, si celui-ci le leur demande, pour lui faciliter l’obtention en temps utile 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14:paraId="7D3E8C9B" w14:textId="77777777" w:rsidR="001341DF" w:rsidRPr="00E0339C" w:rsidRDefault="001341DF" w:rsidP="00EB17AD">
            <w:pPr>
              <w:spacing w:before="60" w:after="60"/>
              <w:ind w:left="590" w:right="84" w:hanging="590"/>
            </w:pPr>
            <w:r w:rsidRPr="00E0339C">
              <w:rPr>
                <w:b/>
              </w:rPr>
              <w:t>31.4</w:t>
            </w:r>
            <w:r w:rsidRPr="00E0339C">
              <w:rPr>
                <w:b/>
              </w:rPr>
              <w:tab/>
              <w:t>Sécurité et hygiène des chantiers :</w:t>
            </w:r>
          </w:p>
          <w:p w14:paraId="63A5221F" w14:textId="77777777" w:rsidR="001341DF" w:rsidRPr="00E0339C" w:rsidRDefault="001341DF" w:rsidP="00EB17AD">
            <w:pPr>
              <w:tabs>
                <w:tab w:val="left" w:pos="1260"/>
              </w:tabs>
              <w:spacing w:before="60" w:after="60"/>
              <w:ind w:left="1294" w:right="84" w:hanging="709"/>
            </w:pPr>
            <w:r w:rsidRPr="00E0339C">
              <w:t>31.4.1</w:t>
            </w:r>
            <w:r w:rsidRPr="00E0339C">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511AFD5E" w14:textId="77777777" w:rsidR="001341DF" w:rsidRPr="00E0339C" w:rsidRDefault="001341DF" w:rsidP="00EB17AD">
            <w:pPr>
              <w:spacing w:before="60" w:after="60"/>
              <w:ind w:left="1260" w:hanging="1"/>
            </w:pPr>
            <w:r w:rsidRPr="00E0339C">
              <w:t>Il doit prendre toutes les précautions nécessaires pour éviter que les travaux ne causent un danger aux tiers, notamment pour la circulation publique si celle-ci n’a pas été déviée. Les points de passage dangereux, le long et à la traversée des voies de communication, doivent être protégés par des garde-corps provisoires ou par tout autre dispositif approprié ; ils doivent être éclairés et, au besoin, gardés.</w:t>
            </w:r>
          </w:p>
          <w:p w14:paraId="1376CD87" w14:textId="77777777" w:rsidR="001341DF" w:rsidRPr="00E0339C" w:rsidRDefault="001341DF" w:rsidP="00EB17AD">
            <w:pPr>
              <w:tabs>
                <w:tab w:val="left" w:pos="1260"/>
              </w:tabs>
              <w:spacing w:before="60" w:after="60"/>
              <w:ind w:left="1260" w:hanging="1"/>
            </w:pPr>
            <w:r w:rsidRPr="00E0339C">
              <w:t>L’Entrepreneur doit désigner un responsable de prévention d’accident sur le Site qui aura la charge de la sécurité et de la protection contre les accidents. Cette personne sera qualifiée 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14:paraId="4FB7675E" w14:textId="77777777" w:rsidR="001341DF" w:rsidRPr="00E0339C" w:rsidRDefault="001341DF" w:rsidP="00EB17AD">
            <w:pPr>
              <w:spacing w:before="60" w:after="60"/>
              <w:ind w:left="1260" w:hanging="1"/>
              <w:rPr>
                <w:b/>
                <w:sz w:val="28"/>
              </w:rPr>
            </w:pPr>
            <w:r w:rsidRPr="00E0339C">
              <w:lastRenderedPageBreak/>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14:paraId="4A056B3F" w14:textId="77777777" w:rsidR="001341DF" w:rsidRDefault="001341DF" w:rsidP="00EB17AD">
            <w:pPr>
              <w:tabs>
                <w:tab w:val="left" w:pos="1260"/>
              </w:tabs>
              <w:spacing w:before="60" w:after="60"/>
              <w:ind w:left="1294" w:right="84" w:hanging="709"/>
            </w:pPr>
            <w:r w:rsidRPr="00E0339C">
              <w:t>31.4.2</w:t>
            </w:r>
            <w:r w:rsidRPr="00E0339C">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14:paraId="4CF03185" w14:textId="42846862" w:rsidR="001341DF" w:rsidRPr="00C77DFC" w:rsidRDefault="001341DF" w:rsidP="00EB17AD">
            <w:pPr>
              <w:spacing w:after="120"/>
              <w:ind w:left="1240" w:hanging="700"/>
              <w:rPr>
                <w:bCs/>
              </w:rPr>
            </w:pPr>
            <w:r>
              <w:t>31.4.</w:t>
            </w:r>
            <w:r w:rsidRPr="00C77DFC">
              <w:t>3</w:t>
            </w:r>
            <w:r w:rsidR="00C246DF">
              <w:rPr>
                <w:lang w:val="fr"/>
              </w:rPr>
              <w:tab/>
            </w:r>
            <w:r w:rsidRPr="00C77DFC">
              <w:rPr>
                <w:lang w:val="fr"/>
              </w:rPr>
              <w:t>L’Entrepreneur doit avoir un Code de Conduite pour le Personnel de l’Entrepreneur.</w:t>
            </w:r>
          </w:p>
          <w:p w14:paraId="35A888CB" w14:textId="77777777" w:rsidR="001341DF" w:rsidRPr="00C77DFC" w:rsidRDefault="001341DF" w:rsidP="00EB17AD">
            <w:pPr>
              <w:spacing w:before="120" w:after="120"/>
              <w:ind w:left="1333" w:firstLine="0"/>
              <w:rPr>
                <w:bCs/>
              </w:rPr>
            </w:pPr>
            <w:r w:rsidRPr="00C77DFC">
              <w:rPr>
                <w:lang w:val="fr"/>
              </w:rPr>
              <w:t xml:space="preserve">L’Entrepreneur doit prendre toutes les mesures nécessaires pour s’assurer que </w:t>
            </w:r>
            <w:r>
              <w:rPr>
                <w:lang w:val="fr"/>
              </w:rPr>
              <w:t>chacun des</w:t>
            </w:r>
            <w:r w:rsidRPr="00C77DFC">
              <w:rPr>
                <w:lang w:val="fr"/>
              </w:rPr>
              <w:t xml:space="preserve"> </w:t>
            </w:r>
            <w:r>
              <w:rPr>
                <w:lang w:val="fr"/>
              </w:rPr>
              <w:t>membres du P</w:t>
            </w:r>
            <w:r w:rsidRPr="00C77DFC">
              <w:rPr>
                <w:lang w:val="fr"/>
              </w:rPr>
              <w:t xml:space="preserve">ersonnel de </w:t>
            </w:r>
            <w:r>
              <w:rPr>
                <w:lang w:val="fr"/>
              </w:rPr>
              <w:t>l’E</w:t>
            </w:r>
            <w:r w:rsidRPr="00C77DFC">
              <w:rPr>
                <w:lang w:val="fr"/>
              </w:rPr>
              <w:t xml:space="preserve">ntrepreneur est </w:t>
            </w:r>
            <w:r>
              <w:rPr>
                <w:lang w:val="fr"/>
              </w:rPr>
              <w:t>informé</w:t>
            </w:r>
            <w:r w:rsidRPr="00C77DFC">
              <w:rPr>
                <w:lang w:val="fr"/>
              </w:rPr>
              <w:t xml:space="preserve"> du Code de </w:t>
            </w:r>
            <w:r>
              <w:rPr>
                <w:lang w:val="fr"/>
              </w:rPr>
              <w:t>C</w:t>
            </w:r>
            <w:r w:rsidRPr="00C77DFC">
              <w:rPr>
                <w:lang w:val="fr"/>
              </w:rPr>
              <w:t>onduite, y compris les comportements spécifiques qui sont interdits, et comprend les conséquences de se livrer à de tels comportements interdits.</w:t>
            </w:r>
          </w:p>
          <w:p w14:paraId="1D94A68B" w14:textId="77777777" w:rsidR="001341DF" w:rsidRPr="00C77DFC" w:rsidRDefault="001341DF" w:rsidP="00EB17AD">
            <w:pPr>
              <w:spacing w:before="120" w:after="120"/>
              <w:ind w:left="1333" w:firstLine="0"/>
              <w:rPr>
                <w:bCs/>
              </w:rPr>
            </w:pPr>
            <w:r w:rsidRPr="00C77DFC">
              <w:rPr>
                <w:lang w:val="fr"/>
              </w:rPr>
              <w:t xml:space="preserve">Ces mesures comprennent la fourniture d’instructions et de documents qui peuvent être compris par le </w:t>
            </w:r>
            <w:r>
              <w:rPr>
                <w:lang w:val="fr"/>
              </w:rPr>
              <w:t>Personnel de l’Entrepreneur</w:t>
            </w:r>
            <w:r w:rsidRPr="00C77DFC">
              <w:rPr>
                <w:lang w:val="fr"/>
              </w:rPr>
              <w:t xml:space="preserve"> et la recherche </w:t>
            </w:r>
            <w:r>
              <w:rPr>
                <w:lang w:val="fr"/>
              </w:rPr>
              <w:t>de</w:t>
            </w:r>
            <w:r w:rsidRPr="00C77DFC">
              <w:rPr>
                <w:lang w:val="fr"/>
              </w:rPr>
              <w:t xml:space="preserve"> la signature de </w:t>
            </w:r>
            <w:r>
              <w:rPr>
                <w:lang w:val="fr"/>
              </w:rPr>
              <w:t>chaqu</w:t>
            </w:r>
            <w:r w:rsidRPr="00C77DFC">
              <w:rPr>
                <w:lang w:val="fr"/>
              </w:rPr>
              <w:t>e personne reconnaissant la réception de ces instructions et/ou documents, le cas échéant.</w:t>
            </w:r>
          </w:p>
          <w:p w14:paraId="6AC5F152" w14:textId="77777777" w:rsidR="001341DF" w:rsidRPr="00C77DFC" w:rsidRDefault="001341DF" w:rsidP="00EB17AD">
            <w:pPr>
              <w:spacing w:before="120" w:after="120"/>
              <w:ind w:left="1333" w:firstLine="0"/>
              <w:rPr>
                <w:bCs/>
              </w:rPr>
            </w:pPr>
            <w:r w:rsidRPr="00C77DFC">
              <w:rPr>
                <w:lang w:val="fr"/>
              </w:rPr>
              <w:t xml:space="preserve">L’Entrepreneur doit également s’assurer que le Code de Conduite est visiblement affiché à plusieurs endroits sur le Site et tout autre endroit où les travaux seront effectués, ainsi que dans les zones à l’extérieur du Site accessibles à la communauté locale et aux personnes </w:t>
            </w:r>
            <w:r>
              <w:rPr>
                <w:lang w:val="fr"/>
              </w:rPr>
              <w:t>affect</w:t>
            </w:r>
            <w:r w:rsidRPr="00C77DFC">
              <w:rPr>
                <w:lang w:val="fr"/>
              </w:rPr>
              <w:t xml:space="preserve">ées par le projet. Le Code de </w:t>
            </w:r>
            <w:r>
              <w:rPr>
                <w:lang w:val="fr"/>
              </w:rPr>
              <w:t>C</w:t>
            </w:r>
            <w:r w:rsidRPr="00C77DFC">
              <w:rPr>
                <w:lang w:val="fr"/>
              </w:rPr>
              <w:t>onduite affiché doit être fourni dans des langues compréhensibles pour le Personnel de l’Entrepreneur, le Personnel du Maître d’Ouvrage et la communauté locale.</w:t>
            </w:r>
          </w:p>
          <w:p w14:paraId="46C7B3ED" w14:textId="77777777" w:rsidR="001341DF" w:rsidRPr="001B74B4" w:rsidRDefault="001341DF" w:rsidP="00EB17AD">
            <w:pPr>
              <w:spacing w:after="120"/>
              <w:ind w:left="1333" w:firstLine="0"/>
              <w:rPr>
                <w:bCs/>
              </w:rPr>
            </w:pPr>
            <w:r w:rsidRPr="00C77DFC">
              <w:rPr>
                <w:lang w:val="fr"/>
              </w:rPr>
              <w:t>La Stratégie de gestion et les plans de mise en œuvre de l’Entrepreneur doivent comprendre des processus appropriés pour que l’Entrepreneur vérifie le respect de ces obligations.</w:t>
            </w:r>
          </w:p>
          <w:p w14:paraId="764E5C8B" w14:textId="77777777" w:rsidR="001341DF" w:rsidRPr="00E0339C" w:rsidRDefault="001341DF" w:rsidP="00EB17AD">
            <w:pPr>
              <w:tabs>
                <w:tab w:val="left" w:pos="1260"/>
              </w:tabs>
              <w:spacing w:before="60" w:after="60"/>
              <w:ind w:left="1294" w:right="84" w:hanging="709"/>
            </w:pPr>
            <w:r w:rsidRPr="00E0339C">
              <w:lastRenderedPageBreak/>
              <w:t>31.4.</w:t>
            </w:r>
            <w:r>
              <w:t>4</w:t>
            </w:r>
            <w:r w:rsidRPr="00E0339C">
              <w:tab/>
              <w:t xml:space="preserve">Sauf dispositions contraires du Marché, toutes les mesures d’ordre, de sécurité et d’hygiène prescrites ci-dessus sont à la charge de </w:t>
            </w:r>
            <w:r w:rsidRPr="00A8410B">
              <w:t>l’Entrepreneur.</w:t>
            </w:r>
          </w:p>
          <w:p w14:paraId="37412B58" w14:textId="77777777" w:rsidR="001341DF" w:rsidRPr="00E0339C" w:rsidRDefault="001341DF" w:rsidP="00EB17AD">
            <w:pPr>
              <w:tabs>
                <w:tab w:val="left" w:pos="1260"/>
              </w:tabs>
              <w:spacing w:before="60" w:after="60"/>
              <w:ind w:left="1294" w:right="84" w:hanging="709"/>
            </w:pPr>
            <w:r w:rsidRPr="00E0339C">
              <w:t>31.4.</w:t>
            </w:r>
            <w:r>
              <w:t>5</w:t>
            </w:r>
            <w:r w:rsidRPr="00E0339C">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 L’intervention des autorités compétentes ou du Maître d’Œuvre ne dégage pas la responsabilité de l’Entrepreneur.</w:t>
            </w:r>
          </w:p>
          <w:p w14:paraId="5A28A9B5" w14:textId="77777777" w:rsidR="001341DF" w:rsidRPr="00E0339C" w:rsidRDefault="001341DF" w:rsidP="00EB17AD">
            <w:pPr>
              <w:spacing w:before="60" w:after="60"/>
              <w:ind w:left="590" w:right="84" w:hanging="590"/>
            </w:pPr>
            <w:r w:rsidRPr="00E0339C">
              <w:t>3</w:t>
            </w:r>
            <w:r w:rsidRPr="00E0339C">
              <w:rPr>
                <w:b/>
              </w:rPr>
              <w:t>1.5</w:t>
            </w:r>
            <w:r w:rsidRPr="00E0339C">
              <w:rPr>
                <w:b/>
              </w:rPr>
              <w:tab/>
              <w:t>Signalisation des chantiers à l’égard de la circulation publique :</w:t>
            </w:r>
          </w:p>
          <w:p w14:paraId="65035D51" w14:textId="77777777" w:rsidR="001341DF" w:rsidRPr="00E0339C" w:rsidRDefault="001341DF" w:rsidP="00EB17AD">
            <w:pPr>
              <w:spacing w:before="60" w:after="60"/>
              <w:ind w:left="540" w:firstLine="5"/>
            </w:pPr>
            <w:r w:rsidRPr="00E0339C">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14:paraId="4D1FE117" w14:textId="77777777" w:rsidR="001341DF" w:rsidRPr="00E0339C" w:rsidRDefault="001341DF" w:rsidP="00EB17AD">
            <w:pPr>
              <w:spacing w:before="60" w:after="60"/>
              <w:ind w:left="540" w:firstLine="5"/>
            </w:pPr>
            <w:r w:rsidRPr="00E0339C">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14:paraId="5B0B0213" w14:textId="77777777" w:rsidR="001341DF" w:rsidRPr="00E0339C" w:rsidRDefault="001341DF" w:rsidP="00EB17AD">
            <w:pPr>
              <w:spacing w:before="60" w:after="60"/>
              <w:ind w:left="540" w:firstLine="5"/>
            </w:pPr>
            <w:r w:rsidRPr="00E0339C">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p>
          <w:p w14:paraId="505B811F" w14:textId="77777777" w:rsidR="001341DF" w:rsidRPr="00E0339C" w:rsidRDefault="001341DF" w:rsidP="00EB17AD">
            <w:pPr>
              <w:spacing w:before="60" w:after="60"/>
              <w:ind w:left="590" w:right="84" w:hanging="590"/>
            </w:pPr>
            <w:r w:rsidRPr="00E0339C">
              <w:rPr>
                <w:b/>
              </w:rPr>
              <w:t>31.6</w:t>
            </w:r>
            <w:r w:rsidRPr="00E0339C">
              <w:rPr>
                <w:b/>
              </w:rPr>
              <w:tab/>
              <w:t>Maintien des communications et de l’écoulement des eaux :</w:t>
            </w:r>
          </w:p>
          <w:p w14:paraId="61756384" w14:textId="77777777" w:rsidR="001341DF" w:rsidRPr="00E0339C" w:rsidRDefault="001341DF" w:rsidP="00EB17AD">
            <w:pPr>
              <w:tabs>
                <w:tab w:val="left" w:pos="1260"/>
              </w:tabs>
              <w:spacing w:before="60" w:after="60"/>
              <w:ind w:left="1294" w:right="84" w:hanging="709"/>
            </w:pPr>
            <w:r w:rsidRPr="00E0339C">
              <w:t>31.6.1</w:t>
            </w:r>
            <w:r w:rsidRPr="00E0339C">
              <w:tab/>
              <w:t xml:space="preserve">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w:t>
            </w:r>
            <w:r w:rsidRPr="00E0339C">
              <w:rPr>
                <w:b/>
              </w:rPr>
              <w:t>CCAP</w:t>
            </w:r>
            <w:r w:rsidRPr="00E0339C">
              <w:t xml:space="preserve"> sur les conditions dans </w:t>
            </w:r>
            <w:r w:rsidRPr="00E0339C">
              <w:lastRenderedPageBreak/>
              <w:t>lesquelles des restrictions peuvent être apportées à ces communications et à l’écoulement des eaux.</w:t>
            </w:r>
          </w:p>
          <w:p w14:paraId="6F77B650" w14:textId="77777777" w:rsidR="001341DF" w:rsidRPr="00E0339C" w:rsidRDefault="001341DF" w:rsidP="00EB17AD">
            <w:pPr>
              <w:tabs>
                <w:tab w:val="left" w:pos="1260"/>
              </w:tabs>
              <w:spacing w:before="60" w:after="60"/>
              <w:ind w:left="1294" w:right="84" w:hanging="709"/>
            </w:pPr>
            <w:r w:rsidRPr="00E0339C">
              <w:t>31.6.2</w:t>
            </w:r>
            <w:r w:rsidRPr="00E0339C">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w:t>
            </w:r>
          </w:p>
          <w:p w14:paraId="5E9A0276" w14:textId="77777777" w:rsidR="001341DF" w:rsidRPr="00E0339C" w:rsidRDefault="001341DF" w:rsidP="00EB17AD">
            <w:pPr>
              <w:spacing w:before="60" w:after="60"/>
              <w:ind w:left="590" w:right="84" w:hanging="590"/>
            </w:pPr>
            <w:r w:rsidRPr="00E0339C">
              <w:rPr>
                <w:b/>
              </w:rPr>
              <w:t>31.7</w:t>
            </w:r>
            <w:r w:rsidRPr="00E0339C">
              <w:rPr>
                <w:b/>
              </w:rPr>
              <w:tab/>
              <w:t>Sujétions spéciales pour les travaux exécutés à proximité de lieux habités, fréquentés ou protégés :</w:t>
            </w:r>
          </w:p>
          <w:p w14:paraId="555D5C2E" w14:textId="77777777" w:rsidR="001341DF" w:rsidRPr="00E0339C" w:rsidRDefault="001341DF" w:rsidP="00EB17AD">
            <w:pPr>
              <w:spacing w:before="60" w:after="60"/>
              <w:ind w:left="540" w:firstLine="5"/>
            </w:pPr>
            <w:r w:rsidRPr="00E0339C">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79A63F74" w14:textId="77777777" w:rsidR="001341DF" w:rsidRPr="00E0339C" w:rsidRDefault="001341DF" w:rsidP="000F0534">
            <w:pPr>
              <w:spacing w:before="60" w:after="60"/>
              <w:ind w:left="590" w:right="84" w:hanging="590"/>
            </w:pPr>
            <w:r w:rsidRPr="00E0339C">
              <w:rPr>
                <w:b/>
              </w:rPr>
              <w:t>31.8</w:t>
            </w:r>
            <w:r w:rsidRPr="00E0339C">
              <w:rPr>
                <w:b/>
              </w:rPr>
              <w:tab/>
              <w:t>Sujétions spéciales pour les travaux exécutés à proximité des câbles ou ouvrages souterrains de télécommunications :</w:t>
            </w:r>
          </w:p>
          <w:p w14:paraId="79DD30CF" w14:textId="77777777" w:rsidR="001341DF" w:rsidRPr="00E0339C" w:rsidRDefault="001341DF" w:rsidP="00EB17AD">
            <w:pPr>
              <w:spacing w:before="60" w:after="60"/>
              <w:ind w:left="540" w:firstLine="5"/>
            </w:pPr>
            <w:r w:rsidRPr="00E0339C">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d’Œuvre.</w:t>
            </w:r>
          </w:p>
          <w:p w14:paraId="35A67627" w14:textId="77777777" w:rsidR="001341DF" w:rsidRPr="00E0339C" w:rsidRDefault="001341DF" w:rsidP="00EB17AD">
            <w:pPr>
              <w:spacing w:before="60" w:after="60"/>
              <w:ind w:left="540" w:firstLine="5"/>
            </w:pPr>
            <w:r w:rsidRPr="00E0339C">
              <w:t xml:space="preserve">L’Entrepreneur est responsable de la conservation, du déplacement et de la remise en place, selon le cas, des câbles, des canalisations et ouvrages spécifiés par le Maître </w:t>
            </w:r>
            <w:r>
              <w:t>d</w:t>
            </w:r>
            <w:r w:rsidRPr="00E0339C">
              <w:t>’Ouvrage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Pr="00E0339C">
              <w:noBreakHyphen/>
              <w:t xml:space="preserve">avant en ce qui concerne la conservation, le déplacement et la remise en place. Dans ce cas, le Maître </w:t>
            </w:r>
            <w:r>
              <w:t>d</w:t>
            </w:r>
            <w:r w:rsidRPr="00E0339C">
              <w:t>’Ouvrage l’indemnise des frais afférents à ces travaux, dans la mesure où ces travaux sont nécessaires à l’exécution du Marché.</w:t>
            </w:r>
          </w:p>
          <w:p w14:paraId="4E0F80DF" w14:textId="77777777" w:rsidR="001341DF" w:rsidRPr="00E0339C" w:rsidRDefault="001341DF" w:rsidP="00EB17AD">
            <w:pPr>
              <w:spacing w:before="60" w:after="60"/>
              <w:ind w:left="590" w:right="84" w:hanging="590"/>
              <w:rPr>
                <w:b/>
              </w:rPr>
            </w:pPr>
            <w:r w:rsidRPr="00E0339C">
              <w:rPr>
                <w:b/>
              </w:rPr>
              <w:lastRenderedPageBreak/>
              <w:t>31.9</w:t>
            </w:r>
            <w:r w:rsidRPr="00E0339C">
              <w:rPr>
                <w:b/>
              </w:rPr>
              <w:tab/>
              <w:t>Démolition de constructions :</w:t>
            </w:r>
          </w:p>
          <w:p w14:paraId="43CFC886" w14:textId="77777777" w:rsidR="001341DF" w:rsidRPr="00E0339C" w:rsidRDefault="001341DF" w:rsidP="00EB17AD">
            <w:pPr>
              <w:tabs>
                <w:tab w:val="left" w:pos="1260"/>
              </w:tabs>
              <w:spacing w:before="60" w:after="60"/>
              <w:ind w:left="1294" w:right="84" w:hanging="709"/>
            </w:pPr>
            <w:r w:rsidRPr="00E0339C">
              <w:t>31.9.1</w:t>
            </w:r>
            <w:r w:rsidRPr="00E0339C">
              <w:tab/>
              <w:t xml:space="preserve">L’Entrepreneur ne peut démolir les constructions situées dans les emprises des chantiers et sur les terrains mis à disposition par le Maître </w:t>
            </w:r>
            <w:r>
              <w:t>d</w:t>
            </w:r>
            <w:r w:rsidRPr="00E0339C">
              <w:t>’Ouvrage qu’après en avoir fait la demande au Maître d’Œuvre quinze (15) jours à l’avance, le défaut de réponse dans ce délai valant autorisation.</w:t>
            </w:r>
          </w:p>
          <w:p w14:paraId="154C8A88" w14:textId="77777777" w:rsidR="001341DF" w:rsidRPr="00E0339C" w:rsidRDefault="001341DF" w:rsidP="00EB17AD">
            <w:pPr>
              <w:tabs>
                <w:tab w:val="left" w:pos="1260"/>
              </w:tabs>
              <w:spacing w:before="60" w:after="60"/>
              <w:ind w:left="1294" w:right="84" w:hanging="709"/>
            </w:pPr>
            <w:r w:rsidRPr="00E0339C">
              <w:t>31.9.2</w:t>
            </w:r>
            <w:r w:rsidRPr="00E0339C">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14:paraId="346B52AE" w14:textId="77777777" w:rsidR="001341DF" w:rsidRPr="00E0339C" w:rsidRDefault="001341DF" w:rsidP="00EB17AD">
            <w:pPr>
              <w:spacing w:before="60" w:after="60"/>
              <w:ind w:left="590" w:right="84" w:hanging="590"/>
              <w:rPr>
                <w:b/>
              </w:rPr>
            </w:pPr>
            <w:r w:rsidRPr="00E0339C">
              <w:rPr>
                <w:b/>
              </w:rPr>
              <w:t>31.10</w:t>
            </w:r>
            <w:r w:rsidRPr="00E0339C">
              <w:rPr>
                <w:b/>
              </w:rPr>
              <w:tab/>
            </w:r>
            <w:r w:rsidRPr="00C15E5E">
              <w:rPr>
                <w:b/>
                <w:bCs/>
              </w:rPr>
              <w:t>Emploi</w:t>
            </w:r>
            <w:r w:rsidRPr="00E0339C">
              <w:rPr>
                <w:b/>
              </w:rPr>
              <w:t xml:space="preserve"> des explosifs :</w:t>
            </w:r>
          </w:p>
          <w:p w14:paraId="144FBDCC" w14:textId="77777777" w:rsidR="001341DF" w:rsidRPr="00E0339C" w:rsidRDefault="001341DF" w:rsidP="00EB17AD">
            <w:pPr>
              <w:tabs>
                <w:tab w:val="left" w:pos="1280"/>
              </w:tabs>
              <w:spacing w:before="60" w:after="60"/>
              <w:ind w:left="1294" w:right="84" w:hanging="709"/>
            </w:pPr>
            <w:r w:rsidRPr="00E0339C">
              <w:t>31.10.1</w:t>
            </w:r>
            <w:r w:rsidRPr="00E0339C">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5230F3C1" w14:textId="77777777" w:rsidR="001341DF" w:rsidRPr="00E0339C" w:rsidRDefault="001341DF" w:rsidP="00EB17AD">
            <w:pPr>
              <w:tabs>
                <w:tab w:val="left" w:pos="1280"/>
              </w:tabs>
              <w:spacing w:before="60" w:after="60"/>
              <w:ind w:left="1294" w:right="84" w:hanging="709"/>
            </w:pPr>
            <w:r w:rsidRPr="00E0339C">
              <w:t>31.10.2</w:t>
            </w:r>
            <w:r w:rsidRPr="00E0339C">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1341DF" w:rsidRPr="00E0339C" w14:paraId="1EDC00B9" w14:textId="77777777" w:rsidTr="00EB17AD">
        <w:tc>
          <w:tcPr>
            <w:tcW w:w="2842" w:type="dxa"/>
            <w:gridSpan w:val="2"/>
            <w:tcBorders>
              <w:top w:val="nil"/>
              <w:left w:val="nil"/>
              <w:bottom w:val="nil"/>
              <w:right w:val="nil"/>
            </w:tcBorders>
            <w:tcMar>
              <w:top w:w="57" w:type="dxa"/>
              <w:left w:w="57" w:type="dxa"/>
              <w:bottom w:w="57" w:type="dxa"/>
              <w:right w:w="57" w:type="dxa"/>
            </w:tcMar>
          </w:tcPr>
          <w:p w14:paraId="2749291B" w14:textId="77777777" w:rsidR="001341DF" w:rsidRPr="00E0339C" w:rsidRDefault="001341DF" w:rsidP="000F0534">
            <w:pPr>
              <w:pStyle w:val="Sec8head2"/>
            </w:pPr>
            <w:bookmarkStart w:id="866" w:name="_Toc348175973"/>
            <w:bookmarkStart w:id="867" w:name="_Toc327539580"/>
            <w:bookmarkStart w:id="868" w:name="_Toc133831816"/>
            <w:bookmarkStart w:id="869" w:name="_Toc134023525"/>
            <w:bookmarkStart w:id="870" w:name="_Toc207121979"/>
            <w:r w:rsidRPr="00E0339C">
              <w:lastRenderedPageBreak/>
              <w:t>32.</w:t>
            </w:r>
            <w:r w:rsidRPr="00E0339C">
              <w:tab/>
              <w:t>Engins explosifs de guerre</w:t>
            </w:r>
            <w:bookmarkEnd w:id="866"/>
            <w:bookmarkEnd w:id="867"/>
            <w:bookmarkEnd w:id="868"/>
            <w:bookmarkEnd w:id="869"/>
            <w:bookmarkEnd w:id="870"/>
          </w:p>
        </w:tc>
        <w:tc>
          <w:tcPr>
            <w:tcW w:w="6537" w:type="dxa"/>
            <w:tcBorders>
              <w:top w:val="nil"/>
              <w:left w:val="nil"/>
              <w:bottom w:val="nil"/>
              <w:right w:val="nil"/>
            </w:tcBorders>
            <w:tcMar>
              <w:top w:w="57" w:type="dxa"/>
              <w:left w:w="57" w:type="dxa"/>
              <w:bottom w:w="57" w:type="dxa"/>
              <w:right w:w="57" w:type="dxa"/>
            </w:tcMar>
          </w:tcPr>
          <w:p w14:paraId="3CBAB285" w14:textId="77777777" w:rsidR="001341DF" w:rsidRPr="00E0339C" w:rsidRDefault="001341DF" w:rsidP="00EB17AD">
            <w:pPr>
              <w:spacing w:before="60" w:after="60"/>
              <w:ind w:left="590" w:right="84" w:hanging="590"/>
            </w:pPr>
            <w:r w:rsidRPr="00E0339C">
              <w:t>32.1</w:t>
            </w:r>
            <w:r w:rsidRPr="00E0339C">
              <w:tab/>
              <w:t>Si le Marché indique que le site des travaux peut contenir des engins de guerre non explosés, l’Entrepreneur applique</w:t>
            </w:r>
            <w:r>
              <w:t>ra</w:t>
            </w:r>
            <w:r w:rsidRPr="00E0339C">
              <w:t xml:space="preserve"> les mesures spéciales de prospection et de sécurité édictées par l’autorité compétente. En tout état de cause, si un engin de guerre est découvert ou repéré, l’Entrepreneur doit :</w:t>
            </w:r>
          </w:p>
          <w:p w14:paraId="615F7D9E" w14:textId="77777777" w:rsidR="001341DF" w:rsidRPr="00E0339C" w:rsidRDefault="001341DF" w:rsidP="00EB17AD">
            <w:pPr>
              <w:tabs>
                <w:tab w:val="left" w:pos="1080"/>
              </w:tabs>
              <w:spacing w:before="60" w:after="60"/>
              <w:ind w:left="1080" w:hanging="540"/>
            </w:pPr>
            <w:r w:rsidRPr="00E0339C">
              <w:t>(a)</w:t>
            </w:r>
            <w:r w:rsidRPr="00E0339C">
              <w:tab/>
              <w:t>suspendre le travail dans le voisinage et y interdire toute circulation au moyen de clôtures, panneaux de signalisation, balises, etc. ;</w:t>
            </w:r>
          </w:p>
          <w:p w14:paraId="2763066B" w14:textId="77777777" w:rsidR="001341DF" w:rsidRPr="00E0339C" w:rsidRDefault="001341DF" w:rsidP="00EB17AD">
            <w:pPr>
              <w:tabs>
                <w:tab w:val="left" w:pos="1080"/>
              </w:tabs>
              <w:spacing w:before="60" w:after="60"/>
              <w:ind w:left="1080" w:hanging="540"/>
            </w:pPr>
            <w:r w:rsidRPr="00E0339C">
              <w:t>(b)</w:t>
            </w:r>
            <w:r w:rsidRPr="00E0339C">
              <w:tab/>
              <w:t>informer immédiatement le Maître d’Œuvre et l’autorité chargée de faire procéder à l’enlèvement des engins non explosés ; et</w:t>
            </w:r>
          </w:p>
          <w:p w14:paraId="1CF9FF8E" w14:textId="77777777" w:rsidR="001341DF" w:rsidRPr="00E0339C" w:rsidRDefault="001341DF" w:rsidP="00EB17AD">
            <w:pPr>
              <w:tabs>
                <w:tab w:val="left" w:pos="1080"/>
              </w:tabs>
              <w:spacing w:before="60" w:after="60"/>
              <w:ind w:left="1080" w:hanging="540"/>
            </w:pPr>
            <w:r w:rsidRPr="00E0339C">
              <w:lastRenderedPageBreak/>
              <w:t>(c)</w:t>
            </w:r>
            <w:r w:rsidRPr="00E0339C">
              <w:tab/>
              <w:t>ne reprendre les travaux qu’après en avoir reçu l’autorisation par ordre de service.</w:t>
            </w:r>
          </w:p>
          <w:p w14:paraId="3DCDA568" w14:textId="77777777" w:rsidR="001341DF" w:rsidRPr="00E0339C" w:rsidRDefault="001341DF" w:rsidP="00EB17AD">
            <w:pPr>
              <w:spacing w:before="60" w:after="60"/>
              <w:ind w:left="590" w:right="84" w:hanging="590"/>
            </w:pPr>
            <w:r w:rsidRPr="00E0339C">
              <w:t>32.2</w:t>
            </w:r>
            <w:r w:rsidRPr="00E0339C">
              <w:tab/>
              <w:t xml:space="preserve">En cas d’explosion fortuite d’un engin de guerre, l’Entrepreneur doit en informer immédiatement le Maître d’Œuvre ainsi que les autorités administratives compétentes et prendre les mesures définies aux alinéas </w:t>
            </w:r>
            <w:r>
              <w:t>(</w:t>
            </w:r>
            <w:r w:rsidRPr="00E0339C">
              <w:t xml:space="preserve">a) et </w:t>
            </w:r>
            <w:r>
              <w:t>(</w:t>
            </w:r>
            <w:r w:rsidRPr="00E0339C">
              <w:t>c) du paragraphe 1 du présent Article.</w:t>
            </w:r>
          </w:p>
          <w:p w14:paraId="154F50D0" w14:textId="77777777" w:rsidR="001341DF" w:rsidRPr="00E0339C" w:rsidRDefault="001341DF" w:rsidP="00EB17AD">
            <w:pPr>
              <w:spacing w:before="60" w:after="60"/>
              <w:ind w:left="590" w:right="84" w:hanging="590"/>
            </w:pPr>
            <w:r w:rsidRPr="00E0339C">
              <w:t>32 .3</w:t>
            </w:r>
            <w:r w:rsidRPr="00E0339C">
              <w:tab/>
              <w:t>Les dépenses justifiées entraînées par les stipulations du présent Article ne sont pas à la charge de l’Entrepreneur.</w:t>
            </w:r>
          </w:p>
        </w:tc>
      </w:tr>
      <w:tr w:rsidR="001341DF" w:rsidRPr="00E0339C" w14:paraId="0424F4E1" w14:textId="77777777" w:rsidTr="00EB17AD">
        <w:tc>
          <w:tcPr>
            <w:tcW w:w="2842" w:type="dxa"/>
            <w:gridSpan w:val="2"/>
            <w:tcBorders>
              <w:top w:val="nil"/>
              <w:left w:val="nil"/>
              <w:bottom w:val="nil"/>
              <w:right w:val="nil"/>
            </w:tcBorders>
            <w:tcMar>
              <w:top w:w="57" w:type="dxa"/>
              <w:left w:w="57" w:type="dxa"/>
              <w:bottom w:w="57" w:type="dxa"/>
              <w:right w:w="57" w:type="dxa"/>
            </w:tcMar>
          </w:tcPr>
          <w:p w14:paraId="791485C8" w14:textId="77777777" w:rsidR="001341DF" w:rsidRPr="00E0339C" w:rsidRDefault="001341DF" w:rsidP="000F0534">
            <w:pPr>
              <w:pStyle w:val="Sec8head2"/>
            </w:pPr>
            <w:bookmarkStart w:id="871" w:name="_Toc348175975"/>
            <w:bookmarkStart w:id="872" w:name="_Toc327539581"/>
            <w:bookmarkStart w:id="873" w:name="_Toc133831817"/>
            <w:bookmarkStart w:id="874" w:name="_Toc134023526"/>
            <w:bookmarkStart w:id="875" w:name="_Toc207121980"/>
            <w:r w:rsidRPr="00E0339C">
              <w:lastRenderedPageBreak/>
              <w:t>33.</w:t>
            </w:r>
            <w:r w:rsidRPr="00E0339C">
              <w:tab/>
              <w:t xml:space="preserve">Matériaux, objets et vestiges </w:t>
            </w:r>
            <w:r w:rsidRPr="000F0534">
              <w:t>trouvés</w:t>
            </w:r>
            <w:r w:rsidRPr="00E0339C">
              <w:t xml:space="preserve"> sur les chantiers</w:t>
            </w:r>
            <w:bookmarkEnd w:id="871"/>
            <w:bookmarkEnd w:id="872"/>
            <w:bookmarkEnd w:id="873"/>
            <w:bookmarkEnd w:id="874"/>
            <w:bookmarkEnd w:id="875"/>
          </w:p>
        </w:tc>
        <w:tc>
          <w:tcPr>
            <w:tcW w:w="6537" w:type="dxa"/>
            <w:tcBorders>
              <w:top w:val="nil"/>
              <w:left w:val="nil"/>
              <w:bottom w:val="nil"/>
              <w:right w:val="nil"/>
            </w:tcBorders>
            <w:tcMar>
              <w:top w:w="57" w:type="dxa"/>
              <w:left w:w="57" w:type="dxa"/>
              <w:bottom w:w="57" w:type="dxa"/>
              <w:right w:w="57" w:type="dxa"/>
            </w:tcMar>
          </w:tcPr>
          <w:p w14:paraId="235D3BED" w14:textId="77777777" w:rsidR="001341DF" w:rsidRPr="00E0339C" w:rsidRDefault="001341DF" w:rsidP="00EB17AD">
            <w:pPr>
              <w:spacing w:before="60" w:after="60"/>
              <w:ind w:left="590" w:right="84" w:hanging="590"/>
            </w:pPr>
            <w:r w:rsidRPr="00E0339C">
              <w:t>33.1</w:t>
            </w:r>
            <w:r w:rsidRPr="00E0339C">
              <w:tab/>
              <w:t>L’Entrepreneur n’a aucun droit sur les matériaux et objets de toute</w:t>
            </w:r>
            <w:r>
              <w:t>s</w:t>
            </w:r>
            <w:r w:rsidRPr="00E0339C">
              <w:t xml:space="preserve"> nature</w:t>
            </w:r>
            <w:r>
              <w:t>s</w:t>
            </w:r>
            <w:r w:rsidRPr="00E0339C">
              <w:t xml:space="preserve"> trouvés sur les chantiers en cours de travaux, notamment dans les fouilles ou dans les démolitions, mais il a droit à être indemnisé si le Maître d’Œuvre lui demande de les extraire ou de les conserver avec des soins particuliers.</w:t>
            </w:r>
          </w:p>
          <w:p w14:paraId="4AD0A6B9" w14:textId="77777777" w:rsidR="001341DF" w:rsidRPr="00E0339C" w:rsidRDefault="001341DF" w:rsidP="00EB17AD">
            <w:pPr>
              <w:spacing w:before="60" w:after="60"/>
              <w:ind w:left="590" w:right="84" w:hanging="590"/>
            </w:pPr>
            <w:r w:rsidRPr="00E0339C">
              <w:t>33.2</w:t>
            </w:r>
            <w:r w:rsidRPr="00E0339C">
              <w:tab/>
              <w:t>Lorsque les travaux mettent au jour des objets ou des vestiges pouvant avoir un caractère artistique, archéologique ou historique, l’Entrepreneur doit le signaler au Maître d’Œuvre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14:paraId="4198E6D1" w14:textId="77777777" w:rsidR="001341DF" w:rsidRPr="00E0339C" w:rsidRDefault="001341DF" w:rsidP="00EB17AD">
            <w:pPr>
              <w:spacing w:before="60" w:after="60"/>
              <w:ind w:left="590" w:right="84" w:hanging="590"/>
            </w:pPr>
            <w:r w:rsidRPr="00E0339C">
              <w:t>33.3</w:t>
            </w:r>
            <w:r w:rsidRPr="00E0339C">
              <w:tab/>
              <w:t>Sans préjudice de la réglementation en vigueur, lorsque les travaux mettent au jour des restes humains, l’Entrepreneur en informe immédiatement l’autorité compétente sur le territoire de laquelle cette découverte a été faite et en rend compte au Maître d’Œuvre.</w:t>
            </w:r>
          </w:p>
          <w:p w14:paraId="21DBB113" w14:textId="77777777" w:rsidR="001341DF" w:rsidRPr="00E0339C" w:rsidRDefault="001341DF" w:rsidP="00EB17AD">
            <w:pPr>
              <w:spacing w:before="60" w:after="60"/>
              <w:ind w:left="590" w:right="84" w:hanging="590"/>
            </w:pPr>
            <w:r w:rsidRPr="00E0339C">
              <w:t>33.4</w:t>
            </w:r>
            <w:r w:rsidRPr="00E0339C">
              <w:tab/>
              <w:t>Dans les cas prévus aux paragraphes 2 et 3 du présent Article, l’Entrepreneur a droit à être indemnisé des dépenses justifiées entraînées par ces découvertes.</w:t>
            </w:r>
          </w:p>
        </w:tc>
      </w:tr>
      <w:tr w:rsidR="001341DF" w:rsidRPr="00E0339C" w14:paraId="6EA73A56" w14:textId="77777777" w:rsidTr="00EB17AD">
        <w:tc>
          <w:tcPr>
            <w:tcW w:w="2842" w:type="dxa"/>
            <w:gridSpan w:val="2"/>
            <w:tcBorders>
              <w:top w:val="nil"/>
              <w:left w:val="nil"/>
              <w:bottom w:val="nil"/>
              <w:right w:val="nil"/>
            </w:tcBorders>
            <w:tcMar>
              <w:top w:w="57" w:type="dxa"/>
              <w:left w:w="57" w:type="dxa"/>
              <w:bottom w:w="57" w:type="dxa"/>
              <w:right w:w="57" w:type="dxa"/>
            </w:tcMar>
          </w:tcPr>
          <w:p w14:paraId="18D32073" w14:textId="77777777" w:rsidR="001341DF" w:rsidRPr="00E0339C" w:rsidRDefault="001341DF" w:rsidP="000F0534">
            <w:pPr>
              <w:pStyle w:val="Sec8head2"/>
            </w:pPr>
            <w:bookmarkStart w:id="876" w:name="_Toc348175976"/>
            <w:bookmarkStart w:id="877" w:name="_Toc327539582"/>
            <w:bookmarkStart w:id="878" w:name="_Toc133831818"/>
            <w:bookmarkStart w:id="879" w:name="_Toc134023527"/>
            <w:bookmarkStart w:id="880" w:name="_Toc207121981"/>
            <w:r w:rsidRPr="00E0339C">
              <w:t>34.</w:t>
            </w:r>
            <w:r w:rsidRPr="00E0339C">
              <w:tab/>
              <w:t>Dégradations causées aux voies publiques</w:t>
            </w:r>
            <w:bookmarkEnd w:id="876"/>
            <w:bookmarkEnd w:id="877"/>
            <w:bookmarkEnd w:id="878"/>
            <w:bookmarkEnd w:id="879"/>
            <w:bookmarkEnd w:id="880"/>
          </w:p>
        </w:tc>
        <w:tc>
          <w:tcPr>
            <w:tcW w:w="6537" w:type="dxa"/>
            <w:tcBorders>
              <w:top w:val="nil"/>
              <w:left w:val="nil"/>
              <w:bottom w:val="nil"/>
              <w:right w:val="nil"/>
            </w:tcBorders>
            <w:tcMar>
              <w:top w:w="57" w:type="dxa"/>
              <w:left w:w="57" w:type="dxa"/>
              <w:bottom w:w="57" w:type="dxa"/>
              <w:right w:w="57" w:type="dxa"/>
            </w:tcMar>
          </w:tcPr>
          <w:p w14:paraId="7690A4E8" w14:textId="77777777" w:rsidR="001341DF" w:rsidRPr="00E0339C" w:rsidRDefault="001341DF" w:rsidP="00EB17AD">
            <w:pPr>
              <w:spacing w:before="60" w:after="60"/>
              <w:ind w:left="590" w:right="84" w:hanging="590"/>
            </w:pPr>
            <w:r w:rsidRPr="00E0339C">
              <w:t>34.1</w:t>
            </w:r>
            <w:r w:rsidRPr="00E0339C">
              <w:tab/>
              <w:t xml:space="preserve">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sous-traitants ;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sous-traitants vers ou en provenance du Site soit aussi limitée que </w:t>
            </w:r>
            <w:r w:rsidRPr="00E0339C">
              <w:lastRenderedPageBreak/>
              <w:t>possible et que ces routes et ponts ne subissent aucun dommage ou détérioration inutile.</w:t>
            </w:r>
          </w:p>
          <w:p w14:paraId="26133CE9" w14:textId="77777777" w:rsidR="001341DF" w:rsidRPr="00E0339C" w:rsidRDefault="001341DF" w:rsidP="00EB17AD">
            <w:pPr>
              <w:spacing w:before="60" w:after="60"/>
              <w:ind w:left="590" w:right="84" w:hanging="590"/>
            </w:pPr>
            <w:r w:rsidRPr="00E0339C">
              <w:t>34.2</w:t>
            </w:r>
            <w:r w:rsidRPr="00E0339C">
              <w:tab/>
              <w:t xml:space="preserve">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sous-traitants et l’Entrepreneur doit indemniser le Maître </w:t>
            </w:r>
            <w:r>
              <w:t>d</w:t>
            </w:r>
            <w:r w:rsidRPr="00E0339C">
              <w:t xml:space="preserve">’Ouvrage de toutes réclamations relatives à des dégâts occasionnés à ces routes ou ponts par ledit transport, y compris les réclamations directement adressées au Maître </w:t>
            </w:r>
            <w:r>
              <w:t>d</w:t>
            </w:r>
            <w:r w:rsidRPr="00E0339C">
              <w:t>’Ouvrage.</w:t>
            </w:r>
          </w:p>
          <w:p w14:paraId="4B148E63" w14:textId="77777777" w:rsidR="001341DF" w:rsidRPr="00E0339C" w:rsidRDefault="001341DF" w:rsidP="00EB17AD">
            <w:pPr>
              <w:spacing w:before="60" w:after="60"/>
              <w:ind w:left="590" w:right="84" w:hanging="590"/>
            </w:pPr>
            <w:r w:rsidRPr="00E0339C">
              <w:t>34.3</w:t>
            </w:r>
            <w:r w:rsidRPr="00E0339C">
              <w:tab/>
              <w:t>Dans tous les cas, si ces transports ou ces circulations sont faits en infraction aux prescriptions du Code de la route ou des arrêtés ou décisions pris par les autorités compétentes, intéressant la conservation des voies publiques, l’Entrepreneur supporte seul la charge des contributions ou réparations.</w:t>
            </w:r>
          </w:p>
        </w:tc>
      </w:tr>
      <w:tr w:rsidR="001341DF" w:rsidRPr="00E0339C" w14:paraId="662B7978" w14:textId="77777777" w:rsidTr="00EB17AD">
        <w:tc>
          <w:tcPr>
            <w:tcW w:w="2842" w:type="dxa"/>
            <w:gridSpan w:val="2"/>
            <w:tcBorders>
              <w:top w:val="nil"/>
              <w:left w:val="nil"/>
              <w:bottom w:val="nil"/>
              <w:right w:val="nil"/>
            </w:tcBorders>
            <w:tcMar>
              <w:top w:w="57" w:type="dxa"/>
              <w:left w:w="57" w:type="dxa"/>
              <w:bottom w:w="57" w:type="dxa"/>
              <w:right w:w="57" w:type="dxa"/>
            </w:tcMar>
          </w:tcPr>
          <w:p w14:paraId="2075F54C" w14:textId="77777777" w:rsidR="001341DF" w:rsidRPr="00E0339C" w:rsidRDefault="001341DF" w:rsidP="000F0534">
            <w:pPr>
              <w:pStyle w:val="Sec8head2"/>
            </w:pPr>
            <w:bookmarkStart w:id="881" w:name="_Toc348175977"/>
            <w:bookmarkStart w:id="882" w:name="_Toc327539583"/>
            <w:bookmarkStart w:id="883" w:name="_Toc133831819"/>
            <w:bookmarkStart w:id="884" w:name="_Toc134023528"/>
            <w:bookmarkStart w:id="885" w:name="_Toc207121982"/>
            <w:r w:rsidRPr="00E0339C">
              <w:lastRenderedPageBreak/>
              <w:t>35.</w:t>
            </w:r>
            <w:r w:rsidRPr="00E0339C">
              <w:tab/>
              <w:t xml:space="preserve">Dommages divers causés </w:t>
            </w:r>
            <w:bookmarkStart w:id="886" w:name="_Toc348175978"/>
            <w:bookmarkStart w:id="887" w:name="_Toc348232801"/>
            <w:r w:rsidRPr="00E0339C">
              <w:t>par la conduite des travaux ou les modalités de leur exécution</w:t>
            </w:r>
            <w:bookmarkEnd w:id="881"/>
            <w:bookmarkEnd w:id="882"/>
            <w:bookmarkEnd w:id="883"/>
            <w:bookmarkEnd w:id="884"/>
            <w:bookmarkEnd w:id="886"/>
            <w:bookmarkEnd w:id="887"/>
            <w:bookmarkEnd w:id="885"/>
          </w:p>
        </w:tc>
        <w:tc>
          <w:tcPr>
            <w:tcW w:w="6537" w:type="dxa"/>
            <w:tcBorders>
              <w:top w:val="nil"/>
              <w:left w:val="nil"/>
              <w:bottom w:val="nil"/>
              <w:right w:val="nil"/>
            </w:tcBorders>
            <w:tcMar>
              <w:top w:w="57" w:type="dxa"/>
              <w:left w:w="57" w:type="dxa"/>
              <w:bottom w:w="57" w:type="dxa"/>
              <w:right w:w="57" w:type="dxa"/>
            </w:tcMar>
          </w:tcPr>
          <w:p w14:paraId="6850286B" w14:textId="77777777" w:rsidR="001341DF" w:rsidRPr="00E0339C" w:rsidRDefault="001341DF" w:rsidP="00EB17AD">
            <w:pPr>
              <w:spacing w:before="60" w:after="60"/>
              <w:ind w:left="590" w:right="84" w:hanging="590"/>
            </w:pPr>
            <w:r w:rsidRPr="00E0339C">
              <w:t>35.1</w:t>
            </w:r>
            <w:r w:rsidRPr="00E0339C">
              <w:tab/>
              <w:t xml:space="preserve">L’Entrepreneur a, à l’égard du Maître </w:t>
            </w:r>
            <w:r>
              <w:t>d</w:t>
            </w:r>
            <w:r w:rsidRPr="00E0339C">
              <w:t xml:space="preserve">’Ouvrage,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w:t>
            </w:r>
            <w:r>
              <w:t>d</w:t>
            </w:r>
            <w:r w:rsidRPr="00E0339C">
              <w:t>’Ouvrage, poursuivi par le tiers victime de tels dommages, a été condamné sans avoir appelé l’Entrepreneur en garantie devant la juridiction saisie. Les dispositions de cet article ne font pas obstacle à l’application des dispositions de l’Article 34.</w:t>
            </w:r>
          </w:p>
        </w:tc>
      </w:tr>
      <w:tr w:rsidR="001341DF" w:rsidRPr="00E0339C" w14:paraId="5D3B62F9" w14:textId="77777777" w:rsidTr="00EB17AD">
        <w:tc>
          <w:tcPr>
            <w:tcW w:w="2842" w:type="dxa"/>
            <w:gridSpan w:val="2"/>
            <w:tcBorders>
              <w:top w:val="nil"/>
              <w:left w:val="nil"/>
              <w:bottom w:val="nil"/>
              <w:right w:val="nil"/>
            </w:tcBorders>
            <w:tcMar>
              <w:top w:w="57" w:type="dxa"/>
              <w:left w:w="57" w:type="dxa"/>
              <w:bottom w:w="57" w:type="dxa"/>
              <w:right w:w="57" w:type="dxa"/>
            </w:tcMar>
          </w:tcPr>
          <w:p w14:paraId="2CDFE050" w14:textId="77777777" w:rsidR="001341DF" w:rsidRPr="00BA3FDF" w:rsidRDefault="001341DF" w:rsidP="00EB17AD">
            <w:pPr>
              <w:pStyle w:val="Head42"/>
            </w:pPr>
            <w:bookmarkStart w:id="888" w:name="_Toc351470721"/>
            <w:bookmarkStart w:id="889" w:name="_Toc348175979"/>
            <w:bookmarkStart w:id="890" w:name="_Toc327539584"/>
            <w:r w:rsidRPr="00BA3FDF">
              <w:t>36.</w:t>
            </w:r>
            <w:r w:rsidRPr="00BA3FDF">
              <w:tab/>
              <w:t>Gestion des déchets de chantier</w:t>
            </w:r>
            <w:bookmarkEnd w:id="888"/>
          </w:p>
          <w:bookmarkEnd w:id="889"/>
          <w:bookmarkEnd w:id="890"/>
          <w:p w14:paraId="23AD303C" w14:textId="77777777" w:rsidR="001341DF" w:rsidRPr="00BA3FDF" w:rsidRDefault="001341DF" w:rsidP="000F0534">
            <w:pPr>
              <w:pStyle w:val="Sec8head2"/>
            </w:pPr>
          </w:p>
        </w:tc>
        <w:tc>
          <w:tcPr>
            <w:tcW w:w="6537" w:type="dxa"/>
            <w:tcBorders>
              <w:top w:val="nil"/>
              <w:left w:val="nil"/>
              <w:bottom w:val="nil"/>
              <w:right w:val="nil"/>
            </w:tcBorders>
            <w:tcMar>
              <w:top w:w="57" w:type="dxa"/>
              <w:left w:w="57" w:type="dxa"/>
              <w:bottom w:w="57" w:type="dxa"/>
              <w:right w:w="57" w:type="dxa"/>
            </w:tcMar>
          </w:tcPr>
          <w:p w14:paraId="4620391A" w14:textId="77777777" w:rsidR="001341DF" w:rsidRPr="00BA3FDF" w:rsidRDefault="001341DF" w:rsidP="00EB17AD">
            <w:pPr>
              <w:spacing w:before="60" w:after="60"/>
              <w:ind w:left="590" w:right="84" w:hanging="590"/>
            </w:pPr>
            <w:r w:rsidRPr="00BA3FDF">
              <w:t>36.1</w:t>
            </w:r>
            <w:r w:rsidRPr="00BA3FDF">
              <w:tab/>
              <w:t>L’Entrepreneur effectue les opérations, prévues dans les documents particuliers du Marché, de collecte, transport, entreposage, tris éventuels et de l’évacuation des déchets créés par les travaux objet du Marché vers les sites susceptibles de les recevoir, conformément à la législation en vigueur.</w:t>
            </w:r>
          </w:p>
        </w:tc>
      </w:tr>
      <w:tr w:rsidR="001341DF" w:rsidRPr="00E0339C" w14:paraId="1523D934" w14:textId="77777777" w:rsidTr="00EB17AD">
        <w:tc>
          <w:tcPr>
            <w:tcW w:w="2842" w:type="dxa"/>
            <w:gridSpan w:val="2"/>
            <w:tcBorders>
              <w:top w:val="nil"/>
              <w:left w:val="nil"/>
              <w:bottom w:val="nil"/>
              <w:right w:val="nil"/>
            </w:tcBorders>
            <w:tcMar>
              <w:top w:w="57" w:type="dxa"/>
              <w:left w:w="57" w:type="dxa"/>
              <w:bottom w:w="57" w:type="dxa"/>
              <w:right w:w="57" w:type="dxa"/>
            </w:tcMar>
          </w:tcPr>
          <w:p w14:paraId="4A50E411" w14:textId="77777777" w:rsidR="001341DF" w:rsidRPr="00E0339C" w:rsidRDefault="001341DF" w:rsidP="000F0534">
            <w:pPr>
              <w:pStyle w:val="Sec8head2"/>
            </w:pPr>
            <w:bookmarkStart w:id="891" w:name="_Toc348175980"/>
            <w:bookmarkStart w:id="892" w:name="_Toc327539585"/>
            <w:bookmarkStart w:id="893" w:name="_Toc133831820"/>
            <w:bookmarkStart w:id="894" w:name="_Toc134023529"/>
            <w:bookmarkStart w:id="895" w:name="_Toc207121983"/>
            <w:r w:rsidRPr="00E0339C">
              <w:t>37.</w:t>
            </w:r>
            <w:r w:rsidRPr="00E0339C">
              <w:tab/>
              <w:t>Enlèvement du matériel et des matériaux sans emploi</w:t>
            </w:r>
            <w:bookmarkEnd w:id="891"/>
            <w:bookmarkEnd w:id="892"/>
            <w:bookmarkEnd w:id="893"/>
            <w:bookmarkEnd w:id="894"/>
            <w:bookmarkEnd w:id="895"/>
          </w:p>
        </w:tc>
        <w:tc>
          <w:tcPr>
            <w:tcW w:w="6537" w:type="dxa"/>
            <w:tcBorders>
              <w:top w:val="nil"/>
              <w:left w:val="nil"/>
              <w:bottom w:val="nil"/>
              <w:right w:val="nil"/>
            </w:tcBorders>
            <w:tcMar>
              <w:top w:w="57" w:type="dxa"/>
              <w:left w:w="57" w:type="dxa"/>
              <w:bottom w:w="57" w:type="dxa"/>
              <w:right w:w="57" w:type="dxa"/>
            </w:tcMar>
          </w:tcPr>
          <w:p w14:paraId="1C4A3273" w14:textId="77777777" w:rsidR="001341DF" w:rsidRPr="00E0339C" w:rsidRDefault="001341DF" w:rsidP="00EB17AD">
            <w:pPr>
              <w:spacing w:before="60" w:after="60"/>
              <w:ind w:left="590" w:right="84" w:hanging="590"/>
            </w:pPr>
            <w:r w:rsidRPr="00E0339C">
              <w:t>37.1</w:t>
            </w:r>
            <w:r w:rsidRPr="00E0339C">
              <w:tab/>
              <w:t xml:space="preserve">Au fur et à mesure de l’avancement des travaux, l’Entrepreneur procède au dégagement, au nettoiement et à la remise en état des emplacements mis à sa disposition par le Maître </w:t>
            </w:r>
            <w:r>
              <w:t>d</w:t>
            </w:r>
            <w:r w:rsidRPr="00E0339C">
              <w:t xml:space="preserve">’Ouvrage pour l’exécution des travaux. Il doit prendre toutes dispositions pour éviter d’encombrer inutilement le Site et, en particulier, enlever tous </w:t>
            </w:r>
            <w:r w:rsidRPr="00E0339C">
              <w:lastRenderedPageBreak/>
              <w:t>équipements, fournitures, matériel et matériaux qui ne sont plus nécessaires.</w:t>
            </w:r>
          </w:p>
          <w:p w14:paraId="657E2A2F" w14:textId="77777777" w:rsidR="001341DF" w:rsidRPr="00E0339C" w:rsidRDefault="001341DF" w:rsidP="00EB17AD">
            <w:pPr>
              <w:spacing w:before="60" w:after="60"/>
              <w:ind w:left="590" w:right="84" w:hanging="590"/>
            </w:pPr>
            <w:r w:rsidRPr="00E0339C">
              <w:t>37.2</w:t>
            </w:r>
            <w:r w:rsidRPr="00E0339C">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14:paraId="3425470F" w14:textId="77777777" w:rsidR="001341DF" w:rsidRPr="00E0339C" w:rsidRDefault="001341DF" w:rsidP="00EB17AD">
            <w:pPr>
              <w:spacing w:before="60" w:after="60"/>
              <w:ind w:left="590" w:right="84" w:hanging="590"/>
            </w:pPr>
            <w:r w:rsidRPr="00E0339C">
              <w:t>37.3</w:t>
            </w:r>
            <w:r w:rsidRPr="00E0339C">
              <w:tab/>
              <w:t>Les mesures définies au paragraphe 2 du présent Article sont appliquées sans préjudice des pénalités particulières qui peuvent avoir été stipulées dans le Marché à l’encontre de l’Entrepreneur.</w:t>
            </w:r>
          </w:p>
        </w:tc>
      </w:tr>
      <w:tr w:rsidR="001341DF" w:rsidRPr="00E0339C" w14:paraId="031A230A" w14:textId="77777777" w:rsidTr="00EB17AD">
        <w:tc>
          <w:tcPr>
            <w:tcW w:w="2842" w:type="dxa"/>
            <w:gridSpan w:val="2"/>
            <w:tcBorders>
              <w:top w:val="nil"/>
              <w:left w:val="nil"/>
              <w:bottom w:val="nil"/>
              <w:right w:val="nil"/>
            </w:tcBorders>
            <w:tcMar>
              <w:top w:w="57" w:type="dxa"/>
              <w:left w:w="57" w:type="dxa"/>
              <w:bottom w:w="57" w:type="dxa"/>
              <w:right w:w="57" w:type="dxa"/>
            </w:tcMar>
          </w:tcPr>
          <w:p w14:paraId="1B504FB3" w14:textId="77777777" w:rsidR="001341DF" w:rsidRPr="00E0339C" w:rsidRDefault="001341DF" w:rsidP="000F0534">
            <w:pPr>
              <w:pStyle w:val="Sec8head2"/>
            </w:pPr>
            <w:bookmarkStart w:id="896" w:name="_Toc348175981"/>
            <w:bookmarkStart w:id="897" w:name="_Toc327539586"/>
            <w:bookmarkStart w:id="898" w:name="_Toc133831821"/>
            <w:bookmarkStart w:id="899" w:name="_Toc134023530"/>
            <w:bookmarkStart w:id="900" w:name="_Toc207121984"/>
            <w:r w:rsidRPr="00E0339C">
              <w:lastRenderedPageBreak/>
              <w:t>38.</w:t>
            </w:r>
            <w:r w:rsidRPr="00E0339C">
              <w:tab/>
              <w:t xml:space="preserve">Essais et contrôle </w:t>
            </w:r>
            <w:r w:rsidRPr="00E0339C">
              <w:br/>
              <w:t>des ouvrages</w:t>
            </w:r>
            <w:bookmarkEnd w:id="896"/>
            <w:bookmarkEnd w:id="897"/>
            <w:bookmarkEnd w:id="898"/>
            <w:bookmarkEnd w:id="899"/>
            <w:bookmarkEnd w:id="900"/>
          </w:p>
        </w:tc>
        <w:tc>
          <w:tcPr>
            <w:tcW w:w="6537" w:type="dxa"/>
            <w:tcBorders>
              <w:top w:val="nil"/>
              <w:left w:val="nil"/>
              <w:bottom w:val="nil"/>
              <w:right w:val="nil"/>
            </w:tcBorders>
            <w:tcMar>
              <w:top w:w="57" w:type="dxa"/>
              <w:left w:w="57" w:type="dxa"/>
              <w:bottom w:w="57" w:type="dxa"/>
              <w:right w:w="57" w:type="dxa"/>
            </w:tcMar>
          </w:tcPr>
          <w:p w14:paraId="730E3528" w14:textId="77777777" w:rsidR="001341DF" w:rsidRPr="00E0339C" w:rsidRDefault="001341DF" w:rsidP="00EB17AD">
            <w:pPr>
              <w:spacing w:before="60" w:after="60"/>
              <w:ind w:left="590" w:right="84" w:hanging="590"/>
            </w:pPr>
            <w:r w:rsidRPr="00E0339C">
              <w:t>38.1</w:t>
            </w:r>
            <w:r w:rsidRPr="00E0339C">
              <w:tab/>
              <w:t xml:space="preserve">Les essais et contrôles des ouvrages, lorsqu’ils sont définis dans le Marché, sont à la charge de l’Entrepreneur. Si le Maître d’Œuvre prescrit, pour les ouvrages, d’autres essais ou contrôles, ils sont à la charge du Maître </w:t>
            </w:r>
            <w:r>
              <w:t>d</w:t>
            </w:r>
            <w:r w:rsidRPr="00E0339C">
              <w:t>’Ouvrage.</w:t>
            </w:r>
          </w:p>
        </w:tc>
      </w:tr>
      <w:tr w:rsidR="001341DF" w:rsidRPr="00E0339C" w14:paraId="7EB1E951" w14:textId="77777777" w:rsidTr="00EB17AD">
        <w:tc>
          <w:tcPr>
            <w:tcW w:w="2842" w:type="dxa"/>
            <w:gridSpan w:val="2"/>
            <w:tcBorders>
              <w:top w:val="nil"/>
              <w:left w:val="nil"/>
              <w:bottom w:val="nil"/>
              <w:right w:val="nil"/>
            </w:tcBorders>
            <w:tcMar>
              <w:top w:w="57" w:type="dxa"/>
              <w:left w:w="57" w:type="dxa"/>
              <w:bottom w:w="57" w:type="dxa"/>
              <w:right w:w="57" w:type="dxa"/>
            </w:tcMar>
          </w:tcPr>
          <w:p w14:paraId="1CBEF281" w14:textId="77777777" w:rsidR="001341DF" w:rsidRPr="00E0339C" w:rsidRDefault="001341DF" w:rsidP="000F0534">
            <w:pPr>
              <w:pStyle w:val="Sec8head2"/>
            </w:pPr>
            <w:bookmarkStart w:id="901" w:name="_Toc348175982"/>
            <w:bookmarkStart w:id="902" w:name="_Toc327539587"/>
            <w:bookmarkStart w:id="903" w:name="_Toc133831822"/>
            <w:bookmarkStart w:id="904" w:name="_Toc134023531"/>
            <w:bookmarkStart w:id="905" w:name="_Toc207121985"/>
            <w:r w:rsidRPr="00E0339C">
              <w:t>39.</w:t>
            </w:r>
            <w:r w:rsidRPr="00E0339C">
              <w:tab/>
              <w:t>Vices de construction</w:t>
            </w:r>
            <w:bookmarkEnd w:id="901"/>
            <w:bookmarkEnd w:id="902"/>
            <w:bookmarkEnd w:id="903"/>
            <w:bookmarkEnd w:id="904"/>
            <w:bookmarkEnd w:id="905"/>
          </w:p>
        </w:tc>
        <w:tc>
          <w:tcPr>
            <w:tcW w:w="6537" w:type="dxa"/>
            <w:tcBorders>
              <w:top w:val="nil"/>
              <w:left w:val="nil"/>
              <w:bottom w:val="nil"/>
              <w:right w:val="nil"/>
            </w:tcBorders>
            <w:tcMar>
              <w:top w:w="57" w:type="dxa"/>
              <w:left w:w="57" w:type="dxa"/>
              <w:bottom w:w="57" w:type="dxa"/>
              <w:right w:w="57" w:type="dxa"/>
            </w:tcMar>
          </w:tcPr>
          <w:p w14:paraId="6469F75C" w14:textId="77777777" w:rsidR="001341DF" w:rsidRPr="00E0339C" w:rsidRDefault="001341DF" w:rsidP="00EB17AD">
            <w:pPr>
              <w:spacing w:before="60" w:after="60"/>
              <w:ind w:left="590" w:right="84" w:hanging="590"/>
            </w:pPr>
            <w:r w:rsidRPr="00E0339C">
              <w:t>39.1</w:t>
            </w:r>
            <w:r w:rsidRPr="00E0339C">
              <w:tab/>
              <w:t>Lorsque le Maître d’Œuvre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d’Œuvre peut également exécuter ces mesures lui-même ou les faire exécuter par un tiers, mais les opérations doivent être faites en présence de l’Entrepreneur ou lui dûment convoqué.</w:t>
            </w:r>
          </w:p>
          <w:p w14:paraId="5043739D" w14:textId="77777777" w:rsidR="001341DF" w:rsidRPr="00E0339C" w:rsidRDefault="001341DF" w:rsidP="00EB17AD">
            <w:pPr>
              <w:spacing w:before="60" w:after="60"/>
              <w:ind w:left="590" w:right="84" w:hanging="590"/>
            </w:pPr>
            <w:r w:rsidRPr="00E0339C">
              <w:t>39.2</w:t>
            </w:r>
            <w:r w:rsidRPr="00E0339C">
              <w:tab/>
              <w:t xml:space="preserve">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w:t>
            </w:r>
            <w:r>
              <w:t>d</w:t>
            </w:r>
            <w:r w:rsidRPr="00E0339C">
              <w:t>’Ouvrage peut alors prétendre.</w:t>
            </w:r>
          </w:p>
          <w:p w14:paraId="46B73D27" w14:textId="77777777" w:rsidR="001341DF" w:rsidRPr="00E0339C" w:rsidRDefault="001341DF" w:rsidP="00EB17AD">
            <w:pPr>
              <w:spacing w:before="60" w:after="60"/>
              <w:ind w:left="540" w:firstLine="5"/>
            </w:pPr>
            <w:r w:rsidRPr="00E0339C">
              <w:t>Si aucun vice de construction n’est constaté, l’Entrepreneur est remboursé des dépenses définies à l’alinéa précédent, s’il les a supportées.</w:t>
            </w:r>
          </w:p>
        </w:tc>
      </w:tr>
      <w:tr w:rsidR="001341DF" w:rsidRPr="00E0339C" w14:paraId="29CD6931" w14:textId="77777777" w:rsidTr="00EB17AD">
        <w:tc>
          <w:tcPr>
            <w:tcW w:w="2842" w:type="dxa"/>
            <w:gridSpan w:val="2"/>
            <w:tcBorders>
              <w:top w:val="nil"/>
              <w:left w:val="nil"/>
              <w:bottom w:val="nil"/>
              <w:right w:val="nil"/>
            </w:tcBorders>
            <w:tcMar>
              <w:top w:w="57" w:type="dxa"/>
              <w:left w:w="57" w:type="dxa"/>
              <w:bottom w:w="57" w:type="dxa"/>
              <w:right w:w="57" w:type="dxa"/>
            </w:tcMar>
          </w:tcPr>
          <w:p w14:paraId="0A50B4B3" w14:textId="77777777" w:rsidR="001341DF" w:rsidRPr="00E0339C" w:rsidRDefault="001341DF" w:rsidP="000F0534">
            <w:pPr>
              <w:pStyle w:val="Sec8head2"/>
            </w:pPr>
            <w:bookmarkStart w:id="906" w:name="_Toc348175983"/>
            <w:bookmarkStart w:id="907" w:name="_Toc327539588"/>
            <w:bookmarkStart w:id="908" w:name="_Toc133831823"/>
            <w:bookmarkStart w:id="909" w:name="_Toc134023532"/>
            <w:bookmarkStart w:id="910" w:name="_Toc207121986"/>
            <w:r w:rsidRPr="00E0339C">
              <w:t>40.</w:t>
            </w:r>
            <w:r w:rsidRPr="00E0339C">
              <w:tab/>
              <w:t>Documents fournis après exécution</w:t>
            </w:r>
            <w:bookmarkEnd w:id="906"/>
            <w:bookmarkEnd w:id="907"/>
            <w:bookmarkEnd w:id="908"/>
            <w:bookmarkEnd w:id="909"/>
            <w:bookmarkEnd w:id="910"/>
          </w:p>
        </w:tc>
        <w:tc>
          <w:tcPr>
            <w:tcW w:w="6537" w:type="dxa"/>
            <w:tcBorders>
              <w:top w:val="nil"/>
              <w:left w:val="nil"/>
              <w:bottom w:val="nil"/>
              <w:right w:val="nil"/>
            </w:tcBorders>
            <w:tcMar>
              <w:top w:w="57" w:type="dxa"/>
              <w:left w:w="57" w:type="dxa"/>
              <w:bottom w:w="57" w:type="dxa"/>
              <w:right w:w="57" w:type="dxa"/>
            </w:tcMar>
          </w:tcPr>
          <w:p w14:paraId="5530FCA2" w14:textId="77777777" w:rsidR="001341DF" w:rsidRPr="00E0339C" w:rsidRDefault="001341DF" w:rsidP="00EB17AD">
            <w:pPr>
              <w:spacing w:before="60" w:after="60"/>
              <w:ind w:left="590" w:right="84" w:hanging="590"/>
            </w:pPr>
            <w:r w:rsidRPr="00E0339C">
              <w:t>40.1</w:t>
            </w:r>
            <w:r w:rsidRPr="00E0339C">
              <w:tab/>
              <w:t xml:space="preserve">Sauf dispositions différentes du Marché et indépendamment des documents qu’il est tenu de fournir avant ou pendant l’exécution des travaux en application de l’Article 29.1, l’Entrepreneur remet au Maître d’Œuvre, en trois (3) </w:t>
            </w:r>
            <w:r w:rsidRPr="00E0339C">
              <w:lastRenderedPageBreak/>
              <w:t>exemplaires, dont un sur calque </w:t>
            </w:r>
            <w:r w:rsidRPr="00F10BF1">
              <w:t>ou dans un format électroniquement reproductible</w:t>
            </w:r>
            <w:r>
              <w:t xml:space="preserve"> </w:t>
            </w:r>
            <w:r w:rsidRPr="00E0339C">
              <w:t>:</w:t>
            </w:r>
          </w:p>
          <w:p w14:paraId="5358C93D" w14:textId="77777777" w:rsidR="001341DF" w:rsidRPr="00E0339C" w:rsidRDefault="001341DF" w:rsidP="00EB17AD">
            <w:pPr>
              <w:tabs>
                <w:tab w:val="left" w:pos="1080"/>
              </w:tabs>
              <w:spacing w:before="60" w:after="60"/>
              <w:ind w:left="1080" w:hanging="540"/>
            </w:pPr>
            <w:r w:rsidRPr="00E0339C">
              <w:t>(a)</w:t>
            </w:r>
            <w:r w:rsidRPr="00E0339C">
              <w:tab/>
              <w:t>au plus tard lorsqu’il demande la réception : les notices de fonctionnement et d’entretien des ouvrages établies conformément aux prescriptions et recommandations des normes internationale en vigueur et conforme à la réglementation applicable ; et</w:t>
            </w:r>
          </w:p>
          <w:p w14:paraId="102D02B4" w14:textId="77777777" w:rsidR="001341DF" w:rsidRPr="00E0339C" w:rsidRDefault="001341DF" w:rsidP="00EB17AD">
            <w:pPr>
              <w:tabs>
                <w:tab w:val="left" w:pos="1080"/>
              </w:tabs>
              <w:spacing w:before="60" w:after="60"/>
              <w:ind w:left="1080" w:hanging="540"/>
            </w:pPr>
            <w:r w:rsidRPr="00E0339C">
              <w:t>(b)</w:t>
            </w:r>
            <w:r w:rsidRPr="00E0339C">
              <w:tab/>
              <w:t>dans les soixante (60) jours suivant la réception : les plans et autres documents conformes à l’exécution, pliés au format normalisé A4.</w:t>
            </w:r>
          </w:p>
        </w:tc>
      </w:tr>
      <w:tr w:rsidR="001341DF" w:rsidRPr="00E0339C" w14:paraId="3D3509CA" w14:textId="77777777" w:rsidTr="00EB17AD">
        <w:tc>
          <w:tcPr>
            <w:tcW w:w="9379" w:type="dxa"/>
            <w:gridSpan w:val="3"/>
            <w:tcBorders>
              <w:top w:val="nil"/>
              <w:left w:val="nil"/>
              <w:bottom w:val="nil"/>
              <w:right w:val="nil"/>
            </w:tcBorders>
            <w:tcMar>
              <w:top w:w="57" w:type="dxa"/>
              <w:left w:w="57" w:type="dxa"/>
              <w:bottom w:w="57" w:type="dxa"/>
              <w:right w:w="57" w:type="dxa"/>
            </w:tcMar>
          </w:tcPr>
          <w:p w14:paraId="48494050" w14:textId="77777777" w:rsidR="001341DF" w:rsidRPr="00E0339C" w:rsidRDefault="001341DF" w:rsidP="00EB17AD">
            <w:pPr>
              <w:pStyle w:val="Sec8head1"/>
            </w:pPr>
            <w:bookmarkStart w:id="911" w:name="_Toc348175984"/>
            <w:bookmarkStart w:id="912" w:name="_Toc327539589"/>
            <w:bookmarkStart w:id="913" w:name="_Toc133831824"/>
            <w:bookmarkStart w:id="914" w:name="_Toc134023533"/>
            <w:bookmarkStart w:id="915" w:name="_Toc207121987"/>
            <w:r w:rsidRPr="00E0339C">
              <w:lastRenderedPageBreak/>
              <w:t xml:space="preserve">E. </w:t>
            </w:r>
            <w:r w:rsidRPr="00E0339C">
              <w:tab/>
              <w:t>Réception et Garanties</w:t>
            </w:r>
            <w:bookmarkEnd w:id="911"/>
            <w:bookmarkEnd w:id="912"/>
            <w:bookmarkEnd w:id="913"/>
            <w:bookmarkEnd w:id="914"/>
            <w:bookmarkEnd w:id="915"/>
          </w:p>
        </w:tc>
      </w:tr>
      <w:tr w:rsidR="001341DF" w:rsidRPr="00E0339C" w14:paraId="4D828254" w14:textId="77777777" w:rsidTr="00EB17AD">
        <w:tc>
          <w:tcPr>
            <w:tcW w:w="2842" w:type="dxa"/>
            <w:gridSpan w:val="2"/>
            <w:tcBorders>
              <w:top w:val="nil"/>
              <w:left w:val="nil"/>
              <w:bottom w:val="nil"/>
              <w:right w:val="nil"/>
            </w:tcBorders>
            <w:tcMar>
              <w:top w:w="57" w:type="dxa"/>
              <w:left w:w="57" w:type="dxa"/>
              <w:bottom w:w="57" w:type="dxa"/>
              <w:right w:w="57" w:type="dxa"/>
            </w:tcMar>
          </w:tcPr>
          <w:p w14:paraId="36C56439" w14:textId="77777777" w:rsidR="001341DF" w:rsidRPr="00E0339C" w:rsidRDefault="001341DF" w:rsidP="000F0534">
            <w:pPr>
              <w:pStyle w:val="Sec8head2"/>
            </w:pPr>
            <w:bookmarkStart w:id="916" w:name="_Toc348175985"/>
            <w:bookmarkStart w:id="917" w:name="_Toc327539590"/>
            <w:bookmarkStart w:id="918" w:name="_Toc133831825"/>
            <w:bookmarkStart w:id="919" w:name="_Toc134023534"/>
            <w:bookmarkStart w:id="920" w:name="_Toc207121988"/>
            <w:r w:rsidRPr="00E0339C">
              <w:t>41.</w:t>
            </w:r>
            <w:r w:rsidRPr="00E0339C">
              <w:tab/>
              <w:t>Réception provisoire</w:t>
            </w:r>
            <w:bookmarkEnd w:id="916"/>
            <w:bookmarkEnd w:id="917"/>
            <w:bookmarkEnd w:id="918"/>
            <w:bookmarkEnd w:id="919"/>
            <w:bookmarkEnd w:id="920"/>
          </w:p>
        </w:tc>
        <w:tc>
          <w:tcPr>
            <w:tcW w:w="6537" w:type="dxa"/>
            <w:tcBorders>
              <w:top w:val="nil"/>
              <w:left w:val="nil"/>
              <w:bottom w:val="nil"/>
              <w:right w:val="nil"/>
            </w:tcBorders>
            <w:tcMar>
              <w:top w:w="57" w:type="dxa"/>
              <w:left w:w="57" w:type="dxa"/>
              <w:bottom w:w="57" w:type="dxa"/>
              <w:right w:w="57" w:type="dxa"/>
            </w:tcMar>
          </w:tcPr>
          <w:p w14:paraId="4DA2B061" w14:textId="77777777" w:rsidR="001341DF" w:rsidRDefault="001341DF" w:rsidP="00EB17AD">
            <w:pPr>
              <w:spacing w:before="60" w:after="60"/>
              <w:ind w:left="590" w:right="84" w:hanging="590"/>
            </w:pPr>
            <w:r w:rsidRPr="00E0339C">
              <w:t>41.1</w:t>
            </w:r>
            <w:r w:rsidRPr="00E0339C">
              <w:tab/>
            </w:r>
            <w:r>
              <w:t>Réception provisoire</w:t>
            </w:r>
          </w:p>
          <w:p w14:paraId="755552A0" w14:textId="77777777" w:rsidR="001341DF" w:rsidRPr="00E0339C" w:rsidRDefault="001341DF" w:rsidP="00EB17AD">
            <w:pPr>
              <w:tabs>
                <w:tab w:val="left" w:pos="1280"/>
              </w:tabs>
              <w:spacing w:before="60" w:after="60"/>
              <w:ind w:left="1294" w:right="84" w:hanging="709"/>
            </w:pPr>
            <w:r>
              <w:t>41.1.1</w:t>
            </w:r>
            <w:r>
              <w:tab/>
            </w:r>
            <w:r w:rsidRPr="00E0339C">
              <w:t xml:space="preserve">La réception provisoire a pour but le contrôle de la conformité des travaux avec l’ensemble des obligations du Marché et, en particulier, avec les spécifications techniques. Si le </w:t>
            </w:r>
            <w:r w:rsidRPr="00E0339C">
              <w:rPr>
                <w:b/>
              </w:rPr>
              <w:t xml:space="preserve">CCAP </w:t>
            </w:r>
            <w:r w:rsidRPr="00E0339C">
              <w:t>le prévoit, la réception peut être prononcée par tranche de travaux étant précisé que, dans ce cas, c’est la réception partielle de la dernière tranche qui tiendra lieu de réception provisoire de l’ensemble des travaux au sens du présent Marché.</w:t>
            </w:r>
          </w:p>
          <w:p w14:paraId="654FB8B6" w14:textId="77777777" w:rsidR="001341DF" w:rsidRPr="00E0339C" w:rsidRDefault="001341DF" w:rsidP="00EB17AD">
            <w:pPr>
              <w:spacing w:before="60" w:after="60"/>
              <w:ind w:left="1303" w:firstLine="5"/>
            </w:pPr>
            <w:r w:rsidRPr="00E0339C">
              <w:t>L’Entrepreneur avise à la fois le Chef de Projet et le Maître d’Œuvre, par écrit, de la date à laquelle il estime que les travaux ont été achevés ou le seront.</w:t>
            </w:r>
          </w:p>
          <w:p w14:paraId="3E6E103C" w14:textId="77777777" w:rsidR="001341DF" w:rsidRPr="00E0339C" w:rsidRDefault="001341DF" w:rsidP="00EB17AD">
            <w:pPr>
              <w:spacing w:before="60" w:after="60"/>
              <w:ind w:left="1303" w:firstLine="5"/>
            </w:pPr>
            <w:r w:rsidRPr="00E0339C">
              <w:t xml:space="preserve">Le Maître d’Œuvre procède, l’Entrepreneur ayant été convoqué, aux opérations préalables à la réception des ouvrages dans un délai qui, sauf dispositions contraires du </w:t>
            </w:r>
            <w:r w:rsidRPr="00E0339C">
              <w:rPr>
                <w:b/>
              </w:rPr>
              <w:t>CCAP,</w:t>
            </w:r>
            <w:r w:rsidRPr="00E0339C">
              <w:t xml:space="preserve"> est de vingt (20) jours à compter de la date de réception de l’avis mentionné ci-dessus ou de la date indiquée dans cet avis pour l’achèvement des travaux si cette dernière date est postérieure.</w:t>
            </w:r>
          </w:p>
          <w:p w14:paraId="1F7199C7" w14:textId="77777777" w:rsidR="001341DF" w:rsidRPr="00E0339C" w:rsidRDefault="001341DF" w:rsidP="00EB17AD">
            <w:pPr>
              <w:spacing w:before="60" w:after="60"/>
              <w:ind w:left="1303" w:firstLine="5"/>
            </w:pPr>
            <w:r w:rsidRPr="00E0339C">
              <w:t>Le Chef de Projet, avisé par le Maître d’Œuvre de la date de ces opérations, peut y assister ou s’y faire représenter. Le procès-verbal prévu au paragraphe 2 du présent Article mentionne soit la présence du Chef de Projet ou de son représentant, soit, en son absence le fait que le Maître d’Œuvre l’avait dûment avisée.</w:t>
            </w:r>
          </w:p>
          <w:p w14:paraId="642521CF" w14:textId="77777777" w:rsidR="001341DF" w:rsidRDefault="001341DF" w:rsidP="00EB17AD">
            <w:pPr>
              <w:spacing w:before="60" w:after="60"/>
              <w:ind w:left="1303" w:firstLine="5"/>
            </w:pPr>
            <w:r w:rsidRPr="00E0339C">
              <w:t>En cas d’absence de l’Entrepreneur à ces opérations, il en est fait mention audit procès-verbal et ce procès-verbal lui est alors notifié.</w:t>
            </w:r>
          </w:p>
          <w:p w14:paraId="7F8EFD14" w14:textId="77777777" w:rsidR="001341DF" w:rsidRPr="00F10BF1" w:rsidRDefault="001341DF" w:rsidP="00EB17AD">
            <w:pPr>
              <w:tabs>
                <w:tab w:val="left" w:pos="1280"/>
              </w:tabs>
              <w:spacing w:before="60" w:after="60"/>
              <w:ind w:left="1294" w:right="84" w:hanging="709"/>
            </w:pPr>
            <w:r>
              <w:t>41.1.2</w:t>
            </w:r>
            <w:r>
              <w:tab/>
            </w:r>
            <w:r w:rsidRPr="00F10BF1">
              <w:t xml:space="preserve">Dans le cas où le Maître d’œuvre n’a pas arrêté la date de ces opérations dans le délai susmentionné, </w:t>
            </w:r>
            <w:r w:rsidRPr="00F10BF1">
              <w:lastRenderedPageBreak/>
              <w:t xml:space="preserve">l’Entrepreneur en informe le Chef de projet par lettre recommandée avec demande d’avis de réception. Celui-ci fixe la date des opérations préalables à la Réception </w:t>
            </w:r>
            <w:r>
              <w:t>p</w:t>
            </w:r>
            <w:r w:rsidRPr="00F10BF1">
              <w:t>rovisoire, au plus tard, dans les trente (30) jours qui suivent la réception de la lettre adressée par l’Entrepreneur, et la notifie à l’Entrepreneur et au Maître d’œuvre ; il les informe également qu’il sera présent ou représenté à la date des constatations et assisté, s’il le juge utile, d’un expert, afin que puissent être mises en application les dispositions particulières suivantes :</w:t>
            </w:r>
          </w:p>
          <w:p w14:paraId="2B8FE446" w14:textId="77777777" w:rsidR="001341DF" w:rsidRPr="00F10BF1" w:rsidRDefault="001341DF" w:rsidP="00EB17AD">
            <w:pPr>
              <w:tabs>
                <w:tab w:val="left" w:pos="668"/>
              </w:tabs>
              <w:ind w:left="1798" w:hanging="539"/>
            </w:pPr>
            <w:r>
              <w:t>(</w:t>
            </w:r>
            <w:r w:rsidRPr="00F10BF1">
              <w:t>a)</w:t>
            </w:r>
            <w:r>
              <w:tab/>
            </w:r>
            <w:r w:rsidRPr="00F10BF1">
              <w:t xml:space="preserve">si le Maître d’œuvre dûment convoqué n’est pas présent ou représenté à la date fixée, cette absence est constatée et les opérations préalables à la </w:t>
            </w:r>
            <w:r>
              <w:t>Réception p</w:t>
            </w:r>
            <w:r w:rsidRPr="00F10BF1">
              <w:t>rovisoire sont effectuées par le Chef de projet et son assistant éventuel ; ou</w:t>
            </w:r>
          </w:p>
          <w:p w14:paraId="4A351C95" w14:textId="77777777" w:rsidR="001341DF" w:rsidRPr="00F10BF1" w:rsidRDefault="001341DF" w:rsidP="00EB17AD">
            <w:pPr>
              <w:tabs>
                <w:tab w:val="left" w:pos="668"/>
              </w:tabs>
              <w:ind w:left="1798" w:hanging="539"/>
            </w:pPr>
            <w:r>
              <w:t>(</w:t>
            </w:r>
            <w:r w:rsidRPr="00F10BF1">
              <w:t>b)</w:t>
            </w:r>
            <w:r>
              <w:tab/>
            </w:r>
            <w:r w:rsidRPr="00F10BF1">
              <w:t>il en est de même si le Maître d’œuvre présent ou représenté refuse de procéder à ces opérations.</w:t>
            </w:r>
          </w:p>
          <w:p w14:paraId="72966115" w14:textId="77777777" w:rsidR="001341DF" w:rsidRPr="00E0339C" w:rsidRDefault="001341DF" w:rsidP="00EB17AD">
            <w:pPr>
              <w:tabs>
                <w:tab w:val="left" w:pos="1280"/>
              </w:tabs>
              <w:spacing w:before="60" w:after="60"/>
              <w:ind w:left="1294" w:right="84" w:hanging="709"/>
            </w:pPr>
            <w:r w:rsidRPr="00F10BF1">
              <w:rPr>
                <w:rFonts w:hint="eastAsia"/>
              </w:rPr>
              <w:t>41.1.3</w:t>
            </w:r>
            <w:r>
              <w:tab/>
            </w:r>
            <w:r w:rsidRPr="00F10BF1">
              <w:t xml:space="preserve">A défaut de la fixation de cette date par le Chef de projet, la </w:t>
            </w:r>
            <w:r>
              <w:t>Réception p</w:t>
            </w:r>
            <w:r w:rsidRPr="00F10BF1">
              <w:t>rovisoire est réputée acquise à l’expiration du délai de trente (30) jours susmentionné</w:t>
            </w:r>
            <w:r>
              <w:t>s</w:t>
            </w:r>
            <w:r w:rsidRPr="00F10BF1">
              <w:t>.</w:t>
            </w:r>
          </w:p>
          <w:p w14:paraId="0E17647C" w14:textId="77777777" w:rsidR="001341DF" w:rsidRPr="00E0339C" w:rsidRDefault="001341DF" w:rsidP="00EB17AD">
            <w:pPr>
              <w:tabs>
                <w:tab w:val="left" w:pos="540"/>
              </w:tabs>
              <w:spacing w:before="60" w:after="60"/>
              <w:ind w:left="540" w:right="-72" w:hanging="540"/>
            </w:pPr>
            <w:r w:rsidRPr="00E0339C">
              <w:t>41.2</w:t>
            </w:r>
            <w:r w:rsidRPr="00E0339C">
              <w:tab/>
              <w:t>Les opérations préalables à la réception comportent :</w:t>
            </w:r>
          </w:p>
          <w:p w14:paraId="32769448" w14:textId="77777777" w:rsidR="001341DF" w:rsidRPr="00E0339C" w:rsidRDefault="001341DF" w:rsidP="00EB17AD">
            <w:pPr>
              <w:tabs>
                <w:tab w:val="left" w:pos="1080"/>
              </w:tabs>
              <w:spacing w:before="60" w:after="60"/>
              <w:ind w:left="1080" w:right="-72" w:hanging="540"/>
            </w:pPr>
            <w:r w:rsidRPr="00E0339C">
              <w:t>(a)</w:t>
            </w:r>
            <w:r w:rsidRPr="00E0339C">
              <w:tab/>
              <w:t>la reconnaissance des ouvrages exécutés ;</w:t>
            </w:r>
          </w:p>
          <w:p w14:paraId="0A236095" w14:textId="77777777" w:rsidR="001341DF" w:rsidRPr="00E0339C" w:rsidRDefault="001341DF" w:rsidP="00EB17AD">
            <w:pPr>
              <w:tabs>
                <w:tab w:val="left" w:pos="1080"/>
              </w:tabs>
              <w:spacing w:before="60" w:after="60"/>
              <w:ind w:left="1080" w:right="-72" w:hanging="540"/>
            </w:pPr>
            <w:r w:rsidRPr="00E0339C">
              <w:t>(b)</w:t>
            </w:r>
            <w:r w:rsidRPr="00E0339C">
              <w:tab/>
              <w:t xml:space="preserve">les épreuves éventuellement prévues par le </w:t>
            </w:r>
            <w:r w:rsidRPr="00E0339C">
              <w:rPr>
                <w:b/>
              </w:rPr>
              <w:t>CCAP ;</w:t>
            </w:r>
          </w:p>
          <w:p w14:paraId="0A3CE01E" w14:textId="77777777" w:rsidR="001341DF" w:rsidRPr="00E0339C" w:rsidRDefault="001341DF" w:rsidP="00EB17AD">
            <w:pPr>
              <w:tabs>
                <w:tab w:val="left" w:pos="1080"/>
              </w:tabs>
              <w:spacing w:before="60" w:after="60"/>
              <w:ind w:left="1080" w:right="-72" w:hanging="540"/>
            </w:pPr>
            <w:r w:rsidRPr="00E0339C">
              <w:t>(c)</w:t>
            </w:r>
            <w:r w:rsidRPr="00E0339C">
              <w:tab/>
              <w:t>la constatation éventuelle de l’inexécution des prestations prévues au Marché ;</w:t>
            </w:r>
          </w:p>
          <w:p w14:paraId="5C6E83E9" w14:textId="77777777" w:rsidR="001341DF" w:rsidRPr="00E0339C" w:rsidRDefault="001341DF" w:rsidP="00EB17AD">
            <w:pPr>
              <w:tabs>
                <w:tab w:val="left" w:pos="1080"/>
              </w:tabs>
              <w:spacing w:before="60" w:after="60"/>
              <w:ind w:left="1080" w:right="-72" w:hanging="540"/>
            </w:pPr>
            <w:r w:rsidRPr="00E0339C">
              <w:t>(d)</w:t>
            </w:r>
            <w:r w:rsidRPr="00E0339C">
              <w:tab/>
              <w:t>la constatation éventuelle d’imperfections ou malfaçons ;</w:t>
            </w:r>
          </w:p>
          <w:p w14:paraId="16C77782" w14:textId="77777777" w:rsidR="001341DF" w:rsidRPr="00E0339C" w:rsidRDefault="001341DF" w:rsidP="00EB17AD">
            <w:pPr>
              <w:tabs>
                <w:tab w:val="left" w:pos="1080"/>
              </w:tabs>
              <w:spacing w:before="60" w:after="60"/>
              <w:ind w:left="1080" w:right="-72" w:hanging="540"/>
            </w:pPr>
            <w:r w:rsidRPr="00E0339C">
              <w:t>(e)</w:t>
            </w:r>
            <w:r w:rsidRPr="00E0339C">
              <w:tab/>
              <w:t xml:space="preserve">la constatation du repliement des installations de chantier et de la remise en état des terrains et des lieux, sauf stipulation différente du </w:t>
            </w:r>
            <w:r w:rsidRPr="00E0339C">
              <w:rPr>
                <w:b/>
              </w:rPr>
              <w:t>CCAP,</w:t>
            </w:r>
            <w:r w:rsidRPr="00E0339C">
              <w:t xml:space="preserve"> prévue au paragraphe 1.1 de l’Article 19</w:t>
            </w:r>
            <w:r>
              <w:t xml:space="preserve"> </w:t>
            </w:r>
            <w:r w:rsidRPr="00E0339C">
              <w:t>; et</w:t>
            </w:r>
          </w:p>
          <w:p w14:paraId="7D408559" w14:textId="77777777" w:rsidR="001341DF" w:rsidRPr="00E0339C" w:rsidRDefault="001341DF" w:rsidP="00EB17AD">
            <w:pPr>
              <w:tabs>
                <w:tab w:val="left" w:pos="1080"/>
              </w:tabs>
              <w:spacing w:before="60" w:after="60"/>
              <w:ind w:left="1080" w:right="-72" w:hanging="540"/>
            </w:pPr>
            <w:r w:rsidRPr="00E0339C">
              <w:t>(f)</w:t>
            </w:r>
            <w:r w:rsidRPr="00E0339C">
              <w:tab/>
              <w:t>les constatations relatives à l’achèvement des travau</w:t>
            </w:r>
            <w:r w:rsidRPr="00C77DFC">
              <w:t xml:space="preserve">x. </w:t>
            </w:r>
            <w:r w:rsidRPr="00F10BF1">
              <w:t xml:space="preserve">A ce titre, il est expressément précisé que les </w:t>
            </w:r>
            <w:r>
              <w:t>t</w:t>
            </w:r>
            <w:r w:rsidRPr="00F10BF1">
              <w:t xml:space="preserve">ravaux sont réputés achevés lorsque sont exécutés les ouvrages et sont installés les éléments d'équipement qui sont indispensables à l'utilisation, conformément à sa destination, de l’ouvrage faisant l'objet du Marché, à l'exception des travaux dont le Maître d’ouvrage se réserve l'exécution. Pour l'appréciation de cet achèvement, les défauts de conformité avec les </w:t>
            </w:r>
            <w:r w:rsidRPr="00F10BF1">
              <w:lastRenderedPageBreak/>
              <w:t>prévisions du Marché ne sont pas pris en considération lorsqu'ils n'ont pas un caractère substantiel, ni les malfaçons qui ne rendent pas les ouvrages ou éléments précisés ci-dessus impropres à leur utilisation.</w:t>
            </w:r>
          </w:p>
          <w:p w14:paraId="2F48A058" w14:textId="77777777" w:rsidR="001341DF" w:rsidRPr="00E0339C" w:rsidRDefault="001341DF" w:rsidP="00EB17AD">
            <w:pPr>
              <w:spacing w:before="60" w:after="60"/>
              <w:ind w:left="540" w:firstLine="5"/>
            </w:pPr>
            <w:r w:rsidRPr="00E0339C">
              <w:t>Ces opérations font l’objet d’un procès-verbal dressé sur-le-champ par le Maître d’Œuvre et signé par lui et par l’Entrepreneur ; si ce dernier refuse de le signer ; il en est fait mention.</w:t>
            </w:r>
          </w:p>
          <w:p w14:paraId="103C10EF" w14:textId="77777777" w:rsidR="001341DF" w:rsidRPr="00E0339C" w:rsidRDefault="001341DF" w:rsidP="00EB17AD">
            <w:pPr>
              <w:spacing w:before="60" w:after="60"/>
              <w:ind w:left="540" w:firstLine="5"/>
            </w:pPr>
            <w:r w:rsidRPr="00E0339C">
              <w:t>Dans le délai de quinze (15) jours suivant la date du procès-verbal, le Maître d’Œuvre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14:paraId="6B6266CE" w14:textId="77777777" w:rsidR="001341DF" w:rsidRPr="00E0339C" w:rsidRDefault="001341DF" w:rsidP="00EB17AD">
            <w:pPr>
              <w:spacing w:before="60" w:after="60"/>
              <w:ind w:left="590" w:right="84" w:hanging="590"/>
            </w:pPr>
            <w:r w:rsidRPr="00E0339C">
              <w:t>41.3</w:t>
            </w:r>
            <w:r w:rsidRPr="00E0339C">
              <w:tab/>
              <w:t>Au vu du procès-verbal des opérations préalables à la réception provisoire et des propositions du Maître d’Œuvre, le Chef de Projet décide si la réception provisoire est ou non prononcée ou si elle est prononcée avec réserves. S’il refuse la réception, sa décision liste de manière détaillée les prestations inachevées et imperfections ou malfaçons qui empêchent le prononcé de la réception et il ne prend pas possession des ouvrages. S’il prononce la réception, il fixe la date qu’il retient pour l’achèvement des travaux. La décision ainsi prise est notifiée à l’Entrepreneur dans les quarante-cinq (45) jours suivant la date du procès-verbal.</w:t>
            </w:r>
          </w:p>
          <w:p w14:paraId="390EDFB4" w14:textId="77777777" w:rsidR="001341DF" w:rsidRPr="00E0339C" w:rsidRDefault="001341DF" w:rsidP="00EB17AD">
            <w:pPr>
              <w:spacing w:before="60" w:after="60"/>
              <w:ind w:left="540" w:firstLine="5"/>
            </w:pPr>
            <w:r w:rsidRPr="00E0339C">
              <w:t>A défaut de décision du Chef de Projet notifiée dans le délai précisé ci-dessus, les propositions du Maître d’Œuvre sont considérées comme acceptées.</w:t>
            </w:r>
          </w:p>
          <w:p w14:paraId="0AA8C167" w14:textId="77777777" w:rsidR="001341DF" w:rsidRPr="00E0339C" w:rsidRDefault="001341DF" w:rsidP="00EB17AD">
            <w:pPr>
              <w:spacing w:before="60" w:after="60"/>
              <w:ind w:left="540" w:firstLine="5"/>
            </w:pPr>
            <w:r w:rsidRPr="00E0339C">
              <w:t>La réception, si elle est prononcée ou réputée prononcée, prend effet à la date fixée pour l’achèvement des travaux.</w:t>
            </w:r>
          </w:p>
          <w:p w14:paraId="07104B10" w14:textId="77777777" w:rsidR="001341DF" w:rsidRPr="00E0339C" w:rsidRDefault="001341DF" w:rsidP="00EB17AD">
            <w:pPr>
              <w:spacing w:before="60" w:after="60"/>
              <w:ind w:left="590" w:right="84" w:hanging="590"/>
            </w:pPr>
            <w:r w:rsidRPr="00E0339C">
              <w:t>41.4</w:t>
            </w:r>
            <w:r w:rsidRPr="00E0339C">
              <w:tab/>
            </w:r>
            <w:r w:rsidRPr="00E0339C">
              <w:rPr>
                <w:spacing w:val="-4"/>
              </w:rPr>
              <w:t xml:space="preserve">S’il apparaît que certaines prestations prévues au Marché et devant </w:t>
            </w:r>
            <w:r w:rsidRPr="00A74725">
              <w:t>encore</w:t>
            </w:r>
            <w:r w:rsidRPr="00E0339C">
              <w:rPr>
                <w:spacing w:val="-4"/>
              </w:rPr>
              <w:t xml:space="preserve"> donner lieu à règlement n’ont pas été exécutées, le Chef de Projet peut décider de prononcer la réception provisoire, sous réserve que l’Entrepreneur s’engage à exécuter ces prestations dans un délai qui n’excède pas trois (3) mois. La constatation de l’exécution de ces prestations doit donner lieu à un procès-verbal dressé dans les mêmes conditions que le procès-verbal des opérations préalables à la réception.</w:t>
            </w:r>
          </w:p>
          <w:p w14:paraId="171C5299" w14:textId="77777777" w:rsidR="001341DF" w:rsidRPr="00E0339C" w:rsidRDefault="001341DF" w:rsidP="00EB17AD">
            <w:pPr>
              <w:spacing w:before="60" w:after="60"/>
              <w:ind w:left="590" w:right="84" w:hanging="590"/>
            </w:pPr>
            <w:r w:rsidRPr="00E0339C">
              <w:t>41.5</w:t>
            </w:r>
            <w:r w:rsidRPr="00E0339C">
              <w:tab/>
              <w:t>Lorsque la réception provisoire est assortie de réserves, l’Entrepreneur doit remédier aux imperfections et malfaçons correspondantes dans le délai fixé par le Chef de Projet ou, en l’absence d’un tel délai, trois (3) mois avant la réception définitive.</w:t>
            </w:r>
          </w:p>
          <w:p w14:paraId="34996A62" w14:textId="77777777" w:rsidR="001341DF" w:rsidRPr="00E0339C" w:rsidRDefault="001341DF" w:rsidP="00EB17AD">
            <w:pPr>
              <w:spacing w:before="60" w:after="60"/>
              <w:ind w:left="540" w:firstLine="5"/>
            </w:pPr>
            <w:r w:rsidRPr="00E0339C">
              <w:lastRenderedPageBreak/>
              <w:t>Au cas où ces travaux ne seraient pas réalisés dans le délai prescrit, le Chef de Projet peut les faire exécuter aux frais et risques de l’Entrepreneur.</w:t>
            </w:r>
          </w:p>
          <w:p w14:paraId="7C931148" w14:textId="77777777" w:rsidR="001341DF" w:rsidRPr="00E0339C" w:rsidRDefault="001341DF" w:rsidP="00EB17AD">
            <w:pPr>
              <w:spacing w:before="60" w:after="60"/>
              <w:ind w:left="590" w:right="84" w:hanging="590"/>
            </w:pPr>
            <w:r w:rsidRPr="00E0339C">
              <w:t>41.6</w:t>
            </w:r>
            <w:r w:rsidRPr="00E0339C">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14:paraId="310AF5A3" w14:textId="77777777" w:rsidR="001341DF" w:rsidRPr="00E0339C" w:rsidRDefault="001341DF" w:rsidP="00EB17AD">
            <w:pPr>
              <w:spacing w:before="60" w:after="60"/>
              <w:ind w:left="540" w:firstLine="5"/>
            </w:pPr>
            <w:r w:rsidRPr="00E0339C">
              <w:t>Si l’Entrepreneur accepte la réfaction, les imperfections qui l’ont motivée se trouvent couvertes de ce fait et la réception est prononcée sans réserve.</w:t>
            </w:r>
          </w:p>
          <w:p w14:paraId="0C7E3912" w14:textId="77777777" w:rsidR="001341DF" w:rsidRPr="00E0339C" w:rsidRDefault="001341DF" w:rsidP="00EB17AD">
            <w:pPr>
              <w:spacing w:before="60" w:after="60"/>
              <w:ind w:left="540" w:firstLine="5"/>
            </w:pPr>
            <w:r w:rsidRPr="00E0339C">
              <w:t>Dans le cas contraire, l’Entrepreneur demeure tenu de réparer ces imperfections, la réception étant prononcée sous réserve de leur réparation.</w:t>
            </w:r>
          </w:p>
          <w:p w14:paraId="61602C9F" w14:textId="77777777" w:rsidR="001341DF" w:rsidRPr="00E0339C" w:rsidRDefault="001341DF" w:rsidP="00EB17AD">
            <w:pPr>
              <w:spacing w:before="60" w:after="60"/>
              <w:ind w:left="590" w:right="84" w:hanging="590"/>
            </w:pPr>
            <w:r w:rsidRPr="00E0339C">
              <w:t>41.7</w:t>
            </w:r>
            <w:r w:rsidRPr="00E0339C">
              <w:tab/>
              <w:t xml:space="preserve">Toute prise de possession des ouvrages par le Maître </w:t>
            </w:r>
            <w:r>
              <w:t>d</w:t>
            </w:r>
            <w:r w:rsidRPr="00E0339C">
              <w:t xml:space="preserve">’Ouvrage doit être précédée de leur réception. S’il y a urgence, la prise de possession peut intervenir antérieurement à la réception, sous la forme de réceptions partielles, avec toutes réserves utiles et selon les mêmes modalités que ci-dessus, pour les parties des ouvrages dont l’occupation, ou l’utilisation, est décidée par le Maître </w:t>
            </w:r>
            <w:r>
              <w:t>d</w:t>
            </w:r>
            <w:r w:rsidRPr="00E0339C">
              <w:t>’Ouvrage.</w:t>
            </w:r>
          </w:p>
          <w:p w14:paraId="419CBBBC" w14:textId="77777777" w:rsidR="001341DF" w:rsidRPr="00E0339C" w:rsidRDefault="001341DF" w:rsidP="00EB17AD">
            <w:pPr>
              <w:spacing w:before="60" w:after="60"/>
              <w:ind w:left="590" w:right="84" w:hanging="590"/>
            </w:pPr>
            <w:r w:rsidRPr="00E0339C">
              <w:t>41.8</w:t>
            </w:r>
            <w:r w:rsidRPr="00E0339C">
              <w:tab/>
              <w:t xml:space="preserve">La réception provisoire entraîne le transfert de la propriété et des risques au profit du Maître </w:t>
            </w:r>
            <w:r>
              <w:t>d</w:t>
            </w:r>
            <w:r w:rsidRPr="00E0339C">
              <w:t>’Ouvrage et constitue le point de départ de l’obligation de garantie contractuelle selon les dispositions de l’Article 44.</w:t>
            </w:r>
          </w:p>
          <w:p w14:paraId="34DAEB52" w14:textId="77777777" w:rsidR="001341DF" w:rsidRPr="00E0339C" w:rsidRDefault="001341DF" w:rsidP="00EB17AD">
            <w:pPr>
              <w:spacing w:before="60" w:after="60"/>
              <w:ind w:left="590" w:right="84" w:hanging="590"/>
            </w:pPr>
            <w:r w:rsidRPr="00E0339C">
              <w:t>41.9</w:t>
            </w:r>
            <w:r w:rsidRPr="00E0339C">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1341DF" w:rsidRPr="00E0339C" w14:paraId="562E3C6E" w14:textId="77777777" w:rsidTr="00EB17AD">
        <w:tc>
          <w:tcPr>
            <w:tcW w:w="2842" w:type="dxa"/>
            <w:gridSpan w:val="2"/>
            <w:tcBorders>
              <w:top w:val="nil"/>
              <w:left w:val="nil"/>
              <w:bottom w:val="nil"/>
              <w:right w:val="nil"/>
            </w:tcBorders>
            <w:tcMar>
              <w:top w:w="57" w:type="dxa"/>
              <w:left w:w="57" w:type="dxa"/>
              <w:bottom w:w="57" w:type="dxa"/>
              <w:right w:w="57" w:type="dxa"/>
            </w:tcMar>
          </w:tcPr>
          <w:p w14:paraId="22CEACAE" w14:textId="77777777" w:rsidR="001341DF" w:rsidRPr="00E0339C" w:rsidRDefault="001341DF" w:rsidP="000F0534">
            <w:pPr>
              <w:pStyle w:val="Sec8head2"/>
            </w:pPr>
            <w:bookmarkStart w:id="921" w:name="_Toc348175986"/>
            <w:bookmarkStart w:id="922" w:name="_Toc327539591"/>
            <w:bookmarkStart w:id="923" w:name="_Toc133831826"/>
            <w:bookmarkStart w:id="924" w:name="_Toc134023535"/>
            <w:bookmarkStart w:id="925" w:name="_Toc207121989"/>
            <w:r w:rsidRPr="00E0339C">
              <w:lastRenderedPageBreak/>
              <w:t>42.</w:t>
            </w:r>
            <w:r w:rsidRPr="00E0339C">
              <w:tab/>
              <w:t>Réception définitive</w:t>
            </w:r>
            <w:bookmarkEnd w:id="921"/>
            <w:bookmarkEnd w:id="922"/>
            <w:bookmarkEnd w:id="923"/>
            <w:bookmarkEnd w:id="924"/>
            <w:bookmarkEnd w:id="925"/>
          </w:p>
        </w:tc>
        <w:tc>
          <w:tcPr>
            <w:tcW w:w="6537" w:type="dxa"/>
            <w:tcBorders>
              <w:top w:val="nil"/>
              <w:left w:val="nil"/>
              <w:bottom w:val="nil"/>
              <w:right w:val="nil"/>
            </w:tcBorders>
            <w:tcMar>
              <w:top w:w="57" w:type="dxa"/>
              <w:left w:w="57" w:type="dxa"/>
              <w:bottom w:w="57" w:type="dxa"/>
              <w:right w:w="57" w:type="dxa"/>
            </w:tcMar>
          </w:tcPr>
          <w:p w14:paraId="6DC352B8" w14:textId="77777777" w:rsidR="001341DF" w:rsidRPr="00E0339C" w:rsidRDefault="001341DF" w:rsidP="00EB17AD">
            <w:pPr>
              <w:spacing w:before="60" w:after="60"/>
              <w:ind w:left="590" w:right="84" w:hanging="590"/>
            </w:pPr>
            <w:r w:rsidRPr="00E0339C">
              <w:t>42.1</w:t>
            </w:r>
            <w:r w:rsidRPr="00E0339C">
              <w:tab/>
              <w:t xml:space="preserve">Sous réserve de disposition contraire figurant au CCAP, la réception définitive sera prononcée un (1) an après la date du procès-verbal de réception provisoire. Durand cette </w:t>
            </w:r>
            <w:r w:rsidRPr="00E0339C">
              <w:lastRenderedPageBreak/>
              <w:t>période, l’Entrepreneur est tenu à l’obligation de garantie contractuelle plus amplement décrite à l’Article 44.</w:t>
            </w:r>
          </w:p>
          <w:p w14:paraId="79494FEE" w14:textId="77777777" w:rsidR="001341DF" w:rsidRPr="00E0339C" w:rsidRDefault="001341DF" w:rsidP="00EB17AD">
            <w:pPr>
              <w:spacing w:before="60" w:after="60"/>
              <w:ind w:left="540" w:firstLine="5"/>
            </w:pPr>
            <w:r w:rsidRPr="00E0339C">
              <w:t>En outre, au plus tard dix (10) mois après la réception provisoire, le Maître d’Œuvre adressera à l’Entrepreneur les listes détaillées de malfaçons relevées, à l’exception de celles résultant de l’usure normale, d’un abus d’usage ou de dommages causés par des tiers.</w:t>
            </w:r>
          </w:p>
          <w:p w14:paraId="0C8C5DAB" w14:textId="77777777" w:rsidR="001341DF" w:rsidRPr="00E0339C" w:rsidRDefault="001341DF" w:rsidP="00EB17AD">
            <w:pPr>
              <w:spacing w:before="60" w:after="60"/>
              <w:ind w:left="540" w:firstLine="5"/>
            </w:pPr>
            <w:r w:rsidRPr="00E0339C">
              <w:t>L’Entrepreneur disposera d’un délai de deux (2) mois pour y apporter remède dans les conditions du Marché. Il retournera au Maître d’Œuvre les listes de malfaçons complétées par le détail des travaux effectués.</w:t>
            </w:r>
          </w:p>
          <w:p w14:paraId="7FF21480" w14:textId="77777777" w:rsidR="001341DF" w:rsidRPr="00E0339C" w:rsidRDefault="001341DF" w:rsidP="00EB17AD">
            <w:pPr>
              <w:spacing w:before="60" w:after="60"/>
              <w:ind w:left="540" w:firstLine="5"/>
            </w:pPr>
            <w:r w:rsidRPr="00E0339C">
              <w:t>Le Chef de Projet délivrera alors, après avoir vérifié que les travaux ont été correctement vérifiés et à l’issue de cette période de deux (2) mois, le procès-verbal de réception définitive des travaux.</w:t>
            </w:r>
          </w:p>
          <w:p w14:paraId="0509793A" w14:textId="77777777" w:rsidR="001341DF" w:rsidRPr="00E0339C" w:rsidRDefault="001341DF" w:rsidP="00EB17AD">
            <w:pPr>
              <w:spacing w:before="60" w:after="60"/>
              <w:ind w:left="523" w:right="84" w:hanging="590"/>
            </w:pPr>
            <w:r w:rsidRPr="00E0339C">
              <w:t>42.2</w:t>
            </w:r>
            <w:r w:rsidRPr="00E0339C">
              <w:tab/>
              <w:t xml:space="preserve">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w:t>
            </w:r>
            <w:r>
              <w:t>d</w:t>
            </w:r>
            <w:r w:rsidRPr="00E0339C">
              <w:t xml:space="preserve">’Ouvrage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w:t>
            </w:r>
            <w:r>
              <w:t>d</w:t>
            </w:r>
            <w:r w:rsidRPr="00E0339C">
              <w:t>’Ouvrage par l’Entrepreneur.</w:t>
            </w:r>
          </w:p>
          <w:p w14:paraId="577C49F6" w14:textId="77777777" w:rsidR="001341DF" w:rsidRPr="00E0339C" w:rsidRDefault="001341DF" w:rsidP="00EB17AD">
            <w:pPr>
              <w:spacing w:before="60" w:after="60"/>
              <w:ind w:left="523" w:right="84" w:hanging="590"/>
            </w:pPr>
            <w:r w:rsidRPr="00E0339C">
              <w:t>42.3</w:t>
            </w:r>
            <w:r w:rsidRPr="00E0339C">
              <w:tab/>
              <w:t>La réception définitive marquera la fin d’exécution du présent Marché et libérera les parties contractantes de leurs obligations.</w:t>
            </w:r>
          </w:p>
        </w:tc>
      </w:tr>
      <w:tr w:rsidR="001341DF" w:rsidRPr="00E0339C" w14:paraId="28FE7F86" w14:textId="77777777" w:rsidTr="00EB17AD">
        <w:tc>
          <w:tcPr>
            <w:tcW w:w="2842" w:type="dxa"/>
            <w:gridSpan w:val="2"/>
            <w:tcBorders>
              <w:top w:val="nil"/>
              <w:left w:val="nil"/>
              <w:bottom w:val="nil"/>
              <w:right w:val="nil"/>
            </w:tcBorders>
            <w:tcMar>
              <w:top w:w="57" w:type="dxa"/>
              <w:left w:w="57" w:type="dxa"/>
              <w:bottom w:w="57" w:type="dxa"/>
              <w:right w:w="57" w:type="dxa"/>
            </w:tcMar>
          </w:tcPr>
          <w:p w14:paraId="46D12E8A" w14:textId="77777777" w:rsidR="001341DF" w:rsidRPr="00E0339C" w:rsidRDefault="001341DF" w:rsidP="000F0534">
            <w:pPr>
              <w:pStyle w:val="Sec8head2"/>
            </w:pPr>
            <w:bookmarkStart w:id="926" w:name="_Toc348175987"/>
            <w:bookmarkStart w:id="927" w:name="_Toc327539592"/>
            <w:bookmarkStart w:id="928" w:name="_Toc133831827"/>
            <w:bookmarkStart w:id="929" w:name="_Toc134023536"/>
            <w:bookmarkStart w:id="930" w:name="_Toc207121990"/>
            <w:r w:rsidRPr="00E0339C">
              <w:lastRenderedPageBreak/>
              <w:t>43.</w:t>
            </w:r>
            <w:r w:rsidRPr="00E0339C">
              <w:tab/>
              <w:t>Mise à disposition de certains ouvrages ou parties d’ouvrages</w:t>
            </w:r>
            <w:bookmarkEnd w:id="926"/>
            <w:bookmarkEnd w:id="927"/>
            <w:bookmarkEnd w:id="928"/>
            <w:bookmarkEnd w:id="929"/>
            <w:bookmarkEnd w:id="930"/>
          </w:p>
        </w:tc>
        <w:tc>
          <w:tcPr>
            <w:tcW w:w="6537" w:type="dxa"/>
            <w:tcBorders>
              <w:top w:val="nil"/>
              <w:left w:val="nil"/>
              <w:bottom w:val="nil"/>
              <w:right w:val="nil"/>
            </w:tcBorders>
            <w:tcMar>
              <w:top w:w="57" w:type="dxa"/>
              <w:left w:w="57" w:type="dxa"/>
              <w:bottom w:w="57" w:type="dxa"/>
              <w:right w:w="57" w:type="dxa"/>
            </w:tcMar>
          </w:tcPr>
          <w:p w14:paraId="61F33128" w14:textId="77777777" w:rsidR="001341DF" w:rsidRPr="00E0339C" w:rsidRDefault="001341DF" w:rsidP="00EB17AD">
            <w:pPr>
              <w:spacing w:before="60" w:after="60"/>
              <w:ind w:left="590" w:right="84" w:hanging="590"/>
            </w:pPr>
            <w:r w:rsidRPr="00E0339C">
              <w:t>43.1</w:t>
            </w:r>
            <w:r w:rsidRPr="00E0339C">
              <w:tab/>
              <w:t xml:space="preserve">Le présent Article s’applique lorsque le Marché, ou un ordre de service, prescrit à l’Entrepreneur de mettre, pendant une certaine période, certains ouvrages, ou certaines parties d’ouvrages, non encore achevées à la disposition du Maître </w:t>
            </w:r>
            <w:r>
              <w:t>d</w:t>
            </w:r>
            <w:r w:rsidRPr="00E0339C">
              <w:t>’Ouvrage et sans que celui-ci en prenne possession, afin notamment de lui permettre d’exécuter, ou de faire exécuter par d’autres entrepreneurs, des travaux autres que ceux qui font l’objet du Marché.</w:t>
            </w:r>
          </w:p>
          <w:p w14:paraId="49B1C13E" w14:textId="77777777" w:rsidR="001341DF" w:rsidRPr="00E0339C" w:rsidRDefault="001341DF" w:rsidP="00EB17AD">
            <w:pPr>
              <w:tabs>
                <w:tab w:val="left" w:pos="540"/>
              </w:tabs>
              <w:spacing w:before="60" w:after="60"/>
              <w:ind w:left="540" w:right="-72" w:hanging="540"/>
            </w:pPr>
            <w:r w:rsidRPr="00E0339C">
              <w:t>43.2</w:t>
            </w:r>
            <w:r w:rsidRPr="00E0339C">
              <w:tab/>
              <w:t>Avant la mise à disposition de ces ouvrages ou parties d’ouvrages, un état des lieux est dressé contradictoirement entre le Maître d’Œuvre et l’Entrepreneur.</w:t>
            </w:r>
          </w:p>
          <w:p w14:paraId="434F4F13" w14:textId="77777777" w:rsidR="001341DF" w:rsidRPr="00E0339C" w:rsidRDefault="001341DF" w:rsidP="00EB17AD">
            <w:pPr>
              <w:spacing w:before="60" w:after="60"/>
              <w:ind w:left="540" w:firstLine="5"/>
            </w:pPr>
            <w:r w:rsidRPr="00E0339C">
              <w:t xml:space="preserve">L’Entrepreneur a le droit de suivre les travaux non compris dans son Marché qui intéressent les ouvrages ou parties d’ouvrages ainsi mis à la disposition du Maître </w:t>
            </w:r>
            <w:r>
              <w:t>d</w:t>
            </w:r>
            <w:r w:rsidRPr="00E0339C">
              <w:t xml:space="preserve">’Ouvrage. Il </w:t>
            </w:r>
            <w:r w:rsidRPr="00E0339C">
              <w:lastRenderedPageBreak/>
              <w:t>peut faire des réserves s’il estime que les caractéristiques des ouvrages ne permettent pas ces travaux ou que lesdits travaux risquent de les détériorer. Ces réserves doivent être motivées par écrit et adressées au Maître d’Œuvre.</w:t>
            </w:r>
          </w:p>
          <w:p w14:paraId="549966CA" w14:textId="77777777" w:rsidR="001341DF" w:rsidRPr="00E0339C" w:rsidRDefault="001341DF" w:rsidP="00EB17AD">
            <w:pPr>
              <w:spacing w:before="60" w:after="60"/>
              <w:ind w:left="540" w:firstLine="5"/>
            </w:pPr>
            <w:r w:rsidRPr="00E0339C">
              <w:t>Lorsque la période de mise à disposition est terminée, un nouvel état des lieux contradictoire est dressé.</w:t>
            </w:r>
          </w:p>
          <w:p w14:paraId="1C0939E3" w14:textId="77777777" w:rsidR="001341DF" w:rsidRPr="00E0339C" w:rsidRDefault="001341DF" w:rsidP="00EB17AD">
            <w:pPr>
              <w:spacing w:before="60" w:after="60"/>
              <w:ind w:left="590" w:right="84" w:hanging="590"/>
            </w:pPr>
            <w:r w:rsidRPr="00E0339C">
              <w:t>43.3</w:t>
            </w:r>
            <w:r w:rsidRPr="00E0339C">
              <w:tab/>
              <w:t xml:space="preserve">Sous réserve des conséquences des malfaçons qui lui sont imputables, l’Entrepreneur n’est pas responsable de la garde des ouvrages ou parties d’ouvrages pendant toute la durée où ils sont mis à la disposition du Maître </w:t>
            </w:r>
            <w:r>
              <w:t>d</w:t>
            </w:r>
            <w:r w:rsidRPr="00E0339C">
              <w:t>’Ouvrage.</w:t>
            </w:r>
          </w:p>
        </w:tc>
      </w:tr>
      <w:tr w:rsidR="001341DF" w:rsidRPr="00E0339C" w14:paraId="7FA9D6E0" w14:textId="77777777" w:rsidTr="00EB17AD">
        <w:tc>
          <w:tcPr>
            <w:tcW w:w="2842" w:type="dxa"/>
            <w:gridSpan w:val="2"/>
            <w:tcBorders>
              <w:top w:val="nil"/>
              <w:left w:val="nil"/>
              <w:bottom w:val="nil"/>
              <w:right w:val="nil"/>
            </w:tcBorders>
            <w:tcMar>
              <w:top w:w="57" w:type="dxa"/>
              <w:left w:w="57" w:type="dxa"/>
              <w:bottom w:w="57" w:type="dxa"/>
              <w:right w:w="57" w:type="dxa"/>
            </w:tcMar>
          </w:tcPr>
          <w:p w14:paraId="466F0B26" w14:textId="77777777" w:rsidR="001341DF" w:rsidRPr="00E0339C" w:rsidRDefault="001341DF" w:rsidP="000F0534">
            <w:pPr>
              <w:pStyle w:val="Sec8head2"/>
            </w:pPr>
            <w:bookmarkStart w:id="931" w:name="_Toc348175988"/>
            <w:bookmarkStart w:id="932" w:name="_Toc327539593"/>
            <w:bookmarkStart w:id="933" w:name="_Toc133831828"/>
            <w:bookmarkStart w:id="934" w:name="_Toc134023537"/>
            <w:bookmarkStart w:id="935" w:name="_Toc207121991"/>
            <w:r w:rsidRPr="00E0339C">
              <w:lastRenderedPageBreak/>
              <w:t>44.</w:t>
            </w:r>
            <w:r w:rsidRPr="00E0339C">
              <w:tab/>
              <w:t>Garanties contractuelles</w:t>
            </w:r>
            <w:bookmarkEnd w:id="931"/>
            <w:bookmarkEnd w:id="932"/>
            <w:bookmarkEnd w:id="933"/>
            <w:bookmarkEnd w:id="934"/>
            <w:bookmarkEnd w:id="935"/>
          </w:p>
        </w:tc>
        <w:tc>
          <w:tcPr>
            <w:tcW w:w="6537" w:type="dxa"/>
            <w:tcBorders>
              <w:top w:val="nil"/>
              <w:left w:val="nil"/>
              <w:bottom w:val="nil"/>
              <w:right w:val="nil"/>
            </w:tcBorders>
            <w:tcMar>
              <w:top w:w="57" w:type="dxa"/>
              <w:left w:w="57" w:type="dxa"/>
              <w:bottom w:w="57" w:type="dxa"/>
              <w:right w:w="57" w:type="dxa"/>
            </w:tcMar>
          </w:tcPr>
          <w:p w14:paraId="2D0B97FC" w14:textId="77777777" w:rsidR="001341DF" w:rsidRPr="00E0339C" w:rsidRDefault="001341DF" w:rsidP="00EB17AD">
            <w:pPr>
              <w:spacing w:before="60" w:after="60"/>
              <w:ind w:left="590" w:right="84" w:hanging="590"/>
              <w:rPr>
                <w:b/>
              </w:rPr>
            </w:pPr>
            <w:r w:rsidRPr="00E0339C">
              <w:rPr>
                <w:b/>
              </w:rPr>
              <w:t>44.1</w:t>
            </w:r>
            <w:r w:rsidRPr="00E0339C">
              <w:rPr>
                <w:b/>
              </w:rPr>
              <w:tab/>
            </w:r>
            <w:r w:rsidRPr="00C15E5E">
              <w:rPr>
                <w:b/>
                <w:bCs/>
              </w:rPr>
              <w:t xml:space="preserve">Délai </w:t>
            </w:r>
            <w:r w:rsidRPr="00E0339C">
              <w:rPr>
                <w:b/>
              </w:rPr>
              <w:t>de garantie</w:t>
            </w:r>
          </w:p>
          <w:p w14:paraId="30D25698" w14:textId="77777777" w:rsidR="001341DF" w:rsidRPr="00E0339C" w:rsidRDefault="001341DF" w:rsidP="00EB17AD">
            <w:pPr>
              <w:spacing w:before="60" w:after="60"/>
              <w:ind w:left="540" w:firstLine="5"/>
            </w:pPr>
            <w:r w:rsidRPr="00E0339C">
              <w:t xml:space="preserve">Le délai de garantie est, sauf stipulation contraire du Marché égal à la durée comprise entre la </w:t>
            </w:r>
            <w:r>
              <w:t>R</w:t>
            </w:r>
            <w:r w:rsidRPr="00E0339C">
              <w:t xml:space="preserve">éception provisoire et la </w:t>
            </w:r>
            <w:r>
              <w:t>R</w:t>
            </w:r>
            <w:r w:rsidRPr="00E0339C">
              <w:t>éception définitive. Pendant le délai de garantie, indépendamment des obligations qui peuvent résulter pour lui de l’application de l’Article 42, l’Entrepreneur est tenu à une obligation dite “obligation de parfait achèvement” au titre de laquelle il doit, à ses frais :</w:t>
            </w:r>
          </w:p>
          <w:p w14:paraId="1050D9F7" w14:textId="77777777" w:rsidR="001341DF" w:rsidRPr="00E0339C" w:rsidRDefault="001341DF" w:rsidP="00EB17AD">
            <w:pPr>
              <w:tabs>
                <w:tab w:val="left" w:pos="1080"/>
              </w:tabs>
              <w:spacing w:before="60" w:after="60"/>
              <w:ind w:left="1080" w:right="-72" w:hanging="540"/>
            </w:pPr>
            <w:r w:rsidRPr="00E0339C">
              <w:t>(a)</w:t>
            </w:r>
            <w:r w:rsidRPr="00E0339C">
              <w:tab/>
              <w:t>exécuter les travaux ou prestations éventuels de finition ou de reprise prévus aux paragraphes 4 et 5 de l’Article 41 ;</w:t>
            </w:r>
          </w:p>
          <w:p w14:paraId="08C69CEB" w14:textId="77777777" w:rsidR="001341DF" w:rsidRPr="00E0339C" w:rsidRDefault="001341DF" w:rsidP="00EB17AD">
            <w:pPr>
              <w:tabs>
                <w:tab w:val="left" w:pos="1080"/>
              </w:tabs>
              <w:spacing w:before="60" w:after="60"/>
              <w:ind w:left="1080" w:right="-72" w:hanging="540"/>
            </w:pPr>
            <w:r w:rsidRPr="00E0339C">
              <w:t>(b)</w:t>
            </w:r>
            <w:r w:rsidRPr="00E0339C">
              <w:tab/>
              <w:t xml:space="preserve">remédier à tous les désordres signalés par le Maître </w:t>
            </w:r>
            <w:r>
              <w:t>d</w:t>
            </w:r>
            <w:r w:rsidRPr="00E0339C">
              <w:t>’Ouvrage ou le Maître d’Œuvre, de telle sorte que l’ouvrage soit conforme à l’état où il était lors de la réception ou après correction des imperfections constatées lors de celle-ci ;</w:t>
            </w:r>
          </w:p>
          <w:p w14:paraId="467EA216" w14:textId="77777777" w:rsidR="001341DF" w:rsidRPr="00E0339C" w:rsidRDefault="001341DF" w:rsidP="00EB17AD">
            <w:pPr>
              <w:tabs>
                <w:tab w:val="left" w:pos="1080"/>
              </w:tabs>
              <w:spacing w:before="60" w:after="60"/>
              <w:ind w:left="1080" w:right="-72" w:hanging="540"/>
            </w:pPr>
            <w:r w:rsidRPr="00E0339C">
              <w:t>(e)</w:t>
            </w:r>
            <w:r w:rsidRPr="00E0339C">
              <w:tab/>
              <w:t>procéder, le cas échéant, aux travaux confortatifs ou modificatifs jugés nécessaires par le Maître d’Œuvre et présentés par lui au cours de la période de garantie ; et</w:t>
            </w:r>
          </w:p>
          <w:p w14:paraId="031D011C" w14:textId="77777777" w:rsidR="001341DF" w:rsidRPr="00E0339C" w:rsidRDefault="001341DF" w:rsidP="00EB17AD">
            <w:pPr>
              <w:tabs>
                <w:tab w:val="left" w:pos="1080"/>
              </w:tabs>
              <w:spacing w:before="60" w:after="60"/>
              <w:ind w:left="1080" w:right="-72" w:hanging="540"/>
            </w:pPr>
            <w:r w:rsidRPr="00E0339C">
              <w:t>(d)</w:t>
            </w:r>
            <w:r w:rsidRPr="00E0339C">
              <w:tab/>
              <w:t>remettre au Maître d’Œuvre les plans des ouvrages conformes à l’exécution dans les conditions précisées à l’Article 40.</w:t>
            </w:r>
          </w:p>
          <w:p w14:paraId="0AC03DDB" w14:textId="610D5EDD" w:rsidR="001341DF" w:rsidRPr="00E0339C" w:rsidRDefault="001341DF" w:rsidP="00EB17AD">
            <w:pPr>
              <w:spacing w:before="60" w:after="60"/>
              <w:ind w:left="540" w:firstLine="5"/>
            </w:pPr>
            <w:r w:rsidRPr="00E0339C">
              <w:t xml:space="preserve">Les dépenses correspondant aux travaux complémentaires prescrits par le Maître </w:t>
            </w:r>
            <w:r>
              <w:t>d</w:t>
            </w:r>
            <w:r w:rsidRPr="00E0339C">
              <w:t xml:space="preserve">’Ouvrage ou le Maître d’Œuvre ayant pour objet de remédier aux déficiences énoncées aux alinéas </w:t>
            </w:r>
            <w:r w:rsidR="00C246DF">
              <w:t>(</w:t>
            </w:r>
            <w:r w:rsidRPr="00E0339C">
              <w:t xml:space="preserve">b) et </w:t>
            </w:r>
            <w:r w:rsidR="00C246DF">
              <w:t>(</w:t>
            </w:r>
            <w:r w:rsidRPr="00E0339C">
              <w:t>c) ci-dessus ne sont à la charge de l’Entrepreneur que si la cause de ces déficiences lui est imputable.</w:t>
            </w:r>
          </w:p>
          <w:p w14:paraId="0C11B442" w14:textId="77777777" w:rsidR="001341DF" w:rsidRPr="00E0339C" w:rsidRDefault="001341DF" w:rsidP="00EB17AD">
            <w:pPr>
              <w:spacing w:before="60" w:after="60"/>
              <w:ind w:left="540" w:firstLine="5"/>
            </w:pPr>
            <w:r w:rsidRPr="00E0339C">
              <w:t xml:space="preserve">L’obligation pour l’Entrepreneur de réaliser ces travaux de parfait achèvement à ses frais ne s’étend pas aux travaux nécessaires pour remédier aux effets de l’usage ou de l’usure normale, étant précisé que la propreté et l’entretien courant incombent au Maître </w:t>
            </w:r>
            <w:r>
              <w:t>d</w:t>
            </w:r>
            <w:r w:rsidRPr="00E0339C">
              <w:t>’Ouvrage.</w:t>
            </w:r>
          </w:p>
          <w:p w14:paraId="1E3D0D34" w14:textId="77777777" w:rsidR="001341DF" w:rsidRPr="00E0339C" w:rsidRDefault="001341DF" w:rsidP="00EB17AD">
            <w:pPr>
              <w:spacing w:before="60" w:after="60"/>
              <w:ind w:left="540" w:firstLine="5"/>
            </w:pPr>
            <w:r w:rsidRPr="00E0339C">
              <w:lastRenderedPageBreak/>
              <w:t>A l’expiration du délai de garantie, l’Entrepreneur est dégagé de ses obligations contractuelles, à l’exception de celles qui sont mentionnées au paragraphe 2 du présent Article et la garantie prévue à l’Article 6.</w:t>
            </w:r>
            <w:r>
              <w:t>1</w:t>
            </w:r>
            <w:r w:rsidRPr="00E0339C">
              <w:t>.</w:t>
            </w:r>
            <w:r>
              <w:t>1</w:t>
            </w:r>
            <w:r w:rsidRPr="00E0339C">
              <w:t xml:space="preserve"> sera échue de plein droit sauf dans le cas prévu à l’Article 42.2.</w:t>
            </w:r>
          </w:p>
          <w:p w14:paraId="2730482E" w14:textId="77777777" w:rsidR="001341DF" w:rsidRPr="00E0339C" w:rsidRDefault="001341DF" w:rsidP="00EB17AD">
            <w:pPr>
              <w:spacing w:before="60" w:after="60"/>
              <w:ind w:left="590" w:right="84" w:hanging="590"/>
            </w:pPr>
            <w:r w:rsidRPr="00E0339C">
              <w:rPr>
                <w:b/>
              </w:rPr>
              <w:t>44.2</w:t>
            </w:r>
            <w:r w:rsidRPr="00E0339C">
              <w:rPr>
                <w:b/>
              </w:rPr>
              <w:tab/>
              <w:t>Garanties particulières</w:t>
            </w:r>
          </w:p>
          <w:p w14:paraId="024DD9D1" w14:textId="77777777" w:rsidR="001341DF" w:rsidRPr="00E0339C" w:rsidRDefault="001341DF" w:rsidP="00EB17AD">
            <w:pPr>
              <w:spacing w:before="60" w:after="60"/>
              <w:ind w:left="540" w:firstLine="5"/>
            </w:pPr>
            <w:r w:rsidRPr="00E0339C">
              <w:t xml:space="preserve">Les stipulations qui précèdent ne font pas obstacle à ce que le </w:t>
            </w:r>
            <w:r w:rsidRPr="00E0339C">
              <w:rPr>
                <w:b/>
              </w:rPr>
              <w:t>CCAP</w:t>
            </w:r>
            <w:r w:rsidRPr="00E0339C">
              <w:t xml:space="preserve"> définisse, pour certains ouvrages ou certaines catégories de travaux, des garanties particulières s’étendant au-delà du délai de garantie fixé au paragraphe 1 du présent Article. L’existence de ces garanties particulières n’a pas pour effet de retarder la libération des sûretés au-delà de la réception définitive.</w:t>
            </w:r>
          </w:p>
        </w:tc>
      </w:tr>
      <w:tr w:rsidR="001341DF" w:rsidRPr="00E0339C" w14:paraId="4673B661" w14:textId="77777777" w:rsidTr="00EB17AD">
        <w:tc>
          <w:tcPr>
            <w:tcW w:w="2842" w:type="dxa"/>
            <w:gridSpan w:val="2"/>
            <w:tcBorders>
              <w:top w:val="nil"/>
              <w:left w:val="nil"/>
              <w:bottom w:val="nil"/>
              <w:right w:val="nil"/>
            </w:tcBorders>
            <w:tcMar>
              <w:top w:w="57" w:type="dxa"/>
              <w:left w:w="57" w:type="dxa"/>
              <w:bottom w:w="57" w:type="dxa"/>
              <w:right w:w="57" w:type="dxa"/>
            </w:tcMar>
          </w:tcPr>
          <w:p w14:paraId="31A5592C" w14:textId="77777777" w:rsidR="001341DF" w:rsidRPr="00E0339C" w:rsidRDefault="001341DF" w:rsidP="000F0534">
            <w:pPr>
              <w:pStyle w:val="Sec8head2"/>
            </w:pPr>
            <w:bookmarkStart w:id="936" w:name="_Toc348175989"/>
            <w:bookmarkStart w:id="937" w:name="_Toc327539594"/>
            <w:bookmarkStart w:id="938" w:name="_Toc133831829"/>
            <w:bookmarkStart w:id="939" w:name="_Toc134023538"/>
            <w:bookmarkStart w:id="940" w:name="_Toc207121992"/>
            <w:r w:rsidRPr="00E0339C">
              <w:lastRenderedPageBreak/>
              <w:t>45.</w:t>
            </w:r>
            <w:r w:rsidRPr="00E0339C">
              <w:tab/>
              <w:t>Garantie légale</w:t>
            </w:r>
            <w:bookmarkEnd w:id="936"/>
            <w:bookmarkEnd w:id="937"/>
            <w:bookmarkEnd w:id="938"/>
            <w:bookmarkEnd w:id="939"/>
            <w:bookmarkEnd w:id="940"/>
          </w:p>
        </w:tc>
        <w:tc>
          <w:tcPr>
            <w:tcW w:w="6537" w:type="dxa"/>
            <w:tcBorders>
              <w:top w:val="nil"/>
              <w:left w:val="nil"/>
              <w:bottom w:val="nil"/>
              <w:right w:val="nil"/>
            </w:tcBorders>
            <w:tcMar>
              <w:top w:w="57" w:type="dxa"/>
              <w:left w:w="57" w:type="dxa"/>
              <w:bottom w:w="57" w:type="dxa"/>
              <w:right w:w="57" w:type="dxa"/>
            </w:tcMar>
          </w:tcPr>
          <w:p w14:paraId="2F5AB8E3" w14:textId="77777777" w:rsidR="001341DF" w:rsidRPr="00E0339C" w:rsidRDefault="001341DF" w:rsidP="00EB17AD">
            <w:pPr>
              <w:spacing w:before="60" w:after="60"/>
              <w:ind w:left="590" w:right="84" w:hanging="590"/>
            </w:pPr>
            <w:r w:rsidRPr="00E0339C">
              <w:t>45.1</w:t>
            </w:r>
            <w:r w:rsidRPr="00E0339C">
              <w:tab/>
              <w:t xml:space="preserve">En application de la </w:t>
            </w:r>
            <w:r>
              <w:t>législ</w:t>
            </w:r>
            <w:r w:rsidRPr="00E0339C">
              <w:t xml:space="preserve">ation en vigueur, l’Entrepreneur est responsable de plein droit pendant dix (10) ans envers le Maître </w:t>
            </w:r>
            <w:r>
              <w:t>d</w:t>
            </w:r>
            <w:r w:rsidRPr="00E0339C">
              <w:t xml:space="preserve">’Ouvrage, à compter de la </w:t>
            </w:r>
            <w:r>
              <w:t>R</w:t>
            </w:r>
            <w:r w:rsidRPr="00E0339C">
              <w:t>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r w:rsidR="001341DF" w:rsidRPr="00E0339C" w14:paraId="0CBEB003" w14:textId="77777777" w:rsidTr="00EB17AD">
        <w:tc>
          <w:tcPr>
            <w:tcW w:w="9379" w:type="dxa"/>
            <w:gridSpan w:val="3"/>
            <w:tcBorders>
              <w:top w:val="nil"/>
              <w:left w:val="nil"/>
              <w:bottom w:val="nil"/>
              <w:right w:val="nil"/>
            </w:tcBorders>
            <w:tcMar>
              <w:top w:w="57" w:type="dxa"/>
              <w:left w:w="57" w:type="dxa"/>
              <w:bottom w:w="57" w:type="dxa"/>
              <w:right w:w="57" w:type="dxa"/>
            </w:tcMar>
          </w:tcPr>
          <w:p w14:paraId="60287FE0" w14:textId="77777777" w:rsidR="001341DF" w:rsidRPr="00E0339C" w:rsidRDefault="001341DF" w:rsidP="00EB17AD">
            <w:pPr>
              <w:pStyle w:val="Sec8head1"/>
            </w:pPr>
            <w:bookmarkStart w:id="941" w:name="_Toc348175990"/>
            <w:bookmarkStart w:id="942" w:name="_Toc327539595"/>
            <w:bookmarkStart w:id="943" w:name="_Toc133831830"/>
            <w:bookmarkStart w:id="944" w:name="_Toc134023539"/>
            <w:bookmarkStart w:id="945" w:name="_Toc207121993"/>
            <w:r w:rsidRPr="00E0339C">
              <w:t xml:space="preserve">F. </w:t>
            </w:r>
            <w:r w:rsidRPr="00E0339C">
              <w:tab/>
              <w:t>Résiliation du Marché - Interruption des Travaux</w:t>
            </w:r>
            <w:bookmarkEnd w:id="941"/>
            <w:bookmarkEnd w:id="942"/>
            <w:bookmarkEnd w:id="943"/>
            <w:bookmarkEnd w:id="944"/>
            <w:bookmarkEnd w:id="945"/>
          </w:p>
        </w:tc>
      </w:tr>
      <w:tr w:rsidR="001341DF" w:rsidRPr="00E0339C" w14:paraId="4CD67838" w14:textId="77777777" w:rsidTr="00EB17AD">
        <w:tc>
          <w:tcPr>
            <w:tcW w:w="2842" w:type="dxa"/>
            <w:gridSpan w:val="2"/>
            <w:tcBorders>
              <w:top w:val="nil"/>
              <w:left w:val="nil"/>
              <w:bottom w:val="nil"/>
              <w:right w:val="nil"/>
            </w:tcBorders>
            <w:tcMar>
              <w:top w:w="57" w:type="dxa"/>
              <w:left w:w="57" w:type="dxa"/>
              <w:bottom w:w="57" w:type="dxa"/>
              <w:right w:w="57" w:type="dxa"/>
            </w:tcMar>
          </w:tcPr>
          <w:p w14:paraId="0A730B54" w14:textId="77777777" w:rsidR="001341DF" w:rsidRPr="00E0339C" w:rsidRDefault="001341DF" w:rsidP="000F0534">
            <w:pPr>
              <w:pStyle w:val="Sec8head2"/>
            </w:pPr>
            <w:bookmarkStart w:id="946" w:name="_Toc348175991"/>
            <w:bookmarkStart w:id="947" w:name="_Toc327539596"/>
            <w:bookmarkStart w:id="948" w:name="_Toc133831831"/>
            <w:bookmarkStart w:id="949" w:name="_Toc134023540"/>
            <w:bookmarkStart w:id="950" w:name="_Toc207121994"/>
            <w:r w:rsidRPr="00E0339C">
              <w:t>46.</w:t>
            </w:r>
            <w:r w:rsidRPr="00E0339C">
              <w:tab/>
              <w:t>Résiliation du Marché</w:t>
            </w:r>
            <w:bookmarkEnd w:id="946"/>
            <w:bookmarkEnd w:id="947"/>
            <w:bookmarkEnd w:id="948"/>
            <w:bookmarkEnd w:id="949"/>
            <w:bookmarkEnd w:id="950"/>
          </w:p>
        </w:tc>
        <w:tc>
          <w:tcPr>
            <w:tcW w:w="6537" w:type="dxa"/>
            <w:tcBorders>
              <w:top w:val="nil"/>
              <w:left w:val="nil"/>
              <w:bottom w:val="nil"/>
              <w:right w:val="nil"/>
            </w:tcBorders>
            <w:tcMar>
              <w:top w:w="57" w:type="dxa"/>
              <w:left w:w="57" w:type="dxa"/>
              <w:bottom w:w="57" w:type="dxa"/>
              <w:right w:w="57" w:type="dxa"/>
            </w:tcMar>
          </w:tcPr>
          <w:p w14:paraId="7A865DBE" w14:textId="77777777" w:rsidR="001341DF" w:rsidRPr="00E0339C" w:rsidRDefault="001341DF" w:rsidP="00EB17AD">
            <w:pPr>
              <w:spacing w:before="60" w:after="60"/>
              <w:ind w:left="590" w:right="84" w:hanging="590"/>
            </w:pPr>
            <w:r w:rsidRPr="00E0339C">
              <w:t>46.1</w:t>
            </w:r>
            <w:r w:rsidRPr="00E0339C">
              <w:tab/>
              <w:t>Il peut être mis fin à l’exécution des travaux faisant l’objet du Marché avant l’achèvement de ceux-ci, par une décision de résiliation du Marché qui en fixe la date d’effet.</w:t>
            </w:r>
          </w:p>
          <w:p w14:paraId="0FC74620" w14:textId="77777777" w:rsidR="001341DF" w:rsidRPr="00E0339C" w:rsidRDefault="001341DF" w:rsidP="00EB17AD">
            <w:pPr>
              <w:spacing w:before="60" w:after="60"/>
              <w:ind w:left="540" w:firstLine="5"/>
            </w:pPr>
            <w:r w:rsidRPr="00E0339C">
              <w:t>Le règlement du Marché est fait alors selon les modalités prévues aux paragraphes 3 et 4 de l’Article 13, sous réserve des autres stipulations du présent Article.</w:t>
            </w:r>
          </w:p>
          <w:p w14:paraId="6AD9F617" w14:textId="77777777" w:rsidR="001341DF" w:rsidRPr="00E0339C" w:rsidRDefault="001341DF" w:rsidP="00EB17AD">
            <w:pPr>
              <w:spacing w:before="60" w:after="60"/>
              <w:ind w:left="540" w:firstLine="5"/>
            </w:pPr>
            <w:r w:rsidRPr="00E0339C">
              <w:t xml:space="preserve">Le Maître </w:t>
            </w:r>
            <w:r>
              <w:t>d</w:t>
            </w:r>
            <w:r w:rsidRPr="00E0339C">
              <w:t xml:space="preserve">’Ouvrage peut résilier le marché dans l’intérêt général. </w:t>
            </w:r>
          </w:p>
          <w:p w14:paraId="46C2C099" w14:textId="77777777" w:rsidR="001341DF" w:rsidRPr="00E0339C" w:rsidRDefault="001341DF" w:rsidP="00EB17AD">
            <w:pPr>
              <w:spacing w:before="60" w:after="60"/>
              <w:ind w:left="540" w:firstLine="5"/>
            </w:pPr>
            <w:r w:rsidRPr="00E0339C">
              <w:t>Sauf dans les cas de résiliation prévus aux Articles 47 et 49, l’Entrepreneur a droit à être indemnisé, s’il y a lieu, du préjudice qu’il subit du fait de cette décision. II doit, à cet effet, présenter une demande écrite, dûment justifiée, dans le délai de quarante-cinq (45) jours comptés à partir de la notification du décompte général.</w:t>
            </w:r>
          </w:p>
          <w:p w14:paraId="38638B51" w14:textId="77777777" w:rsidR="001341DF" w:rsidRPr="00E0339C" w:rsidRDefault="001341DF" w:rsidP="00EB17AD">
            <w:pPr>
              <w:spacing w:before="60" w:after="60"/>
              <w:ind w:left="540" w:firstLine="5"/>
            </w:pPr>
            <w:r w:rsidRPr="00E0339C">
              <w:t xml:space="preserve">En cas de résiliation prévue aux Articles 47 ou 49, la portion de l’avance forfaitaire qui n’a pas encore été remboursée sera </w:t>
            </w:r>
            <w:r w:rsidRPr="00E0339C">
              <w:lastRenderedPageBreak/>
              <w:t xml:space="preserve">immédiatement reversée par l’Entrepreneur au Maître </w:t>
            </w:r>
            <w:r>
              <w:t>d</w:t>
            </w:r>
            <w:r w:rsidRPr="00E0339C">
              <w:t xml:space="preserve">’Ouvrage. </w:t>
            </w:r>
          </w:p>
          <w:p w14:paraId="5DE4852E" w14:textId="77777777" w:rsidR="001341DF" w:rsidRPr="00E0339C" w:rsidRDefault="001341DF" w:rsidP="00EB17AD">
            <w:pPr>
              <w:spacing w:before="60" w:after="60"/>
              <w:ind w:left="590" w:right="84" w:hanging="590"/>
            </w:pPr>
            <w:r w:rsidRPr="00E0339C">
              <w:t>46.2</w:t>
            </w:r>
            <w:r w:rsidRPr="00E0339C">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14:paraId="22D61EFD" w14:textId="77777777" w:rsidR="001341DF" w:rsidRPr="00E0339C" w:rsidRDefault="001341DF" w:rsidP="00EB17AD">
            <w:pPr>
              <w:spacing w:before="60" w:after="60"/>
              <w:ind w:left="540" w:firstLine="5"/>
            </w:pPr>
            <w:r w:rsidRPr="00E0339C">
              <w:t>L’établissement de ce procès-verbal comporte réception provisoire des ouvrages et parties d’ouvrages exécutés, avec effet de la date d’effet de la résiliation, tant pour le point de départ du délai de garantie défini à l’Article 44 que pour le point de départ du délai prévu pour le règlement final du Marché au paragraphe 3.2 de l’Article 13. En outre, les dispositions du paragraphe 8 de l’Article 41 sont alors applicables.</w:t>
            </w:r>
          </w:p>
          <w:p w14:paraId="0B6F8B42" w14:textId="77777777" w:rsidR="001341DF" w:rsidRPr="00E0339C" w:rsidRDefault="001341DF" w:rsidP="00EB17AD">
            <w:pPr>
              <w:spacing w:before="60" w:after="60"/>
              <w:ind w:left="590" w:right="84" w:hanging="590"/>
            </w:pPr>
            <w:r w:rsidRPr="00E0339C">
              <w:t>46.3</w:t>
            </w:r>
            <w:r w:rsidRPr="00E0339C">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14:paraId="513E110F" w14:textId="77777777" w:rsidR="001341DF" w:rsidRPr="00E0339C" w:rsidRDefault="001341DF" w:rsidP="00EB17AD">
            <w:pPr>
              <w:spacing w:before="60" w:after="60"/>
              <w:ind w:left="540" w:firstLine="5"/>
            </w:pPr>
            <w:r w:rsidRPr="00E0339C">
              <w:t>A défaut d’exécution de ces mesures par L’Entrepreneur dans le délai imparti par le Chef de Projet, le Maître d’Œuvre les fait exécuter d’office.</w:t>
            </w:r>
          </w:p>
          <w:p w14:paraId="55213B1F" w14:textId="77777777" w:rsidR="001341DF" w:rsidRPr="00E0339C" w:rsidRDefault="001341DF" w:rsidP="00EB17AD">
            <w:pPr>
              <w:spacing w:before="60" w:after="60"/>
              <w:ind w:left="540" w:firstLine="5"/>
            </w:pPr>
            <w:r w:rsidRPr="00E0339C">
              <w:t>Sauf dans les cas de résiliation prévus aux Articles 47 et 49, ces mesures ne sont pas à la charge de l’Entrepreneur.</w:t>
            </w:r>
          </w:p>
          <w:p w14:paraId="76E609D2" w14:textId="77777777" w:rsidR="001341DF" w:rsidRPr="00E0339C" w:rsidRDefault="001341DF" w:rsidP="00EB17AD">
            <w:pPr>
              <w:spacing w:before="60" w:after="60"/>
              <w:ind w:left="590" w:right="84" w:hanging="590"/>
            </w:pPr>
            <w:r w:rsidRPr="00E0339C">
              <w:t>46.4</w:t>
            </w:r>
            <w:r w:rsidRPr="00E0339C">
              <w:tab/>
              <w:t xml:space="preserve">Le Maître </w:t>
            </w:r>
            <w:r>
              <w:t>d</w:t>
            </w:r>
            <w:r w:rsidRPr="00E0339C">
              <w:t>’Ouvrage dispose du droit de racheter, en totalité ou en partie les ouvrages provisoires utiles à l’exécution du Marché, ainsi que les matériaux approvisionnés, dans la limite où il en a besoin pour le l’achèvement des travaux du Marché.</w:t>
            </w:r>
          </w:p>
          <w:p w14:paraId="7213BD44" w14:textId="77777777" w:rsidR="001341DF" w:rsidRPr="00E0339C" w:rsidRDefault="001341DF" w:rsidP="00EB17AD">
            <w:pPr>
              <w:spacing w:before="60" w:after="60"/>
              <w:ind w:left="540" w:firstLine="5"/>
            </w:pPr>
            <w:r w:rsidRPr="00E0339C">
              <w:t>Il dispose, en outre, pour la poursuite des travaux, du droit, soit de racheter, soit de conserver à sa disposition le matériel spécialement construit pour l’exécution du Marché.</w:t>
            </w:r>
          </w:p>
          <w:p w14:paraId="7A50BCD4" w14:textId="77777777" w:rsidR="001341DF" w:rsidRPr="00E0339C" w:rsidRDefault="001341DF" w:rsidP="00EB17AD">
            <w:pPr>
              <w:spacing w:before="60" w:after="60"/>
              <w:ind w:left="540" w:firstLine="5"/>
            </w:pPr>
            <w:r w:rsidRPr="00E0339C">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14:paraId="06691D36" w14:textId="77777777" w:rsidR="001341DF" w:rsidRPr="00E0339C" w:rsidRDefault="001341DF" w:rsidP="00EB17AD">
            <w:pPr>
              <w:spacing w:before="60" w:after="60"/>
              <w:ind w:left="540" w:firstLine="5"/>
            </w:pPr>
            <w:r w:rsidRPr="00E0339C">
              <w:t>Les matériaux approvisionnés sont rachetés aux prix du Marché ou, à défaut, à ceux qui résultent de l’application de l’Article 14.</w:t>
            </w:r>
          </w:p>
          <w:p w14:paraId="09924E67" w14:textId="77777777" w:rsidR="001341DF" w:rsidRPr="00E0339C" w:rsidRDefault="001341DF" w:rsidP="00EB17AD">
            <w:pPr>
              <w:spacing w:before="60" w:after="60"/>
              <w:ind w:left="590" w:right="84" w:hanging="590"/>
            </w:pPr>
            <w:r w:rsidRPr="00E0339C">
              <w:lastRenderedPageBreak/>
              <w:t>46.5</w:t>
            </w:r>
            <w:r w:rsidRPr="00E0339C">
              <w:tab/>
              <w:t>L’Entrepreneur est tenu d’évacuer les lieux dans le délai qui est fixé par le Maître d’Œuvre.</w:t>
            </w:r>
          </w:p>
        </w:tc>
      </w:tr>
      <w:tr w:rsidR="001341DF" w:rsidRPr="00E0339C" w14:paraId="45BFB2DA" w14:textId="77777777" w:rsidTr="00EB17AD">
        <w:tc>
          <w:tcPr>
            <w:tcW w:w="2842" w:type="dxa"/>
            <w:gridSpan w:val="2"/>
            <w:tcBorders>
              <w:top w:val="nil"/>
              <w:left w:val="nil"/>
              <w:bottom w:val="nil"/>
              <w:right w:val="nil"/>
            </w:tcBorders>
            <w:tcMar>
              <w:top w:w="57" w:type="dxa"/>
              <w:left w:w="57" w:type="dxa"/>
              <w:bottom w:w="57" w:type="dxa"/>
              <w:right w:w="57" w:type="dxa"/>
            </w:tcMar>
          </w:tcPr>
          <w:p w14:paraId="5ACEDC07" w14:textId="77777777" w:rsidR="001341DF" w:rsidRPr="00E0339C" w:rsidRDefault="001341DF" w:rsidP="000F0534">
            <w:pPr>
              <w:pStyle w:val="Sec8head2"/>
            </w:pPr>
            <w:bookmarkStart w:id="951" w:name="_Toc348175992"/>
            <w:bookmarkStart w:id="952" w:name="_Toc327539597"/>
            <w:bookmarkStart w:id="953" w:name="_Toc133831832"/>
            <w:bookmarkStart w:id="954" w:name="_Toc134023541"/>
            <w:bookmarkStart w:id="955" w:name="_Toc207121995"/>
            <w:r w:rsidRPr="00E0339C">
              <w:lastRenderedPageBreak/>
              <w:t>47.</w:t>
            </w:r>
            <w:r w:rsidRPr="00E0339C">
              <w:tab/>
            </w:r>
            <w:r>
              <w:t>R</w:t>
            </w:r>
            <w:r w:rsidRPr="00E0339C">
              <w:t xml:space="preserve">èglement judiciaire ou liquidation </w:t>
            </w:r>
            <w:r w:rsidRPr="00E0339C">
              <w:br/>
              <w:t>des biens de l’Entrepreneur</w:t>
            </w:r>
            <w:bookmarkEnd w:id="951"/>
            <w:bookmarkEnd w:id="952"/>
            <w:bookmarkEnd w:id="953"/>
            <w:bookmarkEnd w:id="954"/>
            <w:bookmarkEnd w:id="955"/>
          </w:p>
        </w:tc>
        <w:tc>
          <w:tcPr>
            <w:tcW w:w="6537" w:type="dxa"/>
            <w:tcBorders>
              <w:top w:val="nil"/>
              <w:left w:val="nil"/>
              <w:bottom w:val="nil"/>
              <w:right w:val="nil"/>
            </w:tcBorders>
            <w:tcMar>
              <w:top w:w="57" w:type="dxa"/>
              <w:left w:w="57" w:type="dxa"/>
              <w:bottom w:w="57" w:type="dxa"/>
              <w:right w:w="57" w:type="dxa"/>
            </w:tcMar>
          </w:tcPr>
          <w:p w14:paraId="4CDBD0A8" w14:textId="77777777" w:rsidR="001341DF" w:rsidRPr="00E0339C" w:rsidRDefault="001341DF" w:rsidP="00EB17AD">
            <w:pPr>
              <w:tabs>
                <w:tab w:val="left" w:pos="540"/>
              </w:tabs>
              <w:spacing w:before="60" w:after="60"/>
              <w:ind w:left="547" w:right="91" w:hanging="540"/>
            </w:pPr>
            <w:r w:rsidRPr="00E0339C">
              <w:t>47.1</w:t>
            </w:r>
            <w:r w:rsidRPr="00E0339C">
              <w:tab/>
              <w:t xml:space="preserve">En cas de </w:t>
            </w:r>
            <w:r w:rsidRPr="00F15442">
              <w:t>r</w:t>
            </w:r>
            <w:r>
              <w:t>edressement</w:t>
            </w:r>
            <w:r w:rsidRPr="00E0339C">
              <w:t xml:space="preserve"> judiciaire ou de liquidation des biens de l’Entrepreneur, la résiliation du Marché est prononcée, sauf si, dans le mois qui suit la décision de justice intervenue, l’autorité compétente décide de poursuivre l’exécution du Marché.</w:t>
            </w:r>
          </w:p>
          <w:p w14:paraId="27E0AE40" w14:textId="77777777" w:rsidR="001341DF" w:rsidRPr="00E0339C" w:rsidRDefault="001341DF" w:rsidP="00EB17AD">
            <w:pPr>
              <w:spacing w:before="60" w:after="60"/>
              <w:ind w:left="540" w:firstLine="5"/>
            </w:pPr>
            <w:r w:rsidRPr="00E0339C">
              <w:t>La résiliation, si elle est prononcée, prend effet à la date de la décision du syndic de renoncer à poursuivre l’exécution du Marché ou de l’expiration du délai d’un (1) mois ci-dessus. Elle n’ouvre droit, pour l’Entrepreneur, à aucune indemnité.</w:t>
            </w:r>
          </w:p>
          <w:p w14:paraId="71899255" w14:textId="77777777" w:rsidR="001341DF" w:rsidRPr="00E0339C" w:rsidRDefault="001341DF" w:rsidP="00EB17AD">
            <w:pPr>
              <w:spacing w:before="60" w:after="60"/>
              <w:ind w:left="590" w:right="84" w:hanging="590"/>
            </w:pPr>
            <w:r w:rsidRPr="00E0339C">
              <w:t>47.2.</w:t>
            </w:r>
            <w:r w:rsidRPr="00E0339C">
              <w:tab/>
              <w:t>Dans les cas de résiliation prévus au présent Article, pour l’application des dispositions des paragraphes 3 et 4 de l’Article 46, l’autorité compétente est substituée à l’Entrepreneur.</w:t>
            </w:r>
          </w:p>
        </w:tc>
      </w:tr>
      <w:tr w:rsidR="001341DF" w:rsidRPr="00E0339C" w14:paraId="73BA181A" w14:textId="77777777" w:rsidTr="00EB17AD">
        <w:tc>
          <w:tcPr>
            <w:tcW w:w="2842" w:type="dxa"/>
            <w:gridSpan w:val="2"/>
            <w:tcBorders>
              <w:top w:val="nil"/>
              <w:left w:val="nil"/>
              <w:bottom w:val="nil"/>
              <w:right w:val="nil"/>
            </w:tcBorders>
            <w:tcMar>
              <w:top w:w="57" w:type="dxa"/>
              <w:left w:w="57" w:type="dxa"/>
              <w:bottom w:w="57" w:type="dxa"/>
              <w:right w:w="57" w:type="dxa"/>
            </w:tcMar>
          </w:tcPr>
          <w:p w14:paraId="663D254B" w14:textId="77777777" w:rsidR="001341DF" w:rsidRPr="00E0339C" w:rsidRDefault="001341DF" w:rsidP="000F0534">
            <w:pPr>
              <w:pStyle w:val="Sec8head2"/>
            </w:pPr>
            <w:bookmarkStart w:id="956" w:name="_Toc348175993"/>
            <w:bookmarkStart w:id="957" w:name="_Toc327539598"/>
            <w:bookmarkStart w:id="958" w:name="_Toc133831833"/>
            <w:bookmarkStart w:id="959" w:name="_Toc134023542"/>
            <w:bookmarkStart w:id="960" w:name="_Toc207121996"/>
            <w:r w:rsidRPr="00E0339C">
              <w:t>48.</w:t>
            </w:r>
            <w:r w:rsidRPr="00E0339C">
              <w:tab/>
              <w:t xml:space="preserve">Ajournement </w:t>
            </w:r>
            <w:r>
              <w:t xml:space="preserve">et interruption </w:t>
            </w:r>
            <w:r w:rsidRPr="00E0339C">
              <w:t>des travaux</w:t>
            </w:r>
            <w:bookmarkEnd w:id="956"/>
            <w:bookmarkEnd w:id="957"/>
            <w:bookmarkEnd w:id="958"/>
            <w:bookmarkEnd w:id="959"/>
            <w:bookmarkEnd w:id="960"/>
          </w:p>
        </w:tc>
        <w:tc>
          <w:tcPr>
            <w:tcW w:w="6537" w:type="dxa"/>
            <w:tcBorders>
              <w:top w:val="nil"/>
              <w:left w:val="nil"/>
              <w:bottom w:val="nil"/>
              <w:right w:val="nil"/>
            </w:tcBorders>
            <w:tcMar>
              <w:top w:w="57" w:type="dxa"/>
              <w:left w:w="57" w:type="dxa"/>
              <w:bottom w:w="57" w:type="dxa"/>
              <w:right w:w="57" w:type="dxa"/>
            </w:tcMar>
          </w:tcPr>
          <w:p w14:paraId="52CC8EC1" w14:textId="77777777" w:rsidR="001341DF" w:rsidRPr="00E0339C" w:rsidRDefault="001341DF" w:rsidP="00EB17AD">
            <w:pPr>
              <w:spacing w:before="60" w:after="60"/>
              <w:ind w:left="590" w:right="84" w:hanging="590"/>
            </w:pPr>
            <w:r w:rsidRPr="00E0339C">
              <w:t>48.1</w:t>
            </w:r>
            <w:r w:rsidRPr="00E0339C">
              <w:tab/>
              <w:t xml:space="preserve">L’ajournement des travaux peut être décidé par le Maître </w:t>
            </w:r>
            <w:r>
              <w:t>d</w:t>
            </w:r>
            <w:r w:rsidRPr="00E0339C">
              <w:t>’Ouvrage. II est alors procédé, suivant les modalités indiquées à l’Article 12, à la constatation des ouvrages et parties d’ouvrages exécutés et des matériaux approvisionnés.</w:t>
            </w:r>
          </w:p>
          <w:p w14:paraId="0C8D5A28" w14:textId="77777777" w:rsidR="001341DF" w:rsidRPr="00E0339C" w:rsidRDefault="001341DF" w:rsidP="00EB17AD">
            <w:pPr>
              <w:spacing w:before="60" w:after="60"/>
              <w:ind w:left="540" w:firstLine="5"/>
            </w:pPr>
            <w:r w:rsidRPr="00E0339C">
              <w:t>L’Entrepreneur qui conserve la garde du chantier a droit à être indemnisé des frais que lui impose cette garde et du préjudice qu’il aura éventuellement subi du fait de l’ajournement</w:t>
            </w:r>
            <w:r>
              <w:t xml:space="preserve">, sous réserve que la cause de la décision du </w:t>
            </w:r>
            <w:r w:rsidRPr="00E0339C">
              <w:t xml:space="preserve">Maître </w:t>
            </w:r>
            <w:r>
              <w:t>d</w:t>
            </w:r>
            <w:r w:rsidRPr="00E0339C">
              <w:t>’Ouvrage</w:t>
            </w:r>
            <w:r>
              <w:t xml:space="preserve"> d’ajourner les travaux ne soit pas imputable à l’Entrepreneur</w:t>
            </w:r>
            <w:r w:rsidRPr="00E0339C">
              <w:t>.</w:t>
            </w:r>
          </w:p>
          <w:p w14:paraId="25C8746B" w14:textId="77777777" w:rsidR="001341DF" w:rsidRPr="00E0339C" w:rsidRDefault="001341DF" w:rsidP="00EB17AD">
            <w:pPr>
              <w:spacing w:before="60" w:after="60"/>
              <w:ind w:left="540" w:firstLine="5"/>
            </w:pPr>
            <w:r>
              <w:t>Sauf dans l’hypothèse où la cause de la décision du Maître d’ouvrage d’ajourner les travaux est imputable à l’Entrepreneur, u</w:t>
            </w:r>
            <w:r w:rsidRPr="00E0339C">
              <w:t>ne indemnité d’attente de reprise des travaux peut être fixée dans les mêmes conditions que les prix nouveaux, suivant les modalités prévues à l’Article 14.</w:t>
            </w:r>
          </w:p>
          <w:p w14:paraId="1626F614" w14:textId="77777777" w:rsidR="001341DF" w:rsidRDefault="001341DF" w:rsidP="00EB17AD">
            <w:pPr>
              <w:spacing w:before="60" w:after="60"/>
              <w:ind w:left="590" w:right="84" w:hanging="590"/>
            </w:pPr>
            <w:r w:rsidRPr="00E0339C">
              <w:t>48.2</w:t>
            </w:r>
            <w:r w:rsidRPr="00E0339C">
              <w:tab/>
              <w:t>Si, par suite d’un ajournement ou de plusieurs ajournements successifs, les travaux ont été interrompus pendant plus de trois (3) mois, l’Entrepreneur a le droit d’obtenir la résiliation du Marché, sauf si</w:t>
            </w:r>
            <w:r>
              <w:t> :</w:t>
            </w:r>
          </w:p>
          <w:p w14:paraId="6FBB227F" w14:textId="77777777" w:rsidR="001341DF" w:rsidRDefault="001341DF" w:rsidP="00EB17AD">
            <w:pPr>
              <w:tabs>
                <w:tab w:val="left" w:pos="1125"/>
              </w:tabs>
              <w:spacing w:before="60" w:after="60"/>
              <w:ind w:left="1215" w:right="91" w:hanging="540"/>
            </w:pPr>
            <w:r>
              <w:t>(a)</w:t>
            </w:r>
            <w:r>
              <w:tab/>
            </w:r>
            <w:r w:rsidRPr="00E0339C">
              <w:t xml:space="preserve"> informé par écrit d’une durée d’ajournement conduisant au dépassement de la durée de trois (3) mois indiquée ci-dessus, il n’a pas, dans un délai de quinze (15) jours, demandé la résiliation</w:t>
            </w:r>
            <w:r>
              <w:t> ; ou</w:t>
            </w:r>
          </w:p>
          <w:p w14:paraId="79275C0B" w14:textId="77777777" w:rsidR="001341DF" w:rsidRPr="00E0339C" w:rsidRDefault="001341DF" w:rsidP="00EB17AD">
            <w:pPr>
              <w:tabs>
                <w:tab w:val="left" w:pos="1125"/>
              </w:tabs>
              <w:spacing w:before="60" w:after="60"/>
              <w:ind w:left="1153" w:right="91" w:hanging="540"/>
            </w:pPr>
            <w:r>
              <w:t>(b)</w:t>
            </w:r>
            <w:r>
              <w:tab/>
              <w:t>la cause des ajournements est imputable à l’Entrepreneur</w:t>
            </w:r>
            <w:r w:rsidRPr="00E0339C">
              <w:t>.</w:t>
            </w:r>
          </w:p>
          <w:p w14:paraId="76030036" w14:textId="77777777" w:rsidR="001341DF" w:rsidRPr="00E0339C" w:rsidRDefault="001341DF" w:rsidP="00EB17AD">
            <w:pPr>
              <w:spacing w:before="60" w:after="60"/>
              <w:ind w:left="590" w:right="84" w:hanging="590"/>
            </w:pPr>
            <w:r w:rsidRPr="00E0339C">
              <w:t>48.3</w:t>
            </w:r>
            <w:r w:rsidRPr="00E0339C">
              <w:tab/>
              <w:t xml:space="preserve">Au cas où un acompte mensuel n’aurait pas été payé, l’Entrepreneur, trente (30) jours après la date limite fixée au paragraphe 2.3 de l’Article 13 pour le paiement de cet </w:t>
            </w:r>
            <w:r w:rsidRPr="00E0339C">
              <w:lastRenderedPageBreak/>
              <w:t xml:space="preserve">acompte, peut, par lettre recommandée avec demande d’avis de réception adressée au Chef de Projet, prévenir le Maître </w:t>
            </w:r>
            <w:r>
              <w:t>d</w:t>
            </w:r>
            <w:r w:rsidRPr="00E0339C">
              <w:t xml:space="preserve">’Ouvrage de son intention de suspendre les travaux au terme d’un délai de quinze (15) jours. Si dans ce délai, l’acompte n’a pas été payé, l’Entrepreneur peut suspendre la poursuite des travaux et obtenir la résiliation de son marché aux torts du Maître </w:t>
            </w:r>
            <w:r>
              <w:t>d</w:t>
            </w:r>
            <w:r w:rsidRPr="00E0339C">
              <w:t xml:space="preserve">’Ouvrage </w:t>
            </w:r>
            <w:r w:rsidRPr="003B2F6A">
              <w:t>au terme d’un délai de quinze (15) jours d</w:t>
            </w:r>
            <w:r>
              <w:t>’interruption</w:t>
            </w:r>
            <w:r w:rsidRPr="003B2F6A">
              <w:t xml:space="preserve"> consécutif</w:t>
            </w:r>
            <w:r>
              <w:t>s</w:t>
            </w:r>
            <w:r w:rsidRPr="003B2F6A">
              <w:t xml:space="preserve"> et sous réser</w:t>
            </w:r>
            <w:r w:rsidRPr="00633B44">
              <w:t>ve d’une notification pré</w:t>
            </w:r>
            <w:r>
              <w:t>alable au Maître d’o</w:t>
            </w:r>
            <w:r w:rsidRPr="00633B44">
              <w:t>uvrage, par lettre recommandée avec demande d’avis de récepti</w:t>
            </w:r>
            <w:r w:rsidRPr="00107EFD">
              <w:t>on</w:t>
            </w:r>
            <w:r w:rsidRPr="00E0339C">
              <w:t>.</w:t>
            </w:r>
          </w:p>
          <w:p w14:paraId="6C2C1F4F" w14:textId="77777777" w:rsidR="001341DF" w:rsidRPr="00E0339C" w:rsidRDefault="001341DF" w:rsidP="00EB17AD">
            <w:pPr>
              <w:spacing w:before="60" w:after="60"/>
              <w:ind w:left="590" w:right="84" w:hanging="590"/>
            </w:pPr>
            <w:r w:rsidRPr="00E0339C">
              <w:t>48.4</w:t>
            </w:r>
            <w:r w:rsidRPr="00E0339C">
              <w:tab/>
              <w:t xml:space="preserve">Si les retraits de fonds du compte du prêt ou du crédit de la Banque sont suspendus, le Maître </w:t>
            </w:r>
            <w:r>
              <w:t>d</w:t>
            </w:r>
            <w:r w:rsidRPr="00E0339C">
              <w:t xml:space="preserve">’Ouvrage doit en informer immédiatement l’Entrepreneur et lui faire connaître s’il a l’intention de faire poursuivre les travaux en recourant à d’autres sources de financement. Si le non-paiement survient dans le cas où les retraits de fonds sont suspendus et que le Maître </w:t>
            </w:r>
            <w:r>
              <w:t>d</w:t>
            </w:r>
            <w:r w:rsidRPr="00E0339C">
              <w:t xml:space="preserve">’Ouvrage n’a pas fait connaître à l’Entrepreneur son intention de faire poursuivre les travaux en recourant à d’autres sources de financement, le délai de trente (30) jours et les deux délais de quinze (15) jours auxquels il est fait référence </w:t>
            </w:r>
            <w:r>
              <w:t>au paragraphe 3 de l’Article 48</w:t>
            </w:r>
            <w:r w:rsidRPr="00E0339C">
              <w:t xml:space="preserve"> ci-dessus sont réduits à dix (10) jours et cinq (5) jours respectivement.</w:t>
            </w:r>
          </w:p>
        </w:tc>
      </w:tr>
      <w:tr w:rsidR="001341DF" w:rsidRPr="00E0339C" w14:paraId="17D460D1" w14:textId="77777777" w:rsidTr="00EB17AD">
        <w:tc>
          <w:tcPr>
            <w:tcW w:w="9379" w:type="dxa"/>
            <w:gridSpan w:val="3"/>
            <w:tcBorders>
              <w:top w:val="nil"/>
              <w:left w:val="nil"/>
              <w:bottom w:val="nil"/>
              <w:right w:val="nil"/>
            </w:tcBorders>
            <w:tcMar>
              <w:top w:w="57" w:type="dxa"/>
              <w:left w:w="57" w:type="dxa"/>
              <w:bottom w:w="57" w:type="dxa"/>
              <w:right w:w="57" w:type="dxa"/>
            </w:tcMar>
          </w:tcPr>
          <w:p w14:paraId="453B87C5" w14:textId="77777777" w:rsidR="001341DF" w:rsidRPr="00E0339C" w:rsidRDefault="001341DF" w:rsidP="00EB17AD">
            <w:pPr>
              <w:pStyle w:val="Sec8head1"/>
            </w:pPr>
            <w:bookmarkStart w:id="961" w:name="_Toc348175994"/>
            <w:bookmarkStart w:id="962" w:name="_Toc348232817"/>
            <w:bookmarkStart w:id="963" w:name="_Toc327539599"/>
            <w:bookmarkStart w:id="964" w:name="_Toc133831834"/>
            <w:bookmarkStart w:id="965" w:name="_Toc134023543"/>
            <w:bookmarkStart w:id="966" w:name="_Toc207121997"/>
            <w:r w:rsidRPr="00E0339C">
              <w:lastRenderedPageBreak/>
              <w:t xml:space="preserve">G. </w:t>
            </w:r>
            <w:r w:rsidRPr="00E0339C">
              <w:tab/>
              <w:t xml:space="preserve">Mesures coercitives - Règlement des différends </w:t>
            </w:r>
            <w:r w:rsidRPr="00E0339C">
              <w:br/>
              <w:t>et des litiges - Entrée en vigueur</w:t>
            </w:r>
            <w:bookmarkEnd w:id="961"/>
            <w:bookmarkEnd w:id="962"/>
            <w:bookmarkEnd w:id="963"/>
            <w:bookmarkEnd w:id="964"/>
            <w:bookmarkEnd w:id="965"/>
            <w:bookmarkEnd w:id="966"/>
          </w:p>
        </w:tc>
      </w:tr>
      <w:tr w:rsidR="001341DF" w:rsidRPr="00E0339C" w14:paraId="4BF57CCB" w14:textId="77777777" w:rsidTr="00EB17AD">
        <w:tc>
          <w:tcPr>
            <w:tcW w:w="2842" w:type="dxa"/>
            <w:gridSpan w:val="2"/>
            <w:tcBorders>
              <w:top w:val="nil"/>
              <w:left w:val="nil"/>
              <w:bottom w:val="nil"/>
              <w:right w:val="nil"/>
            </w:tcBorders>
            <w:tcMar>
              <w:top w:w="57" w:type="dxa"/>
              <w:left w:w="57" w:type="dxa"/>
              <w:bottom w:w="57" w:type="dxa"/>
              <w:right w:w="57" w:type="dxa"/>
            </w:tcMar>
          </w:tcPr>
          <w:p w14:paraId="4992FA02" w14:textId="77777777" w:rsidR="001341DF" w:rsidRPr="00E0339C" w:rsidRDefault="001341DF" w:rsidP="000F0534">
            <w:pPr>
              <w:pStyle w:val="Sec8head2"/>
            </w:pPr>
            <w:bookmarkStart w:id="967" w:name="_Toc348175995"/>
            <w:bookmarkStart w:id="968" w:name="_Toc327539600"/>
            <w:bookmarkStart w:id="969" w:name="_Toc133831835"/>
            <w:bookmarkStart w:id="970" w:name="_Toc134023544"/>
            <w:bookmarkStart w:id="971" w:name="_Toc207121998"/>
            <w:r w:rsidRPr="00E0339C">
              <w:t>49.</w:t>
            </w:r>
            <w:r w:rsidRPr="00E0339C">
              <w:tab/>
              <w:t>Mesures coercitives</w:t>
            </w:r>
            <w:bookmarkEnd w:id="967"/>
            <w:bookmarkEnd w:id="968"/>
            <w:bookmarkEnd w:id="969"/>
            <w:bookmarkEnd w:id="970"/>
            <w:bookmarkEnd w:id="971"/>
          </w:p>
        </w:tc>
        <w:tc>
          <w:tcPr>
            <w:tcW w:w="6537" w:type="dxa"/>
            <w:tcBorders>
              <w:top w:val="nil"/>
              <w:left w:val="nil"/>
              <w:bottom w:val="nil"/>
              <w:right w:val="nil"/>
            </w:tcBorders>
            <w:tcMar>
              <w:top w:w="57" w:type="dxa"/>
              <w:left w:w="57" w:type="dxa"/>
              <w:bottom w:w="57" w:type="dxa"/>
              <w:right w:w="57" w:type="dxa"/>
            </w:tcMar>
          </w:tcPr>
          <w:p w14:paraId="268DEE87" w14:textId="77777777" w:rsidR="001341DF" w:rsidRPr="00E0339C" w:rsidRDefault="001341DF" w:rsidP="00EB17AD">
            <w:pPr>
              <w:spacing w:before="60" w:after="60"/>
              <w:ind w:left="590" w:right="84" w:hanging="590"/>
            </w:pPr>
            <w:r w:rsidRPr="00E0339C">
              <w:t>49.1</w:t>
            </w:r>
            <w:r w:rsidRPr="00E0339C">
              <w:tab/>
              <w:t>A l’exception des cas prévus au paragraphe 4 de l</w:t>
            </w:r>
            <w:r>
              <w:t>’Article 15</w:t>
            </w:r>
            <w:r w:rsidRPr="00E0339C">
              <w:t xml:space="preserve"> 15 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14:paraId="2E0475AE" w14:textId="77777777" w:rsidR="001341DF" w:rsidRPr="00E0339C" w:rsidRDefault="001341DF" w:rsidP="00EB17AD">
            <w:pPr>
              <w:spacing w:before="60" w:after="60"/>
              <w:ind w:left="590" w:right="84" w:hanging="590"/>
            </w:pPr>
            <w:r w:rsidRPr="00E0339C">
              <w:t>49.2</w:t>
            </w:r>
            <w:r w:rsidRPr="00E0339C">
              <w:tab/>
              <w:t>Si l’Entrepreneur n’a pas déféré à la mise en demeure, la résiliation du Marché peut être décidée.</w:t>
            </w:r>
          </w:p>
          <w:p w14:paraId="7C23565F" w14:textId="77777777" w:rsidR="001341DF" w:rsidRDefault="001341DF" w:rsidP="00EB17AD">
            <w:pPr>
              <w:spacing w:before="60" w:after="60"/>
              <w:ind w:left="590" w:right="84" w:hanging="590"/>
            </w:pPr>
            <w:r w:rsidRPr="00E0339C">
              <w:t>49.3</w:t>
            </w:r>
            <w:r w:rsidRPr="00E0339C">
              <w:tab/>
              <w:t>La résiliation du Marché décidée en application du présent Article peut être</w:t>
            </w:r>
            <w:r>
              <w:t> :</w:t>
            </w:r>
          </w:p>
          <w:p w14:paraId="72B56342" w14:textId="77777777" w:rsidR="001341DF" w:rsidRDefault="001341DF" w:rsidP="00EB17AD">
            <w:pPr>
              <w:spacing w:before="60" w:after="60"/>
              <w:ind w:left="1125" w:right="40" w:hanging="540"/>
            </w:pPr>
            <w:r>
              <w:t>(a)</w:t>
            </w:r>
            <w:r>
              <w:tab/>
            </w:r>
            <w:r w:rsidRPr="00E0339C">
              <w:t xml:space="preserve"> soit simple, </w:t>
            </w:r>
            <w:r>
              <w:t>étant entendu que dans un tel cas, la date d’effet de la résiliation sera précisée dans la notification de résiliation communiquée à l’Entrepreneur ;</w:t>
            </w:r>
          </w:p>
          <w:p w14:paraId="33ADD8C8" w14:textId="77777777" w:rsidR="001341DF" w:rsidRPr="00E0339C" w:rsidRDefault="001341DF" w:rsidP="00EB17AD">
            <w:pPr>
              <w:spacing w:before="60" w:after="60"/>
              <w:ind w:left="1125" w:right="40" w:hanging="540"/>
            </w:pPr>
            <w:r>
              <w:t>(b)</w:t>
            </w:r>
            <w:r>
              <w:tab/>
            </w:r>
            <w:r w:rsidRPr="00E0339C">
              <w:t>soit aux frais et risques de l’Entrepreneur</w:t>
            </w:r>
            <w:r>
              <w:t>, dans les conditions visées à l’Article 49.4</w:t>
            </w:r>
            <w:r w:rsidRPr="00E0339C">
              <w:t>.</w:t>
            </w:r>
          </w:p>
          <w:p w14:paraId="2F624999" w14:textId="77777777" w:rsidR="001341DF" w:rsidRPr="00E0339C" w:rsidRDefault="001341DF" w:rsidP="00EB17AD">
            <w:pPr>
              <w:spacing w:before="60" w:after="60"/>
              <w:ind w:left="590" w:right="84" w:hanging="590"/>
            </w:pPr>
            <w:r w:rsidRPr="00E0339C">
              <w:lastRenderedPageBreak/>
              <w:t>49.4</w:t>
            </w:r>
            <w:r w:rsidRPr="00E0339C">
              <w:tab/>
              <w:t>En cas de résiliation aux frais et risques de l’Entrepreneur, il peut être passé un marché avec un autre Entrepreneur pour l’achèvement des travaux. Par exception aux dispositions du paragraphe 4.2 de l</w:t>
            </w:r>
            <w:r>
              <w:t>’Article 13</w:t>
            </w:r>
            <w:r w:rsidRPr="00E0339C">
              <w:t>, le décompte général du Marché résilié ne sera notifié à l’Entrepreneur qu’après règlement définitif du nouveau marché passé pour l’achèvement des travaux.</w:t>
            </w:r>
          </w:p>
          <w:p w14:paraId="68AE3D5C" w14:textId="77777777" w:rsidR="001341DF" w:rsidRPr="00E0339C" w:rsidRDefault="001341DF" w:rsidP="00EB17AD">
            <w:pPr>
              <w:spacing w:before="60" w:after="60"/>
              <w:ind w:left="540" w:firstLine="5"/>
            </w:pPr>
            <w:r w:rsidRPr="00E0339C">
              <w:t>Dans le cas d’un nouveau marché aux frais et risques de l’Entrepreneur, ce dernier est autorisé à en suivre l’exécution sans pouvoir entraver les ordres du Maître d’Œuvre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14:paraId="7F74D6E6" w14:textId="77777777" w:rsidR="001341DF" w:rsidRPr="00E0339C" w:rsidRDefault="001341DF" w:rsidP="00EB17AD">
            <w:pPr>
              <w:spacing w:before="60" w:after="60"/>
              <w:ind w:left="590" w:right="84" w:hanging="590"/>
            </w:pPr>
            <w:r w:rsidRPr="00E0339C">
              <w:t>49.5</w:t>
            </w:r>
            <w:r w:rsidRPr="00E0339C">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14:paraId="406525A6" w14:textId="77777777" w:rsidR="001341DF" w:rsidRPr="00E0339C" w:rsidRDefault="001341DF" w:rsidP="00EB17AD">
            <w:pPr>
              <w:spacing w:before="60" w:after="60"/>
              <w:ind w:left="540" w:firstLine="5"/>
            </w:pPr>
            <w:r w:rsidRPr="00E0339C">
              <w:t>Si cette mise en demeure reste sans effet, le Chef de Projet invite les entrepreneurs groupés à désigner un autre mandataire dans le délai d’un (1) mois. Le nouveau mandataire</w:t>
            </w:r>
            <w:r w:rsidRPr="00E0339C">
              <w:rPr>
                <w:b/>
                <w:i/>
              </w:rPr>
              <w:t>,</w:t>
            </w:r>
            <w:r w:rsidRPr="00E0339C">
              <w:t xml:space="preserve"> une fois agréé par le Maître </w:t>
            </w:r>
            <w:r>
              <w:t>d</w:t>
            </w:r>
            <w:r w:rsidRPr="00E0339C">
              <w:t>’Ouvrage</w:t>
            </w:r>
            <w:r w:rsidRPr="00E0339C">
              <w:rPr>
                <w:b/>
                <w:i/>
              </w:rPr>
              <w:t>,</w:t>
            </w:r>
            <w:r w:rsidRPr="00E0339C">
              <w:t xml:space="preserve"> est alors substitué à l’ancien dans tous ses droits et obligations.</w:t>
            </w:r>
          </w:p>
          <w:p w14:paraId="036220F5" w14:textId="77777777" w:rsidR="001341DF" w:rsidRPr="00E0339C" w:rsidRDefault="001341DF" w:rsidP="00EB17AD">
            <w:pPr>
              <w:spacing w:before="60" w:after="60"/>
              <w:ind w:left="540" w:firstLine="5"/>
            </w:pPr>
            <w:r w:rsidRPr="00E0339C">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14:paraId="66970DB3" w14:textId="1BB99EAB" w:rsidR="001341DF" w:rsidRPr="00E0339C" w:rsidRDefault="001341DF" w:rsidP="00EB17AD">
            <w:pPr>
              <w:spacing w:before="60" w:after="60"/>
              <w:ind w:left="590" w:right="84" w:hanging="590"/>
            </w:pPr>
            <w:r w:rsidRPr="00E0339C">
              <w:t>49.6</w:t>
            </w:r>
            <w:r w:rsidRPr="00E0339C">
              <w:tab/>
              <w:t>S’il établit que l’Entrepreneur s’est livré à la corruption ou à des manœuvres frauduleuses, ou des pratiques collusives ou coercitives ou obstructives telles que définies au paragraphe 2.2 a de l</w:t>
            </w:r>
            <w:r w:rsidR="00DE0CFD">
              <w:t>a Parti</w:t>
            </w:r>
            <w:r w:rsidRPr="00E0339C">
              <w:t xml:space="preserve">e </w:t>
            </w:r>
            <w:r>
              <w:t>C</w:t>
            </w:r>
            <w:r w:rsidRPr="00E0339C">
              <w:t xml:space="preserve"> du CCA</w:t>
            </w:r>
            <w:r w:rsidR="00DE0CFD">
              <w:t>P</w:t>
            </w:r>
            <w:r w:rsidRPr="00E0339C">
              <w:t xml:space="preserve">, au cours de l’attribution ou de l’exécution du Marché, le Maître </w:t>
            </w:r>
            <w:r>
              <w:t>d</w:t>
            </w:r>
            <w:r w:rsidRPr="00E0339C">
              <w:t xml:space="preserve">’Ouvrage peut, quatorze (14) jours après le lui avoir notifié, résilier le Marché, et les dispositions des </w:t>
            </w:r>
            <w:r>
              <w:t xml:space="preserve">Articles </w:t>
            </w:r>
            <w:r w:rsidRPr="00E0339C">
              <w:t xml:space="preserve">49.2, 49.3 et 49.4 sont applicables de plein droit. </w:t>
            </w:r>
          </w:p>
        </w:tc>
      </w:tr>
      <w:tr w:rsidR="001341DF" w:rsidRPr="00E0339C" w14:paraId="2AB0BBBC" w14:textId="77777777" w:rsidTr="00EB17AD">
        <w:tc>
          <w:tcPr>
            <w:tcW w:w="2842" w:type="dxa"/>
            <w:gridSpan w:val="2"/>
            <w:tcBorders>
              <w:top w:val="nil"/>
              <w:left w:val="nil"/>
              <w:bottom w:val="nil"/>
              <w:right w:val="nil"/>
            </w:tcBorders>
            <w:tcMar>
              <w:top w:w="57" w:type="dxa"/>
              <w:left w:w="57" w:type="dxa"/>
              <w:bottom w:w="57" w:type="dxa"/>
              <w:right w:w="57" w:type="dxa"/>
            </w:tcMar>
          </w:tcPr>
          <w:p w14:paraId="23C15FC0" w14:textId="77777777" w:rsidR="001341DF" w:rsidRPr="00E0339C" w:rsidRDefault="001341DF" w:rsidP="000F0534">
            <w:pPr>
              <w:pStyle w:val="Sec8head2"/>
            </w:pPr>
            <w:bookmarkStart w:id="972" w:name="_Toc348175996"/>
            <w:bookmarkStart w:id="973" w:name="_Toc327539601"/>
            <w:bookmarkStart w:id="974" w:name="_Toc133831836"/>
            <w:bookmarkStart w:id="975" w:name="_Toc134023545"/>
            <w:bookmarkStart w:id="976" w:name="_Toc207121999"/>
            <w:r w:rsidRPr="00E0339C">
              <w:lastRenderedPageBreak/>
              <w:t>50.</w:t>
            </w:r>
            <w:r w:rsidRPr="00E0339C">
              <w:tab/>
              <w:t>Règlement des différends</w:t>
            </w:r>
            <w:bookmarkEnd w:id="972"/>
            <w:r w:rsidRPr="00E0339C">
              <w:t xml:space="preserve"> et des litiges</w:t>
            </w:r>
            <w:bookmarkEnd w:id="973"/>
            <w:bookmarkEnd w:id="974"/>
            <w:bookmarkEnd w:id="975"/>
            <w:bookmarkEnd w:id="976"/>
          </w:p>
        </w:tc>
        <w:tc>
          <w:tcPr>
            <w:tcW w:w="6537" w:type="dxa"/>
            <w:tcBorders>
              <w:top w:val="nil"/>
              <w:left w:val="nil"/>
              <w:bottom w:val="nil"/>
              <w:right w:val="nil"/>
            </w:tcBorders>
            <w:tcMar>
              <w:top w:w="57" w:type="dxa"/>
              <w:left w:w="57" w:type="dxa"/>
              <w:bottom w:w="57" w:type="dxa"/>
              <w:right w:w="57" w:type="dxa"/>
            </w:tcMar>
          </w:tcPr>
          <w:p w14:paraId="46AA39DA" w14:textId="7B8F5270" w:rsidR="001341DF" w:rsidRPr="0006410C" w:rsidRDefault="001341DF" w:rsidP="0006410C">
            <w:pPr>
              <w:pStyle w:val="ClauseSubPara"/>
              <w:spacing w:before="0" w:after="120"/>
              <w:ind w:left="576" w:right="-14"/>
              <w:rPr>
                <w:bCs/>
                <w:sz w:val="24"/>
                <w:szCs w:val="24"/>
                <w:lang w:val="fr"/>
              </w:rPr>
            </w:pPr>
            <w:r w:rsidRPr="0006410C">
              <w:rPr>
                <w:bCs/>
                <w:sz w:val="24"/>
                <w:szCs w:val="24"/>
                <w:lang w:val="fr"/>
              </w:rPr>
              <w:t>50.1</w:t>
            </w:r>
            <w:r w:rsidRPr="0006410C">
              <w:rPr>
                <w:bCs/>
                <w:sz w:val="24"/>
                <w:szCs w:val="24"/>
                <w:lang w:val="fr"/>
              </w:rPr>
              <w:tab/>
              <w:t xml:space="preserve">Si un différend survient entre le Maître d’Œuvre et l’Entrepreneur, sous la forme de réserves faites à un ordre de service ou sous toute autre forme, l’Entrepreneur remet au Maître d’Ouvrage, avec copie au Maître d’Œuvre, un mémoire exposant les motifs et indiquant les montants de ses </w:t>
            </w:r>
            <w:r w:rsidRPr="0006410C">
              <w:rPr>
                <w:bCs/>
                <w:sz w:val="24"/>
                <w:szCs w:val="24"/>
                <w:lang w:val="fr"/>
              </w:rPr>
              <w:lastRenderedPageBreak/>
              <w:t>réclamations.</w:t>
            </w:r>
            <w:r w:rsidR="000178A9">
              <w:rPr>
                <w:bCs/>
                <w:sz w:val="24"/>
                <w:szCs w:val="24"/>
                <w:lang w:val="fr"/>
              </w:rPr>
              <w:t xml:space="preserve"> </w:t>
            </w:r>
            <w:r w:rsidRPr="0006410C">
              <w:rPr>
                <w:bCs/>
                <w:sz w:val="24"/>
                <w:szCs w:val="24"/>
                <w:lang w:val="fr"/>
              </w:rPr>
              <w:t xml:space="preserve">En l’absence de réponse du Maître d’Ouvrage reçue dans un délai de quinze (15) jours suivant la remise de ce mémoire ou s’il n’est pas satisfait de la réponse reçue dans ce même délai, l’Entrepreneur doit avant toute procédure contentieuse et dans un délai maximum de 30 (trente) jours soumettre le ou les différend(s) au </w:t>
            </w:r>
            <w:r w:rsidR="00C75ABE">
              <w:rPr>
                <w:bCs/>
                <w:sz w:val="24"/>
                <w:szCs w:val="24"/>
                <w:lang w:val="fr"/>
              </w:rPr>
              <w:t>CPRD</w:t>
            </w:r>
            <w:r w:rsidRPr="0006410C">
              <w:rPr>
                <w:bCs/>
                <w:sz w:val="24"/>
                <w:szCs w:val="24"/>
                <w:lang w:val="fr"/>
              </w:rPr>
              <w:t xml:space="preserve"> prévu à l’Article 50.</w:t>
            </w:r>
            <w:r w:rsidR="009F0719">
              <w:rPr>
                <w:bCs/>
                <w:sz w:val="24"/>
                <w:szCs w:val="24"/>
                <w:lang w:val="fr"/>
              </w:rPr>
              <w:t>1</w:t>
            </w:r>
            <w:r w:rsidRPr="0006410C">
              <w:rPr>
                <w:bCs/>
                <w:sz w:val="24"/>
                <w:szCs w:val="24"/>
                <w:lang w:val="fr"/>
              </w:rPr>
              <w:t>2 ci-après. A défaut l’Entrepreneur n’est plus admis à réclamer.</w:t>
            </w:r>
          </w:p>
          <w:p w14:paraId="044E9AB7" w14:textId="7543C44A" w:rsidR="00000882" w:rsidRPr="0006410C" w:rsidRDefault="00000882" w:rsidP="0006410C">
            <w:pPr>
              <w:pStyle w:val="ClauseSubPara"/>
              <w:spacing w:before="0" w:after="120"/>
              <w:ind w:left="576" w:right="-14"/>
              <w:rPr>
                <w:bCs/>
                <w:sz w:val="24"/>
                <w:szCs w:val="24"/>
                <w:lang w:val="fr"/>
              </w:rPr>
            </w:pPr>
            <w:r w:rsidRPr="0006410C">
              <w:rPr>
                <w:bCs/>
                <w:sz w:val="24"/>
                <w:szCs w:val="24"/>
                <w:lang w:val="fr"/>
              </w:rPr>
              <w:t>50.2</w:t>
            </w:r>
            <w:r w:rsidRPr="0006410C">
              <w:rPr>
                <w:bCs/>
                <w:sz w:val="24"/>
                <w:szCs w:val="24"/>
                <w:lang w:val="fr"/>
              </w:rPr>
              <w:tab/>
              <w:t xml:space="preserve">Si un différend de quelque nature que ce soit surgit entre le Maître d’Ouvrage et l’Entrepreneur relativement ou découlant du </w:t>
            </w:r>
            <w:r w:rsidR="00DC1551" w:rsidRPr="0006410C">
              <w:rPr>
                <w:bCs/>
                <w:sz w:val="24"/>
                <w:szCs w:val="24"/>
                <w:lang w:val="fr"/>
              </w:rPr>
              <w:t>M</w:t>
            </w:r>
            <w:r w:rsidRPr="0006410C">
              <w:rPr>
                <w:bCs/>
                <w:sz w:val="24"/>
                <w:szCs w:val="24"/>
                <w:lang w:val="fr"/>
              </w:rPr>
              <w:t xml:space="preserve">arché, y compris sans préjudice de la généralité de ce qui précède, de toute question concernant son existence, sa validité ou sa résiliation, ou de l’exécution des travaux et services, que ce soit pendant l’avancement de l’exécution ou après l’achèvement et que ce soit avant ou après la résiliation, l’abandon ou la rupture du </w:t>
            </w:r>
            <w:r w:rsidR="00DC1551" w:rsidRPr="0006410C">
              <w:rPr>
                <w:bCs/>
                <w:sz w:val="24"/>
                <w:szCs w:val="24"/>
                <w:lang w:val="fr"/>
              </w:rPr>
              <w:t>M</w:t>
            </w:r>
            <w:r w:rsidRPr="0006410C">
              <w:rPr>
                <w:bCs/>
                <w:sz w:val="24"/>
                <w:szCs w:val="24"/>
                <w:lang w:val="fr"/>
              </w:rPr>
              <w:t xml:space="preserve">arché, les Parties chercheront à résoudre un tel différend ou </w:t>
            </w:r>
            <w:r w:rsidR="000B756C" w:rsidRPr="0006410C">
              <w:rPr>
                <w:bCs/>
                <w:sz w:val="24"/>
                <w:szCs w:val="24"/>
                <w:lang w:val="fr"/>
              </w:rPr>
              <w:t>litige</w:t>
            </w:r>
            <w:r w:rsidRPr="0006410C">
              <w:rPr>
                <w:bCs/>
                <w:sz w:val="24"/>
                <w:szCs w:val="24"/>
                <w:lang w:val="fr"/>
              </w:rPr>
              <w:t xml:space="preserve"> par consultation mutuelle. Si les Parties ne parviennent pas à résoudre un tel différend ou différence par consultation mutuelle, alors le sujet du litige doit, en premier lieu, être adressé par écrit par l’une des Parties au CPRD, avec copie à l’autre Partie.</w:t>
            </w:r>
          </w:p>
          <w:p w14:paraId="1D77761D" w14:textId="776E43D3" w:rsidR="004F23EA" w:rsidRPr="0006410C" w:rsidRDefault="000178A9" w:rsidP="0006410C">
            <w:pPr>
              <w:pStyle w:val="ClauseSubPara"/>
              <w:spacing w:before="0" w:after="120"/>
              <w:ind w:left="576" w:right="-14"/>
              <w:rPr>
                <w:bCs/>
                <w:sz w:val="24"/>
                <w:szCs w:val="24"/>
                <w:lang w:val="fr"/>
              </w:rPr>
            </w:pPr>
            <w:r>
              <w:rPr>
                <w:bCs/>
                <w:sz w:val="24"/>
                <w:szCs w:val="24"/>
                <w:lang w:val="fr"/>
              </w:rPr>
              <w:t>50.3</w:t>
            </w:r>
            <w:r>
              <w:rPr>
                <w:bCs/>
                <w:sz w:val="24"/>
                <w:szCs w:val="24"/>
                <w:lang w:val="fr"/>
              </w:rPr>
              <w:tab/>
            </w:r>
            <w:r w:rsidR="004F23EA" w:rsidRPr="0006410C">
              <w:rPr>
                <w:bCs/>
                <w:sz w:val="24"/>
                <w:szCs w:val="24"/>
                <w:lang w:val="fr"/>
              </w:rPr>
              <w:t xml:space="preserve">Le CPRD doit également examiner et décider de tout </w:t>
            </w:r>
            <w:r w:rsidR="003E7C28">
              <w:rPr>
                <w:bCs/>
                <w:sz w:val="24"/>
                <w:szCs w:val="24"/>
                <w:lang w:val="fr"/>
              </w:rPr>
              <w:t>Ré</w:t>
            </w:r>
            <w:r w:rsidR="004F23EA" w:rsidRPr="0006410C">
              <w:rPr>
                <w:bCs/>
                <w:sz w:val="24"/>
                <w:szCs w:val="24"/>
                <w:lang w:val="fr"/>
              </w:rPr>
              <w:t>féré EAS/HS soumis au CPRD en vertu de la l’Article 5.9.15.2 [Réception des allégations EAS/HS] et de l’Article 5.9.15.3 [Non-conformité de l’Entrepreneur aux obligations contractuelles EAS/HS], conformément à l’Article 51 [référés EAS/HS].</w:t>
            </w:r>
          </w:p>
          <w:p w14:paraId="053DBD17" w14:textId="1F6D3229" w:rsidR="001341DF" w:rsidRPr="0006410C" w:rsidRDefault="00944BE1" w:rsidP="001F3FB0">
            <w:pPr>
              <w:pStyle w:val="ClauseSubPara"/>
              <w:spacing w:before="0" w:after="120"/>
              <w:ind w:left="576" w:right="-14"/>
              <w:rPr>
                <w:bCs/>
                <w:sz w:val="24"/>
                <w:szCs w:val="24"/>
                <w:lang w:val="fr"/>
              </w:rPr>
            </w:pPr>
            <w:r w:rsidRPr="0006410C">
              <w:rPr>
                <w:bCs/>
                <w:sz w:val="24"/>
                <w:szCs w:val="24"/>
                <w:lang w:val="fr"/>
              </w:rPr>
              <w:t>50.</w:t>
            </w:r>
            <w:r w:rsidR="000B70ED" w:rsidRPr="0006410C">
              <w:rPr>
                <w:bCs/>
                <w:sz w:val="24"/>
                <w:szCs w:val="24"/>
                <w:lang w:val="fr"/>
              </w:rPr>
              <w:t>4</w:t>
            </w:r>
            <w:r w:rsidR="001341DF" w:rsidRPr="0006410C">
              <w:rPr>
                <w:bCs/>
                <w:sz w:val="24"/>
                <w:szCs w:val="24"/>
                <w:lang w:val="fr"/>
              </w:rPr>
              <w:tab/>
            </w:r>
            <w:r w:rsidR="000B70ED" w:rsidRPr="0006410C">
              <w:rPr>
                <w:bCs/>
                <w:sz w:val="24"/>
                <w:szCs w:val="24"/>
                <w:lang w:val="fr"/>
              </w:rPr>
              <w:t>Comme indiqué au</w:t>
            </w:r>
            <w:r w:rsidR="001341DF" w:rsidRPr="0006410C">
              <w:rPr>
                <w:bCs/>
                <w:sz w:val="24"/>
                <w:szCs w:val="24"/>
                <w:lang w:val="fr"/>
              </w:rPr>
              <w:t xml:space="preserve"> CCAP, le CPRD comprendra soit un, soit trois </w:t>
            </w:r>
            <w:r w:rsidR="00B56556" w:rsidRPr="0006410C">
              <w:rPr>
                <w:bCs/>
                <w:sz w:val="24"/>
                <w:szCs w:val="24"/>
                <w:lang w:val="fr"/>
              </w:rPr>
              <w:t xml:space="preserve">membres </w:t>
            </w:r>
            <w:r w:rsidR="001341DF" w:rsidRPr="0006410C">
              <w:rPr>
                <w:bCs/>
                <w:sz w:val="24"/>
                <w:szCs w:val="24"/>
                <w:lang w:val="fr"/>
              </w:rPr>
              <w:t>qualifiés (</w:t>
            </w:r>
            <w:r w:rsidR="00B56556" w:rsidRPr="0006410C">
              <w:rPr>
                <w:bCs/>
                <w:sz w:val="24"/>
                <w:szCs w:val="24"/>
                <w:lang w:val="fr"/>
              </w:rPr>
              <w:t>« </w:t>
            </w:r>
            <w:r w:rsidR="001341DF" w:rsidRPr="0006410C">
              <w:rPr>
                <w:bCs/>
                <w:sz w:val="24"/>
                <w:szCs w:val="24"/>
                <w:lang w:val="fr"/>
              </w:rPr>
              <w:t>le</w:t>
            </w:r>
            <w:r w:rsidR="00B56556" w:rsidRPr="0006410C">
              <w:rPr>
                <w:bCs/>
                <w:sz w:val="24"/>
                <w:szCs w:val="24"/>
                <w:lang w:val="fr"/>
              </w:rPr>
              <w:t xml:space="preserve"> </w:t>
            </w:r>
            <w:r w:rsidR="001341DF" w:rsidRPr="0006410C">
              <w:rPr>
                <w:bCs/>
                <w:sz w:val="24"/>
                <w:szCs w:val="24"/>
                <w:lang w:val="fr"/>
              </w:rPr>
              <w:t xml:space="preserve">membre » ou « les membres du </w:t>
            </w:r>
            <w:r w:rsidR="00B56556" w:rsidRPr="0006410C">
              <w:rPr>
                <w:bCs/>
                <w:sz w:val="24"/>
                <w:szCs w:val="24"/>
                <w:lang w:val="fr"/>
              </w:rPr>
              <w:t>CPRD </w:t>
            </w:r>
            <w:r w:rsidR="001341DF" w:rsidRPr="0006410C">
              <w:rPr>
                <w:bCs/>
                <w:sz w:val="24"/>
                <w:szCs w:val="24"/>
                <w:lang w:val="fr"/>
              </w:rPr>
              <w:t>»),</w:t>
            </w:r>
            <w:r w:rsidRPr="0006410C">
              <w:rPr>
                <w:bCs/>
                <w:sz w:val="24"/>
                <w:szCs w:val="24"/>
                <w:lang w:val="fr"/>
              </w:rPr>
              <w:t xml:space="preserve"> </w:t>
            </w:r>
            <w:r w:rsidR="0004089A" w:rsidRPr="0006410C">
              <w:rPr>
                <w:bCs/>
                <w:sz w:val="24"/>
                <w:szCs w:val="24"/>
                <w:lang w:val="fr"/>
              </w:rPr>
              <w:t xml:space="preserve">qui répondent chacun aux critères énoncés à l’Article 3 de l’Annexe </w:t>
            </w:r>
            <w:r w:rsidR="002C5426">
              <w:rPr>
                <w:bCs/>
                <w:sz w:val="24"/>
                <w:szCs w:val="24"/>
                <w:lang w:val="fr"/>
              </w:rPr>
              <w:t>A</w:t>
            </w:r>
            <w:r w:rsidR="0004089A" w:rsidRPr="0006410C">
              <w:rPr>
                <w:bCs/>
                <w:sz w:val="24"/>
                <w:szCs w:val="24"/>
                <w:lang w:val="fr"/>
              </w:rPr>
              <w:t xml:space="preserve">- Conditions Générales </w:t>
            </w:r>
            <w:r w:rsidR="002C5426">
              <w:rPr>
                <w:bCs/>
                <w:sz w:val="24"/>
                <w:szCs w:val="24"/>
                <w:lang w:val="fr"/>
              </w:rPr>
              <w:t>de l’Accord de</w:t>
            </w:r>
            <w:r w:rsidR="0004089A" w:rsidRPr="0006410C">
              <w:rPr>
                <w:bCs/>
                <w:sz w:val="24"/>
                <w:szCs w:val="24"/>
                <w:lang w:val="fr"/>
              </w:rPr>
              <w:t xml:space="preserve"> CPRD</w:t>
            </w:r>
            <w:r w:rsidR="0004089A" w:rsidRPr="0006410C" w:rsidDel="0004089A">
              <w:rPr>
                <w:bCs/>
                <w:sz w:val="24"/>
                <w:szCs w:val="24"/>
                <w:lang w:val="fr"/>
              </w:rPr>
              <w:t xml:space="preserve"> </w:t>
            </w:r>
            <w:r w:rsidR="001341DF" w:rsidRPr="0006410C">
              <w:rPr>
                <w:bCs/>
                <w:sz w:val="24"/>
                <w:szCs w:val="24"/>
                <w:lang w:val="fr"/>
              </w:rPr>
              <w:t>.</w:t>
            </w:r>
          </w:p>
          <w:p w14:paraId="1EDF4C38" w14:textId="30C19BA6" w:rsidR="003716B6" w:rsidRPr="0006410C" w:rsidRDefault="003716B6" w:rsidP="0006410C">
            <w:pPr>
              <w:pStyle w:val="ClauseSubPara"/>
              <w:spacing w:before="0" w:after="120"/>
              <w:ind w:left="576" w:right="-14"/>
              <w:rPr>
                <w:bCs/>
                <w:sz w:val="24"/>
                <w:szCs w:val="24"/>
                <w:lang w:val="fr"/>
              </w:rPr>
            </w:pPr>
            <w:r>
              <w:rPr>
                <w:bCs/>
                <w:sz w:val="24"/>
                <w:szCs w:val="24"/>
                <w:lang w:val="fr"/>
              </w:rPr>
              <w:t>50.5</w:t>
            </w:r>
            <w:r>
              <w:rPr>
                <w:bCs/>
                <w:sz w:val="24"/>
                <w:szCs w:val="24"/>
                <w:lang w:val="fr"/>
              </w:rPr>
              <w:tab/>
            </w:r>
            <w:r w:rsidRPr="0006410C">
              <w:rPr>
                <w:bCs/>
                <w:sz w:val="24"/>
                <w:szCs w:val="24"/>
                <w:lang w:val="fr"/>
              </w:rPr>
              <w:t xml:space="preserve">Le seul membre ou trois membres (selon le cas) est choisi parmi ceux qui sont nommés dans la liste dans le CCAP, autre que toute personne qui n’est pas en mesure ou qui ne veut pas accepter la nomination du CPRD. </w:t>
            </w:r>
          </w:p>
          <w:p w14:paraId="416EB7D1" w14:textId="3BE673FA" w:rsidR="00F45F12" w:rsidRPr="0006410C" w:rsidRDefault="00F45F12" w:rsidP="0006410C">
            <w:pPr>
              <w:pStyle w:val="ClauseSubPara"/>
              <w:spacing w:before="0" w:after="120"/>
              <w:ind w:left="576" w:right="-14"/>
              <w:rPr>
                <w:bCs/>
                <w:sz w:val="24"/>
                <w:szCs w:val="24"/>
                <w:lang w:val="fr"/>
              </w:rPr>
            </w:pPr>
            <w:r w:rsidRPr="0006410C">
              <w:rPr>
                <w:bCs/>
                <w:sz w:val="24"/>
                <w:szCs w:val="24"/>
                <w:lang w:val="fr"/>
              </w:rPr>
              <w:t>50.</w:t>
            </w:r>
            <w:r w:rsidR="003716B6" w:rsidRPr="0006410C">
              <w:rPr>
                <w:bCs/>
                <w:sz w:val="24"/>
                <w:szCs w:val="24"/>
                <w:lang w:val="fr"/>
              </w:rPr>
              <w:t>6</w:t>
            </w:r>
            <w:r w:rsidRPr="0006410C">
              <w:rPr>
                <w:bCs/>
                <w:sz w:val="24"/>
                <w:szCs w:val="24"/>
                <w:lang w:val="fr"/>
              </w:rPr>
              <w:tab/>
              <w:t xml:space="preserve">Si le CPRD </w:t>
            </w:r>
            <w:r>
              <w:rPr>
                <w:bCs/>
                <w:sz w:val="24"/>
                <w:szCs w:val="24"/>
                <w:lang w:val="fr"/>
              </w:rPr>
              <w:t>est</w:t>
            </w:r>
            <w:r w:rsidRPr="0006410C">
              <w:rPr>
                <w:bCs/>
                <w:sz w:val="24"/>
                <w:szCs w:val="24"/>
                <w:lang w:val="fr"/>
              </w:rPr>
              <w:t xml:space="preserve"> constitu</w:t>
            </w:r>
            <w:r>
              <w:rPr>
                <w:bCs/>
                <w:sz w:val="24"/>
                <w:szCs w:val="24"/>
                <w:lang w:val="fr"/>
              </w:rPr>
              <w:t>é</w:t>
            </w:r>
            <w:r w:rsidRPr="0006410C">
              <w:rPr>
                <w:bCs/>
                <w:sz w:val="24"/>
                <w:szCs w:val="24"/>
                <w:lang w:val="fr"/>
              </w:rPr>
              <w:t xml:space="preserve"> </w:t>
            </w:r>
            <w:r>
              <w:rPr>
                <w:bCs/>
                <w:sz w:val="24"/>
                <w:szCs w:val="24"/>
                <w:lang w:val="fr"/>
              </w:rPr>
              <w:t>d’</w:t>
            </w:r>
            <w:r w:rsidRPr="0006410C">
              <w:rPr>
                <w:bCs/>
                <w:sz w:val="24"/>
                <w:szCs w:val="24"/>
                <w:lang w:val="fr"/>
              </w:rPr>
              <w:t xml:space="preserve">un membre unique, si les Parties ne parviennent pas à convenir de la nomination de ce membre dans les quarante-deux (42) jours suivant la signature par les deux </w:t>
            </w:r>
            <w:r w:rsidR="00F52613">
              <w:rPr>
                <w:bCs/>
                <w:sz w:val="24"/>
                <w:szCs w:val="24"/>
                <w:lang w:val="fr"/>
              </w:rPr>
              <w:t>P</w:t>
            </w:r>
            <w:r w:rsidRPr="0006410C">
              <w:rPr>
                <w:bCs/>
                <w:sz w:val="24"/>
                <w:szCs w:val="24"/>
                <w:lang w:val="fr"/>
              </w:rPr>
              <w:t xml:space="preserve">arties </w:t>
            </w:r>
            <w:r w:rsidR="00F52613">
              <w:rPr>
                <w:bCs/>
                <w:sz w:val="24"/>
                <w:szCs w:val="24"/>
                <w:lang w:val="fr"/>
              </w:rPr>
              <w:t>de l’Acte d’Engagement</w:t>
            </w:r>
            <w:r w:rsidRPr="0006410C">
              <w:rPr>
                <w:bCs/>
                <w:sz w:val="24"/>
                <w:szCs w:val="24"/>
                <w:lang w:val="fr"/>
              </w:rPr>
              <w:t>, alors, à la demande de l’une ou l’autre des Parties ou des deux Parties, ce membre sera choisi dès que possible par l’</w:t>
            </w:r>
            <w:r w:rsidR="00F52613">
              <w:rPr>
                <w:bCs/>
                <w:sz w:val="24"/>
                <w:szCs w:val="24"/>
                <w:lang w:val="fr"/>
              </w:rPr>
              <w:t>E</w:t>
            </w:r>
            <w:r w:rsidRPr="0006410C">
              <w:rPr>
                <w:bCs/>
                <w:sz w:val="24"/>
                <w:szCs w:val="24"/>
                <w:lang w:val="fr"/>
              </w:rPr>
              <w:t xml:space="preserve">ntité de nomination ou l’officiel spécifié dans le CCAP.  Si le CPRD comprend trois </w:t>
            </w:r>
            <w:r w:rsidRPr="0006410C">
              <w:rPr>
                <w:bCs/>
                <w:sz w:val="24"/>
                <w:szCs w:val="24"/>
                <w:lang w:val="fr"/>
              </w:rPr>
              <w:lastRenderedPageBreak/>
              <w:t xml:space="preserve">membres, un membre doit être choisi par </w:t>
            </w:r>
            <w:r w:rsidR="000F4418">
              <w:rPr>
                <w:bCs/>
                <w:sz w:val="24"/>
                <w:szCs w:val="24"/>
                <w:lang w:val="fr"/>
              </w:rPr>
              <w:t>le</w:t>
            </w:r>
            <w:r w:rsidRPr="0006410C">
              <w:rPr>
                <w:bCs/>
                <w:sz w:val="24"/>
                <w:szCs w:val="24"/>
                <w:lang w:val="fr"/>
              </w:rPr>
              <w:t xml:space="preserve"> Maître d’Ouvrage et </w:t>
            </w:r>
            <w:r w:rsidR="000F4418">
              <w:rPr>
                <w:bCs/>
                <w:sz w:val="24"/>
                <w:szCs w:val="24"/>
                <w:lang w:val="fr"/>
              </w:rPr>
              <w:t>un membre par</w:t>
            </w:r>
            <w:r w:rsidRPr="0006410C">
              <w:rPr>
                <w:bCs/>
                <w:sz w:val="24"/>
                <w:szCs w:val="24"/>
                <w:lang w:val="fr"/>
              </w:rPr>
              <w:t xml:space="preserve"> l’Entrepreneur et </w:t>
            </w:r>
            <w:r w:rsidR="000F4418">
              <w:rPr>
                <w:bCs/>
                <w:sz w:val="24"/>
                <w:szCs w:val="24"/>
                <w:lang w:val="fr"/>
              </w:rPr>
              <w:t xml:space="preserve">chacun doit être </w:t>
            </w:r>
            <w:r w:rsidRPr="0006410C">
              <w:rPr>
                <w:bCs/>
                <w:sz w:val="24"/>
                <w:szCs w:val="24"/>
                <w:lang w:val="fr"/>
              </w:rPr>
              <w:t>approuvé par l’autre</w:t>
            </w:r>
            <w:r w:rsidR="000F4418">
              <w:rPr>
                <w:bCs/>
                <w:sz w:val="24"/>
                <w:szCs w:val="24"/>
                <w:lang w:val="fr"/>
              </w:rPr>
              <w:t xml:space="preserve"> Partie</w:t>
            </w:r>
            <w:r w:rsidRPr="0006410C">
              <w:rPr>
                <w:bCs/>
                <w:sz w:val="24"/>
                <w:szCs w:val="24"/>
                <w:lang w:val="fr"/>
              </w:rPr>
              <w:t xml:space="preserve">. Si l’un ou l’autre de ces membres n’est pas sélectionné et approuvé dans les quarante-deux (42) jours suivant la signature </w:t>
            </w:r>
            <w:r w:rsidR="00EB201B">
              <w:rPr>
                <w:bCs/>
                <w:sz w:val="24"/>
                <w:szCs w:val="24"/>
                <w:lang w:val="fr"/>
              </w:rPr>
              <w:t xml:space="preserve">de l’Acte d’Engagement </w:t>
            </w:r>
            <w:r w:rsidRPr="0006410C">
              <w:rPr>
                <w:bCs/>
                <w:sz w:val="24"/>
                <w:szCs w:val="24"/>
                <w:lang w:val="fr"/>
              </w:rPr>
              <w:t xml:space="preserve">par les deux </w:t>
            </w:r>
            <w:r w:rsidR="000F4418">
              <w:rPr>
                <w:bCs/>
                <w:sz w:val="24"/>
                <w:szCs w:val="24"/>
                <w:lang w:val="fr"/>
              </w:rPr>
              <w:t>P</w:t>
            </w:r>
            <w:r w:rsidRPr="0006410C">
              <w:rPr>
                <w:bCs/>
                <w:sz w:val="24"/>
                <w:szCs w:val="24"/>
                <w:lang w:val="fr"/>
              </w:rPr>
              <w:t>arties, alors à la demande de l’un ou l’autre ou des deux Parties, ce membre doit être sélectionné dès que possible par l’</w:t>
            </w:r>
            <w:r w:rsidR="00EB201B">
              <w:rPr>
                <w:bCs/>
                <w:sz w:val="24"/>
                <w:szCs w:val="24"/>
                <w:lang w:val="fr"/>
              </w:rPr>
              <w:t>E</w:t>
            </w:r>
            <w:r w:rsidRPr="0006410C">
              <w:rPr>
                <w:bCs/>
                <w:sz w:val="24"/>
                <w:szCs w:val="24"/>
                <w:lang w:val="fr"/>
              </w:rPr>
              <w:t xml:space="preserve">ntité de nomination ou l’officiel spécifié dans le CCAP. Le troisième membre doit </w:t>
            </w:r>
            <w:r w:rsidR="00EB201B">
              <w:rPr>
                <w:bCs/>
                <w:sz w:val="24"/>
                <w:szCs w:val="24"/>
                <w:lang w:val="fr"/>
              </w:rPr>
              <w:t xml:space="preserve">alors </w:t>
            </w:r>
            <w:r w:rsidRPr="0006410C">
              <w:rPr>
                <w:bCs/>
                <w:sz w:val="24"/>
                <w:szCs w:val="24"/>
                <w:lang w:val="fr"/>
              </w:rPr>
              <w:t xml:space="preserve">être sélectionné par les deux autres </w:t>
            </w:r>
            <w:r w:rsidR="00EB201B">
              <w:rPr>
                <w:bCs/>
                <w:sz w:val="24"/>
                <w:szCs w:val="24"/>
                <w:lang w:val="fr"/>
              </w:rPr>
              <w:t xml:space="preserve">membres </w:t>
            </w:r>
            <w:r w:rsidRPr="0006410C">
              <w:rPr>
                <w:bCs/>
                <w:sz w:val="24"/>
                <w:szCs w:val="24"/>
                <w:lang w:val="fr"/>
              </w:rPr>
              <w:t xml:space="preserve">et </w:t>
            </w:r>
            <w:r w:rsidR="00EB201B">
              <w:rPr>
                <w:bCs/>
                <w:sz w:val="24"/>
                <w:szCs w:val="24"/>
                <w:lang w:val="fr"/>
              </w:rPr>
              <w:t xml:space="preserve">être </w:t>
            </w:r>
            <w:r w:rsidRPr="0006410C">
              <w:rPr>
                <w:bCs/>
                <w:sz w:val="24"/>
                <w:szCs w:val="24"/>
                <w:lang w:val="fr"/>
              </w:rPr>
              <w:t xml:space="preserve">approuvé par les Parties. Si les deux membres sélectionnés par ou au nom des Parties ne sélectionnent pas le troisième membre dans les quatorze (14) jours suivant la fin de leur sélection, ou si, dans les quatorze (14) jours suivant la sélection du troisième membre, les Parties n’approuvent pas ce membre, alors à la demande de l’un ou l’autre </w:t>
            </w:r>
            <w:r w:rsidR="00E504CC">
              <w:rPr>
                <w:bCs/>
                <w:sz w:val="24"/>
                <w:szCs w:val="24"/>
                <w:lang w:val="fr"/>
              </w:rPr>
              <w:t xml:space="preserve">Partie </w:t>
            </w:r>
            <w:r w:rsidRPr="0006410C">
              <w:rPr>
                <w:bCs/>
                <w:sz w:val="24"/>
                <w:szCs w:val="24"/>
                <w:lang w:val="fr"/>
              </w:rPr>
              <w:t xml:space="preserve">ou des deux Parties, ce troisième membre doit être choisi rapidement par la même </w:t>
            </w:r>
            <w:r w:rsidR="00C22CD5">
              <w:rPr>
                <w:bCs/>
                <w:sz w:val="24"/>
                <w:szCs w:val="24"/>
                <w:lang w:val="fr"/>
              </w:rPr>
              <w:t>E</w:t>
            </w:r>
            <w:r w:rsidRPr="0006410C">
              <w:rPr>
                <w:bCs/>
                <w:sz w:val="24"/>
                <w:szCs w:val="24"/>
                <w:lang w:val="fr"/>
              </w:rPr>
              <w:t>ntité de nomination ou l’officiel spécifié dans le CCAP</w:t>
            </w:r>
            <w:r w:rsidR="000629EE">
              <w:rPr>
                <w:bCs/>
                <w:sz w:val="24"/>
                <w:szCs w:val="24"/>
                <w:lang w:val="fr"/>
              </w:rPr>
              <w:t xml:space="preserve">, </w:t>
            </w:r>
            <w:r w:rsidRPr="0006410C">
              <w:rPr>
                <w:bCs/>
                <w:sz w:val="24"/>
                <w:szCs w:val="24"/>
                <w:lang w:val="fr"/>
              </w:rPr>
              <w:t xml:space="preserve">qui doit demander l’approbation </w:t>
            </w:r>
            <w:r w:rsidR="000629EE">
              <w:rPr>
                <w:bCs/>
                <w:sz w:val="24"/>
                <w:szCs w:val="24"/>
                <w:lang w:val="fr"/>
              </w:rPr>
              <w:t>d</w:t>
            </w:r>
            <w:r w:rsidRPr="0006410C">
              <w:rPr>
                <w:bCs/>
                <w:sz w:val="24"/>
                <w:szCs w:val="24"/>
                <w:lang w:val="fr"/>
              </w:rPr>
              <w:t xml:space="preserve">es Parties avant la sélection, mais, à défaut de cette approbation, </w:t>
            </w:r>
            <w:r w:rsidR="00573E3D">
              <w:rPr>
                <w:bCs/>
                <w:sz w:val="24"/>
                <w:szCs w:val="24"/>
                <w:lang w:val="fr"/>
              </w:rPr>
              <w:t>l’E</w:t>
            </w:r>
            <w:r w:rsidR="00573E3D" w:rsidRPr="00EB17AD">
              <w:rPr>
                <w:bCs/>
                <w:sz w:val="24"/>
                <w:szCs w:val="24"/>
                <w:lang w:val="fr"/>
              </w:rPr>
              <w:t xml:space="preserve">ntité de nomination ou l’officiel </w:t>
            </w:r>
            <w:r w:rsidRPr="0006410C">
              <w:rPr>
                <w:bCs/>
                <w:sz w:val="24"/>
                <w:szCs w:val="24"/>
                <w:lang w:val="fr"/>
              </w:rPr>
              <w:t>choisit néanmoins le troisième membre. Le troisième membre est le Président du CPRD.</w:t>
            </w:r>
          </w:p>
          <w:p w14:paraId="65262017" w14:textId="6958C044" w:rsidR="00357B92" w:rsidRPr="0006410C" w:rsidRDefault="00541D4D" w:rsidP="0006410C">
            <w:pPr>
              <w:pStyle w:val="ClauseSubPara"/>
              <w:spacing w:before="0" w:after="120"/>
              <w:ind w:left="576" w:right="-14"/>
              <w:rPr>
                <w:bCs/>
                <w:sz w:val="24"/>
                <w:szCs w:val="24"/>
                <w:lang w:val="fr"/>
              </w:rPr>
            </w:pPr>
            <w:r>
              <w:rPr>
                <w:bCs/>
                <w:sz w:val="24"/>
                <w:szCs w:val="24"/>
                <w:lang w:val="fr"/>
              </w:rPr>
              <w:t>50.7</w:t>
            </w:r>
            <w:r>
              <w:rPr>
                <w:bCs/>
                <w:sz w:val="24"/>
                <w:szCs w:val="24"/>
                <w:lang w:val="fr"/>
              </w:rPr>
              <w:tab/>
            </w:r>
            <w:r w:rsidR="00357B92" w:rsidRPr="0006410C">
              <w:rPr>
                <w:bCs/>
                <w:sz w:val="24"/>
                <w:szCs w:val="24"/>
                <w:lang w:val="fr"/>
              </w:rPr>
              <w:t xml:space="preserve">Le CPRD est réputé être constitué à la date à laquelle les Parties et </w:t>
            </w:r>
            <w:r w:rsidR="0082726D">
              <w:rPr>
                <w:bCs/>
                <w:sz w:val="24"/>
                <w:szCs w:val="24"/>
                <w:lang w:val="fr"/>
              </w:rPr>
              <w:t xml:space="preserve">le membre </w:t>
            </w:r>
            <w:r w:rsidR="008E6EEC">
              <w:rPr>
                <w:bCs/>
                <w:sz w:val="24"/>
                <w:szCs w:val="24"/>
                <w:lang w:val="fr"/>
              </w:rPr>
              <w:t xml:space="preserve">unique </w:t>
            </w:r>
            <w:r w:rsidR="0082726D">
              <w:rPr>
                <w:bCs/>
                <w:sz w:val="24"/>
                <w:szCs w:val="24"/>
                <w:lang w:val="fr"/>
              </w:rPr>
              <w:t xml:space="preserve">ou </w:t>
            </w:r>
            <w:r w:rsidR="00357B92" w:rsidRPr="0006410C">
              <w:rPr>
                <w:bCs/>
                <w:sz w:val="24"/>
                <w:szCs w:val="24"/>
                <w:lang w:val="fr"/>
              </w:rPr>
              <w:t xml:space="preserve">chacun des </w:t>
            </w:r>
            <w:r w:rsidR="0082726D">
              <w:rPr>
                <w:bCs/>
                <w:sz w:val="24"/>
                <w:szCs w:val="24"/>
                <w:lang w:val="fr"/>
              </w:rPr>
              <w:t xml:space="preserve">trois </w:t>
            </w:r>
            <w:r w:rsidR="00357B92" w:rsidRPr="0006410C">
              <w:rPr>
                <w:bCs/>
                <w:sz w:val="24"/>
                <w:szCs w:val="24"/>
                <w:lang w:val="fr"/>
              </w:rPr>
              <w:t xml:space="preserve">membres du CPRD ont tous signé </w:t>
            </w:r>
            <w:r w:rsidR="0082726D">
              <w:rPr>
                <w:bCs/>
                <w:sz w:val="24"/>
                <w:szCs w:val="24"/>
                <w:lang w:val="fr"/>
              </w:rPr>
              <w:t>un Accord de</w:t>
            </w:r>
            <w:r w:rsidR="00357B92" w:rsidRPr="0006410C">
              <w:rPr>
                <w:bCs/>
                <w:sz w:val="24"/>
                <w:szCs w:val="24"/>
                <w:lang w:val="fr"/>
              </w:rPr>
              <w:t xml:space="preserve"> CPRD. </w:t>
            </w:r>
          </w:p>
          <w:p w14:paraId="02AA01C7" w14:textId="199E1511" w:rsidR="00357B92" w:rsidRPr="0006410C" w:rsidRDefault="00541D4D" w:rsidP="0006410C">
            <w:pPr>
              <w:pStyle w:val="ClauseSubPara"/>
              <w:spacing w:before="0" w:after="120"/>
              <w:ind w:left="576" w:right="-14"/>
              <w:rPr>
                <w:bCs/>
                <w:sz w:val="24"/>
                <w:szCs w:val="24"/>
                <w:lang w:val="fr"/>
              </w:rPr>
            </w:pPr>
            <w:r>
              <w:rPr>
                <w:bCs/>
                <w:sz w:val="24"/>
                <w:szCs w:val="24"/>
                <w:lang w:val="fr"/>
              </w:rPr>
              <w:t>50.8</w:t>
            </w:r>
            <w:r>
              <w:rPr>
                <w:bCs/>
                <w:sz w:val="24"/>
                <w:szCs w:val="24"/>
                <w:lang w:val="fr"/>
              </w:rPr>
              <w:tab/>
            </w:r>
            <w:r w:rsidR="00357B92" w:rsidRPr="0006410C">
              <w:rPr>
                <w:bCs/>
                <w:sz w:val="24"/>
                <w:szCs w:val="24"/>
                <w:lang w:val="fr"/>
              </w:rPr>
              <w:t>La nomination par l’entité de nomination ou l’officiel est définitive et concluante. Par la suite, les Parties et les membres ainsi nommés sont réputés avoir signé et être liés par l’Accord du CPRD.</w:t>
            </w:r>
          </w:p>
          <w:p w14:paraId="4F12E697" w14:textId="16F43EFD" w:rsidR="00357B92" w:rsidRDefault="008E6EEC" w:rsidP="001F3FB0">
            <w:pPr>
              <w:pStyle w:val="ClauseSubPara"/>
              <w:spacing w:before="0" w:after="120"/>
              <w:ind w:left="576" w:right="-14"/>
              <w:rPr>
                <w:bCs/>
                <w:sz w:val="24"/>
                <w:szCs w:val="24"/>
                <w:lang w:val="fr"/>
              </w:rPr>
            </w:pPr>
            <w:r>
              <w:rPr>
                <w:bCs/>
                <w:sz w:val="24"/>
                <w:szCs w:val="24"/>
                <w:lang w:val="fr"/>
              </w:rPr>
              <w:t>50.9</w:t>
            </w:r>
            <w:r>
              <w:rPr>
                <w:bCs/>
                <w:sz w:val="24"/>
                <w:szCs w:val="24"/>
                <w:lang w:val="fr"/>
              </w:rPr>
              <w:tab/>
            </w:r>
            <w:r w:rsidR="00357B92" w:rsidRPr="0006410C">
              <w:rPr>
                <w:bCs/>
                <w:sz w:val="24"/>
                <w:szCs w:val="24"/>
                <w:lang w:val="fr"/>
              </w:rPr>
              <w:t>L’</w:t>
            </w:r>
            <w:r>
              <w:rPr>
                <w:bCs/>
                <w:sz w:val="24"/>
                <w:szCs w:val="24"/>
                <w:lang w:val="fr"/>
              </w:rPr>
              <w:t>A</w:t>
            </w:r>
            <w:r w:rsidR="00357B92" w:rsidRPr="0006410C">
              <w:rPr>
                <w:bCs/>
                <w:sz w:val="24"/>
                <w:szCs w:val="24"/>
                <w:lang w:val="fr"/>
              </w:rPr>
              <w:t xml:space="preserve">ccord entre les Parties et </w:t>
            </w:r>
            <w:r>
              <w:rPr>
                <w:bCs/>
                <w:sz w:val="24"/>
                <w:szCs w:val="24"/>
                <w:lang w:val="fr"/>
              </w:rPr>
              <w:t xml:space="preserve">le membre unique ou </w:t>
            </w:r>
            <w:r w:rsidR="00357B92" w:rsidRPr="0006410C">
              <w:rPr>
                <w:bCs/>
                <w:sz w:val="24"/>
                <w:szCs w:val="24"/>
                <w:lang w:val="fr"/>
              </w:rPr>
              <w:t xml:space="preserve">chacun des trois membres doit incorporer en référence </w:t>
            </w:r>
            <w:r>
              <w:rPr>
                <w:bCs/>
                <w:sz w:val="24"/>
                <w:szCs w:val="24"/>
                <w:lang w:val="fr"/>
              </w:rPr>
              <w:t>l</w:t>
            </w:r>
            <w:r w:rsidR="00357B92" w:rsidRPr="0006410C">
              <w:rPr>
                <w:bCs/>
                <w:sz w:val="24"/>
                <w:szCs w:val="24"/>
                <w:lang w:val="fr"/>
              </w:rPr>
              <w:t>es Conditions Générales de l’</w:t>
            </w:r>
            <w:r>
              <w:rPr>
                <w:bCs/>
                <w:sz w:val="24"/>
                <w:szCs w:val="24"/>
                <w:lang w:val="fr"/>
              </w:rPr>
              <w:t>A</w:t>
            </w:r>
            <w:r w:rsidR="00357B92" w:rsidRPr="0006410C">
              <w:rPr>
                <w:bCs/>
                <w:sz w:val="24"/>
                <w:szCs w:val="24"/>
                <w:lang w:val="fr"/>
              </w:rPr>
              <w:t>ccord d</w:t>
            </w:r>
            <w:r>
              <w:rPr>
                <w:bCs/>
                <w:sz w:val="24"/>
                <w:szCs w:val="24"/>
                <w:lang w:val="fr"/>
              </w:rPr>
              <w:t>e</w:t>
            </w:r>
            <w:r w:rsidR="00357B92" w:rsidRPr="0006410C">
              <w:rPr>
                <w:bCs/>
                <w:sz w:val="24"/>
                <w:szCs w:val="24"/>
                <w:lang w:val="fr"/>
              </w:rPr>
              <w:t xml:space="preserve"> CPRD </w:t>
            </w:r>
            <w:r>
              <w:rPr>
                <w:bCs/>
                <w:sz w:val="24"/>
                <w:szCs w:val="24"/>
                <w:lang w:val="fr"/>
              </w:rPr>
              <w:t>de</w:t>
            </w:r>
            <w:r w:rsidR="00357B92" w:rsidRPr="0006410C">
              <w:rPr>
                <w:bCs/>
                <w:sz w:val="24"/>
                <w:szCs w:val="24"/>
                <w:lang w:val="fr"/>
              </w:rPr>
              <w:t xml:space="preserve"> l’Annexe </w:t>
            </w:r>
            <w:r>
              <w:rPr>
                <w:bCs/>
                <w:sz w:val="24"/>
                <w:szCs w:val="24"/>
                <w:lang w:val="fr"/>
              </w:rPr>
              <w:t>A</w:t>
            </w:r>
            <w:r w:rsidR="00357B92" w:rsidRPr="0006410C">
              <w:rPr>
                <w:bCs/>
                <w:sz w:val="24"/>
                <w:szCs w:val="24"/>
                <w:lang w:val="fr"/>
              </w:rPr>
              <w:t xml:space="preserve"> </w:t>
            </w:r>
            <w:r>
              <w:rPr>
                <w:bCs/>
                <w:sz w:val="24"/>
                <w:szCs w:val="24"/>
                <w:lang w:val="fr"/>
              </w:rPr>
              <w:t>du CCAG</w:t>
            </w:r>
            <w:r w:rsidR="00357B92" w:rsidRPr="0006410C">
              <w:rPr>
                <w:bCs/>
                <w:sz w:val="24"/>
                <w:szCs w:val="24"/>
                <w:lang w:val="fr"/>
              </w:rPr>
              <w:t>, avec les modifications convenues entre elles. Chaque Partie est responsable du paiement de la moitié des coûts du CPRD. Les modalités de paiement du CPRD doivent être convenues d’un commun accord entre les Parties lorsqu’elles conviennent des modalités de l’</w:t>
            </w:r>
            <w:r w:rsidR="00BB521C">
              <w:rPr>
                <w:bCs/>
                <w:sz w:val="24"/>
                <w:szCs w:val="24"/>
                <w:lang w:val="fr"/>
              </w:rPr>
              <w:t>A</w:t>
            </w:r>
            <w:r w:rsidR="00357B92" w:rsidRPr="0006410C">
              <w:rPr>
                <w:bCs/>
                <w:sz w:val="24"/>
                <w:szCs w:val="24"/>
                <w:lang w:val="fr"/>
              </w:rPr>
              <w:t>ccord d</w:t>
            </w:r>
            <w:r w:rsidR="00BB521C">
              <w:rPr>
                <w:bCs/>
                <w:sz w:val="24"/>
                <w:szCs w:val="24"/>
                <w:lang w:val="fr"/>
              </w:rPr>
              <w:t>e</w:t>
            </w:r>
            <w:r w:rsidR="00357B92" w:rsidRPr="0006410C">
              <w:rPr>
                <w:bCs/>
                <w:sz w:val="24"/>
                <w:szCs w:val="24"/>
                <w:lang w:val="fr"/>
              </w:rPr>
              <w:t xml:space="preserve"> CPRD.  Si les Parties ne parviennent pas à s’entendre sur la </w:t>
            </w:r>
            <w:r w:rsidR="00135151">
              <w:rPr>
                <w:bCs/>
                <w:sz w:val="24"/>
                <w:szCs w:val="24"/>
                <w:lang w:val="fr"/>
              </w:rPr>
              <w:t>commiss</w:t>
            </w:r>
            <w:r w:rsidR="00BB521C">
              <w:rPr>
                <w:bCs/>
                <w:sz w:val="24"/>
                <w:szCs w:val="24"/>
                <w:lang w:val="fr"/>
              </w:rPr>
              <w:t>ion</w:t>
            </w:r>
            <w:r w:rsidR="00357B92" w:rsidRPr="0006410C">
              <w:rPr>
                <w:bCs/>
                <w:sz w:val="24"/>
                <w:szCs w:val="24"/>
                <w:lang w:val="fr"/>
              </w:rPr>
              <w:t xml:space="preserve"> </w:t>
            </w:r>
            <w:r w:rsidR="00135151">
              <w:rPr>
                <w:bCs/>
                <w:sz w:val="24"/>
                <w:szCs w:val="24"/>
                <w:lang w:val="fr"/>
              </w:rPr>
              <w:t xml:space="preserve">mensuelle </w:t>
            </w:r>
            <w:r w:rsidR="00357B92" w:rsidRPr="0006410C">
              <w:rPr>
                <w:bCs/>
                <w:sz w:val="24"/>
                <w:szCs w:val="24"/>
                <w:lang w:val="fr"/>
              </w:rPr>
              <w:t>ou les honoraires journaliers, l’</w:t>
            </w:r>
            <w:r w:rsidR="0065360E">
              <w:rPr>
                <w:bCs/>
                <w:sz w:val="24"/>
                <w:szCs w:val="24"/>
                <w:lang w:val="fr"/>
              </w:rPr>
              <w:t>E</w:t>
            </w:r>
            <w:r w:rsidR="00357B92" w:rsidRPr="0006410C">
              <w:rPr>
                <w:bCs/>
                <w:sz w:val="24"/>
                <w:szCs w:val="24"/>
                <w:lang w:val="fr"/>
              </w:rPr>
              <w:t>ntité ou l’officiel nommé dans le CCAP déterminer</w:t>
            </w:r>
            <w:r w:rsidR="0065360E">
              <w:rPr>
                <w:bCs/>
                <w:sz w:val="24"/>
                <w:szCs w:val="24"/>
                <w:lang w:val="fr"/>
              </w:rPr>
              <w:t>a</w:t>
            </w:r>
            <w:r w:rsidR="00357B92" w:rsidRPr="0006410C">
              <w:rPr>
                <w:bCs/>
                <w:sz w:val="24"/>
                <w:szCs w:val="24"/>
                <w:lang w:val="fr"/>
              </w:rPr>
              <w:t xml:space="preserve"> le montant des honoraires à utiliser.</w:t>
            </w:r>
          </w:p>
          <w:p w14:paraId="68DDE5F4" w14:textId="225A2E8D" w:rsidR="008F037B" w:rsidRPr="0006410C" w:rsidRDefault="000178A9" w:rsidP="0006410C">
            <w:pPr>
              <w:pStyle w:val="ClauseSubPara"/>
              <w:spacing w:before="0" w:after="120"/>
              <w:ind w:left="576" w:right="-14"/>
              <w:rPr>
                <w:bCs/>
                <w:sz w:val="24"/>
                <w:szCs w:val="24"/>
                <w:lang w:val="fr"/>
              </w:rPr>
            </w:pPr>
            <w:r>
              <w:rPr>
                <w:bCs/>
                <w:sz w:val="24"/>
                <w:szCs w:val="24"/>
                <w:lang w:val="fr"/>
              </w:rPr>
              <w:t>50.10</w:t>
            </w:r>
            <w:r>
              <w:rPr>
                <w:bCs/>
                <w:sz w:val="24"/>
                <w:szCs w:val="24"/>
                <w:lang w:val="fr"/>
              </w:rPr>
              <w:tab/>
            </w:r>
            <w:r w:rsidR="008F037B" w:rsidRPr="0006410C">
              <w:rPr>
                <w:bCs/>
                <w:sz w:val="24"/>
                <w:szCs w:val="24"/>
                <w:lang w:val="fr"/>
              </w:rPr>
              <w:t xml:space="preserve">En cas de décès, d’invalidité ou de démission d’un membre, ce membre doit être remplacé de la même manière que le membre à remplacer a été choisi. Si, pour une autre raison, un </w:t>
            </w:r>
            <w:r w:rsidR="008F037B" w:rsidRPr="0006410C">
              <w:rPr>
                <w:bCs/>
                <w:sz w:val="24"/>
                <w:szCs w:val="24"/>
                <w:lang w:val="fr"/>
              </w:rPr>
              <w:lastRenderedPageBreak/>
              <w:t>membre démissionne ou ne peut pas servir, le Président (ou à défaut de l’action du Président,</w:t>
            </w:r>
            <w:r w:rsidR="004E7DBF" w:rsidRPr="0006410C">
              <w:rPr>
                <w:bCs/>
                <w:sz w:val="24"/>
                <w:szCs w:val="24"/>
                <w:lang w:val="fr"/>
              </w:rPr>
              <w:t xml:space="preserve"> </w:t>
            </w:r>
            <w:r w:rsidR="008F037B" w:rsidRPr="0006410C">
              <w:rPr>
                <w:bCs/>
                <w:sz w:val="24"/>
                <w:szCs w:val="24"/>
                <w:lang w:val="fr"/>
              </w:rPr>
              <w:t xml:space="preserve">l’un des autres membres) doit informer les Parties et ce membre inactif doit être remplacé de la même manière que le membre à remplacer a été choisi. Tout remplacement effectué par les Parties doit être effectué dans les vingt-huit (28) jours suivant l’événement donnant lieu à la vacance dans le </w:t>
            </w:r>
            <w:r w:rsidR="004E7DBF" w:rsidRPr="0006410C">
              <w:rPr>
                <w:bCs/>
                <w:sz w:val="24"/>
                <w:szCs w:val="24"/>
                <w:lang w:val="fr"/>
              </w:rPr>
              <w:t>CPRD</w:t>
            </w:r>
            <w:r w:rsidR="008F037B" w:rsidRPr="0006410C">
              <w:rPr>
                <w:bCs/>
                <w:sz w:val="24"/>
                <w:szCs w:val="24"/>
                <w:lang w:val="fr"/>
              </w:rPr>
              <w:t>, à défaut de quoi le remplacement doit être effectué par l’</w:t>
            </w:r>
            <w:r w:rsidR="004E7DBF" w:rsidRPr="0006410C">
              <w:rPr>
                <w:bCs/>
                <w:sz w:val="24"/>
                <w:szCs w:val="24"/>
                <w:lang w:val="fr"/>
              </w:rPr>
              <w:t>E</w:t>
            </w:r>
            <w:r w:rsidR="008F037B" w:rsidRPr="0006410C">
              <w:rPr>
                <w:bCs/>
                <w:sz w:val="24"/>
                <w:szCs w:val="24"/>
                <w:lang w:val="fr"/>
              </w:rPr>
              <w:t>ntité de nomination de la même manière que décrit ci-dessus. Le remplacement sera effectué lorsque le nouveau membre signe l’Accord d</w:t>
            </w:r>
            <w:r w:rsidR="004E7DBF" w:rsidRPr="0006410C">
              <w:rPr>
                <w:bCs/>
                <w:sz w:val="24"/>
                <w:szCs w:val="24"/>
                <w:lang w:val="fr"/>
              </w:rPr>
              <w:t>e</w:t>
            </w:r>
            <w:r w:rsidR="008F037B" w:rsidRPr="0006410C">
              <w:rPr>
                <w:bCs/>
                <w:sz w:val="24"/>
                <w:szCs w:val="24"/>
                <w:lang w:val="fr"/>
              </w:rPr>
              <w:t xml:space="preserve"> CPRD. Tout au long du processus de remplacement, le</w:t>
            </w:r>
            <w:r w:rsidR="004E7DBF" w:rsidRPr="0006410C">
              <w:rPr>
                <w:bCs/>
                <w:sz w:val="24"/>
                <w:szCs w:val="24"/>
                <w:lang w:val="fr"/>
              </w:rPr>
              <w:t>s</w:t>
            </w:r>
            <w:r w:rsidR="008F037B" w:rsidRPr="0006410C">
              <w:rPr>
                <w:bCs/>
                <w:sz w:val="24"/>
                <w:szCs w:val="24"/>
                <w:lang w:val="fr"/>
              </w:rPr>
              <w:t xml:space="preserve"> </w:t>
            </w:r>
            <w:r w:rsidR="004E7DBF" w:rsidRPr="0006410C">
              <w:rPr>
                <w:bCs/>
                <w:sz w:val="24"/>
                <w:szCs w:val="24"/>
                <w:lang w:val="fr"/>
              </w:rPr>
              <w:t xml:space="preserve">autres </w:t>
            </w:r>
            <w:r w:rsidR="008F037B" w:rsidRPr="0006410C">
              <w:rPr>
                <w:bCs/>
                <w:sz w:val="24"/>
                <w:szCs w:val="24"/>
                <w:lang w:val="fr"/>
              </w:rPr>
              <w:t>membre</w:t>
            </w:r>
            <w:r w:rsidR="004E7DBF" w:rsidRPr="0006410C">
              <w:rPr>
                <w:bCs/>
                <w:sz w:val="24"/>
                <w:szCs w:val="24"/>
                <w:lang w:val="fr"/>
              </w:rPr>
              <w:t>s</w:t>
            </w:r>
            <w:r w:rsidR="008F037B" w:rsidRPr="0006410C">
              <w:rPr>
                <w:bCs/>
                <w:sz w:val="24"/>
                <w:szCs w:val="24"/>
                <w:lang w:val="fr"/>
              </w:rPr>
              <w:t xml:space="preserve"> doi</w:t>
            </w:r>
            <w:r w:rsidR="004E7DBF" w:rsidRPr="0006410C">
              <w:rPr>
                <w:bCs/>
                <w:sz w:val="24"/>
                <w:szCs w:val="24"/>
                <w:lang w:val="fr"/>
              </w:rPr>
              <w:t>ven</w:t>
            </w:r>
            <w:r w:rsidR="008F037B" w:rsidRPr="0006410C">
              <w:rPr>
                <w:bCs/>
                <w:sz w:val="24"/>
                <w:szCs w:val="24"/>
                <w:lang w:val="fr"/>
              </w:rPr>
              <w:t xml:space="preserve">t continuer de servir au CPRD et le CPRD doit continuer de fonctionner et ses activités auront la même force et le même effet que si </w:t>
            </w:r>
            <w:r w:rsidR="004E7DBF" w:rsidRPr="0006410C">
              <w:rPr>
                <w:bCs/>
                <w:sz w:val="24"/>
                <w:szCs w:val="24"/>
                <w:lang w:val="fr"/>
              </w:rPr>
              <w:t>la</w:t>
            </w:r>
            <w:r w:rsidR="008F037B" w:rsidRPr="0006410C">
              <w:rPr>
                <w:bCs/>
                <w:sz w:val="24"/>
                <w:szCs w:val="24"/>
                <w:lang w:val="fr"/>
              </w:rPr>
              <w:t xml:space="preserve"> vacan</w:t>
            </w:r>
            <w:r w:rsidR="004E7DBF" w:rsidRPr="0006410C">
              <w:rPr>
                <w:bCs/>
                <w:sz w:val="24"/>
                <w:szCs w:val="24"/>
                <w:lang w:val="fr"/>
              </w:rPr>
              <w:t>ce de poste</w:t>
            </w:r>
            <w:r w:rsidR="008F037B" w:rsidRPr="0006410C">
              <w:rPr>
                <w:bCs/>
                <w:sz w:val="24"/>
                <w:szCs w:val="24"/>
                <w:lang w:val="fr"/>
              </w:rPr>
              <w:t xml:space="preserve"> n’avait pas eu lieu, à condition toutefois que le CPRD ne procède pas à une audience ou émette une recommandation tant que le remplacement n’est pas terminé.</w:t>
            </w:r>
          </w:p>
          <w:p w14:paraId="639AB549" w14:textId="498FCEC1" w:rsidR="00834C7D" w:rsidRPr="0006410C" w:rsidRDefault="000178A9" w:rsidP="0006410C">
            <w:pPr>
              <w:pStyle w:val="ClauseSubPara"/>
              <w:spacing w:before="0" w:after="120"/>
              <w:ind w:left="576" w:right="-14"/>
              <w:rPr>
                <w:bCs/>
                <w:sz w:val="24"/>
                <w:szCs w:val="24"/>
                <w:lang w:val="fr"/>
              </w:rPr>
            </w:pPr>
            <w:r>
              <w:rPr>
                <w:bCs/>
                <w:sz w:val="24"/>
                <w:szCs w:val="24"/>
                <w:lang w:val="fr"/>
              </w:rPr>
              <w:t>50.11</w:t>
            </w:r>
            <w:r>
              <w:rPr>
                <w:bCs/>
                <w:sz w:val="24"/>
                <w:szCs w:val="24"/>
                <w:lang w:val="fr"/>
              </w:rPr>
              <w:tab/>
            </w:r>
            <w:r w:rsidR="00834C7D" w:rsidRPr="0006410C">
              <w:rPr>
                <w:bCs/>
                <w:sz w:val="24"/>
                <w:szCs w:val="24"/>
                <w:lang w:val="fr"/>
              </w:rPr>
              <w:t xml:space="preserve">Si les Parties </w:t>
            </w:r>
            <w:r>
              <w:rPr>
                <w:bCs/>
                <w:sz w:val="24"/>
                <w:szCs w:val="24"/>
                <w:lang w:val="fr"/>
              </w:rPr>
              <w:t xml:space="preserve">en </w:t>
            </w:r>
            <w:r w:rsidR="00834C7D" w:rsidRPr="0006410C">
              <w:rPr>
                <w:bCs/>
                <w:sz w:val="24"/>
                <w:szCs w:val="24"/>
                <w:lang w:val="fr"/>
              </w:rPr>
              <w:t xml:space="preserve">sont d’accord, elles peuvent demander (par écrit, avec une copie au </w:t>
            </w:r>
            <w:r w:rsidR="00736073">
              <w:rPr>
                <w:bCs/>
                <w:sz w:val="24"/>
                <w:szCs w:val="24"/>
                <w:lang w:val="fr"/>
              </w:rPr>
              <w:t>Chef de Projet</w:t>
            </w:r>
            <w:r w:rsidR="00834C7D" w:rsidRPr="0006410C">
              <w:rPr>
                <w:bCs/>
                <w:sz w:val="24"/>
                <w:szCs w:val="24"/>
                <w:lang w:val="fr"/>
              </w:rPr>
              <w:t xml:space="preserve">) </w:t>
            </w:r>
            <w:r w:rsidR="00736073" w:rsidRPr="00EB17AD">
              <w:rPr>
                <w:bCs/>
                <w:sz w:val="24"/>
                <w:szCs w:val="24"/>
                <w:lang w:val="fr"/>
              </w:rPr>
              <w:t xml:space="preserve">conjointement </w:t>
            </w:r>
            <w:r w:rsidR="00834C7D" w:rsidRPr="0006410C">
              <w:rPr>
                <w:bCs/>
                <w:sz w:val="24"/>
                <w:szCs w:val="24"/>
                <w:lang w:val="fr"/>
              </w:rPr>
              <w:t xml:space="preserve">au CPRD de fournir de l’aide et/ou discuter et tenter officieusement de résoudre tout problème ou désaccord qui aurait pu survenir entre elles lors de l’exécution du </w:t>
            </w:r>
            <w:r w:rsidR="00736073">
              <w:rPr>
                <w:bCs/>
                <w:sz w:val="24"/>
                <w:szCs w:val="24"/>
                <w:lang w:val="fr"/>
              </w:rPr>
              <w:t>M</w:t>
            </w:r>
            <w:r w:rsidR="00834C7D" w:rsidRPr="0006410C">
              <w:rPr>
                <w:bCs/>
                <w:sz w:val="24"/>
                <w:szCs w:val="24"/>
                <w:lang w:val="fr"/>
              </w:rPr>
              <w:t xml:space="preserve">arché. Si le CPRD prend connaissance d’une question ou d’un désaccord, il peut inviter les Parties à faire une telle demande conjointe. À moins que les Parties </w:t>
            </w:r>
            <w:r w:rsidR="00736073">
              <w:rPr>
                <w:bCs/>
                <w:sz w:val="24"/>
                <w:szCs w:val="24"/>
                <w:lang w:val="fr"/>
              </w:rPr>
              <w:t>n’en convienn</w:t>
            </w:r>
            <w:r w:rsidR="00834C7D" w:rsidRPr="0006410C">
              <w:rPr>
                <w:bCs/>
                <w:sz w:val="24"/>
                <w:szCs w:val="24"/>
                <w:lang w:val="fr"/>
              </w:rPr>
              <w:t xml:space="preserve">ent </w:t>
            </w:r>
            <w:r w:rsidR="00FF4967">
              <w:rPr>
                <w:bCs/>
                <w:sz w:val="24"/>
                <w:szCs w:val="24"/>
                <w:lang w:val="fr"/>
              </w:rPr>
              <w:t>différem</w:t>
            </w:r>
            <w:r w:rsidR="00834C7D" w:rsidRPr="0006410C">
              <w:rPr>
                <w:bCs/>
                <w:sz w:val="24"/>
                <w:szCs w:val="24"/>
                <w:lang w:val="fr"/>
              </w:rPr>
              <w:t>ment, les deux Parties seront présentes à de telles discussions. Les Parties ne sont pas tenue</w:t>
            </w:r>
            <w:r w:rsidR="00FF4967">
              <w:rPr>
                <w:bCs/>
                <w:sz w:val="24"/>
                <w:szCs w:val="24"/>
                <w:lang w:val="fr"/>
              </w:rPr>
              <w:t>s</w:t>
            </w:r>
            <w:r w:rsidR="00834C7D" w:rsidRPr="0006410C">
              <w:rPr>
                <w:bCs/>
                <w:sz w:val="24"/>
                <w:szCs w:val="24"/>
                <w:lang w:val="fr"/>
              </w:rPr>
              <w:t xml:space="preserve"> de donner suite aux conseils </w:t>
            </w:r>
            <w:r w:rsidR="00727B4D">
              <w:rPr>
                <w:bCs/>
                <w:sz w:val="24"/>
                <w:szCs w:val="24"/>
                <w:lang w:val="fr"/>
              </w:rPr>
              <w:t>fourni</w:t>
            </w:r>
            <w:r w:rsidR="00834C7D" w:rsidRPr="0006410C">
              <w:rPr>
                <w:bCs/>
                <w:sz w:val="24"/>
                <w:szCs w:val="24"/>
                <w:lang w:val="fr"/>
              </w:rPr>
              <w:t xml:space="preserve">s </w:t>
            </w:r>
            <w:r w:rsidR="00727B4D">
              <w:rPr>
                <w:bCs/>
                <w:sz w:val="24"/>
                <w:szCs w:val="24"/>
                <w:lang w:val="fr"/>
              </w:rPr>
              <w:t>lors</w:t>
            </w:r>
            <w:r w:rsidR="00834C7D" w:rsidRPr="0006410C">
              <w:rPr>
                <w:bCs/>
                <w:sz w:val="24"/>
                <w:szCs w:val="24"/>
                <w:lang w:val="fr"/>
              </w:rPr>
              <w:t xml:space="preserve"> de ces réunions informelles, et le CPRD ne doit être lié à aucun processus ou décision futur de règlement des différends en faisant état des points de vue ou des conseils donnés au cours de ce processus d’assistance informelle.</w:t>
            </w:r>
          </w:p>
          <w:p w14:paraId="4A1C2FA4" w14:textId="6AD2A36C" w:rsidR="009B0086" w:rsidRPr="0006410C" w:rsidRDefault="009B0086" w:rsidP="0006410C">
            <w:pPr>
              <w:pStyle w:val="ClauseSubPara"/>
              <w:spacing w:before="0" w:after="120"/>
              <w:ind w:left="576" w:right="-14"/>
              <w:rPr>
                <w:bCs/>
                <w:sz w:val="24"/>
                <w:szCs w:val="24"/>
                <w:lang w:val="fr"/>
              </w:rPr>
            </w:pPr>
            <w:r>
              <w:rPr>
                <w:bCs/>
                <w:sz w:val="24"/>
                <w:szCs w:val="24"/>
                <w:lang w:val="fr"/>
              </w:rPr>
              <w:t>50.12</w:t>
            </w:r>
            <w:r>
              <w:rPr>
                <w:bCs/>
                <w:sz w:val="24"/>
                <w:szCs w:val="24"/>
                <w:lang w:val="fr"/>
              </w:rPr>
              <w:tab/>
            </w:r>
            <w:r w:rsidRPr="0006410C">
              <w:rPr>
                <w:bCs/>
                <w:sz w:val="24"/>
                <w:szCs w:val="24"/>
                <w:lang w:val="fr"/>
              </w:rPr>
              <w:t xml:space="preserve">Le Maître d’Ouvrage ou l’Entrepreneur peut référer un différend au CPRD. Dans les quatre-vingt-quatre (84) jours suivant la réception de ce référé, ou dans </w:t>
            </w:r>
            <w:r w:rsidR="009F0719">
              <w:rPr>
                <w:bCs/>
                <w:sz w:val="24"/>
                <w:szCs w:val="24"/>
                <w:lang w:val="fr"/>
              </w:rPr>
              <w:t xml:space="preserve">le </w:t>
            </w:r>
            <w:r w:rsidRPr="0006410C">
              <w:rPr>
                <w:bCs/>
                <w:sz w:val="24"/>
                <w:szCs w:val="24"/>
                <w:lang w:val="fr"/>
              </w:rPr>
              <w:t xml:space="preserve">délai proposé par le CPRD et approuvé par les deux Parties, le CPRD doit donner sa décision, qui doit être justifiée et doit préciser qu’elle est donnée en vertu </w:t>
            </w:r>
            <w:r w:rsidR="009F0719">
              <w:rPr>
                <w:bCs/>
                <w:sz w:val="24"/>
                <w:szCs w:val="24"/>
                <w:lang w:val="fr"/>
              </w:rPr>
              <w:t>du présent article</w:t>
            </w:r>
            <w:r w:rsidRPr="0006410C">
              <w:rPr>
                <w:bCs/>
                <w:sz w:val="24"/>
                <w:szCs w:val="24"/>
                <w:lang w:val="fr"/>
              </w:rPr>
              <w:t>.</w:t>
            </w:r>
          </w:p>
          <w:p w14:paraId="365C8AC2" w14:textId="3456E7D9" w:rsidR="009B0086" w:rsidRPr="0006410C" w:rsidRDefault="009B0086" w:rsidP="0006410C">
            <w:pPr>
              <w:pStyle w:val="ClauseSubPara"/>
              <w:spacing w:before="0" w:after="120"/>
              <w:ind w:left="576" w:right="-14"/>
              <w:rPr>
                <w:bCs/>
                <w:sz w:val="24"/>
                <w:szCs w:val="24"/>
                <w:lang w:val="fr"/>
              </w:rPr>
            </w:pPr>
            <w:r>
              <w:rPr>
                <w:bCs/>
                <w:sz w:val="24"/>
                <w:szCs w:val="24"/>
                <w:lang w:val="fr"/>
              </w:rPr>
              <w:t>50.13</w:t>
            </w:r>
            <w:r>
              <w:rPr>
                <w:bCs/>
                <w:sz w:val="24"/>
                <w:szCs w:val="24"/>
                <w:lang w:val="fr"/>
              </w:rPr>
              <w:tab/>
            </w:r>
            <w:r w:rsidRPr="0006410C">
              <w:rPr>
                <w:bCs/>
                <w:sz w:val="24"/>
                <w:szCs w:val="24"/>
                <w:lang w:val="fr"/>
              </w:rPr>
              <w:t xml:space="preserve">La décision </w:t>
            </w:r>
            <w:r w:rsidR="009F0719">
              <w:rPr>
                <w:bCs/>
                <w:sz w:val="24"/>
                <w:szCs w:val="24"/>
                <w:lang w:val="fr"/>
              </w:rPr>
              <w:t>du CPRD sera</w:t>
            </w:r>
            <w:r w:rsidRPr="0006410C">
              <w:rPr>
                <w:bCs/>
                <w:sz w:val="24"/>
                <w:szCs w:val="24"/>
                <w:lang w:val="fr"/>
              </w:rPr>
              <w:t xml:space="preserve"> contraignante pour les deux Parties, qui doivent rapidement la mettre en œuvre à moins qu’elle ne soit révisée dans le cadre d’un règlement à l’amiable ou d’une sentence arbitrale. À moins que le </w:t>
            </w:r>
            <w:r w:rsidR="009F0719">
              <w:rPr>
                <w:bCs/>
                <w:sz w:val="24"/>
                <w:szCs w:val="24"/>
                <w:lang w:val="fr"/>
              </w:rPr>
              <w:t>M</w:t>
            </w:r>
            <w:r w:rsidRPr="0006410C">
              <w:rPr>
                <w:bCs/>
                <w:sz w:val="24"/>
                <w:szCs w:val="24"/>
                <w:lang w:val="fr"/>
              </w:rPr>
              <w:t xml:space="preserve">arché n’ait déjà été résilié ou </w:t>
            </w:r>
            <w:r w:rsidR="009F0719">
              <w:rPr>
                <w:bCs/>
                <w:sz w:val="24"/>
                <w:szCs w:val="24"/>
                <w:lang w:val="fr"/>
              </w:rPr>
              <w:t>achev</w:t>
            </w:r>
            <w:r w:rsidRPr="0006410C">
              <w:rPr>
                <w:bCs/>
                <w:sz w:val="24"/>
                <w:szCs w:val="24"/>
                <w:lang w:val="fr"/>
              </w:rPr>
              <w:t xml:space="preserve">é, l’Entrepreneur doit continuer </w:t>
            </w:r>
            <w:r w:rsidRPr="0006410C">
              <w:rPr>
                <w:bCs/>
                <w:sz w:val="24"/>
                <w:szCs w:val="24"/>
                <w:lang w:val="fr"/>
              </w:rPr>
              <w:lastRenderedPageBreak/>
              <w:t xml:space="preserve">l’exécution des Travaux et Services conformément au </w:t>
            </w:r>
            <w:r w:rsidR="009F0719">
              <w:rPr>
                <w:bCs/>
                <w:sz w:val="24"/>
                <w:szCs w:val="24"/>
                <w:lang w:val="fr"/>
              </w:rPr>
              <w:t>M</w:t>
            </w:r>
            <w:r w:rsidRPr="0006410C">
              <w:rPr>
                <w:bCs/>
                <w:sz w:val="24"/>
                <w:szCs w:val="24"/>
                <w:lang w:val="fr"/>
              </w:rPr>
              <w:t>arché.</w:t>
            </w:r>
          </w:p>
          <w:p w14:paraId="5A0D5516" w14:textId="196790D2" w:rsidR="001341DF" w:rsidRPr="0006410C" w:rsidRDefault="00485D6C" w:rsidP="0006410C">
            <w:pPr>
              <w:pStyle w:val="ClauseSubPara"/>
              <w:spacing w:before="0" w:after="120"/>
              <w:ind w:left="576" w:right="-14"/>
              <w:rPr>
                <w:bCs/>
                <w:sz w:val="24"/>
                <w:szCs w:val="24"/>
                <w:lang w:val="fr"/>
              </w:rPr>
            </w:pPr>
            <w:r>
              <w:rPr>
                <w:bCs/>
                <w:sz w:val="24"/>
                <w:szCs w:val="24"/>
                <w:lang w:val="fr"/>
              </w:rPr>
              <w:t>50.14</w:t>
            </w:r>
            <w:r>
              <w:rPr>
                <w:bCs/>
                <w:sz w:val="24"/>
                <w:szCs w:val="24"/>
                <w:lang w:val="fr"/>
              </w:rPr>
              <w:tab/>
            </w:r>
            <w:r w:rsidR="001341DF" w:rsidRPr="0006410C">
              <w:rPr>
                <w:bCs/>
                <w:sz w:val="24"/>
                <w:szCs w:val="24"/>
                <w:lang w:val="fr"/>
              </w:rPr>
              <w:tab/>
              <w:t>Si l’une des Partie</w:t>
            </w:r>
            <w:r w:rsidR="00B50786">
              <w:rPr>
                <w:bCs/>
                <w:sz w:val="24"/>
                <w:szCs w:val="24"/>
                <w:lang w:val="fr"/>
              </w:rPr>
              <w:t>s</w:t>
            </w:r>
            <w:r w:rsidR="001341DF" w:rsidRPr="0006410C">
              <w:rPr>
                <w:bCs/>
                <w:sz w:val="24"/>
                <w:szCs w:val="24"/>
                <w:lang w:val="fr"/>
              </w:rPr>
              <w:t xml:space="preserve"> n’est pas satisfaite de la décision du CPRD, elle </w:t>
            </w:r>
            <w:r w:rsidR="00B50786" w:rsidRPr="0006410C">
              <w:rPr>
                <w:bCs/>
                <w:sz w:val="24"/>
                <w:szCs w:val="24"/>
                <w:lang w:val="fr"/>
              </w:rPr>
              <w:t>p</w:t>
            </w:r>
            <w:r w:rsidR="00B50786">
              <w:rPr>
                <w:bCs/>
                <w:sz w:val="24"/>
                <w:szCs w:val="24"/>
                <w:lang w:val="fr"/>
              </w:rPr>
              <w:t>eut</w:t>
            </w:r>
            <w:r w:rsidR="00B50786" w:rsidRPr="0006410C">
              <w:rPr>
                <w:bCs/>
                <w:sz w:val="24"/>
                <w:szCs w:val="24"/>
                <w:lang w:val="fr"/>
              </w:rPr>
              <w:t xml:space="preserve"> </w:t>
            </w:r>
            <w:r w:rsidR="001341DF" w:rsidRPr="0006410C">
              <w:rPr>
                <w:bCs/>
                <w:sz w:val="24"/>
                <w:szCs w:val="24"/>
                <w:lang w:val="fr"/>
              </w:rPr>
              <w:t>dans les 28 jours suivant la réception de la décision en question, en informer l’autre Partie et lui notifier son intention de soumettre le différend à l’arbitrage. Si le CPRD n’arrive pas à une décision dans les 84 jours (ou toute autre délai convenu entre les Parties) suivant sa saisine, chacune des Parties pourra, à l’issue d’une période additionnelle de 28 jours, informer l’autre Partie de son désaccord et lui notifier son intention de soumettre le différend à l’arbitrage.</w:t>
            </w:r>
          </w:p>
          <w:p w14:paraId="4C860E19" w14:textId="51BBD316" w:rsidR="001341DF" w:rsidRPr="0006410C" w:rsidRDefault="00690CBD" w:rsidP="0006410C">
            <w:pPr>
              <w:pStyle w:val="ClauseSubPara"/>
              <w:spacing w:before="0" w:after="120"/>
              <w:ind w:left="576" w:right="-14"/>
              <w:rPr>
                <w:bCs/>
                <w:sz w:val="24"/>
                <w:szCs w:val="24"/>
                <w:lang w:val="fr"/>
              </w:rPr>
            </w:pPr>
            <w:r>
              <w:rPr>
                <w:bCs/>
                <w:sz w:val="24"/>
                <w:szCs w:val="24"/>
                <w:lang w:val="fr"/>
              </w:rPr>
              <w:t>50.15</w:t>
            </w:r>
            <w:r w:rsidR="001341DF" w:rsidRPr="0006410C">
              <w:rPr>
                <w:bCs/>
                <w:sz w:val="24"/>
                <w:szCs w:val="24"/>
                <w:lang w:val="fr"/>
              </w:rPr>
              <w:tab/>
              <w:t>Dans les deux cas, la notification de ce désaccord mentionnera qu’elle est soumise conformément au présent article, et détaillera l’objet du différend ainsi que les motifs de désaccord.</w:t>
            </w:r>
          </w:p>
          <w:p w14:paraId="4DD7BE81" w14:textId="1A7FD0C7" w:rsidR="001341DF" w:rsidRPr="0006410C" w:rsidRDefault="00690CBD" w:rsidP="0006410C">
            <w:pPr>
              <w:pStyle w:val="ClauseSubPara"/>
              <w:spacing w:before="0" w:after="120"/>
              <w:ind w:left="576" w:right="-14"/>
              <w:rPr>
                <w:bCs/>
                <w:sz w:val="24"/>
                <w:szCs w:val="24"/>
                <w:lang w:val="fr"/>
              </w:rPr>
            </w:pPr>
            <w:r>
              <w:rPr>
                <w:bCs/>
                <w:sz w:val="24"/>
                <w:szCs w:val="24"/>
                <w:lang w:val="fr"/>
              </w:rPr>
              <w:t>50.16</w:t>
            </w:r>
            <w:r w:rsidR="001341DF" w:rsidRPr="0006410C">
              <w:rPr>
                <w:bCs/>
                <w:sz w:val="24"/>
                <w:szCs w:val="24"/>
                <w:lang w:val="fr"/>
              </w:rPr>
              <w:tab/>
              <w:t xml:space="preserve">Si le CPRD </w:t>
            </w:r>
            <w:r w:rsidR="00E33487">
              <w:rPr>
                <w:bCs/>
                <w:sz w:val="24"/>
                <w:szCs w:val="24"/>
                <w:lang w:val="fr"/>
              </w:rPr>
              <w:t>est parvenu</w:t>
            </w:r>
            <w:r w:rsidR="00E33487" w:rsidRPr="0006410C">
              <w:rPr>
                <w:bCs/>
                <w:sz w:val="24"/>
                <w:szCs w:val="24"/>
                <w:lang w:val="fr"/>
              </w:rPr>
              <w:t xml:space="preserve"> </w:t>
            </w:r>
            <w:r w:rsidR="001341DF" w:rsidRPr="0006410C">
              <w:rPr>
                <w:bCs/>
                <w:sz w:val="24"/>
                <w:szCs w:val="24"/>
                <w:lang w:val="fr"/>
              </w:rPr>
              <w:t xml:space="preserve">à une décision relative à un différend et l’a soumise à chacune des Parties, et qu’aucune des deux Parties n’a notifié son désaccord dans les 28 jours suivant la réception de la décision du CPRD, cette décision deviendra définitive et </w:t>
            </w:r>
            <w:r w:rsidR="00E33487">
              <w:rPr>
                <w:bCs/>
                <w:sz w:val="24"/>
                <w:szCs w:val="24"/>
                <w:lang w:val="fr"/>
              </w:rPr>
              <w:t>contraignante pour</w:t>
            </w:r>
            <w:r w:rsidR="00E33487" w:rsidRPr="0006410C">
              <w:rPr>
                <w:bCs/>
                <w:sz w:val="24"/>
                <w:szCs w:val="24"/>
                <w:lang w:val="fr"/>
              </w:rPr>
              <w:t xml:space="preserve"> </w:t>
            </w:r>
            <w:r w:rsidR="001341DF" w:rsidRPr="0006410C">
              <w:rPr>
                <w:bCs/>
                <w:sz w:val="24"/>
                <w:szCs w:val="24"/>
                <w:lang w:val="fr"/>
              </w:rPr>
              <w:t>les Parties.</w:t>
            </w:r>
          </w:p>
          <w:p w14:paraId="68B44A81" w14:textId="24EBB0BD" w:rsidR="001341DF" w:rsidRPr="0006410C" w:rsidRDefault="001341DF" w:rsidP="0006410C">
            <w:pPr>
              <w:pStyle w:val="ClauseSubPara"/>
              <w:spacing w:before="0" w:after="120"/>
              <w:ind w:left="576" w:right="-14"/>
              <w:rPr>
                <w:bCs/>
                <w:sz w:val="24"/>
                <w:szCs w:val="24"/>
                <w:lang w:val="fr"/>
              </w:rPr>
            </w:pPr>
            <w:r w:rsidRPr="0006410C">
              <w:rPr>
                <w:bCs/>
                <w:sz w:val="24"/>
                <w:szCs w:val="24"/>
                <w:lang w:val="fr"/>
              </w:rPr>
              <w:t>50.</w:t>
            </w:r>
            <w:r w:rsidR="00592749">
              <w:rPr>
                <w:bCs/>
                <w:sz w:val="24"/>
                <w:szCs w:val="24"/>
                <w:lang w:val="fr"/>
              </w:rPr>
              <w:t>1</w:t>
            </w:r>
            <w:r w:rsidR="00AE2045">
              <w:rPr>
                <w:bCs/>
                <w:sz w:val="24"/>
                <w:szCs w:val="24"/>
                <w:lang w:val="fr"/>
              </w:rPr>
              <w:t>7</w:t>
            </w:r>
            <w:r w:rsidRPr="0006410C">
              <w:rPr>
                <w:bCs/>
                <w:sz w:val="24"/>
                <w:szCs w:val="24"/>
                <w:lang w:val="fr"/>
              </w:rPr>
              <w:tab/>
              <w:t>Règlement amiable des différends</w:t>
            </w:r>
          </w:p>
          <w:p w14:paraId="679B296D" w14:textId="02B4AC9F" w:rsidR="001341DF" w:rsidRPr="0006410C" w:rsidRDefault="001341DF" w:rsidP="0006410C">
            <w:pPr>
              <w:pStyle w:val="ClauseSubPara"/>
              <w:spacing w:before="0" w:after="120"/>
              <w:ind w:left="576" w:right="-14"/>
              <w:rPr>
                <w:bCs/>
                <w:sz w:val="24"/>
                <w:szCs w:val="24"/>
                <w:lang w:val="fr"/>
              </w:rPr>
            </w:pPr>
            <w:r w:rsidRPr="0006410C">
              <w:rPr>
                <w:bCs/>
                <w:sz w:val="24"/>
                <w:szCs w:val="24"/>
                <w:lang w:val="fr"/>
              </w:rPr>
              <w:tab/>
              <w:t>Lorsqu’un désaccord a été notifié par écrit</w:t>
            </w:r>
            <w:r w:rsidR="00131611">
              <w:rPr>
                <w:bCs/>
                <w:sz w:val="24"/>
                <w:szCs w:val="24"/>
                <w:lang w:val="fr"/>
              </w:rPr>
              <w:t>,</w:t>
            </w:r>
            <w:r w:rsidRPr="0006410C">
              <w:rPr>
                <w:bCs/>
                <w:sz w:val="24"/>
                <w:szCs w:val="24"/>
                <w:lang w:val="fr"/>
              </w:rPr>
              <w:t xml:space="preserve"> les deux Parties devront s’efforcer de régler leur différend à l’amiable avant le commencement de la procédure d’arbitrage. Toutefois, à moins que les deux Parties n’en conviennent autrement, la procédure d’arbitrage pourra commencer à partir du 56ième jour suivant la date où le désaccord et l’intention d’engager l’arbitrage ont été notifiés, même si aucune tentative de règlement amiable n’a été effectuée.</w:t>
            </w:r>
          </w:p>
          <w:p w14:paraId="46913063" w14:textId="38AF5EAF" w:rsidR="001341DF" w:rsidRPr="0006410C" w:rsidRDefault="001341DF" w:rsidP="0006410C">
            <w:pPr>
              <w:pStyle w:val="ClauseSubPara"/>
              <w:spacing w:before="0" w:after="120"/>
              <w:ind w:left="576" w:right="-14"/>
              <w:rPr>
                <w:bCs/>
                <w:sz w:val="24"/>
                <w:szCs w:val="24"/>
                <w:lang w:val="fr"/>
              </w:rPr>
            </w:pPr>
            <w:r w:rsidRPr="0006410C">
              <w:rPr>
                <w:bCs/>
                <w:sz w:val="24"/>
                <w:szCs w:val="24"/>
                <w:lang w:val="fr"/>
              </w:rPr>
              <w:t>50.</w:t>
            </w:r>
            <w:r w:rsidR="00131611">
              <w:rPr>
                <w:bCs/>
                <w:sz w:val="24"/>
                <w:szCs w:val="24"/>
                <w:lang w:val="fr"/>
              </w:rPr>
              <w:t>1</w:t>
            </w:r>
            <w:r w:rsidR="00530194">
              <w:rPr>
                <w:bCs/>
                <w:sz w:val="24"/>
                <w:szCs w:val="24"/>
                <w:lang w:val="fr"/>
              </w:rPr>
              <w:t>8</w:t>
            </w:r>
            <w:r w:rsidRPr="0006410C">
              <w:rPr>
                <w:bCs/>
                <w:sz w:val="24"/>
                <w:szCs w:val="24"/>
                <w:lang w:val="fr"/>
              </w:rPr>
              <w:tab/>
              <w:t>Arbitrage</w:t>
            </w:r>
          </w:p>
          <w:p w14:paraId="3B30DBE0" w14:textId="57C3B5C1" w:rsidR="0071433F" w:rsidRPr="00CC5442" w:rsidRDefault="001341DF" w:rsidP="0071433F">
            <w:pPr>
              <w:spacing w:after="240"/>
              <w:ind w:left="1490" w:hanging="900"/>
            </w:pPr>
            <w:r w:rsidRPr="0006410C">
              <w:rPr>
                <w:bCs/>
                <w:szCs w:val="24"/>
                <w:lang w:val="fr" w:eastAsia="en-US"/>
              </w:rPr>
              <w:t>5</w:t>
            </w:r>
            <w:r w:rsidR="0071433F">
              <w:rPr>
                <w:lang w:val="fr"/>
              </w:rPr>
              <w:t>0</w:t>
            </w:r>
            <w:r w:rsidR="0071433F" w:rsidRPr="00B141BC">
              <w:rPr>
                <w:lang w:val="fr"/>
              </w:rPr>
              <w:t>.1</w:t>
            </w:r>
            <w:r w:rsidR="00D238B2">
              <w:rPr>
                <w:lang w:val="fr"/>
              </w:rPr>
              <w:t>8</w:t>
            </w:r>
            <w:r w:rsidR="0071433F" w:rsidRPr="00B141BC">
              <w:rPr>
                <w:lang w:val="fr"/>
              </w:rPr>
              <w:t>.1 Si l</w:t>
            </w:r>
            <w:r w:rsidR="0071433F">
              <w:rPr>
                <w:lang w:val="fr"/>
              </w:rPr>
              <w:t>e Maître d’Ouvrage o</w:t>
            </w:r>
            <w:r w:rsidR="0071433F" w:rsidRPr="00B141BC">
              <w:rPr>
                <w:lang w:val="fr"/>
              </w:rPr>
              <w:t>u l’</w:t>
            </w:r>
            <w:r w:rsidR="0071433F">
              <w:rPr>
                <w:lang w:val="fr"/>
              </w:rPr>
              <w:t>E</w:t>
            </w:r>
            <w:r w:rsidR="0071433F" w:rsidRPr="00B141BC">
              <w:rPr>
                <w:lang w:val="fr"/>
              </w:rPr>
              <w:t xml:space="preserve">ntrepreneur </w:t>
            </w:r>
            <w:r w:rsidR="00C14245">
              <w:rPr>
                <w:lang w:val="fr"/>
              </w:rPr>
              <w:t>ne son</w:t>
            </w:r>
            <w:r w:rsidR="0071433F" w:rsidRPr="00B141BC">
              <w:rPr>
                <w:lang w:val="fr"/>
              </w:rPr>
              <w:t>t pas satisfait</w:t>
            </w:r>
            <w:r w:rsidR="00C14245">
              <w:rPr>
                <w:lang w:val="fr"/>
              </w:rPr>
              <w:t>s</w:t>
            </w:r>
            <w:r w:rsidR="0071433F" w:rsidRPr="00B141BC">
              <w:rPr>
                <w:lang w:val="fr"/>
              </w:rPr>
              <w:t xml:space="preserve"> de la décision d</w:t>
            </w:r>
            <w:r w:rsidR="0071433F">
              <w:rPr>
                <w:lang w:val="fr"/>
              </w:rPr>
              <w:t>u CPRD</w:t>
            </w:r>
            <w:r w:rsidR="0071433F" w:rsidRPr="00B141BC">
              <w:rPr>
                <w:lang w:val="fr"/>
              </w:rPr>
              <w:t>, l</w:t>
            </w:r>
            <w:r w:rsidR="0071433F">
              <w:rPr>
                <w:lang w:val="fr"/>
              </w:rPr>
              <w:t>e Maître d’Ouvrage</w:t>
            </w:r>
            <w:r w:rsidR="0071433F" w:rsidRPr="00B141BC">
              <w:rPr>
                <w:lang w:val="fr"/>
              </w:rPr>
              <w:t xml:space="preserve"> ou l’</w:t>
            </w:r>
            <w:r w:rsidR="0071433F">
              <w:rPr>
                <w:lang w:val="fr"/>
              </w:rPr>
              <w:t>E</w:t>
            </w:r>
            <w:r w:rsidR="0071433F" w:rsidRPr="00B141BC">
              <w:rPr>
                <w:lang w:val="fr"/>
              </w:rPr>
              <w:t>ntrepreneur peu</w:t>
            </w:r>
            <w:r w:rsidR="0054579C">
              <w:rPr>
                <w:lang w:val="fr"/>
              </w:rPr>
              <w:t>ven</w:t>
            </w:r>
            <w:r w:rsidR="0071433F" w:rsidRPr="00B141BC">
              <w:rPr>
                <w:lang w:val="fr"/>
              </w:rPr>
              <w:t>t, conformément à l</w:t>
            </w:r>
            <w:r w:rsidR="0071433F">
              <w:rPr>
                <w:lang w:val="fr"/>
              </w:rPr>
              <w:t>’Article</w:t>
            </w:r>
            <w:r w:rsidR="0071433F" w:rsidRPr="00B141BC">
              <w:rPr>
                <w:lang w:val="fr"/>
              </w:rPr>
              <w:t xml:space="preserve"> </w:t>
            </w:r>
            <w:r w:rsidR="0071433F">
              <w:rPr>
                <w:lang w:val="fr"/>
              </w:rPr>
              <w:t>50</w:t>
            </w:r>
            <w:r w:rsidR="0071433F" w:rsidRPr="00B141BC">
              <w:rPr>
                <w:lang w:val="fr"/>
              </w:rPr>
              <w:t>.1</w:t>
            </w:r>
            <w:r w:rsidR="0054579C">
              <w:rPr>
                <w:lang w:val="fr"/>
              </w:rPr>
              <w:t>4</w:t>
            </w:r>
            <w:r w:rsidR="0071433F" w:rsidRPr="00B141BC">
              <w:rPr>
                <w:lang w:val="fr"/>
              </w:rPr>
              <w:t xml:space="preserve">, </w:t>
            </w:r>
            <w:r w:rsidR="0054579C">
              <w:rPr>
                <w:lang w:val="fr"/>
              </w:rPr>
              <w:t>notifi</w:t>
            </w:r>
            <w:r w:rsidR="0071433F" w:rsidRPr="00B141BC">
              <w:rPr>
                <w:lang w:val="fr"/>
              </w:rPr>
              <w:t xml:space="preserve">er l’autre </w:t>
            </w:r>
            <w:r w:rsidR="0071433F">
              <w:rPr>
                <w:lang w:val="fr"/>
              </w:rPr>
              <w:t>P</w:t>
            </w:r>
            <w:r w:rsidR="0071433F" w:rsidRPr="00B141BC">
              <w:rPr>
                <w:lang w:val="fr"/>
              </w:rPr>
              <w:t xml:space="preserve">artie de son intention d’entamer </w:t>
            </w:r>
            <w:r w:rsidR="0071433F">
              <w:rPr>
                <w:lang w:val="fr"/>
              </w:rPr>
              <w:t xml:space="preserve">un </w:t>
            </w:r>
            <w:r w:rsidR="0071433F" w:rsidRPr="00B141BC">
              <w:rPr>
                <w:lang w:val="fr"/>
              </w:rPr>
              <w:t>arbitrage, tel qu’</w:t>
            </w:r>
            <w:r w:rsidR="0071433F">
              <w:rPr>
                <w:lang w:val="fr"/>
              </w:rPr>
              <w:t xml:space="preserve">indiqué </w:t>
            </w:r>
            <w:r w:rsidR="0071433F" w:rsidRPr="00B141BC">
              <w:rPr>
                <w:lang w:val="fr"/>
              </w:rPr>
              <w:t>ci-après, quant à l’affaire en litige, et aucun arbitrage à cet égard ne peut être entrepris à moins qu’un</w:t>
            </w:r>
            <w:r w:rsidR="0071433F">
              <w:rPr>
                <w:lang w:val="fr"/>
              </w:rPr>
              <w:t>e</w:t>
            </w:r>
            <w:r w:rsidR="0071433F" w:rsidRPr="00B141BC">
              <w:rPr>
                <w:lang w:val="fr"/>
              </w:rPr>
              <w:t xml:space="preserve"> tel</w:t>
            </w:r>
            <w:r w:rsidR="0071433F">
              <w:rPr>
                <w:lang w:val="fr"/>
              </w:rPr>
              <w:t>le</w:t>
            </w:r>
            <w:r w:rsidR="0071433F" w:rsidRPr="00B141BC">
              <w:rPr>
                <w:lang w:val="fr"/>
              </w:rPr>
              <w:t xml:space="preserve"> </w:t>
            </w:r>
            <w:r w:rsidR="0071433F">
              <w:rPr>
                <w:lang w:val="fr"/>
              </w:rPr>
              <w:t xml:space="preserve">notification </w:t>
            </w:r>
            <w:r w:rsidR="00427715">
              <w:rPr>
                <w:lang w:val="fr"/>
              </w:rPr>
              <w:t>n’ait été</w:t>
            </w:r>
            <w:r w:rsidR="0071433F" w:rsidRPr="00B141BC">
              <w:rPr>
                <w:lang w:val="fr"/>
              </w:rPr>
              <w:t xml:space="preserve"> donné</w:t>
            </w:r>
            <w:r w:rsidR="0071433F">
              <w:rPr>
                <w:lang w:val="fr"/>
              </w:rPr>
              <w:t>e</w:t>
            </w:r>
            <w:r w:rsidR="0071433F" w:rsidRPr="00B141BC">
              <w:rPr>
                <w:lang w:val="fr"/>
              </w:rPr>
              <w:t xml:space="preserve">. Le tribunal arbitral </w:t>
            </w:r>
            <w:r w:rsidR="0071433F">
              <w:rPr>
                <w:lang w:val="fr"/>
              </w:rPr>
              <w:t>doit avoir</w:t>
            </w:r>
            <w:r w:rsidR="0071433F" w:rsidRPr="00B141BC">
              <w:rPr>
                <w:lang w:val="fr"/>
              </w:rPr>
              <w:t xml:space="preserve"> le plein pouvoir d’ouvrir, d’examiner et de réviser toute décision, opinion, </w:t>
            </w:r>
            <w:r w:rsidR="0071433F" w:rsidRPr="00B141BC">
              <w:rPr>
                <w:lang w:val="fr"/>
              </w:rPr>
              <w:lastRenderedPageBreak/>
              <w:t>instruction, détermination,</w:t>
            </w:r>
            <w:r w:rsidR="0071433F">
              <w:rPr>
                <w:lang w:val="fr"/>
              </w:rPr>
              <w:t xml:space="preserve"> certificat et toute recommandation du CPRD.</w:t>
            </w:r>
          </w:p>
          <w:p w14:paraId="5C6FF2A5" w14:textId="2673FE68" w:rsidR="0071433F" w:rsidRDefault="0071433F" w:rsidP="0071433F">
            <w:pPr>
              <w:spacing w:after="240"/>
              <w:ind w:left="1581" w:hanging="900"/>
            </w:pPr>
            <w:r>
              <w:rPr>
                <w:lang w:val="fr"/>
              </w:rPr>
              <w:t>50</w:t>
            </w:r>
            <w:r w:rsidRPr="007C0BD2">
              <w:rPr>
                <w:lang w:val="fr"/>
              </w:rPr>
              <w:t>.1</w:t>
            </w:r>
            <w:r w:rsidR="00D238B2">
              <w:rPr>
                <w:lang w:val="fr"/>
              </w:rPr>
              <w:t>8</w:t>
            </w:r>
            <w:r w:rsidRPr="007C0BD2">
              <w:rPr>
                <w:lang w:val="fr"/>
              </w:rPr>
              <w:t xml:space="preserve">.2 Tout différend </w:t>
            </w:r>
            <w:r>
              <w:rPr>
                <w:lang w:val="fr"/>
              </w:rPr>
              <w:t xml:space="preserve">dans le cadre duquel </w:t>
            </w:r>
            <w:r w:rsidRPr="007C0BD2">
              <w:rPr>
                <w:lang w:val="fr"/>
              </w:rPr>
              <w:t>un</w:t>
            </w:r>
            <w:r>
              <w:rPr>
                <w:lang w:val="fr"/>
              </w:rPr>
              <w:t xml:space="preserve">e notification </w:t>
            </w:r>
            <w:r w:rsidRPr="007C0BD2">
              <w:rPr>
                <w:lang w:val="fr"/>
              </w:rPr>
              <w:t>d’intention d’entamer</w:t>
            </w:r>
            <w:r>
              <w:rPr>
                <w:lang w:val="fr"/>
              </w:rPr>
              <w:t xml:space="preserve"> un a</w:t>
            </w:r>
            <w:r w:rsidRPr="007C0BD2">
              <w:rPr>
                <w:lang w:val="fr"/>
              </w:rPr>
              <w:t>rbitrage a été donné</w:t>
            </w:r>
            <w:r>
              <w:rPr>
                <w:lang w:val="fr"/>
              </w:rPr>
              <w:t>e</w:t>
            </w:r>
            <w:r w:rsidRPr="007C0BD2">
              <w:rPr>
                <w:lang w:val="fr"/>
              </w:rPr>
              <w:t xml:space="preserve">, conformément </w:t>
            </w:r>
            <w:r>
              <w:rPr>
                <w:lang w:val="fr"/>
              </w:rPr>
              <w:t>à l’Article 50</w:t>
            </w:r>
            <w:r w:rsidRPr="007C0BD2">
              <w:rPr>
                <w:lang w:val="fr"/>
              </w:rPr>
              <w:t>.1</w:t>
            </w:r>
            <w:r w:rsidR="00D238B2">
              <w:rPr>
                <w:lang w:val="fr"/>
              </w:rPr>
              <w:t>4</w:t>
            </w:r>
            <w:r w:rsidRPr="007C0BD2">
              <w:rPr>
                <w:lang w:val="fr"/>
              </w:rPr>
              <w:t>,</w:t>
            </w:r>
            <w:r>
              <w:rPr>
                <w:lang w:val="fr"/>
              </w:rPr>
              <w:t xml:space="preserve"> sera finalement réglé par </w:t>
            </w:r>
            <w:r w:rsidRPr="007C0BD2">
              <w:rPr>
                <w:lang w:val="fr"/>
              </w:rPr>
              <w:t xml:space="preserve">arbitrage. Les Parties conviennent </w:t>
            </w:r>
            <w:r>
              <w:rPr>
                <w:lang w:val="fr"/>
              </w:rPr>
              <w:t xml:space="preserve">que </w:t>
            </w:r>
            <w:r w:rsidRPr="007C0BD2">
              <w:rPr>
                <w:lang w:val="fr"/>
              </w:rPr>
              <w:t>:</w:t>
            </w:r>
          </w:p>
          <w:p w14:paraId="4DBC8EB7" w14:textId="77777777" w:rsidR="0071433F" w:rsidRPr="00CC5442" w:rsidRDefault="0071433F" w:rsidP="0071433F">
            <w:pPr>
              <w:pStyle w:val="ListParagraph"/>
              <w:numPr>
                <w:ilvl w:val="0"/>
                <w:numId w:val="342"/>
              </w:numPr>
              <w:spacing w:after="240"/>
              <w:ind w:left="1941"/>
            </w:pPr>
            <w:r>
              <w:rPr>
                <w:lang w:val="fr"/>
              </w:rPr>
              <w:t>Le différend sera finalement réglé en vertu des règles d’arbitrage de la Chambre de Commerce internationale (CCI) ;</w:t>
            </w:r>
          </w:p>
          <w:p w14:paraId="55BBD619" w14:textId="77777777" w:rsidR="0071433F" w:rsidRPr="00CC5442" w:rsidRDefault="0071433F" w:rsidP="0071433F">
            <w:pPr>
              <w:pStyle w:val="ListParagraph"/>
              <w:numPr>
                <w:ilvl w:val="0"/>
                <w:numId w:val="342"/>
              </w:numPr>
              <w:spacing w:after="240"/>
              <w:ind w:left="1941"/>
            </w:pPr>
            <w:r>
              <w:rPr>
                <w:lang w:val="fr"/>
              </w:rPr>
              <w:t>Le différend sera réglé par un ou trois arbitres nommés conformément à ces Règles ; et</w:t>
            </w:r>
          </w:p>
          <w:p w14:paraId="22117232" w14:textId="77777777" w:rsidR="0071433F" w:rsidRPr="00CC5442" w:rsidRDefault="0071433F" w:rsidP="0071433F">
            <w:pPr>
              <w:pStyle w:val="ListParagraph"/>
              <w:numPr>
                <w:ilvl w:val="0"/>
                <w:numId w:val="342"/>
              </w:numPr>
              <w:spacing w:after="240"/>
              <w:ind w:left="1941"/>
            </w:pPr>
            <w:r>
              <w:rPr>
                <w:lang w:val="fr"/>
              </w:rPr>
              <w:t>L’arbitrage se déroulera dans la langue définie à l’Article 4 du CCAG.</w:t>
            </w:r>
          </w:p>
          <w:p w14:paraId="1256BE56" w14:textId="00C53FF6" w:rsidR="0071433F" w:rsidRPr="00CC5442" w:rsidRDefault="0071433F" w:rsidP="0071433F">
            <w:pPr>
              <w:spacing w:after="240"/>
              <w:ind w:left="1505" w:hanging="824"/>
            </w:pPr>
            <w:r>
              <w:rPr>
                <w:lang w:val="fr"/>
              </w:rPr>
              <w:t>50</w:t>
            </w:r>
            <w:r w:rsidRPr="0034542F">
              <w:rPr>
                <w:lang w:val="fr"/>
              </w:rPr>
              <w:t>.1</w:t>
            </w:r>
            <w:r w:rsidR="007D34AA">
              <w:rPr>
                <w:lang w:val="fr"/>
              </w:rPr>
              <w:t>8</w:t>
            </w:r>
            <w:r w:rsidRPr="0034542F">
              <w:rPr>
                <w:lang w:val="fr"/>
              </w:rPr>
              <w:t xml:space="preserve">.3 </w:t>
            </w:r>
            <w:r w:rsidR="007D34AA">
              <w:rPr>
                <w:lang w:val="fr"/>
              </w:rPr>
              <w:t>Aucune</w:t>
            </w:r>
            <w:r w:rsidRPr="0034542F">
              <w:rPr>
                <w:lang w:val="fr"/>
              </w:rPr>
              <w:t xml:space="preserve"> des </w:t>
            </w:r>
            <w:r>
              <w:rPr>
                <w:lang w:val="fr"/>
              </w:rPr>
              <w:t>P</w:t>
            </w:r>
            <w:r w:rsidRPr="0034542F">
              <w:rPr>
                <w:lang w:val="fr"/>
              </w:rPr>
              <w:t xml:space="preserve">arties </w:t>
            </w:r>
            <w:r w:rsidR="007D34AA">
              <w:rPr>
                <w:lang w:val="fr"/>
              </w:rPr>
              <w:t>n’est tenue de</w:t>
            </w:r>
            <w:r w:rsidRPr="0034542F">
              <w:rPr>
                <w:lang w:val="fr"/>
              </w:rPr>
              <w:t xml:space="preserve"> se limiter </w:t>
            </w:r>
            <w:r w:rsidR="0042115F">
              <w:rPr>
                <w:lang w:val="fr"/>
              </w:rPr>
              <w:t xml:space="preserve">lors de </w:t>
            </w:r>
            <w:r w:rsidRPr="0034542F">
              <w:rPr>
                <w:lang w:val="fr"/>
              </w:rPr>
              <w:t xml:space="preserve">la procédure devant </w:t>
            </w:r>
            <w:r w:rsidR="0042115F">
              <w:rPr>
                <w:lang w:val="fr"/>
              </w:rPr>
              <w:t>le tribunal arbitral</w:t>
            </w:r>
            <w:r w:rsidRPr="0034542F">
              <w:rPr>
                <w:lang w:val="fr"/>
              </w:rPr>
              <w:t xml:space="preserve"> aux éléments de preuve ou aux arguments présentés </w:t>
            </w:r>
            <w:r>
              <w:rPr>
                <w:lang w:val="fr"/>
              </w:rPr>
              <w:t>au CPRD</w:t>
            </w:r>
            <w:r w:rsidRPr="0034542F">
              <w:rPr>
                <w:lang w:val="fr"/>
              </w:rPr>
              <w:t xml:space="preserve"> pour obtenir sa décision, ou aux motifs d’insatisfaction donnés en vertu de l</w:t>
            </w:r>
            <w:r>
              <w:rPr>
                <w:lang w:val="fr"/>
              </w:rPr>
              <w:t>’Article</w:t>
            </w:r>
            <w:r w:rsidRPr="0034542F">
              <w:rPr>
                <w:lang w:val="fr"/>
              </w:rPr>
              <w:t xml:space="preserve"> </w:t>
            </w:r>
            <w:r>
              <w:rPr>
                <w:lang w:val="fr"/>
              </w:rPr>
              <w:t>50</w:t>
            </w:r>
            <w:r w:rsidRPr="0034542F">
              <w:rPr>
                <w:lang w:val="fr"/>
              </w:rPr>
              <w:t>.1</w:t>
            </w:r>
            <w:r w:rsidR="0078632C">
              <w:rPr>
                <w:lang w:val="fr"/>
              </w:rPr>
              <w:t>4</w:t>
            </w:r>
            <w:r w:rsidRPr="0034542F">
              <w:rPr>
                <w:lang w:val="fr"/>
              </w:rPr>
              <w:t>. Toute décision d</w:t>
            </w:r>
            <w:r>
              <w:rPr>
                <w:lang w:val="fr"/>
              </w:rPr>
              <w:t xml:space="preserve">u CPRD </w:t>
            </w:r>
            <w:r w:rsidRPr="0034542F">
              <w:rPr>
                <w:lang w:val="fr"/>
              </w:rPr>
              <w:t xml:space="preserve">est admissible en preuve dans l’arbitrage. </w:t>
            </w:r>
          </w:p>
          <w:p w14:paraId="24D09860" w14:textId="2A3367DC" w:rsidR="0071433F" w:rsidRPr="00CC5442" w:rsidRDefault="0071433F" w:rsidP="0071433F">
            <w:pPr>
              <w:spacing w:after="240"/>
              <w:ind w:left="1505" w:hanging="824"/>
            </w:pPr>
            <w:r>
              <w:rPr>
                <w:lang w:val="fr"/>
              </w:rPr>
              <w:t>50</w:t>
            </w:r>
            <w:r w:rsidRPr="0034542F">
              <w:rPr>
                <w:lang w:val="fr"/>
              </w:rPr>
              <w:t>.1</w:t>
            </w:r>
            <w:r w:rsidR="0078632C">
              <w:rPr>
                <w:lang w:val="fr"/>
              </w:rPr>
              <w:t>8</w:t>
            </w:r>
            <w:r w:rsidRPr="0034542F">
              <w:rPr>
                <w:lang w:val="fr"/>
              </w:rPr>
              <w:t xml:space="preserve">.4 L’arbitrage peut être entrepris avant ou après la fin des </w:t>
            </w:r>
            <w:r>
              <w:rPr>
                <w:lang w:val="fr"/>
              </w:rPr>
              <w:t>T</w:t>
            </w:r>
            <w:r w:rsidRPr="0034542F">
              <w:rPr>
                <w:lang w:val="fr"/>
              </w:rPr>
              <w:t xml:space="preserve">ravaux et des </w:t>
            </w:r>
            <w:r>
              <w:rPr>
                <w:lang w:val="fr"/>
              </w:rPr>
              <w:t>S</w:t>
            </w:r>
            <w:r w:rsidRPr="0034542F">
              <w:rPr>
                <w:lang w:val="fr"/>
              </w:rPr>
              <w:t>ervices.</w:t>
            </w:r>
          </w:p>
          <w:p w14:paraId="71725804" w14:textId="5761CBB4" w:rsidR="0071433F" w:rsidRPr="00CC5442" w:rsidRDefault="0071433F" w:rsidP="0071433F">
            <w:pPr>
              <w:spacing w:after="240"/>
              <w:ind w:left="1505" w:hanging="824"/>
            </w:pPr>
            <w:r>
              <w:rPr>
                <w:lang w:val="fr"/>
              </w:rPr>
              <w:t>50</w:t>
            </w:r>
            <w:r w:rsidRPr="00DD47D5">
              <w:rPr>
                <w:lang w:val="fr"/>
              </w:rPr>
              <w:t>.1</w:t>
            </w:r>
            <w:r w:rsidR="0078632C">
              <w:rPr>
                <w:lang w:val="fr"/>
              </w:rPr>
              <w:t>8</w:t>
            </w:r>
            <w:r w:rsidRPr="00DD47D5">
              <w:rPr>
                <w:lang w:val="fr"/>
              </w:rPr>
              <w:t xml:space="preserve">.5 Lorsque ni </w:t>
            </w:r>
            <w:r w:rsidRPr="00B141BC">
              <w:rPr>
                <w:lang w:val="fr"/>
              </w:rPr>
              <w:t>l</w:t>
            </w:r>
            <w:r>
              <w:rPr>
                <w:lang w:val="fr"/>
              </w:rPr>
              <w:t>e Maître d’Ouvrage</w:t>
            </w:r>
            <w:r w:rsidRPr="00DD47D5">
              <w:rPr>
                <w:lang w:val="fr"/>
              </w:rPr>
              <w:t xml:space="preserve"> ni l’</w:t>
            </w:r>
            <w:r>
              <w:rPr>
                <w:lang w:val="fr"/>
              </w:rPr>
              <w:t>E</w:t>
            </w:r>
            <w:r w:rsidRPr="00DD47D5">
              <w:rPr>
                <w:lang w:val="fr"/>
              </w:rPr>
              <w:t xml:space="preserve">ntrepreneur n’ont </w:t>
            </w:r>
            <w:r>
              <w:rPr>
                <w:lang w:val="fr"/>
              </w:rPr>
              <w:t>émis un</w:t>
            </w:r>
            <w:r w:rsidR="0078632C">
              <w:rPr>
                <w:lang w:val="fr"/>
              </w:rPr>
              <w:t>e notification</w:t>
            </w:r>
            <w:r w:rsidRPr="00DD47D5">
              <w:rPr>
                <w:lang w:val="fr"/>
              </w:rPr>
              <w:t xml:space="preserve"> d’intention d’entamer l’arbitrage d’un différend dans la période énoncée à l</w:t>
            </w:r>
            <w:r>
              <w:rPr>
                <w:lang w:val="fr"/>
              </w:rPr>
              <w:t>’Article</w:t>
            </w:r>
            <w:r w:rsidRPr="00DD47D5">
              <w:rPr>
                <w:lang w:val="fr"/>
              </w:rPr>
              <w:t xml:space="preserve"> </w:t>
            </w:r>
            <w:r>
              <w:rPr>
                <w:lang w:val="fr"/>
              </w:rPr>
              <w:t>50</w:t>
            </w:r>
            <w:r w:rsidRPr="00DD47D5">
              <w:rPr>
                <w:lang w:val="fr"/>
              </w:rPr>
              <w:t>.1</w:t>
            </w:r>
            <w:r w:rsidR="00E549C1">
              <w:rPr>
                <w:lang w:val="fr"/>
              </w:rPr>
              <w:t>4</w:t>
            </w:r>
            <w:r w:rsidRPr="00DD47D5">
              <w:rPr>
                <w:lang w:val="fr"/>
              </w:rPr>
              <w:t xml:space="preserve"> et que la </w:t>
            </w:r>
            <w:r w:rsidR="00E549C1">
              <w:rPr>
                <w:lang w:val="fr"/>
              </w:rPr>
              <w:t>décision du CPRD</w:t>
            </w:r>
            <w:r w:rsidRPr="00DD47D5">
              <w:rPr>
                <w:lang w:val="fr"/>
              </w:rPr>
              <w:t xml:space="preserve"> est devenue définitive et </w:t>
            </w:r>
            <w:r w:rsidR="00E76BF2">
              <w:rPr>
                <w:lang w:val="fr"/>
              </w:rPr>
              <w:t>contraignan</w:t>
            </w:r>
            <w:r w:rsidR="00E76BF2" w:rsidRPr="00DD47D5">
              <w:rPr>
                <w:lang w:val="fr"/>
              </w:rPr>
              <w:t>te</w:t>
            </w:r>
            <w:r w:rsidRPr="00DD47D5">
              <w:rPr>
                <w:lang w:val="fr"/>
              </w:rPr>
              <w:t xml:space="preserve">, l’une ou l’autre des </w:t>
            </w:r>
            <w:r>
              <w:rPr>
                <w:lang w:val="fr"/>
              </w:rPr>
              <w:t>P</w:t>
            </w:r>
            <w:r w:rsidRPr="00DD47D5">
              <w:rPr>
                <w:lang w:val="fr"/>
              </w:rPr>
              <w:t xml:space="preserve">arties peut, si l’autre </w:t>
            </w:r>
            <w:r>
              <w:rPr>
                <w:lang w:val="fr"/>
              </w:rPr>
              <w:t>P</w:t>
            </w:r>
            <w:r w:rsidRPr="00DD47D5">
              <w:rPr>
                <w:lang w:val="fr"/>
              </w:rPr>
              <w:t xml:space="preserve">artie ne se conforme pas à cette </w:t>
            </w:r>
            <w:r w:rsidR="00E76BF2">
              <w:rPr>
                <w:lang w:val="fr"/>
              </w:rPr>
              <w:t>décis</w:t>
            </w:r>
            <w:r w:rsidRPr="00DD47D5">
              <w:rPr>
                <w:lang w:val="fr"/>
              </w:rPr>
              <w:t xml:space="preserve">ion et sans préjudice </w:t>
            </w:r>
            <w:r w:rsidR="00E76BF2">
              <w:rPr>
                <w:lang w:val="fr"/>
              </w:rPr>
              <w:t xml:space="preserve">de </w:t>
            </w:r>
            <w:r w:rsidRPr="00DD47D5">
              <w:rPr>
                <w:lang w:val="fr"/>
              </w:rPr>
              <w:t>tout autre droit qu’elle peut avoir, r</w:t>
            </w:r>
            <w:r>
              <w:rPr>
                <w:lang w:val="fr"/>
              </w:rPr>
              <w:t xml:space="preserve">éférer le manquement </w:t>
            </w:r>
            <w:r w:rsidRPr="00DD47D5">
              <w:rPr>
                <w:lang w:val="fr"/>
              </w:rPr>
              <w:t xml:space="preserve">à l’arbitrage. Les dispositions des </w:t>
            </w:r>
            <w:r>
              <w:rPr>
                <w:lang w:val="fr"/>
              </w:rPr>
              <w:t>Articles 50</w:t>
            </w:r>
            <w:r w:rsidRPr="00DD47D5">
              <w:rPr>
                <w:lang w:val="fr"/>
              </w:rPr>
              <w:t>.</w:t>
            </w:r>
            <w:r w:rsidR="00534C5D">
              <w:rPr>
                <w:lang w:val="fr"/>
              </w:rPr>
              <w:t>2</w:t>
            </w:r>
            <w:r w:rsidRPr="00DD47D5">
              <w:rPr>
                <w:lang w:val="fr"/>
              </w:rPr>
              <w:t xml:space="preserve"> à </w:t>
            </w:r>
            <w:r>
              <w:rPr>
                <w:lang w:val="fr"/>
              </w:rPr>
              <w:t>50</w:t>
            </w:r>
            <w:r w:rsidRPr="00DD47D5">
              <w:rPr>
                <w:lang w:val="fr"/>
              </w:rPr>
              <w:t>.1</w:t>
            </w:r>
            <w:r w:rsidR="00534C5D">
              <w:rPr>
                <w:lang w:val="fr"/>
              </w:rPr>
              <w:t>7</w:t>
            </w:r>
            <w:r>
              <w:rPr>
                <w:lang w:val="fr"/>
              </w:rPr>
              <w:t xml:space="preserve"> du CCAG</w:t>
            </w:r>
            <w:r w:rsidRPr="00DD47D5">
              <w:rPr>
                <w:lang w:val="fr"/>
              </w:rPr>
              <w:t xml:space="preserve"> ne s’appliquent </w:t>
            </w:r>
            <w:r w:rsidR="00534C5D">
              <w:rPr>
                <w:lang w:val="fr"/>
              </w:rPr>
              <w:t>pas</w:t>
            </w:r>
            <w:r w:rsidRPr="00DD47D5">
              <w:rPr>
                <w:lang w:val="fr"/>
              </w:rPr>
              <w:t xml:space="preserve"> </w:t>
            </w:r>
            <w:r w:rsidR="004956FB">
              <w:rPr>
                <w:lang w:val="fr"/>
              </w:rPr>
              <w:t xml:space="preserve">à </w:t>
            </w:r>
            <w:r w:rsidRPr="00DD47D5">
              <w:rPr>
                <w:lang w:val="fr"/>
              </w:rPr>
              <w:t>ces référ</w:t>
            </w:r>
            <w:r w:rsidR="004956FB">
              <w:rPr>
                <w:lang w:val="fr"/>
              </w:rPr>
              <w:t>é</w:t>
            </w:r>
            <w:r w:rsidRPr="00DD47D5">
              <w:rPr>
                <w:lang w:val="fr"/>
              </w:rPr>
              <w:t>s.</w:t>
            </w:r>
          </w:p>
          <w:p w14:paraId="4AA773AF" w14:textId="67288584" w:rsidR="0071433F" w:rsidRPr="00CC5442" w:rsidRDefault="0071433F" w:rsidP="0071433F">
            <w:pPr>
              <w:spacing w:after="240"/>
              <w:ind w:left="1505" w:hanging="720"/>
            </w:pPr>
            <w:r>
              <w:rPr>
                <w:lang w:val="fr"/>
              </w:rPr>
              <w:t>50.1</w:t>
            </w:r>
            <w:r w:rsidR="004956FB">
              <w:rPr>
                <w:lang w:val="fr"/>
              </w:rPr>
              <w:t>8</w:t>
            </w:r>
            <w:r>
              <w:rPr>
                <w:lang w:val="fr"/>
              </w:rPr>
              <w:t>.6 Nonobstant tout référ</w:t>
            </w:r>
            <w:r w:rsidR="004956FB">
              <w:rPr>
                <w:lang w:val="fr"/>
              </w:rPr>
              <w:t>é</w:t>
            </w:r>
            <w:r>
              <w:rPr>
                <w:lang w:val="fr"/>
              </w:rPr>
              <w:t xml:space="preserve"> au CPRD ou à l’arbitrage,</w:t>
            </w:r>
          </w:p>
          <w:p w14:paraId="150DDF83" w14:textId="189709A6" w:rsidR="0071433F" w:rsidRPr="00337B0F" w:rsidRDefault="0071433F" w:rsidP="0071433F">
            <w:pPr>
              <w:pStyle w:val="ListParagraph"/>
              <w:numPr>
                <w:ilvl w:val="0"/>
                <w:numId w:val="341"/>
              </w:numPr>
              <w:spacing w:after="240"/>
              <w:ind w:left="1851"/>
            </w:pPr>
            <w:r>
              <w:rPr>
                <w:lang w:val="fr"/>
              </w:rPr>
              <w:t xml:space="preserve">les Parties doivent continuer d’exécuter leurs obligations respectives en vertu du </w:t>
            </w:r>
            <w:r w:rsidR="007A51B4">
              <w:rPr>
                <w:lang w:val="fr"/>
              </w:rPr>
              <w:t>M</w:t>
            </w:r>
            <w:r>
              <w:rPr>
                <w:lang w:val="fr"/>
              </w:rPr>
              <w:t>arché, à moins qu’elles n’en soient autrement d’accord;</w:t>
            </w:r>
          </w:p>
          <w:p w14:paraId="50445D63" w14:textId="77777777" w:rsidR="0071433F" w:rsidRDefault="0071433F" w:rsidP="0071433F">
            <w:pPr>
              <w:pStyle w:val="ListParagraph"/>
              <w:spacing w:after="240"/>
              <w:ind w:left="1851" w:firstLine="0"/>
            </w:pPr>
          </w:p>
          <w:p w14:paraId="508C1FE7" w14:textId="2E079D84" w:rsidR="001341DF" w:rsidRPr="0006410C" w:rsidRDefault="0071433F" w:rsidP="0006410C">
            <w:pPr>
              <w:pStyle w:val="ListParagraph"/>
              <w:numPr>
                <w:ilvl w:val="0"/>
                <w:numId w:val="341"/>
              </w:numPr>
              <w:spacing w:after="0"/>
              <w:ind w:left="1851"/>
              <w:rPr>
                <w:lang w:val="fr"/>
              </w:rPr>
            </w:pPr>
            <w:r w:rsidRPr="00B141BC">
              <w:rPr>
                <w:lang w:val="fr"/>
              </w:rPr>
              <w:t>l</w:t>
            </w:r>
            <w:r>
              <w:rPr>
                <w:lang w:val="fr"/>
              </w:rPr>
              <w:t>e Maître d’Ouvrage</w:t>
            </w:r>
            <w:r w:rsidRPr="008D679D">
              <w:rPr>
                <w:lang w:val="fr"/>
              </w:rPr>
              <w:t xml:space="preserve"> doit verser à l’</w:t>
            </w:r>
            <w:r>
              <w:rPr>
                <w:lang w:val="fr"/>
              </w:rPr>
              <w:t>E</w:t>
            </w:r>
            <w:r w:rsidRPr="008D679D">
              <w:rPr>
                <w:lang w:val="fr"/>
              </w:rPr>
              <w:t xml:space="preserve">ntrepreneur toute </w:t>
            </w:r>
            <w:r>
              <w:rPr>
                <w:lang w:val="fr"/>
              </w:rPr>
              <w:t xml:space="preserve">somme </w:t>
            </w:r>
            <w:r w:rsidRPr="008D679D">
              <w:rPr>
                <w:lang w:val="fr"/>
              </w:rPr>
              <w:t>du</w:t>
            </w:r>
            <w:r>
              <w:rPr>
                <w:lang w:val="fr"/>
              </w:rPr>
              <w:t>e</w:t>
            </w:r>
            <w:r w:rsidRPr="008D679D">
              <w:rPr>
                <w:lang w:val="fr"/>
              </w:rPr>
              <w:t xml:space="preserve"> à l’</w:t>
            </w:r>
            <w:r>
              <w:rPr>
                <w:lang w:val="fr"/>
              </w:rPr>
              <w:t>E</w:t>
            </w:r>
            <w:r w:rsidRPr="008D679D">
              <w:rPr>
                <w:lang w:val="fr"/>
              </w:rPr>
              <w:t>ntrepreneur.</w:t>
            </w:r>
          </w:p>
        </w:tc>
      </w:tr>
      <w:tr w:rsidR="004B31ED" w:rsidRPr="00E0339C" w14:paraId="3182244C" w14:textId="77777777" w:rsidTr="00EB17AD">
        <w:tc>
          <w:tcPr>
            <w:tcW w:w="2842" w:type="dxa"/>
            <w:gridSpan w:val="2"/>
            <w:tcBorders>
              <w:top w:val="nil"/>
              <w:left w:val="nil"/>
              <w:bottom w:val="nil"/>
              <w:right w:val="nil"/>
            </w:tcBorders>
            <w:tcMar>
              <w:top w:w="57" w:type="dxa"/>
              <w:left w:w="57" w:type="dxa"/>
              <w:bottom w:w="57" w:type="dxa"/>
              <w:right w:w="57" w:type="dxa"/>
            </w:tcMar>
          </w:tcPr>
          <w:p w14:paraId="668993B6" w14:textId="0154B5FA" w:rsidR="004B31ED" w:rsidRPr="00E0339C" w:rsidRDefault="004B31ED" w:rsidP="000F0534">
            <w:pPr>
              <w:pStyle w:val="Sec8head2"/>
            </w:pPr>
            <w:bookmarkStart w:id="977" w:name="_Toc69318310"/>
            <w:bookmarkStart w:id="978" w:name="_Toc134023546"/>
            <w:bookmarkStart w:id="979" w:name="_Toc207122000"/>
            <w:r>
              <w:lastRenderedPageBreak/>
              <w:t>51. Référé EAS/HS</w:t>
            </w:r>
            <w:bookmarkEnd w:id="977"/>
            <w:bookmarkEnd w:id="978"/>
            <w:bookmarkEnd w:id="979"/>
          </w:p>
        </w:tc>
        <w:tc>
          <w:tcPr>
            <w:tcW w:w="6537" w:type="dxa"/>
            <w:tcBorders>
              <w:top w:val="nil"/>
              <w:left w:val="nil"/>
              <w:bottom w:val="nil"/>
              <w:right w:val="nil"/>
            </w:tcBorders>
            <w:tcMar>
              <w:top w:w="57" w:type="dxa"/>
              <w:left w:w="57" w:type="dxa"/>
              <w:bottom w:w="57" w:type="dxa"/>
              <w:right w:w="57" w:type="dxa"/>
            </w:tcMar>
          </w:tcPr>
          <w:p w14:paraId="12B8CA69" w14:textId="0FFF8054" w:rsidR="00653785" w:rsidRPr="0006410C" w:rsidRDefault="00220E30" w:rsidP="004B31ED">
            <w:pPr>
              <w:pStyle w:val="GCCHeading2"/>
              <w:numPr>
                <w:ilvl w:val="1"/>
                <w:numId w:val="344"/>
              </w:numPr>
              <w:spacing w:before="0"/>
              <w:ind w:left="664" w:hanging="630"/>
              <w:jc w:val="both"/>
              <w:rPr>
                <w:rFonts w:eastAsia="Arial Narrow"/>
                <w:b w:val="0"/>
                <w:bCs/>
                <w:color w:val="000000"/>
                <w:lang w:val="fr-FR"/>
              </w:rPr>
            </w:pPr>
            <w:r w:rsidRPr="0006410C">
              <w:rPr>
                <w:b w:val="0"/>
                <w:bCs/>
                <w:color w:val="000000"/>
                <w:lang w:val="fr"/>
              </w:rPr>
              <w:t xml:space="preserve">Les Référés EAS/HS en vertu de </w:t>
            </w:r>
            <w:r w:rsidR="00653785" w:rsidRPr="00EB7674">
              <w:rPr>
                <w:b w:val="0"/>
                <w:bCs/>
                <w:color w:val="000000"/>
                <w:lang w:val="fr"/>
              </w:rPr>
              <w:t>l</w:t>
            </w:r>
            <w:r w:rsidR="00653785">
              <w:rPr>
                <w:b w:val="0"/>
                <w:bCs/>
                <w:color w:val="000000"/>
                <w:lang w:val="fr"/>
              </w:rPr>
              <w:t>’Article</w:t>
            </w:r>
            <w:r w:rsidR="00653785" w:rsidRPr="00EB7674">
              <w:rPr>
                <w:b w:val="0"/>
                <w:bCs/>
                <w:color w:val="000000"/>
                <w:lang w:val="fr"/>
              </w:rPr>
              <w:t xml:space="preserve"> 5.9.15 du</w:t>
            </w:r>
            <w:r w:rsidR="00653785" w:rsidRPr="00EB7674">
              <w:rPr>
                <w:b w:val="0"/>
                <w:bCs/>
                <w:lang w:val="fr"/>
              </w:rPr>
              <w:t xml:space="preserve"> CCAG</w:t>
            </w:r>
            <w:r w:rsidR="00653785" w:rsidRPr="00EB7674">
              <w:rPr>
                <w:b w:val="0"/>
                <w:bCs/>
                <w:color w:val="000000"/>
                <w:lang w:val="fr"/>
              </w:rPr>
              <w:t xml:space="preserve"> </w:t>
            </w:r>
            <w:r w:rsidRPr="0006410C">
              <w:rPr>
                <w:b w:val="0"/>
                <w:bCs/>
                <w:color w:val="000000"/>
                <w:lang w:val="fr"/>
              </w:rPr>
              <w:t>seront soumis par le Maître d’Ouvrage au CPRD par écrit, avec copie à l’Entrepreneur et au Maître d’Œuvre.  Dans le cas d’un CPRD de trois membres, le Référé EAS/HS est réputé avoir été reçu par le CPRD à la date à laquelle il est reçu par le président du CPRD</w:t>
            </w:r>
          </w:p>
          <w:p w14:paraId="7DD65B32" w14:textId="77777777" w:rsidR="00E2168C" w:rsidRPr="0006410C" w:rsidRDefault="00E2168C" w:rsidP="0006410C">
            <w:pPr>
              <w:pStyle w:val="GCCHeading2"/>
              <w:numPr>
                <w:ilvl w:val="1"/>
                <w:numId w:val="344"/>
              </w:numPr>
              <w:ind w:left="664" w:hanging="656"/>
              <w:jc w:val="both"/>
              <w:rPr>
                <w:rFonts w:eastAsia="Arial Narrow"/>
                <w:b w:val="0"/>
                <w:bCs/>
                <w:color w:val="000000"/>
                <w:lang w:val="fr-FR"/>
              </w:rPr>
            </w:pPr>
            <w:r w:rsidRPr="0006410C">
              <w:rPr>
                <w:b w:val="0"/>
                <w:bCs/>
                <w:color w:val="000000"/>
                <w:lang w:val="fr"/>
              </w:rPr>
              <w:t xml:space="preserve">À la réception du Référé EAS/HS, le CPRD demandera à l’Entrepreneur par écrit (avec copie au Maître d’Ouvrage et au Maître d’Œuvre) de présenter une déclaration démontrant qu’il (y compris tout Sous-Traitant identifié dans le Référé EAS/SH) est en conformité, avec ses obligations de Prévention et d’Intervention EAS/HS, y compris concernant les mesures prises en réponse à une allégation EAS/HS et/ou à toute Mise en Demeure du Maître d’Œuvre pour non-respect des obligations contractuelles EAS/HS. L’Entrepreneur doit, dans les 28 jours suivant la réception de cette demande, soumettre par écrit la déclaration au CPRD avec copie au Maître d’Ouvrage et au Maître d’Œuvre. </w:t>
            </w:r>
          </w:p>
          <w:p w14:paraId="542B5E49" w14:textId="311F9B6B" w:rsidR="004B31ED" w:rsidRPr="00EB7674" w:rsidRDefault="008475DC" w:rsidP="004B31ED">
            <w:pPr>
              <w:pStyle w:val="GCCHeading2"/>
              <w:numPr>
                <w:ilvl w:val="1"/>
                <w:numId w:val="344"/>
              </w:numPr>
              <w:ind w:left="664" w:hanging="630"/>
              <w:jc w:val="both"/>
              <w:rPr>
                <w:rFonts w:eastAsia="Arial Narrow"/>
                <w:b w:val="0"/>
                <w:bCs/>
                <w:color w:val="000000"/>
                <w:lang w:val="fr-FR"/>
              </w:rPr>
            </w:pPr>
            <w:r w:rsidRPr="0006410C">
              <w:rPr>
                <w:b w:val="0"/>
                <w:bCs/>
                <w:color w:val="000000"/>
                <w:lang w:val="fr"/>
              </w:rPr>
              <w:t>Lors de l’examen du Référé, le CPRD doit se concentrer exclusivement sur la conformité de l’Entrepreneur (y compris de tout Sous-Traitant identifié dans le Référé EAS/HS) à ses Obligations de Prévention et d’Intervention d’EAS/HS, y compris les mesures prises en réponse à l’allégation EAS/HS et/ou toute Mise en Demeure du Maître d’Œuvre pour non-respect des obligations d’EAS/HS. Le CPRD n’évaluera pas le bien-fondé d’une allégation sous-jacente, y compris les aspects factuels de l’incident allégué de l’EAS et/ou de HS</w:t>
            </w:r>
            <w:r w:rsidR="004B31ED" w:rsidRPr="00EB7674">
              <w:rPr>
                <w:b w:val="0"/>
                <w:bCs/>
                <w:color w:val="000000"/>
                <w:lang w:val="fr"/>
              </w:rPr>
              <w:t>.</w:t>
            </w:r>
          </w:p>
          <w:p w14:paraId="1ECCF77B" w14:textId="16E9F1AE" w:rsidR="004B31ED" w:rsidRPr="00EB7674" w:rsidRDefault="00E46E56" w:rsidP="004B31ED">
            <w:pPr>
              <w:pStyle w:val="GCCHeading2"/>
              <w:numPr>
                <w:ilvl w:val="1"/>
                <w:numId w:val="344"/>
              </w:numPr>
              <w:ind w:left="664" w:hanging="630"/>
              <w:jc w:val="both"/>
              <w:rPr>
                <w:rFonts w:eastAsia="Arial Narrow"/>
                <w:b w:val="0"/>
                <w:bCs/>
                <w:color w:val="000000"/>
                <w:lang w:val="fr-FR"/>
              </w:rPr>
            </w:pPr>
            <w:r w:rsidRPr="0006410C">
              <w:rPr>
                <w:b w:val="0"/>
                <w:bCs/>
                <w:color w:val="000000"/>
                <w:lang w:val="fr"/>
              </w:rPr>
              <w:t xml:space="preserve">La décision du CPRD, qui indiquera qu’elle aura été rendue en vertu de </w:t>
            </w:r>
            <w:r>
              <w:rPr>
                <w:b w:val="0"/>
                <w:bCs/>
                <w:lang w:val="fr"/>
              </w:rPr>
              <w:t>l’A</w:t>
            </w:r>
            <w:r w:rsidRPr="00EB7674">
              <w:rPr>
                <w:b w:val="0"/>
                <w:bCs/>
                <w:lang w:val="fr"/>
              </w:rPr>
              <w:t xml:space="preserve">rticle </w:t>
            </w:r>
            <w:r>
              <w:rPr>
                <w:b w:val="0"/>
                <w:bCs/>
                <w:lang w:val="fr"/>
              </w:rPr>
              <w:t>51</w:t>
            </w:r>
            <w:r w:rsidRPr="0006410C">
              <w:rPr>
                <w:b w:val="0"/>
                <w:bCs/>
                <w:color w:val="000000"/>
                <w:lang w:val="fr"/>
              </w:rPr>
              <w:t xml:space="preserve">, </w:t>
            </w:r>
            <w:r w:rsidRPr="0006410C">
              <w:rPr>
                <w:b w:val="0"/>
                <w:bCs/>
                <w:lang w:val="fr"/>
              </w:rPr>
              <w:t xml:space="preserve">sera remise par écrit aux Parties avec copie au </w:t>
            </w:r>
            <w:r w:rsidRPr="0006410C">
              <w:rPr>
                <w:b w:val="0"/>
                <w:bCs/>
                <w:color w:val="000000"/>
                <w:lang w:val="fr"/>
              </w:rPr>
              <w:t xml:space="preserve">Maître d’Œuvre dans les 42 jours suivant la réception du Référé EAS/HS. La décision du CPRD prise en vertu </w:t>
            </w:r>
            <w:r w:rsidRPr="00EB7674">
              <w:rPr>
                <w:b w:val="0"/>
                <w:bCs/>
                <w:color w:val="000000"/>
                <w:lang w:val="fr"/>
              </w:rPr>
              <w:t xml:space="preserve">de cet </w:t>
            </w:r>
            <w:r>
              <w:rPr>
                <w:b w:val="0"/>
                <w:bCs/>
                <w:color w:val="000000"/>
                <w:lang w:val="fr"/>
              </w:rPr>
              <w:t>A</w:t>
            </w:r>
            <w:r w:rsidRPr="00EB7674">
              <w:rPr>
                <w:b w:val="0"/>
                <w:bCs/>
                <w:color w:val="000000"/>
                <w:lang w:val="fr"/>
              </w:rPr>
              <w:t xml:space="preserve">rticle </w:t>
            </w:r>
            <w:r>
              <w:rPr>
                <w:b w:val="0"/>
                <w:bCs/>
                <w:color w:val="000000"/>
                <w:lang w:val="fr"/>
              </w:rPr>
              <w:t>51</w:t>
            </w:r>
            <w:r w:rsidRPr="00EB7674">
              <w:rPr>
                <w:b w:val="0"/>
                <w:bCs/>
                <w:color w:val="000000"/>
                <w:lang w:val="fr"/>
              </w:rPr>
              <w:t xml:space="preserve"> </w:t>
            </w:r>
            <w:r w:rsidRPr="0006410C">
              <w:rPr>
                <w:b w:val="0"/>
                <w:bCs/>
                <w:lang w:val="fr"/>
              </w:rPr>
              <w:t>sera contraignante pour les Parties et tout Sous-Traitant visé, le cas échéant</w:t>
            </w:r>
            <w:r w:rsidR="004B31ED" w:rsidRPr="00EB7674">
              <w:rPr>
                <w:b w:val="0"/>
                <w:bCs/>
                <w:color w:val="000000"/>
                <w:lang w:val="fr"/>
              </w:rPr>
              <w:t>.</w:t>
            </w:r>
          </w:p>
          <w:p w14:paraId="46F49EEF" w14:textId="0C5B5336" w:rsidR="004B31ED" w:rsidRPr="00E0339C" w:rsidRDefault="004B31ED" w:rsidP="004B31ED">
            <w:pPr>
              <w:spacing w:before="60" w:after="60"/>
              <w:ind w:left="590" w:right="84" w:hanging="590"/>
              <w:rPr>
                <w:b/>
              </w:rPr>
            </w:pPr>
            <w:r w:rsidRPr="00EB7674">
              <w:rPr>
                <w:bCs/>
                <w:color w:val="000000"/>
                <w:lang w:val="fr"/>
              </w:rPr>
              <w:t>51.5</w:t>
            </w:r>
            <w:r w:rsidR="007A65DF">
              <w:rPr>
                <w:bCs/>
                <w:color w:val="000000"/>
                <w:lang w:val="fr"/>
              </w:rPr>
              <w:tab/>
            </w:r>
            <w:r w:rsidR="007A65DF" w:rsidRPr="00FE7F33">
              <w:rPr>
                <w:color w:val="000000"/>
                <w:szCs w:val="24"/>
                <w:lang w:val="fr"/>
              </w:rPr>
              <w:t xml:space="preserve">La décision du </w:t>
            </w:r>
            <w:r w:rsidR="007A65DF">
              <w:rPr>
                <w:color w:val="000000"/>
                <w:szCs w:val="24"/>
                <w:lang w:val="fr"/>
              </w:rPr>
              <w:t>CPRD</w:t>
            </w:r>
            <w:r w:rsidR="007A65DF" w:rsidRPr="00FE7F33">
              <w:rPr>
                <w:color w:val="000000"/>
                <w:szCs w:val="24"/>
                <w:lang w:val="fr"/>
              </w:rPr>
              <w:t xml:space="preserve"> découlant d’une allégation d’incident </w:t>
            </w:r>
            <w:r w:rsidR="007A65DF">
              <w:rPr>
                <w:color w:val="000000"/>
                <w:szCs w:val="24"/>
                <w:lang w:val="fr"/>
              </w:rPr>
              <w:t>EAS/HS</w:t>
            </w:r>
            <w:r w:rsidR="007A65DF" w:rsidRPr="00FE7F33">
              <w:rPr>
                <w:color w:val="000000"/>
                <w:szCs w:val="24"/>
                <w:lang w:val="fr"/>
              </w:rPr>
              <w:t xml:space="preserve"> </w:t>
            </w:r>
            <w:r w:rsidR="007A65DF">
              <w:rPr>
                <w:color w:val="000000"/>
                <w:szCs w:val="24"/>
                <w:lang w:val="fr"/>
              </w:rPr>
              <w:t>mentionnera</w:t>
            </w:r>
            <w:r w:rsidR="007A65DF" w:rsidRPr="00FE7F33">
              <w:rPr>
                <w:color w:val="000000"/>
                <w:szCs w:val="24"/>
                <w:lang w:val="fr"/>
              </w:rPr>
              <w:t xml:space="preserve"> si l’</w:t>
            </w:r>
            <w:r w:rsidR="007A65DF">
              <w:rPr>
                <w:color w:val="000000"/>
                <w:szCs w:val="24"/>
                <w:lang w:val="fr"/>
              </w:rPr>
              <w:t>E</w:t>
            </w:r>
            <w:r w:rsidR="007A65DF" w:rsidRPr="00FE7F33">
              <w:rPr>
                <w:color w:val="000000"/>
                <w:szCs w:val="24"/>
                <w:lang w:val="fr"/>
              </w:rPr>
              <w:t xml:space="preserve">ntrepreneur, y compris tout </w:t>
            </w:r>
            <w:r w:rsidR="007A65DF">
              <w:rPr>
                <w:color w:val="000000"/>
                <w:szCs w:val="24"/>
                <w:lang w:val="fr"/>
              </w:rPr>
              <w:t>S</w:t>
            </w:r>
            <w:r w:rsidR="007A65DF" w:rsidRPr="00FE7F33">
              <w:rPr>
                <w:color w:val="000000"/>
                <w:szCs w:val="24"/>
                <w:lang w:val="fr"/>
              </w:rPr>
              <w:t>ous-</w:t>
            </w:r>
            <w:r w:rsidR="007A65DF">
              <w:rPr>
                <w:color w:val="000000"/>
                <w:szCs w:val="24"/>
                <w:lang w:val="fr"/>
              </w:rPr>
              <w:t>T</w:t>
            </w:r>
            <w:r w:rsidR="007A65DF" w:rsidRPr="00FE7F33">
              <w:rPr>
                <w:color w:val="000000"/>
                <w:szCs w:val="24"/>
                <w:lang w:val="fr"/>
              </w:rPr>
              <w:t xml:space="preserve">raitant identifié dans </w:t>
            </w:r>
            <w:r w:rsidR="007A65DF">
              <w:rPr>
                <w:color w:val="000000"/>
                <w:szCs w:val="24"/>
                <w:lang w:val="fr"/>
              </w:rPr>
              <w:t>le Référé EAS/HS</w:t>
            </w:r>
            <w:r w:rsidR="007A65DF" w:rsidRPr="00FE7F33">
              <w:rPr>
                <w:color w:val="000000"/>
                <w:szCs w:val="24"/>
                <w:lang w:val="fr"/>
              </w:rPr>
              <w:t xml:space="preserve">, était </w:t>
            </w:r>
            <w:r w:rsidR="007A65DF">
              <w:rPr>
                <w:color w:val="000000"/>
                <w:szCs w:val="24"/>
                <w:lang w:val="fr"/>
              </w:rPr>
              <w:t>en conformité avec</w:t>
            </w:r>
            <w:r w:rsidR="007A65DF" w:rsidRPr="00FE7F33">
              <w:rPr>
                <w:color w:val="000000"/>
                <w:szCs w:val="24"/>
                <w:lang w:val="fr"/>
              </w:rPr>
              <w:t xml:space="preserve"> ses obligations en matière d’</w:t>
            </w:r>
            <w:r w:rsidR="007A65DF">
              <w:rPr>
                <w:color w:val="000000"/>
                <w:szCs w:val="24"/>
                <w:lang w:val="fr"/>
              </w:rPr>
              <w:t>EAS/HS</w:t>
            </w:r>
            <w:r w:rsidR="007A65DF" w:rsidRPr="00FE7F33">
              <w:rPr>
                <w:color w:val="000000"/>
                <w:szCs w:val="24"/>
                <w:lang w:val="fr"/>
              </w:rPr>
              <w:t xml:space="preserve"> au moment de l’incident allégué. La décision du </w:t>
            </w:r>
            <w:r w:rsidR="007A65DF">
              <w:rPr>
                <w:color w:val="000000"/>
                <w:szCs w:val="24"/>
                <w:lang w:val="fr"/>
              </w:rPr>
              <w:t>CPRD</w:t>
            </w:r>
            <w:r w:rsidR="007A65DF" w:rsidRPr="00FE7F33">
              <w:rPr>
                <w:color w:val="000000"/>
                <w:szCs w:val="24"/>
                <w:lang w:val="fr"/>
              </w:rPr>
              <w:t xml:space="preserve"> ne divulguer</w:t>
            </w:r>
            <w:r w:rsidR="007A65DF">
              <w:rPr>
                <w:color w:val="000000"/>
                <w:szCs w:val="24"/>
                <w:lang w:val="fr"/>
              </w:rPr>
              <w:t>a pas</w:t>
            </w:r>
            <w:r w:rsidR="007A65DF" w:rsidRPr="00FE7F33">
              <w:rPr>
                <w:color w:val="000000"/>
                <w:szCs w:val="24"/>
                <w:lang w:val="fr"/>
              </w:rPr>
              <w:t xml:space="preserve"> le nom </w:t>
            </w:r>
            <w:r w:rsidR="007A65DF">
              <w:rPr>
                <w:color w:val="000000"/>
                <w:szCs w:val="24"/>
                <w:lang w:val="fr"/>
              </w:rPr>
              <w:t>du témoin ou victime</w:t>
            </w:r>
            <w:r w:rsidR="007A65DF" w:rsidRPr="00FE7F33">
              <w:rPr>
                <w:color w:val="000000"/>
                <w:szCs w:val="24"/>
                <w:lang w:val="fr"/>
              </w:rPr>
              <w:t xml:space="preserve"> présumé</w:t>
            </w:r>
            <w:r w:rsidR="007A65DF">
              <w:rPr>
                <w:color w:val="000000"/>
                <w:szCs w:val="24"/>
                <w:lang w:val="fr"/>
              </w:rPr>
              <w:t>e</w:t>
            </w:r>
            <w:r w:rsidR="007A65DF" w:rsidRPr="00FE7F33">
              <w:rPr>
                <w:color w:val="000000"/>
                <w:szCs w:val="24"/>
                <w:lang w:val="fr"/>
              </w:rPr>
              <w:t xml:space="preserve"> ni celui de l’auteur présum</w:t>
            </w:r>
            <w:r w:rsidR="00D001A9">
              <w:rPr>
                <w:color w:val="000000"/>
                <w:szCs w:val="24"/>
                <w:lang w:val="fr"/>
              </w:rPr>
              <w:t>é</w:t>
            </w:r>
            <w:r w:rsidRPr="00EB7674">
              <w:rPr>
                <w:bCs/>
                <w:color w:val="000000"/>
                <w:lang w:val="fr"/>
              </w:rPr>
              <w:t>.</w:t>
            </w:r>
          </w:p>
        </w:tc>
      </w:tr>
      <w:tr w:rsidR="00F95A02" w:rsidRPr="00E0339C" w14:paraId="7E38EDF9" w14:textId="77777777" w:rsidTr="00EB17AD">
        <w:tc>
          <w:tcPr>
            <w:tcW w:w="2842" w:type="dxa"/>
            <w:gridSpan w:val="2"/>
            <w:tcBorders>
              <w:top w:val="nil"/>
              <w:left w:val="nil"/>
              <w:bottom w:val="nil"/>
              <w:right w:val="nil"/>
            </w:tcBorders>
            <w:tcMar>
              <w:top w:w="57" w:type="dxa"/>
              <w:left w:w="57" w:type="dxa"/>
              <w:bottom w:w="57" w:type="dxa"/>
              <w:right w:w="57" w:type="dxa"/>
            </w:tcMar>
          </w:tcPr>
          <w:p w14:paraId="4BA8355A" w14:textId="43B77FF5" w:rsidR="00F95A02" w:rsidRPr="00E0339C" w:rsidRDefault="00F95A02" w:rsidP="000F0534">
            <w:pPr>
              <w:pStyle w:val="Sec8head2"/>
            </w:pPr>
            <w:bookmarkStart w:id="980" w:name="_Toc69318311"/>
            <w:bookmarkStart w:id="981" w:name="_Toc134023547"/>
            <w:bookmarkStart w:id="982" w:name="_Toc207122001"/>
            <w:r>
              <w:lastRenderedPageBreak/>
              <w:t xml:space="preserve">52. </w:t>
            </w:r>
            <w:r w:rsidR="00850BA9">
              <w:rPr>
                <w:bCs/>
                <w:szCs w:val="24"/>
              </w:rPr>
              <w:t>Désaccord</w:t>
            </w:r>
            <w:r w:rsidR="00850BA9" w:rsidRPr="00CF7592">
              <w:rPr>
                <w:bCs/>
                <w:szCs w:val="24"/>
              </w:rPr>
              <w:t xml:space="preserve"> </w:t>
            </w:r>
            <w:r w:rsidR="00850BA9">
              <w:rPr>
                <w:bCs/>
                <w:szCs w:val="24"/>
              </w:rPr>
              <w:t xml:space="preserve">concernant </w:t>
            </w:r>
            <w:r>
              <w:t xml:space="preserve">la décision du CPRD sur le </w:t>
            </w:r>
            <w:r w:rsidR="007A65DF">
              <w:t>R</w:t>
            </w:r>
            <w:r>
              <w:t>éfé</w:t>
            </w:r>
            <w:r w:rsidR="00D001A9">
              <w:t>r</w:t>
            </w:r>
            <w:r>
              <w:t>é EAS/HS</w:t>
            </w:r>
            <w:bookmarkEnd w:id="980"/>
            <w:bookmarkEnd w:id="981"/>
            <w:bookmarkEnd w:id="982"/>
          </w:p>
        </w:tc>
        <w:tc>
          <w:tcPr>
            <w:tcW w:w="6537" w:type="dxa"/>
            <w:tcBorders>
              <w:top w:val="nil"/>
              <w:left w:val="nil"/>
              <w:bottom w:val="nil"/>
              <w:right w:val="nil"/>
            </w:tcBorders>
            <w:tcMar>
              <w:top w:w="57" w:type="dxa"/>
              <w:left w:w="57" w:type="dxa"/>
              <w:bottom w:w="57" w:type="dxa"/>
              <w:right w:w="57" w:type="dxa"/>
            </w:tcMar>
          </w:tcPr>
          <w:p w14:paraId="2BCC331C" w14:textId="1D966A74" w:rsidR="00F95A02" w:rsidRPr="00C77DFC" w:rsidRDefault="00F95A02" w:rsidP="00F95A02">
            <w:pPr>
              <w:pStyle w:val="GCCHeading2"/>
              <w:numPr>
                <w:ilvl w:val="1"/>
                <w:numId w:val="345"/>
              </w:numPr>
              <w:ind w:left="574" w:hanging="574"/>
              <w:jc w:val="both"/>
              <w:rPr>
                <w:rFonts w:eastAsia="Arial Narrow"/>
                <w:b w:val="0"/>
                <w:bCs/>
                <w:color w:val="000000"/>
                <w:lang w:val="fr-FR"/>
              </w:rPr>
            </w:pPr>
            <w:r w:rsidRPr="00C77DFC">
              <w:rPr>
                <w:b w:val="0"/>
                <w:bCs/>
                <w:color w:val="000000"/>
                <w:lang w:val="fr"/>
              </w:rPr>
              <w:t xml:space="preserve">Si l’une ou l’autre </w:t>
            </w:r>
            <w:r w:rsidRPr="00C77DFC">
              <w:rPr>
                <w:b w:val="0"/>
                <w:bCs/>
                <w:lang w:val="fr"/>
              </w:rPr>
              <w:t>des Parties n’est pas satisfaite de la décision du CPRD rendue en vertu de l’</w:t>
            </w:r>
            <w:r>
              <w:rPr>
                <w:b w:val="0"/>
                <w:bCs/>
                <w:lang w:val="fr"/>
              </w:rPr>
              <w:t>A</w:t>
            </w:r>
            <w:r w:rsidRPr="00C77DFC">
              <w:rPr>
                <w:b w:val="0"/>
                <w:bCs/>
                <w:lang w:val="fr"/>
              </w:rPr>
              <w:t>rticle 51</w:t>
            </w:r>
            <w:r w:rsidRPr="00C77DFC">
              <w:rPr>
                <w:b w:val="0"/>
                <w:bCs/>
                <w:color w:val="000000"/>
                <w:lang w:val="fr"/>
              </w:rPr>
              <w:t xml:space="preserve"> [</w:t>
            </w:r>
            <w:r w:rsidR="00D001A9">
              <w:rPr>
                <w:b w:val="0"/>
                <w:bCs/>
                <w:i/>
                <w:iCs/>
                <w:color w:val="000000"/>
                <w:lang w:val="fr"/>
              </w:rPr>
              <w:t>R</w:t>
            </w:r>
            <w:r w:rsidRPr="0006410C">
              <w:rPr>
                <w:b w:val="0"/>
                <w:bCs/>
                <w:i/>
                <w:iCs/>
                <w:color w:val="000000"/>
                <w:lang w:val="fr"/>
              </w:rPr>
              <w:t>éféré EAS/HS]</w:t>
            </w:r>
            <w:r w:rsidRPr="00C77DFC">
              <w:rPr>
                <w:b w:val="0"/>
                <w:bCs/>
                <w:color w:val="000000"/>
                <w:lang w:val="fr"/>
              </w:rPr>
              <w:t xml:space="preserve">, </w:t>
            </w:r>
            <w:r w:rsidRPr="00C77DFC">
              <w:rPr>
                <w:b w:val="0"/>
                <w:bCs/>
                <w:lang w:val="fr"/>
              </w:rPr>
              <w:t xml:space="preserve">cette Partie peut </w:t>
            </w:r>
            <w:r w:rsidRPr="00C77DFC">
              <w:rPr>
                <w:b w:val="0"/>
                <w:bCs/>
                <w:color w:val="000000"/>
                <w:lang w:val="fr"/>
              </w:rPr>
              <w:t xml:space="preserve">donner </w:t>
            </w:r>
            <w:r w:rsidRPr="00C77DFC">
              <w:rPr>
                <w:b w:val="0"/>
                <w:bCs/>
                <w:lang w:val="fr"/>
              </w:rPr>
              <w:t xml:space="preserve">une notification </w:t>
            </w:r>
            <w:r>
              <w:rPr>
                <w:b w:val="0"/>
                <w:bCs/>
                <w:lang w:val="fr"/>
              </w:rPr>
              <w:t>de désaccord</w:t>
            </w:r>
            <w:r w:rsidRPr="00C77DFC">
              <w:rPr>
                <w:b w:val="0"/>
                <w:bCs/>
                <w:color w:val="000000"/>
                <w:lang w:val="fr"/>
              </w:rPr>
              <w:t xml:space="preserve"> </w:t>
            </w:r>
            <w:r w:rsidRPr="00C77DFC">
              <w:rPr>
                <w:b w:val="0"/>
                <w:bCs/>
                <w:lang w:val="fr"/>
              </w:rPr>
              <w:t xml:space="preserve">à </w:t>
            </w:r>
            <w:r w:rsidRPr="00C77DFC">
              <w:rPr>
                <w:b w:val="0"/>
                <w:bCs/>
                <w:color w:val="000000"/>
                <w:lang w:val="fr"/>
              </w:rPr>
              <w:t>l’autre Partie conformément à l’Article 50.1</w:t>
            </w:r>
            <w:r w:rsidR="0079146B">
              <w:rPr>
                <w:b w:val="0"/>
                <w:bCs/>
                <w:color w:val="000000"/>
                <w:lang w:val="fr"/>
              </w:rPr>
              <w:t>4</w:t>
            </w:r>
            <w:r w:rsidRPr="00C77DFC">
              <w:rPr>
                <w:b w:val="0"/>
                <w:bCs/>
                <w:color w:val="000000"/>
                <w:lang w:val="fr"/>
              </w:rPr>
              <w:t>.</w:t>
            </w:r>
            <w:r w:rsidRPr="00C77DFC">
              <w:rPr>
                <w:b w:val="0"/>
                <w:bCs/>
                <w:lang w:val="fr"/>
              </w:rPr>
              <w:t xml:space="preserve"> </w:t>
            </w:r>
            <w:r w:rsidRPr="00C77DFC">
              <w:rPr>
                <w:b w:val="0"/>
                <w:bCs/>
                <w:color w:val="000000"/>
                <w:lang w:val="fr"/>
              </w:rPr>
              <w:t>L’Article 50.1</w:t>
            </w:r>
            <w:r w:rsidR="0079146B">
              <w:rPr>
                <w:b w:val="0"/>
                <w:bCs/>
                <w:color w:val="000000"/>
                <w:lang w:val="fr"/>
              </w:rPr>
              <w:t>7</w:t>
            </w:r>
            <w:r w:rsidRPr="00C77DFC">
              <w:rPr>
                <w:b w:val="0"/>
                <w:bCs/>
                <w:color w:val="000000"/>
                <w:lang w:val="fr"/>
              </w:rPr>
              <w:t xml:space="preserve"> </w:t>
            </w:r>
            <w:r w:rsidRPr="0006410C">
              <w:rPr>
                <w:b w:val="0"/>
                <w:bCs/>
                <w:i/>
                <w:iCs/>
                <w:color w:val="000000"/>
                <w:lang w:val="fr"/>
              </w:rPr>
              <w:t>[</w:t>
            </w:r>
            <w:r w:rsidR="0079146B">
              <w:rPr>
                <w:b w:val="0"/>
                <w:bCs/>
                <w:i/>
                <w:iCs/>
                <w:color w:val="000000"/>
                <w:lang w:val="fr"/>
              </w:rPr>
              <w:t>R</w:t>
            </w:r>
            <w:r w:rsidRPr="0006410C">
              <w:rPr>
                <w:b w:val="0"/>
                <w:bCs/>
                <w:i/>
                <w:iCs/>
                <w:color w:val="000000"/>
                <w:lang w:val="fr"/>
              </w:rPr>
              <w:t>èglement</w:t>
            </w:r>
            <w:r w:rsidRPr="0006410C">
              <w:rPr>
                <w:b w:val="0"/>
                <w:bCs/>
                <w:i/>
                <w:iCs/>
                <w:lang w:val="fr"/>
              </w:rPr>
              <w:t xml:space="preserve"> </w:t>
            </w:r>
            <w:r w:rsidRPr="0006410C">
              <w:rPr>
                <w:b w:val="0"/>
                <w:bCs/>
                <w:i/>
                <w:iCs/>
                <w:color w:val="000000"/>
                <w:lang w:val="fr"/>
              </w:rPr>
              <w:t>à l’amiable]</w:t>
            </w:r>
            <w:r w:rsidRPr="00C77DFC">
              <w:rPr>
                <w:b w:val="0"/>
                <w:bCs/>
                <w:color w:val="000000"/>
                <w:lang w:val="fr"/>
              </w:rPr>
              <w:t xml:space="preserve"> ne s’applique pas.</w:t>
            </w:r>
          </w:p>
          <w:p w14:paraId="53D17317" w14:textId="45D48C46" w:rsidR="00F95A02" w:rsidRPr="00C77DFC" w:rsidRDefault="00F95A02" w:rsidP="00F95A02">
            <w:pPr>
              <w:pStyle w:val="GCCHeading2"/>
              <w:numPr>
                <w:ilvl w:val="1"/>
                <w:numId w:val="345"/>
              </w:numPr>
              <w:ind w:left="574" w:hanging="630"/>
              <w:jc w:val="both"/>
              <w:rPr>
                <w:rFonts w:eastAsia="Arial Narrow"/>
                <w:b w:val="0"/>
                <w:bCs/>
                <w:color w:val="000000"/>
                <w:lang w:val="fr-FR"/>
              </w:rPr>
            </w:pPr>
            <w:r w:rsidRPr="00C77DFC">
              <w:rPr>
                <w:b w:val="0"/>
                <w:bCs/>
                <w:color w:val="000000"/>
                <w:lang w:val="fr"/>
              </w:rPr>
              <w:t xml:space="preserve">Si la décision du CPRD n’est pas devenue définitive et </w:t>
            </w:r>
            <w:r w:rsidR="008B787D">
              <w:rPr>
                <w:b w:val="0"/>
                <w:bCs/>
                <w:color w:val="000000"/>
                <w:lang w:val="fr"/>
              </w:rPr>
              <w:t>contraignant</w:t>
            </w:r>
            <w:r w:rsidRPr="00C77DFC">
              <w:rPr>
                <w:b w:val="0"/>
                <w:bCs/>
                <w:color w:val="000000"/>
                <w:lang w:val="fr"/>
              </w:rPr>
              <w:t>e en vertu de l’Article 50.1</w:t>
            </w:r>
            <w:r w:rsidR="008B787D">
              <w:rPr>
                <w:b w:val="0"/>
                <w:bCs/>
                <w:color w:val="000000"/>
                <w:lang w:val="fr"/>
              </w:rPr>
              <w:t>6</w:t>
            </w:r>
            <w:r w:rsidRPr="00C77DFC">
              <w:rPr>
                <w:b w:val="0"/>
                <w:bCs/>
                <w:color w:val="000000"/>
                <w:lang w:val="fr"/>
              </w:rPr>
              <w:t>, l</w:t>
            </w:r>
            <w:r w:rsidR="008B787D">
              <w:rPr>
                <w:b w:val="0"/>
                <w:bCs/>
                <w:color w:val="000000"/>
                <w:lang w:val="fr"/>
              </w:rPr>
              <w:t>e cas</w:t>
            </w:r>
            <w:r w:rsidRPr="00C77DFC">
              <w:rPr>
                <w:b w:val="0"/>
                <w:bCs/>
                <w:color w:val="000000"/>
                <w:lang w:val="fr"/>
              </w:rPr>
              <w:t xml:space="preserve"> doit être finalement réglé par arbitrage conformément </w:t>
            </w:r>
            <w:r w:rsidRPr="00C77DFC">
              <w:rPr>
                <w:b w:val="0"/>
                <w:bCs/>
                <w:lang w:val="fr"/>
              </w:rPr>
              <w:t xml:space="preserve">à l’Article </w:t>
            </w:r>
            <w:r w:rsidRPr="00C77DFC">
              <w:rPr>
                <w:b w:val="0"/>
                <w:bCs/>
                <w:color w:val="000000"/>
                <w:lang w:val="fr"/>
              </w:rPr>
              <w:t>50.1</w:t>
            </w:r>
            <w:r w:rsidR="008B787D">
              <w:rPr>
                <w:b w:val="0"/>
                <w:bCs/>
                <w:color w:val="000000"/>
                <w:lang w:val="fr"/>
              </w:rPr>
              <w:t>8</w:t>
            </w:r>
            <w:r w:rsidRPr="00C77DFC">
              <w:rPr>
                <w:b w:val="0"/>
                <w:bCs/>
                <w:lang w:val="fr"/>
              </w:rPr>
              <w:t xml:space="preserve"> </w:t>
            </w:r>
            <w:r w:rsidRPr="00C77DFC">
              <w:rPr>
                <w:b w:val="0"/>
                <w:bCs/>
                <w:color w:val="000000"/>
                <w:lang w:val="fr"/>
              </w:rPr>
              <w:t>[</w:t>
            </w:r>
            <w:r w:rsidRPr="0006410C">
              <w:rPr>
                <w:b w:val="0"/>
                <w:bCs/>
                <w:i/>
                <w:iCs/>
                <w:color w:val="000000"/>
                <w:lang w:val="fr"/>
              </w:rPr>
              <w:t>Arbitrage]</w:t>
            </w:r>
            <w:r w:rsidRPr="00C77DFC">
              <w:rPr>
                <w:b w:val="0"/>
                <w:bCs/>
                <w:color w:val="000000"/>
                <w:lang w:val="fr"/>
              </w:rPr>
              <w:t>.</w:t>
            </w:r>
            <w:r w:rsidRPr="00C77DFC">
              <w:rPr>
                <w:b w:val="0"/>
                <w:bCs/>
                <w:lang w:val="fr"/>
              </w:rPr>
              <w:t xml:space="preserve"> </w:t>
            </w:r>
          </w:p>
          <w:p w14:paraId="0F139B49" w14:textId="06162EA1" w:rsidR="00F95A02" w:rsidRPr="005C37B3" w:rsidRDefault="00F95A02" w:rsidP="0006410C">
            <w:pPr>
              <w:pStyle w:val="GCCHeading2"/>
              <w:numPr>
                <w:ilvl w:val="1"/>
                <w:numId w:val="345"/>
              </w:numPr>
              <w:ind w:left="574" w:hanging="630"/>
              <w:jc w:val="both"/>
              <w:rPr>
                <w:b w:val="0"/>
                <w:lang w:val="fr-FR"/>
              </w:rPr>
            </w:pPr>
            <w:r w:rsidRPr="00C77DFC">
              <w:rPr>
                <w:b w:val="0"/>
                <w:lang w:val="fr"/>
              </w:rPr>
              <w:t xml:space="preserve">Lorsque l’arbitrage est effectué conformément aux Règles d’Arbitrage de la CCI, les Parties conviennent que le délai fixé à l’article 1.6 de l’Annexe V aux Règles d’Arbitrage de la CCI est de dix (10) jours à partir de la notification de l’Ordonnance d’Arbitrage </w:t>
            </w:r>
            <w:r w:rsidR="005C37B3">
              <w:rPr>
                <w:b w:val="0"/>
                <w:lang w:val="fr"/>
              </w:rPr>
              <w:t xml:space="preserve">en </w:t>
            </w:r>
            <w:r w:rsidRPr="00C77DFC">
              <w:rPr>
                <w:b w:val="0"/>
                <w:lang w:val="fr"/>
              </w:rPr>
              <w:t>Urgence, à moins que le Président de la Cour internationale d’Arbitrage de la CCI ne détermine qu’un délai plus long est nécessaire.</w:t>
            </w:r>
          </w:p>
        </w:tc>
      </w:tr>
      <w:tr w:rsidR="003C3180" w:rsidRPr="00E0339C" w14:paraId="6916981E" w14:textId="77777777" w:rsidTr="00EB17AD">
        <w:tc>
          <w:tcPr>
            <w:tcW w:w="2842" w:type="dxa"/>
            <w:gridSpan w:val="2"/>
            <w:tcBorders>
              <w:top w:val="nil"/>
              <w:left w:val="nil"/>
              <w:bottom w:val="nil"/>
              <w:right w:val="nil"/>
            </w:tcBorders>
            <w:tcMar>
              <w:top w:w="57" w:type="dxa"/>
              <w:left w:w="57" w:type="dxa"/>
              <w:bottom w:w="57" w:type="dxa"/>
              <w:right w:w="57" w:type="dxa"/>
            </w:tcMar>
          </w:tcPr>
          <w:p w14:paraId="2C7B5040" w14:textId="1C0777C2" w:rsidR="003C3180" w:rsidRPr="00E0339C" w:rsidRDefault="003C3180" w:rsidP="000F0534">
            <w:pPr>
              <w:pStyle w:val="Sec8head2"/>
            </w:pPr>
            <w:bookmarkStart w:id="983" w:name="_Toc69318312"/>
            <w:bookmarkStart w:id="984" w:name="_Toc134023548"/>
            <w:bookmarkStart w:id="985" w:name="_Toc207122002"/>
            <w:r>
              <w:t>53. Disqualification par la Banque de l’Entrepreneur et de Sous-Traitant</w:t>
            </w:r>
            <w:bookmarkEnd w:id="983"/>
            <w:bookmarkEnd w:id="984"/>
            <w:bookmarkEnd w:id="985"/>
          </w:p>
        </w:tc>
        <w:tc>
          <w:tcPr>
            <w:tcW w:w="6537" w:type="dxa"/>
            <w:tcBorders>
              <w:top w:val="nil"/>
              <w:left w:val="nil"/>
              <w:bottom w:val="nil"/>
              <w:right w:val="nil"/>
            </w:tcBorders>
            <w:tcMar>
              <w:top w:w="57" w:type="dxa"/>
              <w:left w:w="57" w:type="dxa"/>
              <w:bottom w:w="57" w:type="dxa"/>
              <w:right w:w="57" w:type="dxa"/>
            </w:tcMar>
          </w:tcPr>
          <w:p w14:paraId="6F2EFA13" w14:textId="660C7E50" w:rsidR="003C3180" w:rsidRPr="00C77DFC" w:rsidRDefault="003C3180" w:rsidP="003C3180">
            <w:pPr>
              <w:pStyle w:val="ListParagraph"/>
              <w:numPr>
                <w:ilvl w:val="1"/>
                <w:numId w:val="346"/>
              </w:numPr>
              <w:suppressAutoHyphens/>
              <w:overflowPunct w:val="0"/>
              <w:autoSpaceDE w:val="0"/>
              <w:autoSpaceDN w:val="0"/>
              <w:adjustRightInd w:val="0"/>
              <w:spacing w:after="120"/>
              <w:ind w:left="574" w:hanging="574"/>
              <w:textAlignment w:val="baseline"/>
              <w:rPr>
                <w:b/>
                <w:bCs/>
                <w:iCs/>
                <w:color w:val="000000" w:themeColor="text1"/>
              </w:rPr>
            </w:pPr>
            <w:r w:rsidRPr="00C77DFC">
              <w:t>L</w:t>
            </w:r>
            <w:r w:rsidRPr="00C77DFC">
              <w:rPr>
                <w:lang w:val="fr"/>
              </w:rPr>
              <w:t>e Maître d’Ouvrage</w:t>
            </w:r>
            <w:r w:rsidRPr="00C77DFC">
              <w:rPr>
                <w:iCs/>
                <w:color w:val="000000" w:themeColor="text1"/>
                <w:lang w:val="fr"/>
              </w:rPr>
              <w:t xml:space="preserve"> doit immédiatement </w:t>
            </w:r>
            <w:r w:rsidR="005E4D50">
              <w:rPr>
                <w:iCs/>
                <w:color w:val="000000" w:themeColor="text1"/>
                <w:lang w:val="fr"/>
              </w:rPr>
              <w:t>inform</w:t>
            </w:r>
            <w:r w:rsidRPr="00C77DFC">
              <w:rPr>
                <w:iCs/>
                <w:color w:val="000000" w:themeColor="text1"/>
                <w:lang w:val="fr"/>
              </w:rPr>
              <w:t xml:space="preserve">er la Banque de la décision du CPRD concernant le </w:t>
            </w:r>
            <w:r w:rsidR="005C37B3">
              <w:rPr>
                <w:iCs/>
                <w:color w:val="000000" w:themeColor="text1"/>
                <w:lang w:val="fr"/>
              </w:rPr>
              <w:t>R</w:t>
            </w:r>
            <w:r w:rsidRPr="00C77DFC">
              <w:rPr>
                <w:iCs/>
                <w:color w:val="000000" w:themeColor="text1"/>
                <w:lang w:val="fr"/>
              </w:rPr>
              <w:t>éféré EAS/HS, de tout</w:t>
            </w:r>
            <w:r w:rsidR="005E4D50">
              <w:rPr>
                <w:iCs/>
                <w:color w:val="000000" w:themeColor="text1"/>
                <w:lang w:val="fr"/>
              </w:rPr>
              <w:t>e</w:t>
            </w:r>
            <w:r w:rsidRPr="00C77DFC">
              <w:rPr>
                <w:iCs/>
                <w:color w:val="000000" w:themeColor="text1"/>
                <w:lang w:val="fr"/>
              </w:rPr>
              <w:t xml:space="preserve"> </w:t>
            </w:r>
            <w:r w:rsidR="005E4D50">
              <w:rPr>
                <w:iCs/>
                <w:color w:val="000000" w:themeColor="text1"/>
                <w:lang w:val="fr"/>
              </w:rPr>
              <w:t>notification</w:t>
            </w:r>
            <w:r w:rsidRPr="00C77DFC">
              <w:rPr>
                <w:iCs/>
                <w:color w:val="000000" w:themeColor="text1"/>
                <w:lang w:val="fr"/>
              </w:rPr>
              <w:t xml:space="preserve"> reçu</w:t>
            </w:r>
            <w:r w:rsidR="005E4D50">
              <w:rPr>
                <w:iCs/>
                <w:color w:val="000000" w:themeColor="text1"/>
                <w:lang w:val="fr"/>
              </w:rPr>
              <w:t>e</w:t>
            </w:r>
            <w:r w:rsidRPr="00C77DFC">
              <w:rPr>
                <w:iCs/>
                <w:color w:val="000000" w:themeColor="text1"/>
                <w:lang w:val="fr"/>
              </w:rPr>
              <w:t xml:space="preserve"> </w:t>
            </w:r>
            <w:r w:rsidR="002F66E3">
              <w:rPr>
                <w:iCs/>
                <w:color w:val="000000" w:themeColor="text1"/>
                <w:lang w:val="fr"/>
              </w:rPr>
              <w:t>au début</w:t>
            </w:r>
            <w:r w:rsidRPr="00C77DFC">
              <w:rPr>
                <w:iCs/>
                <w:color w:val="000000" w:themeColor="text1"/>
                <w:lang w:val="fr"/>
              </w:rPr>
              <w:t xml:space="preserve"> de l’Arbitrage </w:t>
            </w:r>
            <w:r w:rsidR="002F66E3">
              <w:rPr>
                <w:iCs/>
                <w:color w:val="000000" w:themeColor="text1"/>
                <w:lang w:val="fr"/>
              </w:rPr>
              <w:t xml:space="preserve">en </w:t>
            </w:r>
            <w:r w:rsidRPr="00C77DFC">
              <w:rPr>
                <w:iCs/>
                <w:color w:val="000000" w:themeColor="text1"/>
                <w:lang w:val="fr"/>
              </w:rPr>
              <w:t xml:space="preserve">Urgence et de l’Ordonnance de l’Arbitre </w:t>
            </w:r>
            <w:r w:rsidR="002F66E3">
              <w:rPr>
                <w:iCs/>
                <w:color w:val="000000" w:themeColor="text1"/>
                <w:lang w:val="fr"/>
              </w:rPr>
              <w:t xml:space="preserve">en </w:t>
            </w:r>
            <w:r w:rsidRPr="00C77DFC">
              <w:rPr>
                <w:iCs/>
                <w:color w:val="000000" w:themeColor="text1"/>
                <w:lang w:val="fr"/>
              </w:rPr>
              <w:t>Urgence, le cas échéant.</w:t>
            </w:r>
          </w:p>
          <w:p w14:paraId="11C2612C" w14:textId="0856A24D" w:rsidR="003C3180" w:rsidRPr="00E0339C" w:rsidRDefault="0083012A" w:rsidP="003C3180">
            <w:pPr>
              <w:spacing w:before="60" w:after="60"/>
              <w:ind w:left="590" w:right="84" w:hanging="590"/>
              <w:rPr>
                <w:b/>
              </w:rPr>
            </w:pPr>
            <w:r w:rsidRPr="0006410C">
              <w:rPr>
                <w:iCs/>
                <w:color w:val="000000" w:themeColor="text1"/>
              </w:rPr>
              <w:t>53.2</w:t>
            </w:r>
            <w:r w:rsidRPr="0006410C">
              <w:rPr>
                <w:iCs/>
                <w:color w:val="000000" w:themeColor="text1"/>
              </w:rPr>
              <w:tab/>
            </w:r>
            <w:r w:rsidR="00826E8F" w:rsidRPr="00CF7592">
              <w:rPr>
                <w:iCs/>
                <w:color w:val="000000" w:themeColor="text1"/>
                <w:szCs w:val="24"/>
                <w:lang w:val="fr"/>
              </w:rPr>
              <w:t xml:space="preserve">Si le </w:t>
            </w:r>
            <w:r w:rsidR="00826E8F">
              <w:rPr>
                <w:iCs/>
                <w:color w:val="000000" w:themeColor="text1"/>
                <w:szCs w:val="24"/>
                <w:lang w:val="fr"/>
              </w:rPr>
              <w:t>CPRD</w:t>
            </w:r>
            <w:r w:rsidR="00826E8F" w:rsidRPr="00CF7592">
              <w:rPr>
                <w:iCs/>
                <w:color w:val="000000" w:themeColor="text1"/>
                <w:szCs w:val="24"/>
                <w:lang w:val="fr"/>
              </w:rPr>
              <w:t xml:space="preserve"> détermine que l’</w:t>
            </w:r>
            <w:r w:rsidR="00826E8F">
              <w:rPr>
                <w:iCs/>
                <w:color w:val="000000" w:themeColor="text1"/>
                <w:szCs w:val="24"/>
                <w:lang w:val="fr"/>
              </w:rPr>
              <w:t>E</w:t>
            </w:r>
            <w:r w:rsidR="00826E8F" w:rsidRPr="00CF7592">
              <w:rPr>
                <w:iCs/>
                <w:color w:val="000000" w:themeColor="text1"/>
                <w:szCs w:val="24"/>
                <w:lang w:val="fr"/>
              </w:rPr>
              <w:t xml:space="preserve">ntrepreneur </w:t>
            </w:r>
            <w:r w:rsidR="00826E8F">
              <w:rPr>
                <w:iCs/>
                <w:color w:val="000000" w:themeColor="text1"/>
                <w:szCs w:val="24"/>
                <w:lang w:val="fr"/>
              </w:rPr>
              <w:t>a manqué</w:t>
            </w:r>
            <w:r w:rsidR="00826E8F" w:rsidRPr="00CF7592">
              <w:rPr>
                <w:iCs/>
                <w:color w:val="000000" w:themeColor="text1"/>
                <w:szCs w:val="24"/>
                <w:lang w:val="fr"/>
              </w:rPr>
              <w:t xml:space="preserve"> à corriger l</w:t>
            </w:r>
            <w:r w:rsidR="00826E8F">
              <w:rPr>
                <w:iCs/>
                <w:color w:val="000000" w:themeColor="text1"/>
                <w:szCs w:val="24"/>
                <w:lang w:val="fr"/>
              </w:rPr>
              <w:t>a</w:t>
            </w:r>
            <w:r w:rsidR="00826E8F" w:rsidRPr="00CF7592">
              <w:rPr>
                <w:iCs/>
                <w:color w:val="000000" w:themeColor="text1"/>
                <w:szCs w:val="24"/>
                <w:lang w:val="fr"/>
              </w:rPr>
              <w:t xml:space="preserve"> non-</w:t>
            </w:r>
            <w:r w:rsidR="00826E8F">
              <w:rPr>
                <w:iCs/>
                <w:color w:val="000000" w:themeColor="text1"/>
                <w:szCs w:val="24"/>
                <w:lang w:val="fr"/>
              </w:rPr>
              <w:t xml:space="preserve">conformité </w:t>
            </w:r>
            <w:r w:rsidR="00826E8F" w:rsidRPr="00CF7592">
              <w:rPr>
                <w:iCs/>
                <w:color w:val="000000" w:themeColor="text1"/>
                <w:szCs w:val="24"/>
                <w:lang w:val="fr"/>
              </w:rPr>
              <w:t>identifié</w:t>
            </w:r>
            <w:r w:rsidR="00826E8F">
              <w:rPr>
                <w:iCs/>
                <w:color w:val="000000" w:themeColor="text1"/>
                <w:szCs w:val="24"/>
                <w:lang w:val="fr"/>
              </w:rPr>
              <w:t>e</w:t>
            </w:r>
            <w:r w:rsidR="00826E8F" w:rsidRPr="00CF7592">
              <w:rPr>
                <w:iCs/>
                <w:color w:val="000000" w:themeColor="text1"/>
                <w:szCs w:val="24"/>
                <w:lang w:val="fr"/>
              </w:rPr>
              <w:t xml:space="preserve"> </w:t>
            </w:r>
            <w:r w:rsidR="00826E8F">
              <w:rPr>
                <w:iCs/>
                <w:color w:val="000000" w:themeColor="text1"/>
                <w:szCs w:val="24"/>
                <w:lang w:val="fr"/>
              </w:rPr>
              <w:t>à</w:t>
            </w:r>
            <w:r w:rsidR="00826E8F" w:rsidRPr="00CF7592">
              <w:rPr>
                <w:iCs/>
                <w:color w:val="000000" w:themeColor="text1"/>
                <w:szCs w:val="24"/>
                <w:lang w:val="fr"/>
              </w:rPr>
              <w:t xml:space="preserve"> l’</w:t>
            </w:r>
            <w:r w:rsidR="00826E8F">
              <w:rPr>
                <w:iCs/>
                <w:color w:val="000000" w:themeColor="text1"/>
                <w:szCs w:val="24"/>
                <w:lang w:val="fr"/>
              </w:rPr>
              <w:t>O</w:t>
            </w:r>
            <w:r w:rsidR="00826E8F" w:rsidRPr="00CF7592">
              <w:rPr>
                <w:iCs/>
                <w:color w:val="000000" w:themeColor="text1"/>
                <w:szCs w:val="24"/>
                <w:lang w:val="fr"/>
              </w:rPr>
              <w:t xml:space="preserve">bligation de </w:t>
            </w:r>
            <w:r w:rsidR="00826E8F">
              <w:rPr>
                <w:iCs/>
                <w:color w:val="000000" w:themeColor="text1"/>
                <w:szCs w:val="24"/>
                <w:lang w:val="fr"/>
              </w:rPr>
              <w:t>P</w:t>
            </w:r>
            <w:r w:rsidR="00826E8F" w:rsidRPr="00CF7592">
              <w:rPr>
                <w:iCs/>
                <w:color w:val="000000" w:themeColor="text1"/>
                <w:szCs w:val="24"/>
                <w:lang w:val="fr"/>
              </w:rPr>
              <w:t>révention et d’</w:t>
            </w:r>
            <w:r w:rsidR="00826E8F">
              <w:rPr>
                <w:iCs/>
                <w:color w:val="000000" w:themeColor="text1"/>
                <w:szCs w:val="24"/>
                <w:lang w:val="fr"/>
              </w:rPr>
              <w:t>I</w:t>
            </w:r>
            <w:r w:rsidR="00826E8F" w:rsidRPr="00CF7592">
              <w:rPr>
                <w:iCs/>
                <w:color w:val="000000" w:themeColor="text1"/>
                <w:szCs w:val="24"/>
                <w:lang w:val="fr"/>
              </w:rPr>
              <w:t xml:space="preserve">ntervention </w:t>
            </w:r>
            <w:r w:rsidR="00826E8F">
              <w:rPr>
                <w:iCs/>
                <w:color w:val="000000" w:themeColor="text1"/>
                <w:szCs w:val="24"/>
                <w:lang w:val="fr"/>
              </w:rPr>
              <w:t>EAS/HS</w:t>
            </w:r>
            <w:r w:rsidR="00826E8F" w:rsidRPr="00CF7592">
              <w:rPr>
                <w:iCs/>
                <w:color w:val="000000" w:themeColor="text1"/>
                <w:szCs w:val="24"/>
                <w:lang w:val="fr"/>
              </w:rPr>
              <w:t xml:space="preserve"> ou qu’il n’était pas </w:t>
            </w:r>
            <w:r w:rsidR="00826E8F">
              <w:rPr>
                <w:iCs/>
                <w:color w:val="000000" w:themeColor="text1"/>
                <w:szCs w:val="24"/>
                <w:lang w:val="fr"/>
              </w:rPr>
              <w:t xml:space="preserve">en </w:t>
            </w:r>
            <w:r w:rsidR="00826E8F" w:rsidRPr="00CF7592">
              <w:rPr>
                <w:iCs/>
                <w:color w:val="000000" w:themeColor="text1"/>
                <w:szCs w:val="24"/>
                <w:lang w:val="fr"/>
              </w:rPr>
              <w:t>conform</w:t>
            </w:r>
            <w:r w:rsidR="00826E8F">
              <w:rPr>
                <w:iCs/>
                <w:color w:val="000000" w:themeColor="text1"/>
                <w:szCs w:val="24"/>
                <w:lang w:val="fr"/>
              </w:rPr>
              <w:t>ité</w:t>
            </w:r>
            <w:r w:rsidR="00826E8F" w:rsidRPr="00CF7592">
              <w:rPr>
                <w:iCs/>
                <w:color w:val="000000" w:themeColor="text1"/>
                <w:szCs w:val="24"/>
                <w:lang w:val="fr"/>
              </w:rPr>
              <w:t xml:space="preserve"> </w:t>
            </w:r>
            <w:r w:rsidR="00826E8F">
              <w:rPr>
                <w:iCs/>
                <w:color w:val="000000" w:themeColor="text1"/>
                <w:szCs w:val="24"/>
                <w:lang w:val="fr"/>
              </w:rPr>
              <w:t>avec</w:t>
            </w:r>
            <w:r w:rsidR="00826E8F" w:rsidRPr="00CF7592">
              <w:rPr>
                <w:iCs/>
                <w:color w:val="000000" w:themeColor="text1"/>
                <w:szCs w:val="24"/>
                <w:lang w:val="fr"/>
              </w:rPr>
              <w:t xml:space="preserve"> ces obligations au moment d’un incident allégué, l</w:t>
            </w:r>
            <w:r w:rsidR="00826E8F">
              <w:rPr>
                <w:iCs/>
                <w:color w:val="000000" w:themeColor="text1"/>
                <w:szCs w:val="24"/>
                <w:lang w:val="fr"/>
              </w:rPr>
              <w:t xml:space="preserve">a Banque peut </w:t>
            </w:r>
            <w:r w:rsidR="00826E8F" w:rsidRPr="00CF7592">
              <w:rPr>
                <w:color w:val="000000"/>
                <w:szCs w:val="24"/>
                <w:lang w:val="fr"/>
              </w:rPr>
              <w:t>disqualifier l’</w:t>
            </w:r>
            <w:r w:rsidR="00826E8F">
              <w:rPr>
                <w:color w:val="000000"/>
                <w:szCs w:val="24"/>
                <w:lang w:val="fr"/>
              </w:rPr>
              <w:t>E</w:t>
            </w:r>
            <w:r w:rsidR="00826E8F" w:rsidRPr="00CF7592">
              <w:rPr>
                <w:color w:val="000000"/>
                <w:szCs w:val="24"/>
                <w:lang w:val="fr"/>
              </w:rPr>
              <w:t xml:space="preserve">ntrepreneur ainsi que tout </w:t>
            </w:r>
            <w:r w:rsidR="00826E8F">
              <w:rPr>
                <w:color w:val="000000"/>
                <w:szCs w:val="24"/>
                <w:lang w:val="fr"/>
              </w:rPr>
              <w:t>S</w:t>
            </w:r>
            <w:r w:rsidR="00826E8F" w:rsidRPr="00CF7592">
              <w:rPr>
                <w:color w:val="000000"/>
                <w:szCs w:val="24"/>
                <w:lang w:val="fr"/>
              </w:rPr>
              <w:t>ous-</w:t>
            </w:r>
            <w:r w:rsidR="00826E8F">
              <w:rPr>
                <w:color w:val="000000"/>
                <w:szCs w:val="24"/>
                <w:lang w:val="fr"/>
              </w:rPr>
              <w:t>T</w:t>
            </w:r>
            <w:r w:rsidR="00826E8F" w:rsidRPr="00CF7592">
              <w:rPr>
                <w:color w:val="000000"/>
                <w:szCs w:val="24"/>
                <w:lang w:val="fr"/>
              </w:rPr>
              <w:t>raitant déclaré non conforme, d’obtenir un</w:t>
            </w:r>
            <w:r w:rsidR="00826E8F" w:rsidRPr="00CF7592">
              <w:rPr>
                <w:szCs w:val="24"/>
                <w:lang w:val="fr"/>
              </w:rPr>
              <w:t xml:space="preserve"> </w:t>
            </w:r>
            <w:r w:rsidR="00826E8F">
              <w:rPr>
                <w:szCs w:val="24"/>
                <w:lang w:val="fr"/>
              </w:rPr>
              <w:t>marché</w:t>
            </w:r>
            <w:r w:rsidR="00826E8F" w:rsidRPr="00CF7592">
              <w:rPr>
                <w:szCs w:val="24"/>
                <w:lang w:val="fr"/>
              </w:rPr>
              <w:t xml:space="preserve"> financé par la Banque, à moins que l’</w:t>
            </w:r>
            <w:r w:rsidR="00826E8F">
              <w:rPr>
                <w:szCs w:val="24"/>
                <w:lang w:val="fr"/>
              </w:rPr>
              <w:t>A</w:t>
            </w:r>
            <w:r w:rsidR="00826E8F" w:rsidRPr="00CF7592">
              <w:rPr>
                <w:szCs w:val="24"/>
                <w:lang w:val="fr"/>
              </w:rPr>
              <w:t xml:space="preserve">rbitre </w:t>
            </w:r>
            <w:r w:rsidR="00826E8F">
              <w:rPr>
                <w:szCs w:val="24"/>
                <w:lang w:val="fr"/>
              </w:rPr>
              <w:t>en U</w:t>
            </w:r>
            <w:r w:rsidR="00826E8F" w:rsidRPr="00CF7592">
              <w:rPr>
                <w:szCs w:val="24"/>
                <w:lang w:val="fr"/>
              </w:rPr>
              <w:t>rgence de la C</w:t>
            </w:r>
            <w:r w:rsidR="00826E8F">
              <w:rPr>
                <w:szCs w:val="24"/>
                <w:lang w:val="fr"/>
              </w:rPr>
              <w:t>CI</w:t>
            </w:r>
            <w:r w:rsidR="00826E8F" w:rsidRPr="00CF7592">
              <w:rPr>
                <w:szCs w:val="24"/>
                <w:lang w:val="fr"/>
              </w:rPr>
              <w:t xml:space="preserve"> </w:t>
            </w:r>
            <w:r w:rsidR="00826E8F" w:rsidRPr="00CF7592">
              <w:rPr>
                <w:iCs/>
                <w:color w:val="000000" w:themeColor="text1"/>
                <w:szCs w:val="24"/>
                <w:lang w:val="fr"/>
              </w:rPr>
              <w:t xml:space="preserve">n’accorde une </w:t>
            </w:r>
            <w:r w:rsidR="00826E8F">
              <w:rPr>
                <w:iCs/>
                <w:color w:val="000000" w:themeColor="text1"/>
                <w:szCs w:val="24"/>
                <w:lang w:val="fr"/>
              </w:rPr>
              <w:t>sente</w:t>
            </w:r>
            <w:r w:rsidR="00826E8F" w:rsidRPr="00CF7592">
              <w:rPr>
                <w:iCs/>
                <w:color w:val="000000" w:themeColor="text1"/>
                <w:szCs w:val="24"/>
                <w:lang w:val="fr"/>
              </w:rPr>
              <w:t>nce en faveur de l’</w:t>
            </w:r>
            <w:r w:rsidR="00826E8F">
              <w:rPr>
                <w:iCs/>
                <w:color w:val="000000" w:themeColor="text1"/>
                <w:szCs w:val="24"/>
                <w:lang w:val="fr"/>
              </w:rPr>
              <w:t>E</w:t>
            </w:r>
            <w:r w:rsidR="00826E8F" w:rsidRPr="00CF7592">
              <w:rPr>
                <w:iCs/>
                <w:color w:val="000000" w:themeColor="text1"/>
                <w:szCs w:val="24"/>
                <w:lang w:val="fr"/>
              </w:rPr>
              <w:t>ntrepreneur.</w:t>
            </w:r>
            <w:r w:rsidR="00826E8F" w:rsidRPr="00CF7592">
              <w:rPr>
                <w:szCs w:val="24"/>
                <w:lang w:val="fr"/>
              </w:rPr>
              <w:t xml:space="preserve"> </w:t>
            </w:r>
            <w:r w:rsidR="00826E8F" w:rsidRPr="00CF7592">
              <w:rPr>
                <w:iCs/>
                <w:color w:val="000000" w:themeColor="text1"/>
                <w:szCs w:val="24"/>
                <w:lang w:val="fr"/>
              </w:rPr>
              <w:t>La période d</w:t>
            </w:r>
            <w:r w:rsidR="00826E8F">
              <w:rPr>
                <w:iCs/>
                <w:color w:val="000000" w:themeColor="text1"/>
                <w:szCs w:val="24"/>
                <w:lang w:val="fr"/>
              </w:rPr>
              <w:t>’exclusion</w:t>
            </w:r>
            <w:r w:rsidR="00826E8F" w:rsidRPr="00CF7592">
              <w:rPr>
                <w:iCs/>
                <w:color w:val="000000" w:themeColor="text1"/>
                <w:szCs w:val="24"/>
                <w:lang w:val="fr"/>
              </w:rPr>
              <w:t xml:space="preserve"> est de deux ans, à moins que l’</w:t>
            </w:r>
            <w:r w:rsidR="00826E8F">
              <w:rPr>
                <w:iCs/>
                <w:color w:val="000000" w:themeColor="text1"/>
                <w:szCs w:val="24"/>
                <w:lang w:val="fr"/>
              </w:rPr>
              <w:t>E</w:t>
            </w:r>
            <w:r w:rsidR="00826E8F" w:rsidRPr="00CF7592">
              <w:rPr>
                <w:iCs/>
                <w:color w:val="000000" w:themeColor="text1"/>
                <w:szCs w:val="24"/>
                <w:lang w:val="fr"/>
              </w:rPr>
              <w:t>ntrepreneur ne reçoive une sentence arbitrale en sa faveur au cours de la période de deux</w:t>
            </w:r>
            <w:r w:rsidR="00826E8F">
              <w:rPr>
                <w:iCs/>
                <w:color w:val="000000" w:themeColor="text1"/>
                <w:szCs w:val="24"/>
                <w:lang w:val="fr"/>
              </w:rPr>
              <w:t xml:space="preserve"> </w:t>
            </w:r>
            <w:r w:rsidR="00826E8F" w:rsidRPr="00CF7592">
              <w:rPr>
                <w:iCs/>
                <w:color w:val="000000" w:themeColor="text1"/>
                <w:szCs w:val="24"/>
                <w:lang w:val="fr"/>
              </w:rPr>
              <w:t>ans.</w:t>
            </w:r>
            <w:r w:rsidR="00826E8F" w:rsidRPr="00CF7592">
              <w:rPr>
                <w:szCs w:val="24"/>
                <w:lang w:val="fr"/>
              </w:rPr>
              <w:t xml:space="preserve"> </w:t>
            </w:r>
            <w:r w:rsidR="003C3180" w:rsidRPr="00C77DFC">
              <w:rPr>
                <w:lang w:val="fr"/>
              </w:rPr>
              <w:t xml:space="preserve">La disqualification de l’Entrepreneur en vertu de cet Article est sans préjudice des droits et obligations des Parties en vertu du </w:t>
            </w:r>
            <w:r w:rsidR="00633F6A">
              <w:rPr>
                <w:lang w:val="fr"/>
              </w:rPr>
              <w:t>M</w:t>
            </w:r>
            <w:r w:rsidR="003C3180" w:rsidRPr="00C77DFC">
              <w:rPr>
                <w:lang w:val="fr"/>
              </w:rPr>
              <w:t>arché.</w:t>
            </w:r>
          </w:p>
        </w:tc>
      </w:tr>
      <w:tr w:rsidR="004B31ED" w:rsidRPr="00E0339C" w14:paraId="3BE50643" w14:textId="77777777" w:rsidTr="00EB17AD">
        <w:tc>
          <w:tcPr>
            <w:tcW w:w="2842" w:type="dxa"/>
            <w:gridSpan w:val="2"/>
            <w:tcBorders>
              <w:top w:val="nil"/>
              <w:left w:val="nil"/>
              <w:bottom w:val="nil"/>
              <w:right w:val="nil"/>
            </w:tcBorders>
            <w:tcMar>
              <w:top w:w="57" w:type="dxa"/>
              <w:left w:w="57" w:type="dxa"/>
              <w:bottom w:w="57" w:type="dxa"/>
              <w:right w:w="57" w:type="dxa"/>
            </w:tcMar>
          </w:tcPr>
          <w:p w14:paraId="1B5A7884" w14:textId="7E9D1246" w:rsidR="004B31ED" w:rsidRPr="00E0339C" w:rsidRDefault="004B31ED" w:rsidP="000F0534">
            <w:pPr>
              <w:pStyle w:val="Sec8head2"/>
            </w:pPr>
            <w:bookmarkStart w:id="986" w:name="_Toc327539602"/>
            <w:bookmarkStart w:id="987" w:name="_Toc133831837"/>
            <w:bookmarkStart w:id="988" w:name="_Toc134023549"/>
            <w:bookmarkStart w:id="989" w:name="_Toc207122003"/>
            <w:r w:rsidRPr="00E0339C">
              <w:t>5</w:t>
            </w:r>
            <w:r w:rsidR="00633F6A">
              <w:t>4</w:t>
            </w:r>
            <w:r w:rsidRPr="00E0339C">
              <w:t>.</w:t>
            </w:r>
            <w:r w:rsidRPr="00E0339C">
              <w:tab/>
              <w:t>Droit applicable et changement dans la réglementation</w:t>
            </w:r>
            <w:bookmarkEnd w:id="986"/>
            <w:bookmarkEnd w:id="987"/>
            <w:bookmarkEnd w:id="988"/>
            <w:bookmarkEnd w:id="989"/>
          </w:p>
        </w:tc>
        <w:tc>
          <w:tcPr>
            <w:tcW w:w="6537" w:type="dxa"/>
            <w:tcBorders>
              <w:top w:val="nil"/>
              <w:left w:val="nil"/>
              <w:bottom w:val="nil"/>
              <w:right w:val="nil"/>
            </w:tcBorders>
            <w:tcMar>
              <w:top w:w="57" w:type="dxa"/>
              <w:left w:w="57" w:type="dxa"/>
              <w:bottom w:w="57" w:type="dxa"/>
              <w:right w:w="57" w:type="dxa"/>
            </w:tcMar>
          </w:tcPr>
          <w:p w14:paraId="78CE2C14" w14:textId="722B8121" w:rsidR="004B31ED" w:rsidRPr="00E0339C" w:rsidRDefault="004B31ED" w:rsidP="004B31ED">
            <w:pPr>
              <w:spacing w:before="60" w:after="60"/>
              <w:ind w:left="590" w:right="84" w:hanging="590"/>
              <w:rPr>
                <w:b/>
              </w:rPr>
            </w:pPr>
            <w:r w:rsidRPr="00E0339C">
              <w:rPr>
                <w:b/>
              </w:rPr>
              <w:t>5</w:t>
            </w:r>
            <w:r w:rsidR="00633F6A">
              <w:rPr>
                <w:b/>
              </w:rPr>
              <w:t>4</w:t>
            </w:r>
            <w:r w:rsidRPr="00E0339C">
              <w:rPr>
                <w:b/>
              </w:rPr>
              <w:t>.1</w:t>
            </w:r>
            <w:r w:rsidRPr="00E0339C">
              <w:rPr>
                <w:b/>
              </w:rPr>
              <w:tab/>
              <w:t>Droit applicable :</w:t>
            </w:r>
          </w:p>
          <w:p w14:paraId="187DEA16" w14:textId="77777777" w:rsidR="004B31ED" w:rsidRPr="00E0339C" w:rsidRDefault="004B31ED" w:rsidP="004B31ED">
            <w:pPr>
              <w:spacing w:before="60" w:after="240"/>
              <w:ind w:left="613" w:right="40" w:firstLine="0"/>
            </w:pPr>
            <w:r w:rsidRPr="00E0339C">
              <w:t xml:space="preserve">En l’absence de disposition figurant au </w:t>
            </w:r>
            <w:r w:rsidRPr="00E0339C">
              <w:rPr>
                <w:b/>
              </w:rPr>
              <w:t>CCAP,</w:t>
            </w:r>
            <w:r w:rsidRPr="00E0339C">
              <w:t xml:space="preserve"> le droit applicable pour l’interprétation et l’exécution du présent Marché est le droit du pays du Maître </w:t>
            </w:r>
            <w:r>
              <w:t>d</w:t>
            </w:r>
            <w:r w:rsidRPr="00E0339C">
              <w:t>’Ouvrage.</w:t>
            </w:r>
          </w:p>
          <w:p w14:paraId="318A1A58" w14:textId="0A05CE25" w:rsidR="004B31ED" w:rsidRPr="00E0339C" w:rsidRDefault="004B31ED" w:rsidP="004B31ED">
            <w:pPr>
              <w:spacing w:before="60" w:after="60"/>
              <w:ind w:left="590" w:right="84" w:hanging="590"/>
            </w:pPr>
            <w:r w:rsidRPr="00E0339C">
              <w:rPr>
                <w:b/>
              </w:rPr>
              <w:t>5</w:t>
            </w:r>
            <w:r w:rsidR="00633F6A">
              <w:rPr>
                <w:b/>
              </w:rPr>
              <w:t>4</w:t>
            </w:r>
            <w:r w:rsidRPr="00E0339C">
              <w:rPr>
                <w:b/>
              </w:rPr>
              <w:t>.2</w:t>
            </w:r>
            <w:r w:rsidRPr="00E0339C">
              <w:rPr>
                <w:b/>
              </w:rPr>
              <w:tab/>
              <w:t>Changement dans la réglementation :</w:t>
            </w:r>
          </w:p>
          <w:p w14:paraId="1A217F55" w14:textId="1BC21E5C" w:rsidR="004B31ED" w:rsidRPr="00E0339C" w:rsidRDefault="004B31ED" w:rsidP="004B31ED">
            <w:pPr>
              <w:tabs>
                <w:tab w:val="left" w:pos="1280"/>
              </w:tabs>
              <w:spacing w:before="60" w:after="60"/>
              <w:ind w:left="1294" w:right="84" w:hanging="709"/>
            </w:pPr>
            <w:r w:rsidRPr="00E0339C">
              <w:t>5</w:t>
            </w:r>
            <w:r w:rsidR="00633F6A">
              <w:t>4</w:t>
            </w:r>
            <w:r w:rsidRPr="00E0339C">
              <w:t>.2.1</w:t>
            </w:r>
            <w:r w:rsidRPr="00E0339C">
              <w:tab/>
              <w:t xml:space="preserve">A l’exception des changements de lois ou règlements ayant pour effet de bouleverser l’économie des </w:t>
            </w:r>
            <w:r w:rsidRPr="00E0339C">
              <w:lastRenderedPageBreak/>
              <w:t xml:space="preserve">relations contractuelles et engendrant une perte manifeste pour l’Entrepreneur et imprévisible à la date de remise de </w:t>
            </w:r>
            <w:r>
              <w:t>l’Offre</w:t>
            </w:r>
            <w:r w:rsidRPr="00E0339C">
              <w:t xml:space="preserve">, seuls les changements intervenus dans le pays du Maître </w:t>
            </w:r>
            <w:r>
              <w:t>d</w:t>
            </w:r>
            <w:r w:rsidRPr="00E0339C">
              <w:t>’Ouvrage pourront être pris en compte pour modifier les conditions financières du Marché.</w:t>
            </w:r>
          </w:p>
          <w:p w14:paraId="121E9FCC" w14:textId="01137CC1" w:rsidR="004B31ED" w:rsidRPr="00E0339C" w:rsidRDefault="004B31ED" w:rsidP="004B31ED">
            <w:pPr>
              <w:tabs>
                <w:tab w:val="left" w:pos="1280"/>
              </w:tabs>
              <w:spacing w:before="60" w:after="60"/>
              <w:ind w:left="1294" w:right="84" w:hanging="709"/>
            </w:pPr>
            <w:r w:rsidRPr="00E0339C">
              <w:t>5</w:t>
            </w:r>
            <w:r w:rsidR="00633F6A">
              <w:t>4</w:t>
            </w:r>
            <w:r w:rsidRPr="00E0339C">
              <w:t>.2.2</w:t>
            </w:r>
            <w:r w:rsidRPr="00E0339C">
              <w:tab/>
              <w:t xml:space="preserve">En cas de modification de la réglementation en vigueur dans le pays du Maître </w:t>
            </w:r>
            <w:r>
              <w:t>d</w:t>
            </w:r>
            <w:r w:rsidRPr="00E0339C">
              <w:t>’Ouvrage ayant un caractère impératif, à l’exception des modifications aux lois fiscales ou assimilées qui sont régies par l’Article 10.5 ,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s’appliqueront.</w:t>
            </w:r>
          </w:p>
        </w:tc>
      </w:tr>
      <w:tr w:rsidR="004B31ED" w:rsidRPr="00E0339C" w14:paraId="4D0A96CB" w14:textId="77777777" w:rsidTr="00EB17AD">
        <w:tc>
          <w:tcPr>
            <w:tcW w:w="2842" w:type="dxa"/>
            <w:gridSpan w:val="2"/>
            <w:tcBorders>
              <w:top w:val="nil"/>
              <w:left w:val="nil"/>
              <w:bottom w:val="nil"/>
              <w:right w:val="nil"/>
            </w:tcBorders>
            <w:tcMar>
              <w:top w:w="57" w:type="dxa"/>
              <w:left w:w="57" w:type="dxa"/>
              <w:bottom w:w="57" w:type="dxa"/>
              <w:right w:w="57" w:type="dxa"/>
            </w:tcMar>
          </w:tcPr>
          <w:p w14:paraId="5C2E182C" w14:textId="63A5969B" w:rsidR="004B31ED" w:rsidRPr="00E0339C" w:rsidRDefault="004B31ED" w:rsidP="000F0534">
            <w:pPr>
              <w:pStyle w:val="Sec8head2"/>
            </w:pPr>
            <w:bookmarkStart w:id="990" w:name="_Toc348175997"/>
            <w:bookmarkStart w:id="991" w:name="_Toc327539603"/>
            <w:bookmarkStart w:id="992" w:name="_Toc133831838"/>
            <w:bookmarkStart w:id="993" w:name="_Toc134023550"/>
            <w:bookmarkStart w:id="994" w:name="_Toc207122004"/>
            <w:r w:rsidRPr="00E0339C">
              <w:lastRenderedPageBreak/>
              <w:t>5</w:t>
            </w:r>
            <w:r w:rsidR="00633F6A">
              <w:t>5</w:t>
            </w:r>
            <w:r w:rsidRPr="00E0339C">
              <w:t>.</w:t>
            </w:r>
            <w:r w:rsidRPr="00E0339C">
              <w:tab/>
              <w:t xml:space="preserve">Entrée en vigueur </w:t>
            </w:r>
            <w:r w:rsidRPr="00E0339C">
              <w:br/>
              <w:t>du Marché</w:t>
            </w:r>
            <w:bookmarkEnd w:id="990"/>
            <w:bookmarkEnd w:id="991"/>
            <w:bookmarkEnd w:id="992"/>
            <w:bookmarkEnd w:id="993"/>
            <w:bookmarkEnd w:id="994"/>
          </w:p>
        </w:tc>
        <w:tc>
          <w:tcPr>
            <w:tcW w:w="6537" w:type="dxa"/>
            <w:tcBorders>
              <w:top w:val="nil"/>
              <w:left w:val="nil"/>
              <w:bottom w:val="nil"/>
              <w:right w:val="nil"/>
            </w:tcBorders>
            <w:tcMar>
              <w:top w:w="57" w:type="dxa"/>
              <w:left w:w="57" w:type="dxa"/>
              <w:bottom w:w="57" w:type="dxa"/>
              <w:right w:w="57" w:type="dxa"/>
            </w:tcMar>
          </w:tcPr>
          <w:p w14:paraId="6F623609" w14:textId="3958D776" w:rsidR="004B31ED" w:rsidRPr="00C92185" w:rsidRDefault="004B31ED" w:rsidP="004B31ED">
            <w:pPr>
              <w:spacing w:before="60" w:after="60"/>
              <w:ind w:left="590" w:right="84" w:hanging="590"/>
            </w:pPr>
            <w:r w:rsidRPr="00E0339C">
              <w:t>5</w:t>
            </w:r>
            <w:r w:rsidR="00633F6A">
              <w:t>5</w:t>
            </w:r>
            <w:r w:rsidRPr="00E0339C">
              <w:t>.1</w:t>
            </w:r>
            <w:r w:rsidRPr="00E0339C">
              <w:tab/>
            </w:r>
            <w:r w:rsidRPr="00C92185">
              <w:t>Le Marché entre en vigueur à sa date de signature par les Parties. Le Marché constitue l’intégralité des droits et obligations convenus entre les Parties pour ce qui concerne son objet et annule et remplace tous échanges, contrats et correspondances antérieurs à la date de signature du Marché.</w:t>
            </w:r>
          </w:p>
          <w:p w14:paraId="25BFE03F" w14:textId="77777777" w:rsidR="004B31ED" w:rsidRPr="00E0339C" w:rsidRDefault="004B31ED" w:rsidP="004B31ED">
            <w:pPr>
              <w:tabs>
                <w:tab w:val="left" w:pos="720"/>
              </w:tabs>
              <w:ind w:left="539"/>
            </w:pPr>
            <w:r>
              <w:tab/>
            </w:r>
            <w:r w:rsidRPr="00C92185">
              <w:t xml:space="preserve">L’Entrepreneur débutera l’exécution des Travaux à compter de la réception de l’Ordre de service relatif au commencement des </w:t>
            </w:r>
            <w:r>
              <w:t>t</w:t>
            </w:r>
            <w:r w:rsidRPr="00C92185">
              <w:t>ravaux visé à l’Article 19.1.</w:t>
            </w:r>
          </w:p>
        </w:tc>
      </w:tr>
      <w:tr w:rsidR="004B31ED" w:rsidRPr="00E0339C" w14:paraId="20DBE400" w14:textId="77777777" w:rsidTr="00EB17AD">
        <w:tc>
          <w:tcPr>
            <w:tcW w:w="9379" w:type="dxa"/>
            <w:gridSpan w:val="3"/>
            <w:tcBorders>
              <w:top w:val="nil"/>
              <w:left w:val="nil"/>
              <w:bottom w:val="nil"/>
              <w:right w:val="nil"/>
            </w:tcBorders>
            <w:tcMar>
              <w:top w:w="57" w:type="dxa"/>
              <w:left w:w="57" w:type="dxa"/>
              <w:bottom w:w="57" w:type="dxa"/>
              <w:right w:w="57" w:type="dxa"/>
            </w:tcMar>
          </w:tcPr>
          <w:p w14:paraId="2A47D5A5" w14:textId="0D991D55" w:rsidR="004B31ED" w:rsidRPr="005C7C57" w:rsidRDefault="004C5A2E" w:rsidP="00E2344F">
            <w:pPr>
              <w:pStyle w:val="Sec8head1"/>
              <w:rPr>
                <w:b w:val="0"/>
                <w:bCs w:val="0"/>
              </w:rPr>
            </w:pPr>
            <w:bookmarkStart w:id="995" w:name="_Toc207122005"/>
            <w:r>
              <w:t>H</w:t>
            </w:r>
            <w:r w:rsidR="004B31ED" w:rsidRPr="004719BA">
              <w:t xml:space="preserve">. </w:t>
            </w:r>
            <w:r w:rsidR="004B31ED" w:rsidRPr="004719BA">
              <w:tab/>
              <w:t>Cybersécurité</w:t>
            </w:r>
            <w:bookmarkEnd w:id="995"/>
          </w:p>
        </w:tc>
      </w:tr>
      <w:tr w:rsidR="004B31ED" w:rsidRPr="00E0339C" w14:paraId="0FC71617" w14:textId="77777777" w:rsidTr="00EB17AD">
        <w:tc>
          <w:tcPr>
            <w:tcW w:w="2842" w:type="dxa"/>
            <w:gridSpan w:val="2"/>
            <w:tcBorders>
              <w:top w:val="nil"/>
              <w:left w:val="nil"/>
              <w:bottom w:val="nil"/>
              <w:right w:val="nil"/>
            </w:tcBorders>
            <w:tcMar>
              <w:top w:w="57" w:type="dxa"/>
              <w:left w:w="57" w:type="dxa"/>
              <w:bottom w:w="57" w:type="dxa"/>
              <w:right w:w="57" w:type="dxa"/>
            </w:tcMar>
          </w:tcPr>
          <w:p w14:paraId="2EC68B4C" w14:textId="204E8E34" w:rsidR="004B31ED" w:rsidRPr="00E0339C" w:rsidRDefault="004B31ED" w:rsidP="000F0534">
            <w:pPr>
              <w:pStyle w:val="Sec8head2"/>
            </w:pPr>
            <w:bookmarkStart w:id="996" w:name="_Toc124173787"/>
            <w:bookmarkStart w:id="997" w:name="_Toc133831839"/>
            <w:bookmarkStart w:id="998" w:name="_Toc134023551"/>
            <w:bookmarkStart w:id="999" w:name="_Toc207122006"/>
            <w:r>
              <w:t>5</w:t>
            </w:r>
            <w:r w:rsidR="001960B9">
              <w:t>6</w:t>
            </w:r>
            <w:r>
              <w:t>. Cybersécurité</w:t>
            </w:r>
            <w:bookmarkEnd w:id="996"/>
            <w:bookmarkEnd w:id="997"/>
            <w:bookmarkEnd w:id="998"/>
            <w:bookmarkEnd w:id="999"/>
          </w:p>
        </w:tc>
        <w:tc>
          <w:tcPr>
            <w:tcW w:w="6537" w:type="dxa"/>
            <w:tcBorders>
              <w:top w:val="nil"/>
              <w:left w:val="nil"/>
              <w:bottom w:val="nil"/>
              <w:right w:val="nil"/>
            </w:tcBorders>
            <w:tcMar>
              <w:top w:w="57" w:type="dxa"/>
              <w:left w:w="57" w:type="dxa"/>
              <w:bottom w:w="57" w:type="dxa"/>
              <w:right w:w="57" w:type="dxa"/>
            </w:tcMar>
          </w:tcPr>
          <w:p w14:paraId="11DABE66" w14:textId="77777777" w:rsidR="004B31ED" w:rsidRPr="00E0339C" w:rsidRDefault="004B31ED" w:rsidP="004B31ED">
            <w:pPr>
              <w:spacing w:before="60" w:after="60"/>
              <w:ind w:left="590" w:right="84" w:hanging="590"/>
            </w:pPr>
            <w:r>
              <w:rPr>
                <w:rFonts w:asciiTheme="majorBidi" w:hAnsiTheme="majorBidi" w:cstheme="majorBidi"/>
              </w:rPr>
              <w:t>53</w:t>
            </w:r>
            <w:r w:rsidRPr="00705D76">
              <w:rPr>
                <w:rFonts w:asciiTheme="majorBidi" w:hAnsiTheme="majorBidi" w:cstheme="majorBidi"/>
              </w:rPr>
              <w:t>.1</w:t>
            </w:r>
            <w:r>
              <w:rPr>
                <w:rFonts w:asciiTheme="majorBidi" w:hAnsiTheme="majorBidi" w:cstheme="majorBidi"/>
              </w:rPr>
              <w:tab/>
            </w:r>
            <w:r w:rsidRPr="00705D76">
              <w:rPr>
                <w:szCs w:val="24"/>
                <w:lang w:eastAsia="en-US"/>
              </w:rPr>
              <w:t xml:space="preserve">Conformément </w:t>
            </w:r>
            <w:r w:rsidRPr="00705D76">
              <w:rPr>
                <w:b/>
                <w:bCs/>
                <w:szCs w:val="24"/>
                <w:lang w:eastAsia="en-US"/>
              </w:rPr>
              <w:t xml:space="preserve">au </w:t>
            </w:r>
            <w:r>
              <w:rPr>
                <w:b/>
                <w:bCs/>
                <w:szCs w:val="24"/>
                <w:lang w:eastAsia="en-US"/>
              </w:rPr>
              <w:t>CCAP</w:t>
            </w:r>
            <w:r w:rsidRPr="00705D76">
              <w:rPr>
                <w:szCs w:val="24"/>
                <w:lang w:eastAsia="en-US"/>
              </w:rPr>
              <w:t>, l</w:t>
            </w:r>
            <w:r>
              <w:rPr>
                <w:szCs w:val="24"/>
                <w:lang w:eastAsia="en-US"/>
              </w:rPr>
              <w:t>’Entrepreneur</w:t>
            </w:r>
            <w:r w:rsidRPr="00705D76">
              <w:rPr>
                <w:szCs w:val="24"/>
                <w:lang w:eastAsia="en-US"/>
              </w:rPr>
              <w:t xml:space="preserve">, y compris ses Sous-traitants / fournisseurs / fabricants doit prendre toutes les mesures techniques et organisationnelles nécessaires pour protéger les systèmes informatiques et les données utilisés dans le cadre du </w:t>
            </w:r>
            <w:r>
              <w:rPr>
                <w:szCs w:val="24"/>
                <w:lang w:eastAsia="en-US"/>
              </w:rPr>
              <w:t>Marché</w:t>
            </w:r>
            <w:r w:rsidRPr="00705D76">
              <w:rPr>
                <w:szCs w:val="24"/>
                <w:lang w:eastAsia="en-US"/>
              </w:rPr>
              <w:t>. Sans limiter ce qui précède, l</w:t>
            </w:r>
            <w:r>
              <w:rPr>
                <w:szCs w:val="24"/>
                <w:lang w:eastAsia="en-US"/>
              </w:rPr>
              <w:t>’Entrepreneur</w:t>
            </w:r>
            <w:r w:rsidRPr="00705D76">
              <w:rPr>
                <w:szCs w:val="24"/>
                <w:lang w:eastAsia="en-US"/>
              </w:rPr>
              <w:t xml:space="preserve">,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w:t>
            </w:r>
            <w:r w:rsidRPr="00705D76">
              <w:rPr>
                <w:szCs w:val="24"/>
                <w:lang w:eastAsia="en-US"/>
              </w:rPr>
              <w:lastRenderedPageBreak/>
              <w:t xml:space="preserve">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Pr>
                <w:szCs w:val="24"/>
                <w:lang w:eastAsia="en-US"/>
              </w:rPr>
              <w:t>Marché</w:t>
            </w:r>
            <w:r w:rsidRPr="00705D76">
              <w:rPr>
                <w:szCs w:val="24"/>
                <w:lang w:eastAsia="en-US"/>
              </w:rPr>
              <w:t>.</w:t>
            </w:r>
          </w:p>
        </w:tc>
      </w:tr>
    </w:tbl>
    <w:p w14:paraId="63A72B52" w14:textId="77777777" w:rsidR="001341DF" w:rsidRPr="00E0339C" w:rsidRDefault="001341DF" w:rsidP="001341DF">
      <w:pPr>
        <w:spacing w:before="60" w:after="60"/>
      </w:pPr>
    </w:p>
    <w:p w14:paraId="1F35E71F" w14:textId="77777777" w:rsidR="001341DF" w:rsidRPr="00E0339C" w:rsidRDefault="001341DF" w:rsidP="001341DF">
      <w:pPr>
        <w:pStyle w:val="Head41"/>
        <w:spacing w:before="120" w:after="120"/>
        <w:sectPr w:rsidR="001341DF" w:rsidRPr="00E0339C" w:rsidSect="00277084">
          <w:headerReference w:type="even" r:id="rId158"/>
          <w:headerReference w:type="default" r:id="rId159"/>
          <w:footerReference w:type="even" r:id="rId160"/>
          <w:footerReference w:type="default" r:id="rId161"/>
          <w:headerReference w:type="first" r:id="rId162"/>
          <w:footerReference w:type="first" r:id="rId163"/>
          <w:endnotePr>
            <w:numFmt w:val="decimal"/>
          </w:endnotePr>
          <w:pgSz w:w="12240" w:h="15840" w:code="1"/>
          <w:pgMar w:top="1440" w:right="1440" w:bottom="1440" w:left="1440" w:header="720" w:footer="720" w:gutter="0"/>
          <w:cols w:space="720"/>
          <w:titlePg/>
        </w:sectPr>
      </w:pPr>
    </w:p>
    <w:p w14:paraId="71F04D2D" w14:textId="77777777" w:rsidR="001341DF" w:rsidRPr="00C15E5E" w:rsidRDefault="001341DF" w:rsidP="001341DF">
      <w:pPr>
        <w:pStyle w:val="Head41"/>
        <w:spacing w:before="120" w:after="120"/>
        <w:rPr>
          <w:sz w:val="36"/>
          <w:szCs w:val="36"/>
        </w:rPr>
      </w:pPr>
      <w:bookmarkStart w:id="1000" w:name="_Toc468035368"/>
      <w:r w:rsidRPr="00C15E5E">
        <w:rPr>
          <w:sz w:val="36"/>
          <w:szCs w:val="36"/>
        </w:rPr>
        <w:lastRenderedPageBreak/>
        <w:t>Annexe A - Conditions générales applicables à l’Accord Constitutif du Comité de Prévention et de Règlement des Différends</w:t>
      </w:r>
      <w:bookmarkEnd w:id="1000"/>
    </w:p>
    <w:p w14:paraId="2ACDAB0A" w14:textId="77777777" w:rsidR="001341DF" w:rsidRPr="001459D3" w:rsidRDefault="001341DF" w:rsidP="001341DF">
      <w:pPr>
        <w:ind w:right="-14"/>
        <w:rPr>
          <w:lang w:eastAsia="en-US"/>
        </w:rPr>
      </w:pPr>
      <w:r w:rsidRPr="001459D3">
        <w:rPr>
          <w:lang w:eastAsia="en-US"/>
        </w:rPr>
        <w:t>1.</w:t>
      </w:r>
      <w:r w:rsidRPr="001459D3">
        <w:rPr>
          <w:lang w:eastAsia="en-US"/>
        </w:rPr>
        <w:tab/>
        <w:t>Définitions</w:t>
      </w:r>
    </w:p>
    <w:p w14:paraId="2F27637E" w14:textId="77777777" w:rsidR="001341DF" w:rsidRPr="001459D3" w:rsidRDefault="001341DF" w:rsidP="001341DF">
      <w:pPr>
        <w:spacing w:after="120"/>
        <w:ind w:left="0" w:right="-14" w:firstLine="0"/>
        <w:rPr>
          <w:szCs w:val="24"/>
          <w:lang w:eastAsia="en-US"/>
        </w:rPr>
      </w:pPr>
      <w:r>
        <w:rPr>
          <w:szCs w:val="24"/>
          <w:lang w:eastAsia="en-US"/>
        </w:rPr>
        <w:t>L’</w:t>
      </w:r>
      <w:r w:rsidRPr="001459D3">
        <w:rPr>
          <w:szCs w:val="24"/>
          <w:lang w:eastAsia="en-US"/>
        </w:rPr>
        <w:t xml:space="preserve">Accord constitutif du Comité de </w:t>
      </w:r>
      <w:r>
        <w:rPr>
          <w:szCs w:val="24"/>
          <w:lang w:eastAsia="en-US"/>
        </w:rPr>
        <w:t xml:space="preserve">Prévention et de </w:t>
      </w:r>
      <w:r w:rsidRPr="001459D3">
        <w:rPr>
          <w:szCs w:val="24"/>
          <w:lang w:eastAsia="en-US"/>
        </w:rPr>
        <w:t xml:space="preserve">Règlement des Différends (« l’Accord ») est un accord </w:t>
      </w:r>
      <w:r w:rsidRPr="001459D3">
        <w:rPr>
          <w:lang w:eastAsia="en-US"/>
        </w:rPr>
        <w:t>tripartite</w:t>
      </w:r>
      <w:r w:rsidRPr="001459D3">
        <w:rPr>
          <w:szCs w:val="24"/>
          <w:lang w:eastAsia="en-US"/>
        </w:rPr>
        <w:t xml:space="preserve"> passé entre :</w:t>
      </w:r>
    </w:p>
    <w:p w14:paraId="1520AFD8" w14:textId="77777777" w:rsidR="001341DF" w:rsidRPr="001459D3" w:rsidRDefault="001341DF" w:rsidP="001341DF">
      <w:pPr>
        <w:spacing w:after="120"/>
        <w:ind w:left="1152" w:right="-14"/>
        <w:rPr>
          <w:szCs w:val="24"/>
          <w:lang w:eastAsia="en-US"/>
        </w:rPr>
      </w:pPr>
      <w:r w:rsidRPr="001459D3">
        <w:rPr>
          <w:szCs w:val="24"/>
          <w:lang w:eastAsia="en-US"/>
        </w:rPr>
        <w:t xml:space="preserve">le </w:t>
      </w:r>
      <w:r>
        <w:rPr>
          <w:lang w:eastAsia="en-US"/>
        </w:rPr>
        <w:t xml:space="preserve">Maître d’Ouvrage </w:t>
      </w:r>
      <w:r w:rsidRPr="001459D3">
        <w:rPr>
          <w:szCs w:val="24"/>
          <w:lang w:eastAsia="en-US"/>
        </w:rPr>
        <w:t>;</w:t>
      </w:r>
    </w:p>
    <w:p w14:paraId="2206A77F" w14:textId="77777777" w:rsidR="001341DF" w:rsidRPr="001459D3" w:rsidRDefault="001341DF" w:rsidP="001341DF">
      <w:pPr>
        <w:spacing w:after="120"/>
        <w:ind w:left="1152" w:right="-14"/>
        <w:rPr>
          <w:szCs w:val="24"/>
          <w:lang w:eastAsia="en-US"/>
        </w:rPr>
      </w:pPr>
      <w:r>
        <w:rPr>
          <w:szCs w:val="24"/>
          <w:lang w:eastAsia="en-US"/>
        </w:rPr>
        <w:t xml:space="preserve">l’Entrepreneur </w:t>
      </w:r>
      <w:r w:rsidRPr="001459D3">
        <w:rPr>
          <w:szCs w:val="24"/>
          <w:lang w:eastAsia="en-US"/>
        </w:rPr>
        <w:t>; et</w:t>
      </w:r>
    </w:p>
    <w:p w14:paraId="74546530" w14:textId="4D8C40E8" w:rsidR="001341DF" w:rsidRPr="001459D3" w:rsidRDefault="001341DF" w:rsidP="001341DF">
      <w:pPr>
        <w:spacing w:after="120"/>
        <w:ind w:left="1152" w:right="-14"/>
        <w:rPr>
          <w:szCs w:val="24"/>
          <w:lang w:eastAsia="en-US"/>
        </w:rPr>
      </w:pPr>
      <w:r w:rsidRPr="001459D3">
        <w:rPr>
          <w:szCs w:val="24"/>
          <w:lang w:eastAsia="en-US"/>
        </w:rPr>
        <w:t>le « </w:t>
      </w:r>
      <w:r w:rsidRPr="001459D3">
        <w:rPr>
          <w:lang w:eastAsia="en-US"/>
        </w:rPr>
        <w:t>Membre</w:t>
      </w:r>
      <w:r w:rsidRPr="001459D3">
        <w:rPr>
          <w:szCs w:val="24"/>
          <w:lang w:eastAsia="en-US"/>
        </w:rPr>
        <w:t xml:space="preserve"> du </w:t>
      </w:r>
      <w:r w:rsidR="00C75ABE">
        <w:rPr>
          <w:szCs w:val="24"/>
          <w:lang w:eastAsia="en-US"/>
        </w:rPr>
        <w:t>CPRD</w:t>
      </w:r>
      <w:r w:rsidRPr="001459D3">
        <w:rPr>
          <w:szCs w:val="24"/>
          <w:lang w:eastAsia="en-US"/>
        </w:rPr>
        <w:t xml:space="preserve"> », terme qui se réfère dans cet accord </w:t>
      </w:r>
    </w:p>
    <w:p w14:paraId="64BAC92A" w14:textId="18A2DEF2" w:rsidR="001341DF" w:rsidRPr="001459D3" w:rsidRDefault="001341DF" w:rsidP="001341DF">
      <w:pPr>
        <w:spacing w:after="120"/>
        <w:ind w:left="1152" w:right="-14"/>
        <w:rPr>
          <w:szCs w:val="24"/>
          <w:lang w:eastAsia="en-US"/>
        </w:rPr>
      </w:pPr>
      <w:r w:rsidRPr="001459D3">
        <w:rPr>
          <w:szCs w:val="24"/>
          <w:lang w:eastAsia="en-US"/>
        </w:rPr>
        <w:t xml:space="preserve">(i) </w:t>
      </w:r>
      <w:r w:rsidRPr="001459D3">
        <w:rPr>
          <w:szCs w:val="24"/>
          <w:lang w:eastAsia="en-US"/>
        </w:rPr>
        <w:tab/>
        <w:t xml:space="preserve">soit au </w:t>
      </w:r>
      <w:r w:rsidRPr="001459D3">
        <w:rPr>
          <w:lang w:eastAsia="en-US"/>
        </w:rPr>
        <w:t>membre</w:t>
      </w:r>
      <w:r w:rsidRPr="001459D3">
        <w:rPr>
          <w:szCs w:val="24"/>
          <w:lang w:eastAsia="en-US"/>
        </w:rPr>
        <w:t xml:space="preserve"> unique du </w:t>
      </w:r>
      <w:r w:rsidR="00C75ABE">
        <w:rPr>
          <w:szCs w:val="24"/>
          <w:lang w:eastAsia="en-US"/>
        </w:rPr>
        <w:t>CPRD</w:t>
      </w:r>
      <w:r w:rsidRPr="001459D3">
        <w:rPr>
          <w:szCs w:val="24"/>
          <w:lang w:eastAsia="en-US"/>
        </w:rPr>
        <w:t>, auquel cas toute référence à « Autre Membres » sera sans objet, ou bien</w:t>
      </w:r>
    </w:p>
    <w:p w14:paraId="6CC42B4B" w14:textId="3AB83C70" w:rsidR="001341DF" w:rsidRPr="001459D3" w:rsidRDefault="001341DF" w:rsidP="001341DF">
      <w:pPr>
        <w:spacing w:after="120"/>
        <w:ind w:left="1152" w:right="-14"/>
        <w:rPr>
          <w:szCs w:val="24"/>
          <w:lang w:eastAsia="en-US"/>
        </w:rPr>
      </w:pPr>
      <w:r w:rsidRPr="001459D3">
        <w:rPr>
          <w:szCs w:val="24"/>
          <w:lang w:eastAsia="en-US"/>
        </w:rPr>
        <w:t>(ii)</w:t>
      </w:r>
      <w:r w:rsidRPr="001459D3">
        <w:rPr>
          <w:szCs w:val="24"/>
          <w:lang w:eastAsia="en-US"/>
        </w:rPr>
        <w:tab/>
        <w:t xml:space="preserve">soit à une des trois personnes auxquelles il est fait conjointement référence dans </w:t>
      </w:r>
      <w:r w:rsidRPr="001459D3">
        <w:rPr>
          <w:lang w:eastAsia="en-US"/>
        </w:rPr>
        <w:t>l’expression</w:t>
      </w:r>
      <w:r w:rsidRPr="001459D3">
        <w:rPr>
          <w:szCs w:val="24"/>
          <w:lang w:eastAsia="en-US"/>
        </w:rPr>
        <w:t xml:space="preserve"> « </w:t>
      </w:r>
      <w:r>
        <w:rPr>
          <w:szCs w:val="24"/>
          <w:lang w:eastAsia="en-US"/>
        </w:rPr>
        <w:t>CPRD</w:t>
      </w:r>
      <w:r w:rsidRPr="001459D3">
        <w:rPr>
          <w:szCs w:val="24"/>
          <w:lang w:eastAsia="en-US"/>
        </w:rPr>
        <w:t> » (ou « </w:t>
      </w:r>
      <w:r w:rsidR="00C75ABE">
        <w:rPr>
          <w:szCs w:val="24"/>
          <w:lang w:eastAsia="en-US"/>
        </w:rPr>
        <w:t>CPRD</w:t>
      </w:r>
      <w:r w:rsidRPr="001459D3">
        <w:rPr>
          <w:szCs w:val="24"/>
          <w:lang w:eastAsia="en-US"/>
        </w:rPr>
        <w:t xml:space="preserve"> de </w:t>
      </w:r>
      <w:r w:rsidR="001960B9">
        <w:rPr>
          <w:szCs w:val="24"/>
          <w:lang w:eastAsia="en-US"/>
        </w:rPr>
        <w:t>Prévention et de R</w:t>
      </w:r>
      <w:r w:rsidRPr="001459D3">
        <w:rPr>
          <w:szCs w:val="24"/>
          <w:lang w:eastAsia="en-US"/>
        </w:rPr>
        <w:t xml:space="preserve">èglement des Différends ») auquel cas il sera fait référence aux deux autres personnes constituant le </w:t>
      </w:r>
      <w:r w:rsidR="00C75ABE">
        <w:rPr>
          <w:szCs w:val="24"/>
          <w:lang w:eastAsia="en-US"/>
        </w:rPr>
        <w:t>CPRD</w:t>
      </w:r>
      <w:r w:rsidRPr="001459D3">
        <w:rPr>
          <w:szCs w:val="24"/>
          <w:lang w:eastAsia="en-US"/>
        </w:rPr>
        <w:t xml:space="preserve"> par l’expression « Autre</w:t>
      </w:r>
      <w:r w:rsidR="00DB512C">
        <w:rPr>
          <w:szCs w:val="24"/>
          <w:lang w:eastAsia="en-US"/>
        </w:rPr>
        <w:t>s</w:t>
      </w:r>
      <w:r w:rsidRPr="001459D3">
        <w:rPr>
          <w:szCs w:val="24"/>
          <w:lang w:eastAsia="en-US"/>
        </w:rPr>
        <w:t xml:space="preserve"> Membres</w:t>
      </w:r>
      <w:r>
        <w:rPr>
          <w:szCs w:val="24"/>
          <w:lang w:eastAsia="en-US"/>
        </w:rPr>
        <w:t> »</w:t>
      </w:r>
      <w:r w:rsidRPr="001459D3">
        <w:rPr>
          <w:szCs w:val="24"/>
          <w:lang w:eastAsia="en-US"/>
        </w:rPr>
        <w:t>.</w:t>
      </w:r>
    </w:p>
    <w:p w14:paraId="2EC8B459" w14:textId="48F36024" w:rsidR="00DF742A" w:rsidRPr="009E49FD" w:rsidRDefault="00DF742A" w:rsidP="00DF742A">
      <w:pPr>
        <w:ind w:left="0" w:firstLine="0"/>
      </w:pPr>
      <w:r>
        <w:rPr>
          <w:lang w:val="fr"/>
        </w:rPr>
        <w:t xml:space="preserve">Les « activités du CPRD » désignent les activités menées par le CPRD conformément au Marché, y compris toute aide informelle accordée par le CPRD conformément à l’Article 50.11 du CCAG, les réunions (y compris les réunions et/ou les discussions entre les membres du CPRD dans le cas de trois membres du CPRD), les visites sur </w:t>
      </w:r>
      <w:r w:rsidR="00416D54">
        <w:rPr>
          <w:lang w:val="fr"/>
        </w:rPr>
        <w:t>sit</w:t>
      </w:r>
      <w:r>
        <w:rPr>
          <w:lang w:val="fr"/>
        </w:rPr>
        <w:t>e, les audiences et les décisions. Cela comprend également le traitement des référés EAS/HS conformément à l’Article 51 du CCAG.</w:t>
      </w:r>
    </w:p>
    <w:p w14:paraId="3CBDD0AF" w14:textId="45F43DF3" w:rsidR="001341DF" w:rsidRPr="001459D3" w:rsidRDefault="001341DF" w:rsidP="001341DF">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ont conclu (ou ont l’intention de conclure) un </w:t>
      </w:r>
      <w:r w:rsidR="00416D54">
        <w:rPr>
          <w:szCs w:val="24"/>
          <w:lang w:eastAsia="en-US"/>
        </w:rPr>
        <w:t>M</w:t>
      </w:r>
      <w:r w:rsidRPr="001459D3">
        <w:rPr>
          <w:szCs w:val="24"/>
          <w:lang w:eastAsia="en-US"/>
        </w:rPr>
        <w:t xml:space="preserve">arché, auquel il est fait référence ci-après sous le terme « Marché » et qui est défini dans l’Accord portant constitution du </w:t>
      </w:r>
      <w:r w:rsidR="00C75ABE">
        <w:rPr>
          <w:szCs w:val="24"/>
          <w:lang w:eastAsia="en-US"/>
        </w:rPr>
        <w:t>CPRD</w:t>
      </w:r>
      <w:r w:rsidRPr="001459D3">
        <w:rPr>
          <w:szCs w:val="24"/>
          <w:lang w:eastAsia="en-US"/>
        </w:rPr>
        <w:t xml:space="preserve"> (« l’Accord </w:t>
      </w:r>
      <w:r w:rsidR="00416D54">
        <w:rPr>
          <w:szCs w:val="24"/>
          <w:lang w:eastAsia="en-US"/>
        </w:rPr>
        <w:t>de CPRD</w:t>
      </w:r>
      <w:r w:rsidRPr="001459D3">
        <w:rPr>
          <w:szCs w:val="24"/>
          <w:lang w:eastAsia="en-US"/>
        </w:rPr>
        <w:t xml:space="preserve">») dont font part les présentes Conditions générales. Dans le présent </w:t>
      </w:r>
      <w:r w:rsidR="00755B8E">
        <w:rPr>
          <w:szCs w:val="24"/>
          <w:lang w:eastAsia="en-US"/>
        </w:rPr>
        <w:t>Accord de CPRD</w:t>
      </w:r>
      <w:r w:rsidRPr="001459D3">
        <w:rPr>
          <w:szCs w:val="24"/>
          <w:lang w:eastAsia="en-US"/>
        </w:rPr>
        <w:t>, les termes et expressions qui ne sont pas définis par ailleurs auront la même signification que dans le Marché.</w:t>
      </w:r>
    </w:p>
    <w:p w14:paraId="58FBADE7" w14:textId="77777777" w:rsidR="001341DF" w:rsidRPr="001459D3" w:rsidRDefault="001341DF" w:rsidP="001341DF">
      <w:pPr>
        <w:spacing w:after="120"/>
        <w:ind w:right="-14"/>
        <w:rPr>
          <w:lang w:eastAsia="en-US"/>
        </w:rPr>
      </w:pPr>
      <w:r w:rsidRPr="001459D3">
        <w:rPr>
          <w:lang w:eastAsia="en-US"/>
        </w:rPr>
        <w:t>2.</w:t>
      </w:r>
      <w:r w:rsidRPr="001459D3">
        <w:rPr>
          <w:lang w:eastAsia="en-US"/>
        </w:rPr>
        <w:tab/>
        <w:t>Conditions Générales</w:t>
      </w:r>
    </w:p>
    <w:p w14:paraId="4A4B5913" w14:textId="25CF1951" w:rsidR="001341DF" w:rsidRPr="001459D3" w:rsidRDefault="001341DF" w:rsidP="001341DF">
      <w:pPr>
        <w:spacing w:after="120"/>
        <w:ind w:left="0" w:right="-14" w:firstLine="0"/>
        <w:rPr>
          <w:szCs w:val="24"/>
          <w:lang w:eastAsia="en-US"/>
        </w:rPr>
      </w:pPr>
      <w:r w:rsidRPr="001459D3">
        <w:rPr>
          <w:szCs w:val="24"/>
          <w:lang w:eastAsia="en-US"/>
        </w:rPr>
        <w:t>A moins qu’il n’en soit convenu autrement dans l’</w:t>
      </w:r>
      <w:r w:rsidR="00755B8E">
        <w:rPr>
          <w:szCs w:val="24"/>
          <w:lang w:eastAsia="en-US"/>
        </w:rPr>
        <w:t>Accord de CPRD</w:t>
      </w:r>
      <w:r w:rsidRPr="001459D3">
        <w:rPr>
          <w:szCs w:val="24"/>
          <w:lang w:eastAsia="en-US"/>
        </w:rPr>
        <w:t xml:space="preserve">, </w:t>
      </w:r>
      <w:r w:rsidR="00C11666">
        <w:rPr>
          <w:szCs w:val="24"/>
          <w:lang w:eastAsia="en-US"/>
        </w:rPr>
        <w:t>ledit Accord</w:t>
      </w:r>
      <w:r w:rsidRPr="001459D3">
        <w:rPr>
          <w:szCs w:val="24"/>
          <w:lang w:eastAsia="en-US"/>
        </w:rPr>
        <w:t xml:space="preserve"> prendra effet à la plus tardive </w:t>
      </w:r>
      <w:r w:rsidRPr="001459D3">
        <w:rPr>
          <w:lang w:eastAsia="en-US"/>
        </w:rPr>
        <w:t>des</w:t>
      </w:r>
      <w:r w:rsidRPr="001459D3">
        <w:rPr>
          <w:szCs w:val="24"/>
          <w:lang w:eastAsia="en-US"/>
        </w:rPr>
        <w:t xml:space="preserve"> dates suivantes :</w:t>
      </w:r>
    </w:p>
    <w:p w14:paraId="47A505CB" w14:textId="150B0408" w:rsidR="001341DF" w:rsidRPr="001459D3" w:rsidRDefault="001341DF" w:rsidP="001341DF">
      <w:pPr>
        <w:spacing w:after="120"/>
        <w:ind w:left="1152" w:right="-14"/>
        <w:rPr>
          <w:szCs w:val="24"/>
          <w:lang w:eastAsia="en-US"/>
        </w:rPr>
      </w:pPr>
      <w:r w:rsidRPr="001459D3">
        <w:rPr>
          <w:szCs w:val="24"/>
          <w:lang w:eastAsia="en-US"/>
        </w:rPr>
        <w:t>(a)</w:t>
      </w:r>
      <w:r w:rsidRPr="001459D3">
        <w:rPr>
          <w:szCs w:val="24"/>
          <w:lang w:eastAsia="en-US"/>
        </w:rPr>
        <w:tab/>
        <w:t xml:space="preserve">la date </w:t>
      </w:r>
      <w:r>
        <w:rPr>
          <w:szCs w:val="24"/>
          <w:lang w:eastAsia="en-US"/>
        </w:rPr>
        <w:t>de signature du</w:t>
      </w:r>
      <w:r w:rsidRPr="001459D3">
        <w:rPr>
          <w:szCs w:val="24"/>
          <w:lang w:eastAsia="en-US"/>
        </w:rPr>
        <w:t xml:space="preserve"> Marché,</w:t>
      </w:r>
    </w:p>
    <w:p w14:paraId="20DC190F" w14:textId="6C5825BB" w:rsidR="001341DF" w:rsidRPr="001459D3" w:rsidRDefault="001341DF" w:rsidP="001341DF">
      <w:pPr>
        <w:spacing w:after="120"/>
        <w:ind w:left="1152" w:right="-14"/>
        <w:rPr>
          <w:szCs w:val="24"/>
          <w:lang w:eastAsia="en-US"/>
        </w:rPr>
      </w:pPr>
      <w:r w:rsidRPr="001459D3">
        <w:rPr>
          <w:szCs w:val="24"/>
          <w:lang w:eastAsia="en-US"/>
        </w:rPr>
        <w:t>(b)</w:t>
      </w:r>
      <w:r w:rsidRPr="001459D3">
        <w:rPr>
          <w:szCs w:val="24"/>
          <w:lang w:eastAsia="en-US"/>
        </w:rPr>
        <w:tab/>
        <w:t xml:space="preserve"> la </w:t>
      </w:r>
      <w:r w:rsidRPr="001459D3">
        <w:rPr>
          <w:lang w:eastAsia="en-US"/>
        </w:rPr>
        <w:t>date</w:t>
      </w:r>
      <w:r w:rsidRPr="001459D3">
        <w:rPr>
          <w:szCs w:val="24"/>
          <w:lang w:eastAsia="en-US"/>
        </w:rPr>
        <w:t xml:space="preserve"> à laquelle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Membre du </w:t>
      </w:r>
      <w:r w:rsidR="00C11666">
        <w:rPr>
          <w:szCs w:val="24"/>
          <w:lang w:eastAsia="en-US"/>
        </w:rPr>
        <w:t>CPRD</w:t>
      </w:r>
      <w:r w:rsidR="00C11666" w:rsidRPr="001459D3">
        <w:rPr>
          <w:szCs w:val="24"/>
          <w:lang w:eastAsia="en-US"/>
        </w:rPr>
        <w:t xml:space="preserve"> </w:t>
      </w:r>
      <w:r w:rsidRPr="001459D3">
        <w:rPr>
          <w:szCs w:val="24"/>
          <w:lang w:eastAsia="en-US"/>
        </w:rPr>
        <w:t>ont chacun signé l’</w:t>
      </w:r>
      <w:r w:rsidR="00755B8E">
        <w:rPr>
          <w:szCs w:val="24"/>
          <w:lang w:eastAsia="en-US"/>
        </w:rPr>
        <w:t>Accord de CPRD</w:t>
      </w:r>
      <w:r w:rsidRPr="001459D3">
        <w:rPr>
          <w:szCs w:val="24"/>
          <w:lang w:eastAsia="en-US"/>
        </w:rPr>
        <w:t>, ou bien</w:t>
      </w:r>
    </w:p>
    <w:p w14:paraId="36BA25E6" w14:textId="0A9DAE54" w:rsidR="001341DF" w:rsidRPr="001459D3" w:rsidRDefault="001341DF" w:rsidP="001341DF">
      <w:pPr>
        <w:spacing w:after="120"/>
        <w:ind w:left="1152" w:right="-14"/>
        <w:rPr>
          <w:szCs w:val="24"/>
          <w:lang w:eastAsia="en-US"/>
        </w:rPr>
      </w:pPr>
      <w:r w:rsidRPr="001459D3">
        <w:rPr>
          <w:szCs w:val="24"/>
          <w:lang w:eastAsia="en-US"/>
        </w:rPr>
        <w:t>(c)</w:t>
      </w:r>
      <w:r w:rsidRPr="001459D3">
        <w:rPr>
          <w:szCs w:val="24"/>
          <w:lang w:eastAsia="en-US"/>
        </w:rPr>
        <w:tab/>
        <w:t xml:space="preserve">la date à laquelle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les Autres Membres du </w:t>
      </w:r>
      <w:r w:rsidR="00B92FE6" w:rsidRPr="001459D3">
        <w:rPr>
          <w:lang w:eastAsia="en-US"/>
        </w:rPr>
        <w:t>C</w:t>
      </w:r>
      <w:r w:rsidR="00B92FE6">
        <w:rPr>
          <w:lang w:eastAsia="en-US"/>
        </w:rPr>
        <w:t>PRD</w:t>
      </w:r>
      <w:r w:rsidR="00B92FE6" w:rsidRPr="001459D3">
        <w:rPr>
          <w:szCs w:val="24"/>
          <w:lang w:eastAsia="en-US"/>
        </w:rPr>
        <w:t xml:space="preserve"> </w:t>
      </w:r>
      <w:r w:rsidRPr="001459D3">
        <w:rPr>
          <w:szCs w:val="24"/>
          <w:lang w:eastAsia="en-US"/>
        </w:rPr>
        <w:t>(le cas échéant) ont chacun signé l’</w:t>
      </w:r>
      <w:r w:rsidR="00755B8E">
        <w:rPr>
          <w:szCs w:val="24"/>
          <w:lang w:eastAsia="en-US"/>
        </w:rPr>
        <w:t>Accord de CPRD</w:t>
      </w:r>
      <w:r w:rsidRPr="001459D3">
        <w:rPr>
          <w:szCs w:val="24"/>
          <w:lang w:eastAsia="en-US"/>
        </w:rPr>
        <w:t>.</w:t>
      </w:r>
    </w:p>
    <w:p w14:paraId="1E4CAD0B" w14:textId="18036EBA" w:rsidR="001341DF" w:rsidRPr="001459D3" w:rsidRDefault="001341DF" w:rsidP="001341DF">
      <w:pPr>
        <w:spacing w:after="120"/>
        <w:ind w:left="0" w:right="-14" w:firstLine="0"/>
        <w:rPr>
          <w:szCs w:val="24"/>
          <w:lang w:eastAsia="en-US"/>
        </w:rPr>
      </w:pPr>
      <w:r w:rsidRPr="001459D3">
        <w:rPr>
          <w:szCs w:val="24"/>
          <w:lang w:eastAsia="en-US"/>
        </w:rPr>
        <w:t xml:space="preserve">Le Membre du </w:t>
      </w:r>
      <w:r w:rsidR="00C75ABE">
        <w:rPr>
          <w:szCs w:val="24"/>
          <w:lang w:eastAsia="en-US"/>
        </w:rPr>
        <w:t>CPRD</w:t>
      </w:r>
      <w:r w:rsidRPr="001459D3">
        <w:rPr>
          <w:szCs w:val="24"/>
          <w:lang w:eastAsia="en-US"/>
        </w:rPr>
        <w:t xml:space="preserve"> est recruté à titre personnel. Il peut à tout moment présenter sa démission </w:t>
      </w:r>
      <w:r>
        <w:rPr>
          <w:szCs w:val="24"/>
          <w:lang w:eastAsia="en-US"/>
        </w:rPr>
        <w:t xml:space="preserve">au président </w:t>
      </w:r>
      <w:r w:rsidRPr="001459D3">
        <w:rPr>
          <w:szCs w:val="24"/>
          <w:lang w:eastAsia="en-US"/>
        </w:rPr>
        <w:t xml:space="preserve">qui prendra effet au plus tôt à l’issue d’une période de </w:t>
      </w:r>
      <w:r>
        <w:rPr>
          <w:szCs w:val="24"/>
          <w:lang w:eastAsia="en-US"/>
        </w:rPr>
        <w:t>trente-cinq</w:t>
      </w:r>
      <w:r w:rsidRPr="001459D3">
        <w:rPr>
          <w:szCs w:val="24"/>
          <w:lang w:eastAsia="en-US"/>
        </w:rPr>
        <w:t xml:space="preserve"> (</w:t>
      </w:r>
      <w:r>
        <w:rPr>
          <w:szCs w:val="24"/>
          <w:lang w:eastAsia="en-US"/>
        </w:rPr>
        <w:t>35</w:t>
      </w:r>
      <w:r w:rsidRPr="001459D3">
        <w:rPr>
          <w:szCs w:val="24"/>
          <w:lang w:eastAsia="en-US"/>
        </w:rPr>
        <w:t>) jours, et l’</w:t>
      </w:r>
      <w:r w:rsidR="00755B8E">
        <w:rPr>
          <w:szCs w:val="24"/>
          <w:lang w:eastAsia="en-US"/>
        </w:rPr>
        <w:t>Accord de CPRD</w:t>
      </w:r>
      <w:r w:rsidRPr="001459D3">
        <w:rPr>
          <w:szCs w:val="24"/>
          <w:lang w:eastAsia="en-US"/>
        </w:rPr>
        <w:t xml:space="preserve"> prendra </w:t>
      </w:r>
      <w:r w:rsidRPr="001459D3">
        <w:rPr>
          <w:lang w:eastAsia="en-US"/>
        </w:rPr>
        <w:t>fin</w:t>
      </w:r>
      <w:r w:rsidRPr="001459D3">
        <w:rPr>
          <w:szCs w:val="24"/>
          <w:lang w:eastAsia="en-US"/>
        </w:rPr>
        <w:t xml:space="preserve"> à l’issue de cette même période.</w:t>
      </w:r>
    </w:p>
    <w:p w14:paraId="7E973338" w14:textId="77777777" w:rsidR="001341DF" w:rsidRPr="001459D3" w:rsidRDefault="001341DF" w:rsidP="001341DF">
      <w:pPr>
        <w:keepNext/>
        <w:numPr>
          <w:ilvl w:val="0"/>
          <w:numId w:val="325"/>
        </w:numPr>
        <w:tabs>
          <w:tab w:val="clear" w:pos="720"/>
        </w:tabs>
        <w:spacing w:after="120"/>
        <w:ind w:left="576" w:right="-14" w:hanging="576"/>
        <w:rPr>
          <w:lang w:eastAsia="en-US"/>
        </w:rPr>
      </w:pPr>
      <w:r w:rsidRPr="001459D3">
        <w:rPr>
          <w:lang w:eastAsia="en-US"/>
        </w:rPr>
        <w:lastRenderedPageBreak/>
        <w:t>Garanties</w:t>
      </w:r>
    </w:p>
    <w:p w14:paraId="0994DC57" w14:textId="74C2BDC2" w:rsidR="001341DF" w:rsidRPr="001459D3" w:rsidRDefault="001341DF" w:rsidP="001341DF">
      <w:pPr>
        <w:spacing w:after="120"/>
        <w:ind w:left="0" w:right="-14" w:firstLine="0"/>
        <w:rPr>
          <w:szCs w:val="24"/>
          <w:lang w:eastAsia="en-US"/>
        </w:rPr>
      </w:pPr>
      <w:r w:rsidRPr="001459D3">
        <w:rPr>
          <w:szCs w:val="24"/>
          <w:lang w:eastAsia="en-US"/>
        </w:rPr>
        <w:t xml:space="preserve">Le Membre du </w:t>
      </w:r>
      <w:r w:rsidR="00C75ABE">
        <w:rPr>
          <w:szCs w:val="24"/>
          <w:lang w:eastAsia="en-US"/>
        </w:rPr>
        <w:t>CPRD</w:t>
      </w:r>
      <w:r w:rsidRPr="001459D3">
        <w:rPr>
          <w:szCs w:val="24"/>
          <w:lang w:eastAsia="en-US"/>
        </w:rPr>
        <w:t xml:space="preserve"> garantit qu’il est et entend demeurer impartial et indépendant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et du </w:t>
      </w:r>
      <w:r>
        <w:rPr>
          <w:szCs w:val="24"/>
          <w:lang w:eastAsia="en-US"/>
        </w:rPr>
        <w:t>Maitre d’Œuvre</w:t>
      </w:r>
      <w:r w:rsidRPr="001459D3">
        <w:rPr>
          <w:szCs w:val="24"/>
          <w:lang w:eastAsia="en-US"/>
        </w:rPr>
        <w:t xml:space="preserve">. Le Membre du </w:t>
      </w:r>
      <w:r w:rsidR="00C75ABE">
        <w:rPr>
          <w:szCs w:val="24"/>
          <w:lang w:eastAsia="en-US"/>
        </w:rPr>
        <w:t>CPRD</w:t>
      </w:r>
      <w:r w:rsidRPr="001459D3">
        <w:rPr>
          <w:szCs w:val="24"/>
          <w:lang w:eastAsia="en-US"/>
        </w:rPr>
        <w:t xml:space="preserve"> fera part sur le champ à ces derniers ainsi qu’aux Autres Membres du </w:t>
      </w:r>
      <w:r w:rsidR="00C75ABE">
        <w:rPr>
          <w:szCs w:val="24"/>
          <w:lang w:eastAsia="en-US"/>
        </w:rPr>
        <w:t>CPRD</w:t>
      </w:r>
      <w:r w:rsidRPr="001459D3">
        <w:rPr>
          <w:szCs w:val="24"/>
          <w:lang w:eastAsia="en-US"/>
        </w:rPr>
        <w:t xml:space="preserve"> de tout fait ou toute circonstance qui pourrait paraître entrer en conflit avec la garantie et l’engagement d’impartialité et d’indépendance auxquels il a souscrit.</w:t>
      </w:r>
      <w:r w:rsidR="00B65F7C">
        <w:rPr>
          <w:szCs w:val="24"/>
          <w:lang w:eastAsia="en-US"/>
        </w:rPr>
        <w:t xml:space="preserve"> </w:t>
      </w:r>
      <w:r w:rsidR="00B65F7C" w:rsidRPr="00102C62">
        <w:rPr>
          <w:color w:val="000000" w:themeColor="text1"/>
          <w:szCs w:val="24"/>
          <w:lang w:eastAsia="en-US"/>
        </w:rPr>
        <w:t xml:space="preserve">Lors de la nomination du </w:t>
      </w:r>
      <w:r w:rsidR="00B65F7C">
        <w:rPr>
          <w:color w:val="000000" w:themeColor="text1"/>
          <w:szCs w:val="24"/>
          <w:lang w:eastAsia="en-US"/>
        </w:rPr>
        <w:t>Mem</w:t>
      </w:r>
      <w:r w:rsidR="00B65F7C" w:rsidRPr="00102C62">
        <w:rPr>
          <w:color w:val="000000" w:themeColor="text1"/>
          <w:szCs w:val="24"/>
          <w:lang w:eastAsia="en-US"/>
        </w:rPr>
        <w:t>bre</w:t>
      </w:r>
      <w:r w:rsidR="00B65F7C">
        <w:rPr>
          <w:color w:val="000000" w:themeColor="text1"/>
          <w:szCs w:val="24"/>
          <w:lang w:eastAsia="en-US"/>
        </w:rPr>
        <w:t xml:space="preserve"> du CPRD</w:t>
      </w:r>
      <w:r w:rsidR="00B65F7C" w:rsidRPr="00102C62">
        <w:rPr>
          <w:color w:val="000000" w:themeColor="text1"/>
          <w:szCs w:val="24"/>
          <w:lang w:eastAsia="en-US"/>
        </w:rPr>
        <w:t xml:space="preserve">, le Maitre d’Ouvrage et </w:t>
      </w:r>
      <w:r w:rsidR="00B65F7C">
        <w:rPr>
          <w:color w:val="000000" w:themeColor="text1"/>
          <w:szCs w:val="24"/>
          <w:lang w:eastAsia="en-US"/>
        </w:rPr>
        <w:t>l’Entrepreneur</w:t>
      </w:r>
      <w:r w:rsidR="00B65F7C" w:rsidRPr="00102C62">
        <w:rPr>
          <w:color w:val="000000" w:themeColor="text1"/>
          <w:szCs w:val="24"/>
          <w:lang w:eastAsia="en-US"/>
        </w:rPr>
        <w:t xml:space="preserve"> se sont appuyés sur les </w:t>
      </w:r>
      <w:r w:rsidR="00B65F7C">
        <w:rPr>
          <w:color w:val="000000" w:themeColor="text1"/>
          <w:szCs w:val="24"/>
          <w:lang w:eastAsia="en-US"/>
        </w:rPr>
        <w:t>déclar</w:t>
      </w:r>
      <w:r w:rsidR="00B65F7C" w:rsidRPr="00102C62">
        <w:rPr>
          <w:color w:val="000000" w:themeColor="text1"/>
          <w:szCs w:val="24"/>
          <w:lang w:eastAsia="en-US"/>
        </w:rPr>
        <w:t>ations du membre selon lesquelles</w:t>
      </w:r>
      <w:r w:rsidR="00B65F7C">
        <w:rPr>
          <w:color w:val="000000" w:themeColor="text1"/>
          <w:szCs w:val="24"/>
          <w:lang w:eastAsia="en-US"/>
        </w:rPr>
        <w:t> </w:t>
      </w:r>
      <w:r w:rsidR="009434E4">
        <w:rPr>
          <w:color w:val="000000" w:themeColor="text1"/>
          <w:szCs w:val="24"/>
          <w:lang w:eastAsia="en-US"/>
        </w:rPr>
        <w:t>il</w:t>
      </w:r>
      <w:r w:rsidR="00B65F7C">
        <w:rPr>
          <w:color w:val="000000" w:themeColor="text1"/>
          <w:szCs w:val="24"/>
          <w:lang w:eastAsia="en-US"/>
        </w:rPr>
        <w:t>:</w:t>
      </w:r>
    </w:p>
    <w:p w14:paraId="2ED5A5C9" w14:textId="15017F05" w:rsidR="001341DF" w:rsidRPr="00102C62" w:rsidRDefault="009434E4" w:rsidP="001341DF">
      <w:pPr>
        <w:pStyle w:val="ListParagraph"/>
        <w:numPr>
          <w:ilvl w:val="1"/>
          <w:numId w:val="331"/>
        </w:numPr>
        <w:shd w:val="clear" w:color="auto" w:fill="FFFFFF" w:themeFill="background1"/>
        <w:spacing w:after="134"/>
        <w:ind w:left="720"/>
        <w:contextualSpacing w:val="0"/>
        <w:rPr>
          <w:color w:val="000000" w:themeColor="text1"/>
          <w:szCs w:val="24"/>
          <w:lang w:eastAsia="en-US"/>
        </w:rPr>
      </w:pPr>
      <w:r>
        <w:rPr>
          <w:color w:val="000000" w:themeColor="text1"/>
          <w:szCs w:val="24"/>
          <w:lang w:eastAsia="en-US"/>
        </w:rPr>
        <w:t>p</w:t>
      </w:r>
      <w:r w:rsidR="00B65F7C">
        <w:rPr>
          <w:color w:val="000000" w:themeColor="text1"/>
          <w:szCs w:val="24"/>
          <w:lang w:eastAsia="en-US"/>
        </w:rPr>
        <w:t>ossède</w:t>
      </w:r>
      <w:r w:rsidR="00B65F7C" w:rsidRPr="00102C62">
        <w:rPr>
          <w:color w:val="000000" w:themeColor="text1"/>
          <w:szCs w:val="24"/>
          <w:lang w:eastAsia="en-US"/>
        </w:rPr>
        <w:t xml:space="preserve"> </w:t>
      </w:r>
      <w:r w:rsidR="001341DF" w:rsidRPr="00102C62">
        <w:rPr>
          <w:color w:val="000000" w:themeColor="text1"/>
          <w:szCs w:val="24"/>
          <w:lang w:eastAsia="en-US"/>
        </w:rPr>
        <w:t xml:space="preserve">au </w:t>
      </w:r>
      <w:r w:rsidR="00B65F7C">
        <w:rPr>
          <w:color w:val="000000" w:themeColor="text1"/>
          <w:szCs w:val="24"/>
          <w:lang w:eastAsia="en-US"/>
        </w:rPr>
        <w:t>minimum</w:t>
      </w:r>
      <w:r w:rsidR="00B65F7C" w:rsidRPr="00102C62">
        <w:rPr>
          <w:color w:val="000000" w:themeColor="text1"/>
          <w:szCs w:val="24"/>
          <w:lang w:eastAsia="en-US"/>
        </w:rPr>
        <w:t xml:space="preserve"> </w:t>
      </w:r>
      <w:r w:rsidR="001341DF" w:rsidRPr="00102C62">
        <w:rPr>
          <w:color w:val="000000" w:themeColor="text1"/>
          <w:szCs w:val="24"/>
          <w:lang w:eastAsia="en-US"/>
        </w:rPr>
        <w:t>un diplôme dans des disciplines pertinentes telles que le droit, l’ingénierie, la gestion de la construction ou la gestion des marchés</w:t>
      </w:r>
      <w:r w:rsidR="001341DF">
        <w:rPr>
          <w:color w:val="000000" w:themeColor="text1"/>
          <w:szCs w:val="24"/>
          <w:lang w:eastAsia="en-US"/>
        </w:rPr>
        <w:t xml:space="preserve"> </w:t>
      </w:r>
      <w:r w:rsidR="001341DF" w:rsidRPr="00102C62">
        <w:rPr>
          <w:color w:val="000000" w:themeColor="text1"/>
          <w:szCs w:val="24"/>
          <w:lang w:eastAsia="en-US"/>
        </w:rPr>
        <w:t xml:space="preserve">; </w:t>
      </w:r>
    </w:p>
    <w:p w14:paraId="5545E1FD" w14:textId="01CF7D39" w:rsidR="001341DF" w:rsidRPr="00102C62" w:rsidRDefault="001341DF" w:rsidP="001341DF">
      <w:pPr>
        <w:pStyle w:val="ListParagraph"/>
        <w:numPr>
          <w:ilvl w:val="1"/>
          <w:numId w:val="331"/>
        </w:numPr>
        <w:shd w:val="clear" w:color="auto" w:fill="FFFFFF" w:themeFill="background1"/>
        <w:spacing w:after="134"/>
        <w:ind w:left="720"/>
        <w:contextualSpacing w:val="0"/>
        <w:rPr>
          <w:color w:val="000000" w:themeColor="text1"/>
          <w:szCs w:val="24"/>
          <w:lang w:eastAsia="en-US"/>
        </w:rPr>
      </w:pPr>
      <w:r w:rsidRPr="00102C62">
        <w:rPr>
          <w:color w:val="000000" w:themeColor="text1"/>
          <w:szCs w:val="24"/>
        </w:rPr>
        <w:t xml:space="preserve">a au moins dix ans d’expérience dans l’administration/gestion des marchés et la résolution de différends, dont au moins cinq ans d’expérience en tant </w:t>
      </w:r>
      <w:r>
        <w:rPr>
          <w:color w:val="000000" w:themeColor="text1"/>
          <w:szCs w:val="24"/>
        </w:rPr>
        <w:t>que conciliateur</w:t>
      </w:r>
      <w:r w:rsidRPr="00102C62">
        <w:rPr>
          <w:color w:val="000000" w:themeColor="text1"/>
          <w:szCs w:val="24"/>
        </w:rPr>
        <w:t xml:space="preserve"> ou arbitre dans des litiges liés à la construction</w:t>
      </w:r>
      <w:r>
        <w:rPr>
          <w:color w:val="000000" w:themeColor="text1"/>
          <w:szCs w:val="24"/>
        </w:rPr>
        <w:t xml:space="preserve"> </w:t>
      </w:r>
      <w:r w:rsidRPr="00102C62">
        <w:rPr>
          <w:color w:val="000000" w:themeColor="text1"/>
          <w:szCs w:val="24"/>
        </w:rPr>
        <w:t xml:space="preserve">; </w:t>
      </w:r>
    </w:p>
    <w:p w14:paraId="74FB9C2C" w14:textId="1DA2C0F1" w:rsidR="001341DF" w:rsidRPr="00102C62" w:rsidRDefault="001341DF" w:rsidP="001341DF">
      <w:pPr>
        <w:pStyle w:val="ListParagraph"/>
        <w:numPr>
          <w:ilvl w:val="0"/>
          <w:numId w:val="320"/>
        </w:numPr>
        <w:shd w:val="clear" w:color="auto" w:fill="FFFFFF"/>
        <w:tabs>
          <w:tab w:val="clear" w:pos="1080"/>
        </w:tabs>
        <w:spacing w:after="134"/>
        <w:ind w:left="720"/>
        <w:contextualSpacing w:val="0"/>
        <w:rPr>
          <w:color w:val="000000" w:themeColor="text1"/>
          <w:szCs w:val="24"/>
        </w:rPr>
      </w:pPr>
      <w:r w:rsidRPr="00102C62">
        <w:rPr>
          <w:color w:val="000000" w:themeColor="text1"/>
          <w:szCs w:val="24"/>
        </w:rPr>
        <w:t xml:space="preserve"> a reçu une formation officielle </w:t>
      </w:r>
      <w:r w:rsidR="00CF07DD">
        <w:rPr>
          <w:color w:val="000000" w:themeColor="text1"/>
          <w:szCs w:val="24"/>
        </w:rPr>
        <w:t>de conciliateur</w:t>
      </w:r>
      <w:r w:rsidRPr="00102C62">
        <w:rPr>
          <w:color w:val="000000" w:themeColor="text1"/>
          <w:szCs w:val="24"/>
        </w:rPr>
        <w:t xml:space="preserve"> d’un organisme reconnu </w:t>
      </w:r>
      <w:r w:rsidR="0075181E">
        <w:rPr>
          <w:color w:val="000000" w:themeColor="text1"/>
          <w:szCs w:val="24"/>
        </w:rPr>
        <w:t>au niveau</w:t>
      </w:r>
      <w:r w:rsidRPr="00102C62">
        <w:rPr>
          <w:color w:val="000000" w:themeColor="text1"/>
          <w:szCs w:val="24"/>
        </w:rPr>
        <w:t xml:space="preserve"> international</w:t>
      </w:r>
      <w:r>
        <w:rPr>
          <w:color w:val="000000" w:themeColor="text1"/>
          <w:szCs w:val="24"/>
        </w:rPr>
        <w:t xml:space="preserve"> </w:t>
      </w:r>
      <w:r w:rsidRPr="00102C62">
        <w:rPr>
          <w:color w:val="000000" w:themeColor="text1"/>
          <w:szCs w:val="24"/>
        </w:rPr>
        <w:t xml:space="preserve">; </w:t>
      </w:r>
    </w:p>
    <w:p w14:paraId="73A32816" w14:textId="07D0B299" w:rsidR="001341DF" w:rsidRPr="00102C62" w:rsidRDefault="001341DF" w:rsidP="001341DF">
      <w:pPr>
        <w:pStyle w:val="ListParagraph"/>
        <w:numPr>
          <w:ilvl w:val="0"/>
          <w:numId w:val="320"/>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 xml:space="preserve">a de l’expérience et/ou connaît bien le type de travail que </w:t>
      </w:r>
      <w:r>
        <w:rPr>
          <w:color w:val="000000" w:themeColor="text1"/>
          <w:szCs w:val="24"/>
          <w:lang w:eastAsia="en-US"/>
        </w:rPr>
        <w:t>l’Entrepreneur</w:t>
      </w:r>
      <w:r w:rsidRPr="00102C62">
        <w:rPr>
          <w:color w:val="000000" w:themeColor="text1"/>
          <w:szCs w:val="24"/>
          <w:lang w:eastAsia="en-US"/>
        </w:rPr>
        <w:t xml:space="preserve"> doit effectuer en vertu du </w:t>
      </w:r>
      <w:r w:rsidR="00CF07DD">
        <w:rPr>
          <w:color w:val="000000" w:themeColor="text1"/>
          <w:szCs w:val="24"/>
          <w:lang w:eastAsia="en-US"/>
        </w:rPr>
        <w:t>M</w:t>
      </w:r>
      <w:r w:rsidRPr="00102C62">
        <w:rPr>
          <w:color w:val="000000" w:themeColor="text1"/>
          <w:szCs w:val="24"/>
          <w:lang w:eastAsia="en-US"/>
        </w:rPr>
        <w:t>arché;</w:t>
      </w:r>
    </w:p>
    <w:p w14:paraId="5545C79B" w14:textId="77777777" w:rsidR="001341DF" w:rsidRPr="00102C62" w:rsidRDefault="001341DF" w:rsidP="001341DF">
      <w:pPr>
        <w:pStyle w:val="ListParagraph"/>
        <w:numPr>
          <w:ilvl w:val="0"/>
          <w:numId w:val="320"/>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a de l’expérience dans l’interprétation des documents contractuels de construction et/ou d’ingénierie</w:t>
      </w:r>
      <w:r>
        <w:rPr>
          <w:color w:val="000000" w:themeColor="text1"/>
          <w:szCs w:val="24"/>
          <w:lang w:eastAsia="en-US"/>
        </w:rPr>
        <w:t xml:space="preserve"> </w:t>
      </w:r>
      <w:r w:rsidRPr="00102C62">
        <w:rPr>
          <w:color w:val="000000" w:themeColor="text1"/>
          <w:szCs w:val="24"/>
          <w:lang w:eastAsia="en-US"/>
        </w:rPr>
        <w:t>; et</w:t>
      </w:r>
    </w:p>
    <w:p w14:paraId="710769A3" w14:textId="77777777" w:rsidR="001341DF" w:rsidRPr="00102C62" w:rsidRDefault="001341DF" w:rsidP="001341DF">
      <w:pPr>
        <w:pStyle w:val="ListParagraph"/>
        <w:numPr>
          <w:ilvl w:val="0"/>
          <w:numId w:val="320"/>
        </w:numPr>
        <w:shd w:val="clear" w:color="auto" w:fill="FFFFFF"/>
        <w:spacing w:after="134"/>
        <w:ind w:left="720"/>
        <w:contextualSpacing w:val="0"/>
        <w:rPr>
          <w:color w:val="000000" w:themeColor="text1"/>
          <w:szCs w:val="24"/>
        </w:rPr>
      </w:pPr>
      <w:r>
        <w:rPr>
          <w:color w:val="000000" w:themeColor="text1"/>
          <w:szCs w:val="24"/>
        </w:rPr>
        <w:t>parle couramment la</w:t>
      </w:r>
      <w:r w:rsidRPr="00102C62">
        <w:rPr>
          <w:color w:val="000000" w:themeColor="text1"/>
          <w:szCs w:val="24"/>
        </w:rPr>
        <w:t xml:space="preserve"> lang</w:t>
      </w:r>
      <w:r>
        <w:rPr>
          <w:color w:val="000000" w:themeColor="text1"/>
          <w:szCs w:val="24"/>
        </w:rPr>
        <w:t>u</w:t>
      </w:r>
      <w:r w:rsidRPr="00102C62">
        <w:rPr>
          <w:color w:val="000000" w:themeColor="text1"/>
          <w:szCs w:val="24"/>
        </w:rPr>
        <w:t xml:space="preserve">e des communications défini dans </w:t>
      </w:r>
      <w:r>
        <w:rPr>
          <w:color w:val="000000" w:themeColor="text1"/>
          <w:szCs w:val="24"/>
        </w:rPr>
        <w:t>l’Article</w:t>
      </w:r>
      <w:r w:rsidRPr="00102C62">
        <w:rPr>
          <w:color w:val="000000" w:themeColor="text1"/>
          <w:szCs w:val="24"/>
        </w:rPr>
        <w:t xml:space="preserve"> </w:t>
      </w:r>
      <w:r>
        <w:rPr>
          <w:color w:val="000000" w:themeColor="text1"/>
          <w:szCs w:val="24"/>
        </w:rPr>
        <w:t>4.1</w:t>
      </w:r>
      <w:r w:rsidRPr="00102C62">
        <w:rPr>
          <w:color w:val="000000" w:themeColor="text1"/>
          <w:szCs w:val="24"/>
        </w:rPr>
        <w:t xml:space="preserve"> du CCAG (ou </w:t>
      </w:r>
      <w:r>
        <w:rPr>
          <w:color w:val="000000" w:themeColor="text1"/>
          <w:szCs w:val="24"/>
        </w:rPr>
        <w:t>la langue</w:t>
      </w:r>
      <w:r w:rsidRPr="00102C62">
        <w:rPr>
          <w:color w:val="000000" w:themeColor="text1"/>
          <w:szCs w:val="24"/>
        </w:rPr>
        <w:t xml:space="preserve"> convenu</w:t>
      </w:r>
      <w:r>
        <w:rPr>
          <w:color w:val="000000" w:themeColor="text1"/>
          <w:szCs w:val="24"/>
        </w:rPr>
        <w:t>e</w:t>
      </w:r>
      <w:r w:rsidRPr="00102C62">
        <w:rPr>
          <w:color w:val="000000" w:themeColor="text1"/>
          <w:szCs w:val="24"/>
        </w:rPr>
        <w:t xml:space="preserve"> entre les Parties et le </w:t>
      </w:r>
      <w:r>
        <w:rPr>
          <w:color w:val="000000" w:themeColor="text1"/>
          <w:szCs w:val="24"/>
        </w:rPr>
        <w:t>CPRD</w:t>
      </w:r>
      <w:r w:rsidRPr="00102C62">
        <w:rPr>
          <w:color w:val="000000" w:themeColor="text1"/>
          <w:szCs w:val="24"/>
        </w:rPr>
        <w:t xml:space="preserve">). </w:t>
      </w:r>
    </w:p>
    <w:p w14:paraId="446C745F" w14:textId="6C605146" w:rsidR="001341DF" w:rsidRPr="001459D3" w:rsidRDefault="001341DF" w:rsidP="001341DF">
      <w:pPr>
        <w:spacing w:after="120"/>
        <w:ind w:right="-14"/>
        <w:rPr>
          <w:lang w:eastAsia="en-US"/>
        </w:rPr>
      </w:pPr>
      <w:r w:rsidRPr="001459D3">
        <w:rPr>
          <w:lang w:eastAsia="en-US"/>
        </w:rPr>
        <w:t>4.</w:t>
      </w:r>
      <w:r w:rsidRPr="001459D3">
        <w:rPr>
          <w:lang w:eastAsia="en-US"/>
        </w:rPr>
        <w:tab/>
        <w:t xml:space="preserve">Obligations générales du Membre du </w:t>
      </w:r>
      <w:r w:rsidR="00C75ABE">
        <w:rPr>
          <w:lang w:eastAsia="en-US"/>
        </w:rPr>
        <w:t>CPRD</w:t>
      </w:r>
    </w:p>
    <w:p w14:paraId="0FB9388E" w14:textId="461AE563" w:rsidR="001341DF" w:rsidRPr="001459D3" w:rsidRDefault="001341DF" w:rsidP="001341DF">
      <w:pPr>
        <w:spacing w:after="120"/>
        <w:ind w:right="-14"/>
        <w:rPr>
          <w:szCs w:val="24"/>
          <w:lang w:eastAsia="en-US"/>
        </w:rPr>
      </w:pPr>
      <w:r w:rsidRPr="001459D3">
        <w:rPr>
          <w:szCs w:val="24"/>
          <w:lang w:eastAsia="en-US"/>
        </w:rPr>
        <w:t xml:space="preserve">Le </w:t>
      </w:r>
      <w:r w:rsidRPr="001459D3">
        <w:rPr>
          <w:lang w:eastAsia="en-US"/>
        </w:rPr>
        <w:t>Membre</w:t>
      </w:r>
      <w:r w:rsidRPr="001459D3">
        <w:rPr>
          <w:szCs w:val="24"/>
          <w:lang w:eastAsia="en-US"/>
        </w:rPr>
        <w:t xml:space="preserve"> du </w:t>
      </w:r>
      <w:r w:rsidR="00C75ABE">
        <w:rPr>
          <w:szCs w:val="24"/>
          <w:lang w:eastAsia="en-US"/>
        </w:rPr>
        <w:t>CPRD</w:t>
      </w:r>
      <w:r w:rsidRPr="001459D3">
        <w:rPr>
          <w:szCs w:val="24"/>
          <w:lang w:eastAsia="en-US"/>
        </w:rPr>
        <w:t xml:space="preserve"> s’engage à :</w:t>
      </w:r>
    </w:p>
    <w:p w14:paraId="4FBB6378" w14:textId="3EF0DC76"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ne détenir aucun intérêt financier ou autre auprès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eur</w:t>
      </w:r>
      <w:r>
        <w:rPr>
          <w:szCs w:val="24"/>
          <w:lang w:eastAsia="en-US"/>
        </w:rPr>
        <w:t xml:space="preserve">, </w:t>
      </w:r>
      <w:r w:rsidRPr="001459D3">
        <w:rPr>
          <w:szCs w:val="24"/>
          <w:lang w:eastAsia="en-US"/>
        </w:rPr>
        <w:t xml:space="preserve">du </w:t>
      </w:r>
      <w:r>
        <w:rPr>
          <w:szCs w:val="24"/>
          <w:lang w:eastAsia="en-US"/>
        </w:rPr>
        <w:t>Maitre d’Œuvre</w:t>
      </w:r>
      <w:r w:rsidRPr="001459D3">
        <w:rPr>
          <w:szCs w:val="24"/>
          <w:lang w:eastAsia="en-US"/>
        </w:rPr>
        <w:t xml:space="preserve">, ni aucun autre intérêt financier en rapport avec le Marché, exception faite de la rémunération qui lui sera versée au titre de sa participation au </w:t>
      </w:r>
      <w:r w:rsidR="00C75ABE">
        <w:rPr>
          <w:szCs w:val="24"/>
          <w:lang w:eastAsia="en-US"/>
        </w:rPr>
        <w:t>CPRD</w:t>
      </w:r>
      <w:r w:rsidRPr="001459D3">
        <w:rPr>
          <w:szCs w:val="24"/>
          <w:lang w:eastAsia="en-US"/>
        </w:rPr>
        <w:t> ;</w:t>
      </w:r>
    </w:p>
    <w:p w14:paraId="62E3E229" w14:textId="01FB4A2A"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ne pas avoir été précédemment employé en tant que consultant ou de toute autre manière par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excepté dans </w:t>
      </w:r>
      <w:r w:rsidR="00DA7E76">
        <w:rPr>
          <w:szCs w:val="24"/>
          <w:lang w:eastAsia="en-US"/>
        </w:rPr>
        <w:t>/</w:t>
      </w:r>
      <w:r w:rsidRPr="001459D3">
        <w:rPr>
          <w:szCs w:val="24"/>
          <w:lang w:eastAsia="en-US"/>
        </w:rPr>
        <w:t xml:space="preserve">les </w:t>
      </w:r>
      <w:r w:rsidRPr="001459D3">
        <w:rPr>
          <w:lang w:eastAsia="en-US"/>
        </w:rPr>
        <w:t>circonstances</w:t>
      </w:r>
      <w:r w:rsidRPr="001459D3">
        <w:rPr>
          <w:szCs w:val="24"/>
          <w:lang w:eastAsia="en-US"/>
        </w:rPr>
        <w:t xml:space="preserve"> dont il aura fait état par écrit au </w:t>
      </w:r>
      <w:r>
        <w:rPr>
          <w:szCs w:val="24"/>
          <w:lang w:eastAsia="en-US"/>
        </w:rPr>
        <w:t>Maître d’Ouvrage</w:t>
      </w:r>
      <w:r w:rsidRPr="001459D3">
        <w:rPr>
          <w:szCs w:val="24"/>
          <w:lang w:eastAsia="en-US"/>
        </w:rPr>
        <w:t xml:space="preserve"> et </w:t>
      </w:r>
      <w:r>
        <w:rPr>
          <w:szCs w:val="24"/>
          <w:lang w:eastAsia="en-US"/>
        </w:rPr>
        <w:t>à l’Entrepren</w:t>
      </w:r>
      <w:r w:rsidRPr="001459D3">
        <w:rPr>
          <w:szCs w:val="24"/>
          <w:lang w:eastAsia="en-US"/>
        </w:rPr>
        <w:t xml:space="preserve">eur avant la signature de l’Accord de </w:t>
      </w:r>
      <w:r w:rsidR="00513A48">
        <w:rPr>
          <w:szCs w:val="24"/>
          <w:lang w:eastAsia="en-US"/>
        </w:rPr>
        <w:t>CPRD</w:t>
      </w:r>
      <w:r w:rsidRPr="001459D3">
        <w:rPr>
          <w:szCs w:val="24"/>
          <w:lang w:eastAsia="en-US"/>
        </w:rPr>
        <w:t> ;</w:t>
      </w:r>
    </w:p>
    <w:p w14:paraId="5B682A7D" w14:textId="4F4C294D"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avoir fait part par écrit au </w:t>
      </w:r>
      <w:r>
        <w:rPr>
          <w:szCs w:val="24"/>
          <w:lang w:eastAsia="en-US"/>
        </w:rPr>
        <w:t>Maître d’Ouvrage</w:t>
      </w:r>
      <w:r w:rsidRPr="001459D3">
        <w:rPr>
          <w:szCs w:val="24"/>
          <w:lang w:eastAsia="en-US"/>
        </w:rPr>
        <w:t xml:space="preserve">, </w:t>
      </w:r>
      <w:r>
        <w:rPr>
          <w:szCs w:val="24"/>
          <w:lang w:eastAsia="en-US"/>
        </w:rPr>
        <w:t>à l’Entrepren</w:t>
      </w:r>
      <w:r w:rsidRPr="001459D3">
        <w:rPr>
          <w:szCs w:val="24"/>
          <w:lang w:eastAsia="en-US"/>
        </w:rPr>
        <w:t xml:space="preserve">eur et </w:t>
      </w:r>
      <w:r>
        <w:rPr>
          <w:szCs w:val="24"/>
          <w:lang w:eastAsia="en-US"/>
        </w:rPr>
        <w:t>a</w:t>
      </w:r>
      <w:r w:rsidRPr="001459D3">
        <w:rPr>
          <w:szCs w:val="24"/>
          <w:lang w:eastAsia="en-US"/>
        </w:rPr>
        <w:t xml:space="preserve">u </w:t>
      </w:r>
      <w:r>
        <w:rPr>
          <w:szCs w:val="24"/>
          <w:lang w:eastAsia="en-US"/>
        </w:rPr>
        <w:t>Maitre d’Œuvre</w:t>
      </w:r>
      <w:r w:rsidRPr="001459D3">
        <w:rPr>
          <w:szCs w:val="24"/>
          <w:lang w:eastAsia="en-US"/>
        </w:rPr>
        <w:t xml:space="preserve"> ainsi, le cas échéant, qu’aux autres Membres du </w:t>
      </w:r>
      <w:r w:rsidR="00C75ABE">
        <w:rPr>
          <w:szCs w:val="24"/>
          <w:lang w:eastAsia="en-US"/>
        </w:rPr>
        <w:t>CPRD</w:t>
      </w:r>
      <w:r w:rsidRPr="001459D3">
        <w:rPr>
          <w:szCs w:val="24"/>
          <w:lang w:eastAsia="en-US"/>
        </w:rPr>
        <w:t>, avant la signature de l’</w:t>
      </w:r>
      <w:r w:rsidR="00755B8E">
        <w:rPr>
          <w:szCs w:val="24"/>
          <w:lang w:eastAsia="en-US"/>
        </w:rPr>
        <w:t>Accord de CPRD</w:t>
      </w:r>
      <w:r>
        <w:rPr>
          <w:szCs w:val="24"/>
          <w:lang w:eastAsia="en-US"/>
        </w:rPr>
        <w:t xml:space="preserve"> </w:t>
      </w:r>
      <w:r w:rsidRPr="001459D3">
        <w:rPr>
          <w:szCs w:val="24"/>
          <w:lang w:eastAsia="en-US"/>
        </w:rPr>
        <w:t xml:space="preserve">-- pour </w:t>
      </w:r>
      <w:r w:rsidRPr="001459D3">
        <w:rPr>
          <w:lang w:eastAsia="en-US"/>
        </w:rPr>
        <w:t>autant</w:t>
      </w:r>
      <w:r w:rsidRPr="001459D3">
        <w:rPr>
          <w:szCs w:val="24"/>
          <w:lang w:eastAsia="en-US"/>
        </w:rPr>
        <w:t xml:space="preserve"> qu’il en ait connaissance--</w:t>
      </w:r>
      <w:r>
        <w:rPr>
          <w:szCs w:val="24"/>
          <w:lang w:eastAsia="en-US"/>
        </w:rPr>
        <w:t xml:space="preserve"> </w:t>
      </w:r>
      <w:r w:rsidRPr="001459D3">
        <w:rPr>
          <w:szCs w:val="24"/>
          <w:lang w:eastAsia="en-US"/>
        </w:rPr>
        <w:t>de toute relation professionnelle ou personnelle avec les directeurs, cad</w:t>
      </w:r>
      <w:r>
        <w:rPr>
          <w:szCs w:val="24"/>
          <w:lang w:eastAsia="en-US"/>
        </w:rPr>
        <w:t>r</w:t>
      </w:r>
      <w:r w:rsidRPr="001459D3">
        <w:rPr>
          <w:szCs w:val="24"/>
          <w:lang w:eastAsia="en-US"/>
        </w:rPr>
        <w:t xml:space="preserve">es ou employés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w:t>
      </w:r>
      <w:r>
        <w:rPr>
          <w:szCs w:val="24"/>
          <w:lang w:eastAsia="en-US"/>
        </w:rPr>
        <w:t>ou</w:t>
      </w:r>
      <w:r w:rsidRPr="001459D3">
        <w:rPr>
          <w:szCs w:val="24"/>
          <w:lang w:eastAsia="en-US"/>
        </w:rPr>
        <w:t xml:space="preserve"> du </w:t>
      </w:r>
      <w:r>
        <w:rPr>
          <w:szCs w:val="24"/>
          <w:lang w:eastAsia="en-US"/>
        </w:rPr>
        <w:t>Maitre d’Œuvre</w:t>
      </w:r>
      <w:r w:rsidRPr="001459D3">
        <w:rPr>
          <w:szCs w:val="24"/>
          <w:lang w:eastAsia="en-US"/>
        </w:rPr>
        <w:t xml:space="preserve">, et de toute participation dans le projet dont le présent </w:t>
      </w:r>
      <w:r w:rsidR="0014716B">
        <w:rPr>
          <w:szCs w:val="24"/>
          <w:lang w:eastAsia="en-US"/>
        </w:rPr>
        <w:t>M</w:t>
      </w:r>
      <w:r w:rsidRPr="001459D3">
        <w:rPr>
          <w:szCs w:val="24"/>
          <w:lang w:eastAsia="en-US"/>
        </w:rPr>
        <w:t>arché fait partie ;</w:t>
      </w:r>
    </w:p>
    <w:p w14:paraId="4632F752" w14:textId="23D13BFF"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ne pas être employé pendant la durée de l’</w:t>
      </w:r>
      <w:r w:rsidR="00755B8E">
        <w:rPr>
          <w:szCs w:val="24"/>
          <w:lang w:eastAsia="en-US"/>
        </w:rPr>
        <w:t>Accord de CPRD</w:t>
      </w:r>
      <w:r w:rsidRPr="001459D3">
        <w:rPr>
          <w:szCs w:val="24"/>
          <w:lang w:eastAsia="en-US"/>
        </w:rPr>
        <w:t xml:space="preserve">, en tant que consultant ou à tout autre titre par le </w:t>
      </w:r>
      <w:r>
        <w:rPr>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excepté de la manière dont il en aura été convenu par écrit entre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ou les autres Membres du </w:t>
      </w:r>
      <w:r w:rsidR="00C75ABE">
        <w:rPr>
          <w:szCs w:val="24"/>
          <w:lang w:eastAsia="en-US"/>
        </w:rPr>
        <w:t>CPRD</w:t>
      </w:r>
      <w:r w:rsidRPr="001459D3">
        <w:rPr>
          <w:szCs w:val="24"/>
          <w:lang w:eastAsia="en-US"/>
        </w:rPr>
        <w:t xml:space="preserve"> (le cas échéant) ;</w:t>
      </w:r>
    </w:p>
    <w:p w14:paraId="2C46CC92" w14:textId="77777777"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lastRenderedPageBreak/>
        <w:t xml:space="preserve">se conformer aux règles de procédure annexées ci-après ainsi qu’aux dispositions de </w:t>
      </w:r>
      <w:r>
        <w:rPr>
          <w:szCs w:val="24"/>
          <w:lang w:eastAsia="en-US"/>
        </w:rPr>
        <w:t>l’Articl</w:t>
      </w:r>
      <w:r w:rsidRPr="001459D3">
        <w:rPr>
          <w:szCs w:val="24"/>
          <w:lang w:eastAsia="en-US"/>
        </w:rPr>
        <w:t xml:space="preserve">e </w:t>
      </w:r>
      <w:r>
        <w:rPr>
          <w:szCs w:val="24"/>
          <w:lang w:eastAsia="en-US"/>
        </w:rPr>
        <w:t>50</w:t>
      </w:r>
      <w:r w:rsidRPr="001459D3">
        <w:rPr>
          <w:szCs w:val="24"/>
          <w:lang w:eastAsia="en-US"/>
        </w:rPr>
        <w:t>.3 du CCAG ;</w:t>
      </w:r>
    </w:p>
    <w:p w14:paraId="3322D754" w14:textId="77777777"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ne donner d’avis sur l’exécution du Marché au </w:t>
      </w:r>
      <w:r>
        <w:rPr>
          <w:szCs w:val="24"/>
          <w:lang w:eastAsia="en-US"/>
        </w:rPr>
        <w:t>Maître d’Ouvrage</w:t>
      </w:r>
      <w:r w:rsidRPr="001459D3">
        <w:rPr>
          <w:szCs w:val="24"/>
          <w:lang w:eastAsia="en-US"/>
        </w:rPr>
        <w:t xml:space="preserve">, </w:t>
      </w:r>
      <w:r>
        <w:rPr>
          <w:szCs w:val="24"/>
          <w:lang w:eastAsia="en-US"/>
        </w:rPr>
        <w:t>à l’Entrepreneur</w:t>
      </w:r>
      <w:r w:rsidRPr="001459D3">
        <w:rPr>
          <w:szCs w:val="24"/>
          <w:lang w:eastAsia="en-US"/>
        </w:rPr>
        <w:t xml:space="preserve"> ou à leurs employés que conformément aux règles de procédure annexées ci-après ;</w:t>
      </w:r>
    </w:p>
    <w:p w14:paraId="5AAB86A2" w14:textId="2CF77B6E"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aussi longtemps qu’il sera membre du </w:t>
      </w:r>
      <w:r w:rsidR="00C75ABE">
        <w:rPr>
          <w:szCs w:val="24"/>
          <w:lang w:eastAsia="en-US"/>
        </w:rPr>
        <w:t>CPRD</w:t>
      </w:r>
      <w:r w:rsidRPr="001459D3">
        <w:rPr>
          <w:szCs w:val="24"/>
          <w:lang w:eastAsia="en-US"/>
        </w:rPr>
        <w:t xml:space="preserve">, s’abstenir de participer à des discussions ou de s’entendre avec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sur son </w:t>
      </w:r>
      <w:r w:rsidRPr="001459D3">
        <w:rPr>
          <w:lang w:eastAsia="en-US"/>
        </w:rPr>
        <w:t>recrutement</w:t>
      </w:r>
      <w:r w:rsidRPr="001459D3">
        <w:rPr>
          <w:szCs w:val="24"/>
          <w:lang w:eastAsia="en-US"/>
        </w:rPr>
        <w:t xml:space="preserve"> éventuel à l’issue de son mandat en tant que consultant ou à tout autre titre ;</w:t>
      </w:r>
    </w:p>
    <w:p w14:paraId="0158DBE2" w14:textId="77777777"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se tenir disponible pour se rendre sur le site des </w:t>
      </w:r>
      <w:r>
        <w:rPr>
          <w:szCs w:val="24"/>
          <w:lang w:eastAsia="en-US"/>
        </w:rPr>
        <w:t>travaux</w:t>
      </w:r>
      <w:r w:rsidRPr="001459D3">
        <w:rPr>
          <w:szCs w:val="24"/>
          <w:lang w:eastAsia="en-US"/>
        </w:rPr>
        <w:t xml:space="preserve"> ou assister aux audiences ainsi qu’il </w:t>
      </w:r>
      <w:r w:rsidRPr="001459D3">
        <w:rPr>
          <w:lang w:eastAsia="en-US"/>
        </w:rPr>
        <w:t>pourrait</w:t>
      </w:r>
      <w:r w:rsidRPr="001459D3">
        <w:rPr>
          <w:szCs w:val="24"/>
          <w:lang w:eastAsia="en-US"/>
        </w:rPr>
        <w:t xml:space="preserve"> s’avérer nécessaire ;</w:t>
      </w:r>
    </w:p>
    <w:p w14:paraId="48F81736" w14:textId="77777777"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se familiariser avec les dispositions du Marché et le déroulement des travaux (et avec tout autre </w:t>
      </w:r>
      <w:r w:rsidRPr="001459D3">
        <w:rPr>
          <w:lang w:eastAsia="en-US"/>
        </w:rPr>
        <w:t>élément</w:t>
      </w:r>
      <w:r w:rsidRPr="001459D3">
        <w:rPr>
          <w:szCs w:val="24"/>
          <w:lang w:eastAsia="en-US"/>
        </w:rPr>
        <w:t xml:space="preserve"> du projet dont le présent Marché fait partie) en étudiant tous les documents qu’il recevra et en les organisant dans des dossiers qui seront tenus à jour ;</w:t>
      </w:r>
    </w:p>
    <w:p w14:paraId="709F4F9A" w14:textId="21000960"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traiter les points relatifs au Marché et toutes les activités du </w:t>
      </w:r>
      <w:r w:rsidR="00C75ABE">
        <w:rPr>
          <w:szCs w:val="24"/>
          <w:lang w:eastAsia="en-US"/>
        </w:rPr>
        <w:t>CPRD</w:t>
      </w:r>
      <w:r w:rsidRPr="001459D3">
        <w:rPr>
          <w:szCs w:val="24"/>
          <w:lang w:eastAsia="en-US"/>
        </w:rPr>
        <w:t xml:space="preserve"> de manière confidentielle et s’abstenir de les publier ou les divulguer sans en avoir préalablement obtenu par écrit l’accord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ou des Autres Membres du </w:t>
      </w:r>
      <w:r w:rsidR="00C75ABE">
        <w:rPr>
          <w:szCs w:val="24"/>
          <w:lang w:eastAsia="en-US"/>
        </w:rPr>
        <w:t>CPRD</w:t>
      </w:r>
      <w:r w:rsidRPr="001459D3">
        <w:rPr>
          <w:szCs w:val="24"/>
          <w:lang w:eastAsia="en-US"/>
        </w:rPr>
        <w:t xml:space="preserve"> (le cas échéant) ;</w:t>
      </w:r>
    </w:p>
    <w:p w14:paraId="2ABDBC36" w14:textId="19747401" w:rsidR="001341DF" w:rsidRPr="001459D3" w:rsidRDefault="001341DF" w:rsidP="001341DF">
      <w:pPr>
        <w:numPr>
          <w:ilvl w:val="0"/>
          <w:numId w:val="330"/>
        </w:numPr>
        <w:spacing w:after="120"/>
        <w:ind w:left="1152" w:right="-14" w:hanging="576"/>
        <w:rPr>
          <w:szCs w:val="24"/>
          <w:lang w:eastAsia="en-US"/>
        </w:rPr>
      </w:pPr>
      <w:r w:rsidRPr="001459D3">
        <w:rPr>
          <w:szCs w:val="24"/>
          <w:lang w:eastAsia="en-US"/>
        </w:rPr>
        <w:t xml:space="preserve">être prêt à formuler un avis et/ou une opinion sur tout point relatif au Marché s’il en est requis conjointement par le </w:t>
      </w:r>
      <w:r>
        <w:rPr>
          <w:szCs w:val="24"/>
          <w:lang w:eastAsia="en-US"/>
        </w:rPr>
        <w:t>Maître d’Ouvrage</w:t>
      </w:r>
      <w:r w:rsidRPr="001459D3">
        <w:rPr>
          <w:szCs w:val="24"/>
          <w:lang w:eastAsia="en-US"/>
        </w:rPr>
        <w:t xml:space="preserve"> et par </w:t>
      </w:r>
      <w:r>
        <w:rPr>
          <w:szCs w:val="24"/>
          <w:lang w:eastAsia="en-US"/>
        </w:rPr>
        <w:t>l’Entrepreneur</w:t>
      </w:r>
      <w:r w:rsidRPr="001459D3">
        <w:rPr>
          <w:szCs w:val="24"/>
          <w:lang w:eastAsia="en-US"/>
        </w:rPr>
        <w:t xml:space="preserve">, sous réserve de l’accord préalable des autres Membres du </w:t>
      </w:r>
      <w:r w:rsidR="00C75ABE">
        <w:rPr>
          <w:szCs w:val="24"/>
          <w:lang w:eastAsia="en-US"/>
        </w:rPr>
        <w:t>CPRD</w:t>
      </w:r>
      <w:r w:rsidRPr="001459D3">
        <w:rPr>
          <w:szCs w:val="24"/>
          <w:lang w:eastAsia="en-US"/>
        </w:rPr>
        <w:t>, le cas échéant.</w:t>
      </w:r>
    </w:p>
    <w:p w14:paraId="4BEA216F" w14:textId="77777777" w:rsidR="001341DF" w:rsidRPr="001459D3" w:rsidRDefault="001341DF" w:rsidP="001341DF">
      <w:pPr>
        <w:spacing w:after="120"/>
        <w:ind w:right="-14"/>
        <w:rPr>
          <w:lang w:eastAsia="en-US"/>
        </w:rPr>
      </w:pPr>
      <w:r w:rsidRPr="001459D3">
        <w:rPr>
          <w:lang w:eastAsia="en-US"/>
        </w:rPr>
        <w:t>5.</w:t>
      </w:r>
      <w:r w:rsidRPr="001459D3">
        <w:rPr>
          <w:lang w:eastAsia="en-US"/>
        </w:rPr>
        <w:tab/>
        <w:t xml:space="preserve">Obligations Générales du </w:t>
      </w:r>
      <w:r>
        <w:rPr>
          <w:lang w:eastAsia="en-US"/>
        </w:rPr>
        <w:t>Maître d’Ouvrage</w:t>
      </w:r>
      <w:r w:rsidRPr="001459D3">
        <w:rPr>
          <w:lang w:eastAsia="en-US"/>
        </w:rPr>
        <w:t xml:space="preserve"> et </w:t>
      </w:r>
      <w:r>
        <w:rPr>
          <w:lang w:eastAsia="en-US"/>
        </w:rPr>
        <w:t>de l’Entrepreneur</w:t>
      </w:r>
    </w:p>
    <w:p w14:paraId="7011738A" w14:textId="5C45CE91" w:rsidR="001341DF" w:rsidRPr="001459D3" w:rsidRDefault="001341DF" w:rsidP="001341DF">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leurs </w:t>
      </w:r>
      <w:r>
        <w:rPr>
          <w:szCs w:val="24"/>
          <w:lang w:eastAsia="en-US"/>
        </w:rPr>
        <w:t>personnel</w:t>
      </w:r>
      <w:r w:rsidRPr="001459D3">
        <w:rPr>
          <w:szCs w:val="24"/>
          <w:lang w:eastAsia="en-US"/>
        </w:rPr>
        <w:t xml:space="preserve">s ne solliciteront, en relation avec le Marché, aucun avis ou conseil du Membre du </w:t>
      </w:r>
      <w:r w:rsidR="00C75ABE">
        <w:rPr>
          <w:szCs w:val="24"/>
          <w:lang w:eastAsia="en-US"/>
        </w:rPr>
        <w:t>CPRD</w:t>
      </w:r>
      <w:r w:rsidRPr="001459D3">
        <w:rPr>
          <w:szCs w:val="24"/>
          <w:lang w:eastAsia="en-US"/>
        </w:rPr>
        <w:t xml:space="preserve">, excepté en rapport avec le déroulement des </w:t>
      </w:r>
      <w:r w:rsidRPr="001459D3">
        <w:rPr>
          <w:lang w:eastAsia="en-US"/>
        </w:rPr>
        <w:t>activités</w:t>
      </w:r>
      <w:r w:rsidRPr="001459D3">
        <w:rPr>
          <w:szCs w:val="24"/>
          <w:lang w:eastAsia="en-US"/>
        </w:rPr>
        <w:t xml:space="preserve"> du </w:t>
      </w:r>
      <w:r>
        <w:rPr>
          <w:szCs w:val="24"/>
          <w:lang w:eastAsia="en-US"/>
        </w:rPr>
        <w:t>CPRD</w:t>
      </w:r>
      <w:r w:rsidRPr="001459D3">
        <w:rPr>
          <w:szCs w:val="24"/>
          <w:lang w:eastAsia="en-US"/>
        </w:rPr>
        <w:t xml:space="preserve"> relatives au Marché et à l’</w:t>
      </w:r>
      <w:r w:rsidR="00755B8E">
        <w:rPr>
          <w:szCs w:val="24"/>
          <w:lang w:eastAsia="en-US"/>
        </w:rPr>
        <w:t>Accord de CPRD</w:t>
      </w:r>
      <w:r w:rsidRPr="001459D3">
        <w:rPr>
          <w:szCs w:val="24"/>
          <w:lang w:eastAsia="en-US"/>
        </w:rPr>
        <w:t xml:space="preserve">.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seront tenus responsables de l’exécution de la présente obligation par leurs employés respectifs.</w:t>
      </w:r>
    </w:p>
    <w:p w14:paraId="688A7BA0" w14:textId="4608E193" w:rsidR="001341DF" w:rsidRPr="001459D3" w:rsidRDefault="001341DF" w:rsidP="001341DF">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s’engagent réciproquement, ainsi que vis-à-vis du Membre du </w:t>
      </w:r>
      <w:r w:rsidR="00C75ABE">
        <w:rPr>
          <w:szCs w:val="24"/>
          <w:lang w:eastAsia="en-US"/>
        </w:rPr>
        <w:t>CPRD</w:t>
      </w:r>
      <w:r w:rsidRPr="001459D3">
        <w:rPr>
          <w:szCs w:val="24"/>
          <w:lang w:eastAsia="en-US"/>
        </w:rPr>
        <w:t xml:space="preserve">, à ce qu’en l’absence d’un accord écrit entre eux et avec les Membres du </w:t>
      </w:r>
      <w:r w:rsidR="00C75ABE">
        <w:rPr>
          <w:szCs w:val="24"/>
          <w:lang w:eastAsia="en-US"/>
        </w:rPr>
        <w:t>CPRD</w:t>
      </w:r>
      <w:r w:rsidRPr="001459D3">
        <w:rPr>
          <w:szCs w:val="24"/>
          <w:lang w:eastAsia="en-US"/>
        </w:rPr>
        <w:t xml:space="preserve"> (le cas échéant), ce dernier </w:t>
      </w:r>
    </w:p>
    <w:p w14:paraId="23B5AB21" w14:textId="77777777" w:rsidR="001341DF" w:rsidRPr="001459D3" w:rsidRDefault="001341DF" w:rsidP="001341DF">
      <w:pPr>
        <w:spacing w:after="120"/>
        <w:ind w:left="1152" w:right="-14"/>
        <w:rPr>
          <w:szCs w:val="24"/>
          <w:lang w:eastAsia="en-US"/>
        </w:rPr>
      </w:pPr>
      <w:r w:rsidRPr="001459D3">
        <w:rPr>
          <w:szCs w:val="24"/>
          <w:lang w:eastAsia="en-US"/>
        </w:rPr>
        <w:t xml:space="preserve">(a) </w:t>
      </w:r>
      <w:r w:rsidRPr="001459D3">
        <w:rPr>
          <w:szCs w:val="24"/>
          <w:lang w:eastAsia="en-US"/>
        </w:rPr>
        <w:tab/>
        <w:t xml:space="preserve">ne soit nommé arbitre au titre du Marché ; </w:t>
      </w:r>
    </w:p>
    <w:p w14:paraId="0B72CA16" w14:textId="77777777" w:rsidR="001341DF" w:rsidRPr="001459D3" w:rsidRDefault="001341DF" w:rsidP="001341DF">
      <w:pPr>
        <w:spacing w:after="120"/>
        <w:ind w:left="1152" w:right="-14"/>
        <w:rPr>
          <w:szCs w:val="24"/>
          <w:lang w:eastAsia="en-US"/>
        </w:rPr>
      </w:pPr>
      <w:r w:rsidRPr="001459D3">
        <w:rPr>
          <w:szCs w:val="24"/>
          <w:lang w:eastAsia="en-US"/>
        </w:rPr>
        <w:t xml:space="preserve">(b) </w:t>
      </w:r>
      <w:r w:rsidRPr="001459D3">
        <w:rPr>
          <w:szCs w:val="24"/>
          <w:lang w:eastAsia="en-US"/>
        </w:rPr>
        <w:tab/>
        <w:t>ne soit appelé à déposer devant l’arbitre ou les arbitres nommés au titre du Marché ;</w:t>
      </w:r>
    </w:p>
    <w:p w14:paraId="4DBF7134" w14:textId="77777777" w:rsidR="001341DF" w:rsidRPr="001459D3" w:rsidRDefault="001341DF" w:rsidP="001341DF">
      <w:pPr>
        <w:spacing w:after="120"/>
        <w:ind w:left="1152" w:right="-14"/>
        <w:rPr>
          <w:szCs w:val="24"/>
          <w:lang w:eastAsia="en-US"/>
        </w:rPr>
      </w:pPr>
      <w:r w:rsidRPr="001459D3">
        <w:rPr>
          <w:szCs w:val="24"/>
          <w:lang w:eastAsia="en-US"/>
        </w:rPr>
        <w:t xml:space="preserve">(c) </w:t>
      </w:r>
      <w:r w:rsidRPr="001459D3">
        <w:rPr>
          <w:szCs w:val="24"/>
          <w:lang w:eastAsia="en-US"/>
        </w:rPr>
        <w:tab/>
        <w:t xml:space="preserve">ne soit tenu responsable en cas de réclamation s’élevant en raison d’une action ou d’une omission </w:t>
      </w:r>
      <w:r w:rsidRPr="001459D3">
        <w:rPr>
          <w:lang w:eastAsia="en-US"/>
        </w:rPr>
        <w:t>relative</w:t>
      </w:r>
      <w:r w:rsidRPr="001459D3">
        <w:rPr>
          <w:szCs w:val="24"/>
          <w:lang w:eastAsia="en-US"/>
        </w:rPr>
        <w:t xml:space="preserve"> à ses fonctions réelles ou supposées, à moins qu’une telle action ou omission ne s’avère avoir été commise de mauvaise foi.</w:t>
      </w:r>
    </w:p>
    <w:p w14:paraId="4466AF1B" w14:textId="5DC29B8B" w:rsidR="001341DF" w:rsidRPr="001459D3" w:rsidRDefault="001341DF" w:rsidP="001341DF">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s’engagent conjointement et solidairement à protéger et </w:t>
      </w:r>
      <w:r w:rsidRPr="001459D3">
        <w:rPr>
          <w:lang w:eastAsia="en-US"/>
        </w:rPr>
        <w:t>compenser</w:t>
      </w:r>
      <w:r w:rsidRPr="001459D3">
        <w:rPr>
          <w:szCs w:val="24"/>
          <w:lang w:eastAsia="en-US"/>
        </w:rPr>
        <w:t xml:space="preserve"> le membre du </w:t>
      </w:r>
      <w:r w:rsidR="00C75ABE">
        <w:rPr>
          <w:szCs w:val="24"/>
          <w:lang w:eastAsia="en-US"/>
        </w:rPr>
        <w:t>CPRD</w:t>
      </w:r>
      <w:r w:rsidRPr="001459D3">
        <w:rPr>
          <w:szCs w:val="24"/>
          <w:lang w:eastAsia="en-US"/>
        </w:rPr>
        <w:t xml:space="preserve"> en cas de réclamations dont il ne devrait pas être tenu pour responsable en vertu de l’alinéa précédent. </w:t>
      </w:r>
    </w:p>
    <w:p w14:paraId="32588922" w14:textId="14F97B84" w:rsidR="001341DF" w:rsidRPr="001459D3" w:rsidRDefault="001341DF" w:rsidP="001341DF">
      <w:pPr>
        <w:spacing w:after="120"/>
        <w:ind w:left="0" w:right="-14" w:firstLine="0"/>
        <w:rPr>
          <w:szCs w:val="24"/>
          <w:lang w:eastAsia="en-US"/>
        </w:rPr>
      </w:pPr>
      <w:r w:rsidRPr="001459D3">
        <w:rPr>
          <w:szCs w:val="24"/>
          <w:lang w:eastAsia="en-US"/>
        </w:rPr>
        <w:t xml:space="preserve">Dans tous les cas où ils soumettent au </w:t>
      </w:r>
      <w:r w:rsidR="00C75ABE">
        <w:rPr>
          <w:szCs w:val="24"/>
          <w:lang w:eastAsia="en-US"/>
        </w:rPr>
        <w:t>CPRD</w:t>
      </w:r>
      <w:r w:rsidRPr="001459D3">
        <w:rPr>
          <w:szCs w:val="24"/>
          <w:lang w:eastAsia="en-US"/>
        </w:rPr>
        <w:t xml:space="preserve"> au titre de </w:t>
      </w:r>
      <w:r>
        <w:rPr>
          <w:szCs w:val="24"/>
          <w:lang w:eastAsia="en-US"/>
        </w:rPr>
        <w:t>l’Articl</w:t>
      </w:r>
      <w:r w:rsidRPr="001459D3">
        <w:rPr>
          <w:szCs w:val="24"/>
          <w:lang w:eastAsia="en-US"/>
        </w:rPr>
        <w:t xml:space="preserve">e </w:t>
      </w:r>
      <w:r>
        <w:rPr>
          <w:szCs w:val="24"/>
          <w:lang w:eastAsia="en-US"/>
        </w:rPr>
        <w:t>50</w:t>
      </w:r>
      <w:r w:rsidRPr="001459D3">
        <w:rPr>
          <w:szCs w:val="24"/>
          <w:lang w:eastAsia="en-US"/>
        </w:rPr>
        <w:t xml:space="preserve">.3 du CCAG un différend qui nécessite un déplacement sur le site des </w:t>
      </w:r>
      <w:r>
        <w:rPr>
          <w:szCs w:val="24"/>
          <w:lang w:eastAsia="en-US"/>
        </w:rPr>
        <w:t>travaux</w:t>
      </w:r>
      <w:r w:rsidRPr="001459D3">
        <w:rPr>
          <w:szCs w:val="24"/>
          <w:lang w:eastAsia="en-US"/>
        </w:rPr>
        <w:t xml:space="preserve"> ou la tenue d’une audience, le </w:t>
      </w:r>
      <w:r>
        <w:rPr>
          <w:szCs w:val="24"/>
          <w:lang w:eastAsia="en-US"/>
        </w:rPr>
        <w:t>Maître d’Ouvrage</w:t>
      </w:r>
      <w:r w:rsidRPr="001459D3">
        <w:rPr>
          <w:szCs w:val="24"/>
          <w:lang w:eastAsia="en-US"/>
        </w:rPr>
        <w:t xml:space="preserve"> ou </w:t>
      </w:r>
      <w:r>
        <w:rPr>
          <w:szCs w:val="24"/>
          <w:lang w:eastAsia="en-US"/>
        </w:rPr>
        <w:t>l’Entrepreneur</w:t>
      </w:r>
      <w:r w:rsidRPr="001459D3">
        <w:rPr>
          <w:szCs w:val="24"/>
          <w:lang w:eastAsia="en-US"/>
        </w:rPr>
        <w:t xml:space="preserve"> consigneront à titre de provision la somme nécessaire pour couvrir les </w:t>
      </w:r>
      <w:r w:rsidRPr="001459D3">
        <w:rPr>
          <w:lang w:eastAsia="en-US"/>
        </w:rPr>
        <w:t>dépenses</w:t>
      </w:r>
      <w:r w:rsidRPr="001459D3">
        <w:rPr>
          <w:szCs w:val="24"/>
          <w:lang w:eastAsia="en-US"/>
        </w:rPr>
        <w:t xml:space="preserve"> </w:t>
      </w:r>
      <w:r w:rsidRPr="001459D3">
        <w:rPr>
          <w:szCs w:val="24"/>
          <w:lang w:eastAsia="en-US"/>
        </w:rPr>
        <w:lastRenderedPageBreak/>
        <w:t xml:space="preserve">encourues de ce fait par le Membre du </w:t>
      </w:r>
      <w:r w:rsidR="00C75ABE">
        <w:rPr>
          <w:szCs w:val="24"/>
          <w:lang w:eastAsia="en-US"/>
        </w:rPr>
        <w:t>CPRD</w:t>
      </w:r>
      <w:r w:rsidRPr="001459D3">
        <w:rPr>
          <w:szCs w:val="24"/>
          <w:lang w:eastAsia="en-US"/>
        </w:rPr>
        <w:t xml:space="preserve">. Il ne sera tenu compte d’aucun autre règlement dû ou à verser au Membre du </w:t>
      </w:r>
      <w:r w:rsidR="00C75ABE">
        <w:rPr>
          <w:szCs w:val="24"/>
          <w:lang w:eastAsia="en-US"/>
        </w:rPr>
        <w:t>CPRD</w:t>
      </w:r>
      <w:r w:rsidRPr="001459D3">
        <w:rPr>
          <w:szCs w:val="24"/>
          <w:lang w:eastAsia="en-US"/>
        </w:rPr>
        <w:t>.</w:t>
      </w:r>
    </w:p>
    <w:p w14:paraId="0991AD87" w14:textId="77777777" w:rsidR="001341DF" w:rsidRPr="001459D3" w:rsidRDefault="001341DF" w:rsidP="001341DF">
      <w:pPr>
        <w:spacing w:after="120"/>
        <w:ind w:right="-14"/>
        <w:rPr>
          <w:lang w:eastAsia="en-US"/>
        </w:rPr>
      </w:pPr>
      <w:r w:rsidRPr="001459D3">
        <w:rPr>
          <w:lang w:eastAsia="en-US"/>
        </w:rPr>
        <w:t>6.</w:t>
      </w:r>
      <w:r w:rsidRPr="001459D3">
        <w:rPr>
          <w:lang w:eastAsia="en-US"/>
        </w:rPr>
        <w:tab/>
        <w:t xml:space="preserve">Règlement </w:t>
      </w:r>
    </w:p>
    <w:p w14:paraId="34BAD528" w14:textId="348093C6" w:rsidR="001341DF" w:rsidRPr="001459D3" w:rsidRDefault="001341DF" w:rsidP="001341DF">
      <w:pPr>
        <w:spacing w:after="120"/>
        <w:ind w:left="0" w:right="-14" w:firstLine="0"/>
        <w:rPr>
          <w:szCs w:val="24"/>
          <w:lang w:eastAsia="en-US"/>
        </w:rPr>
      </w:pPr>
      <w:r w:rsidRPr="001459D3">
        <w:rPr>
          <w:szCs w:val="24"/>
          <w:lang w:eastAsia="en-US"/>
        </w:rPr>
        <w:t xml:space="preserve">Le </w:t>
      </w:r>
      <w:r w:rsidRPr="001459D3">
        <w:rPr>
          <w:lang w:eastAsia="en-US"/>
        </w:rPr>
        <w:t>Membre</w:t>
      </w:r>
      <w:r w:rsidRPr="001459D3">
        <w:rPr>
          <w:szCs w:val="24"/>
          <w:lang w:eastAsia="en-US"/>
        </w:rPr>
        <w:t xml:space="preserve"> du </w:t>
      </w:r>
      <w:r w:rsidR="00C75ABE">
        <w:rPr>
          <w:szCs w:val="24"/>
          <w:lang w:eastAsia="en-US"/>
        </w:rPr>
        <w:t>CPRD</w:t>
      </w:r>
      <w:r w:rsidRPr="001459D3">
        <w:rPr>
          <w:szCs w:val="24"/>
          <w:lang w:eastAsia="en-US"/>
        </w:rPr>
        <w:t xml:space="preserve"> sera rémunéré dans la monnaie de règlement stipulée dans l’</w:t>
      </w:r>
      <w:r w:rsidR="00755B8E">
        <w:rPr>
          <w:szCs w:val="24"/>
          <w:lang w:eastAsia="en-US"/>
        </w:rPr>
        <w:t>Accord de CPRD</w:t>
      </w:r>
      <w:r w:rsidRPr="001459D3">
        <w:rPr>
          <w:szCs w:val="24"/>
          <w:lang w:eastAsia="en-US"/>
        </w:rPr>
        <w:t xml:space="preserve"> comme suit :</w:t>
      </w:r>
    </w:p>
    <w:p w14:paraId="7E903373" w14:textId="77777777" w:rsidR="001341DF" w:rsidRPr="001459D3" w:rsidRDefault="001341DF" w:rsidP="001341DF">
      <w:pPr>
        <w:numPr>
          <w:ilvl w:val="0"/>
          <w:numId w:val="326"/>
        </w:numPr>
        <w:tabs>
          <w:tab w:val="clear" w:pos="720"/>
        </w:tabs>
        <w:spacing w:after="120"/>
        <w:ind w:left="1152" w:right="-14" w:hanging="576"/>
        <w:rPr>
          <w:szCs w:val="24"/>
          <w:lang w:eastAsia="en-US"/>
        </w:rPr>
      </w:pPr>
      <w:r w:rsidRPr="001459D3">
        <w:rPr>
          <w:szCs w:val="24"/>
          <w:lang w:eastAsia="en-US"/>
        </w:rPr>
        <w:t xml:space="preserve">une commission </w:t>
      </w:r>
      <w:r w:rsidRPr="001459D3">
        <w:rPr>
          <w:lang w:eastAsia="en-US"/>
        </w:rPr>
        <w:t>forfaitaire</w:t>
      </w:r>
      <w:r w:rsidRPr="001459D3">
        <w:rPr>
          <w:szCs w:val="24"/>
          <w:lang w:eastAsia="en-US"/>
        </w:rPr>
        <w:t xml:space="preserve"> mensuelle, qui constituera un paiement libératoire au titre de :</w:t>
      </w:r>
    </w:p>
    <w:p w14:paraId="7D12AD66" w14:textId="77777777"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szCs w:val="24"/>
          <w:lang w:eastAsia="en-US"/>
        </w:rPr>
        <w:t xml:space="preserve">sa disponibilité à se rendre sur le site des </w:t>
      </w:r>
      <w:r>
        <w:rPr>
          <w:szCs w:val="24"/>
          <w:lang w:eastAsia="en-US"/>
        </w:rPr>
        <w:t>travaux</w:t>
      </w:r>
      <w:r w:rsidRPr="001459D3">
        <w:rPr>
          <w:szCs w:val="24"/>
          <w:lang w:eastAsia="en-US"/>
        </w:rPr>
        <w:t xml:space="preserve"> et assister aux audiences, sous réserve </w:t>
      </w:r>
      <w:r w:rsidRPr="001459D3">
        <w:rPr>
          <w:lang w:eastAsia="en-US"/>
        </w:rPr>
        <w:t>d’être</w:t>
      </w:r>
      <w:r w:rsidRPr="001459D3">
        <w:rPr>
          <w:szCs w:val="24"/>
          <w:lang w:eastAsia="en-US"/>
        </w:rPr>
        <w:t xml:space="preserve"> informé 28 jours à l’avance ;</w:t>
      </w:r>
    </w:p>
    <w:p w14:paraId="50930E2D" w14:textId="77777777"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lang w:eastAsia="en-US"/>
        </w:rPr>
        <w:t>l’obligation</w:t>
      </w:r>
      <w:r w:rsidRPr="001459D3">
        <w:rPr>
          <w:szCs w:val="24"/>
          <w:lang w:eastAsia="en-US"/>
        </w:rPr>
        <w:t xml:space="preserve"> de se familiariser, et se tenir en permanence de l’état de l’avancement du projet et de maintenir à jour les dossiers correspondants ;</w:t>
      </w:r>
    </w:p>
    <w:p w14:paraId="3493B262" w14:textId="43F23111" w:rsidR="001341DF" w:rsidRPr="001459D3" w:rsidRDefault="00BC4CE9" w:rsidP="001341DF">
      <w:pPr>
        <w:numPr>
          <w:ilvl w:val="1"/>
          <w:numId w:val="326"/>
        </w:numPr>
        <w:tabs>
          <w:tab w:val="clear" w:pos="1440"/>
        </w:tabs>
        <w:spacing w:after="120"/>
        <w:ind w:left="1728" w:right="-14" w:hanging="576"/>
        <w:rPr>
          <w:szCs w:val="24"/>
          <w:lang w:eastAsia="en-US"/>
        </w:rPr>
      </w:pPr>
      <w:r>
        <w:rPr>
          <w:szCs w:val="24"/>
          <w:lang w:eastAsia="en-US"/>
        </w:rPr>
        <w:t>l</w:t>
      </w:r>
      <w:r w:rsidR="001341DF" w:rsidRPr="001459D3">
        <w:rPr>
          <w:szCs w:val="24"/>
          <w:lang w:eastAsia="en-US"/>
        </w:rPr>
        <w:t>es frais de secrétariat et frais généraux, y compris les frais de reproduction et fournitures de bureau encourus du fait de ses fonctions ;</w:t>
      </w:r>
    </w:p>
    <w:p w14:paraId="212F31DF" w14:textId="77777777"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szCs w:val="24"/>
          <w:lang w:eastAsia="en-US"/>
        </w:rPr>
        <w:t xml:space="preserve">les services rendus au titre du présent article, à l’exception des services mentionnés aux </w:t>
      </w:r>
      <w:r w:rsidRPr="001459D3">
        <w:rPr>
          <w:lang w:eastAsia="en-US"/>
        </w:rPr>
        <w:t>alinéas</w:t>
      </w:r>
      <w:r w:rsidRPr="001459D3">
        <w:rPr>
          <w:szCs w:val="24"/>
          <w:lang w:eastAsia="en-US"/>
        </w:rPr>
        <w:t xml:space="preserve"> (b) et (c) du présent article.</w:t>
      </w:r>
    </w:p>
    <w:p w14:paraId="2A98EA71" w14:textId="43B1D6BD" w:rsidR="001341DF" w:rsidRPr="001459D3" w:rsidRDefault="001341DF" w:rsidP="001341DF">
      <w:pPr>
        <w:spacing w:after="120"/>
        <w:ind w:left="0" w:right="-14" w:firstLine="0"/>
        <w:rPr>
          <w:szCs w:val="24"/>
          <w:lang w:eastAsia="en-US"/>
        </w:rPr>
      </w:pPr>
      <w:r w:rsidRPr="001459D3">
        <w:rPr>
          <w:szCs w:val="24"/>
          <w:lang w:eastAsia="en-US"/>
        </w:rPr>
        <w:t xml:space="preserve">Cette commission forfaitaire mensuelle sera payée à partir du dernier jour du mois calendaire au cours duquel </w:t>
      </w:r>
      <w:r w:rsidRPr="001459D3">
        <w:rPr>
          <w:lang w:eastAsia="en-US"/>
        </w:rPr>
        <w:t>l’</w:t>
      </w:r>
      <w:r w:rsidR="00755B8E">
        <w:rPr>
          <w:lang w:eastAsia="en-US"/>
        </w:rPr>
        <w:t>Accord de CPRD</w:t>
      </w:r>
      <w:r w:rsidRPr="001459D3">
        <w:rPr>
          <w:szCs w:val="24"/>
          <w:lang w:eastAsia="en-US"/>
        </w:rPr>
        <w:t xml:space="preserve"> prend effet, et ce jusqu’au dernier jour du mois calendaire au cours duquel le Certificat d’Achèvement est émis pour l’ensemble des </w:t>
      </w:r>
      <w:r>
        <w:rPr>
          <w:szCs w:val="24"/>
          <w:lang w:eastAsia="en-US"/>
        </w:rPr>
        <w:t>travaux</w:t>
      </w:r>
      <w:r w:rsidRPr="001459D3">
        <w:rPr>
          <w:szCs w:val="24"/>
          <w:lang w:eastAsia="en-US"/>
        </w:rPr>
        <w:t>.</w:t>
      </w:r>
    </w:p>
    <w:p w14:paraId="4766ADE4" w14:textId="1887F943" w:rsidR="001341DF" w:rsidRPr="001459D3" w:rsidRDefault="001341DF" w:rsidP="001341DF">
      <w:pPr>
        <w:spacing w:after="120"/>
        <w:ind w:left="0" w:right="-14" w:firstLine="0"/>
        <w:rPr>
          <w:szCs w:val="24"/>
          <w:lang w:eastAsia="en-US"/>
        </w:rPr>
      </w:pPr>
      <w:r w:rsidRPr="001459D3">
        <w:rPr>
          <w:szCs w:val="24"/>
          <w:lang w:eastAsia="en-US"/>
        </w:rPr>
        <w:t xml:space="preserve">A partir du jour suivant, l’avance forfaitaire sera réduite d’un tiers et sera payable jusqu‘au premier jour du </w:t>
      </w:r>
      <w:r w:rsidRPr="001459D3">
        <w:rPr>
          <w:lang w:eastAsia="en-US"/>
        </w:rPr>
        <w:t>mois</w:t>
      </w:r>
      <w:r w:rsidRPr="001459D3">
        <w:rPr>
          <w:szCs w:val="24"/>
          <w:lang w:eastAsia="en-US"/>
        </w:rPr>
        <w:t xml:space="preserve"> au cours duquel le Membre présenterait sa démission ou au cours duquel il serait mis fin à l’</w:t>
      </w:r>
      <w:r w:rsidR="00755B8E">
        <w:rPr>
          <w:szCs w:val="24"/>
          <w:lang w:eastAsia="en-US"/>
        </w:rPr>
        <w:t>Accord de CPRD</w:t>
      </w:r>
      <w:r w:rsidRPr="001459D3">
        <w:rPr>
          <w:szCs w:val="24"/>
          <w:lang w:eastAsia="en-US"/>
        </w:rPr>
        <w:t xml:space="preserve">. </w:t>
      </w:r>
    </w:p>
    <w:p w14:paraId="4929F08D" w14:textId="77777777" w:rsidR="001341DF" w:rsidRPr="001459D3" w:rsidRDefault="001341DF" w:rsidP="001341DF">
      <w:pPr>
        <w:numPr>
          <w:ilvl w:val="0"/>
          <w:numId w:val="326"/>
        </w:numPr>
        <w:tabs>
          <w:tab w:val="clear" w:pos="720"/>
        </w:tabs>
        <w:spacing w:after="120"/>
        <w:ind w:left="1152" w:right="-14" w:hanging="576"/>
        <w:rPr>
          <w:szCs w:val="24"/>
          <w:lang w:eastAsia="en-US"/>
        </w:rPr>
      </w:pPr>
      <w:r w:rsidRPr="001459D3">
        <w:rPr>
          <w:szCs w:val="24"/>
          <w:lang w:eastAsia="en-US"/>
        </w:rPr>
        <w:t>une rémunération journalière qui constituera un paiement libératoire :</w:t>
      </w:r>
    </w:p>
    <w:p w14:paraId="68FE1A33" w14:textId="337248B2"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szCs w:val="24"/>
          <w:lang w:eastAsia="en-US"/>
        </w:rPr>
        <w:t xml:space="preserve">dans un plafond de deux jours par déplacement (aller ou retour), pour chaque journée </w:t>
      </w:r>
      <w:r w:rsidRPr="001459D3">
        <w:rPr>
          <w:lang w:eastAsia="en-US"/>
        </w:rPr>
        <w:t>entièrement</w:t>
      </w:r>
      <w:r w:rsidRPr="001459D3">
        <w:rPr>
          <w:szCs w:val="24"/>
          <w:lang w:eastAsia="en-US"/>
        </w:rPr>
        <w:t xml:space="preserve"> ou partiellement consacrée à se rendre de sa résidence au site des </w:t>
      </w:r>
      <w:r>
        <w:rPr>
          <w:szCs w:val="24"/>
          <w:lang w:eastAsia="en-US"/>
        </w:rPr>
        <w:t>travaux</w:t>
      </w:r>
      <w:r w:rsidRPr="001459D3">
        <w:rPr>
          <w:szCs w:val="24"/>
          <w:lang w:eastAsia="en-US"/>
        </w:rPr>
        <w:t xml:space="preserve"> ou à toute destination retenue, le cas échéant, pour une réunion avec les autres Membres du </w:t>
      </w:r>
      <w:r w:rsidR="00C75ABE">
        <w:rPr>
          <w:szCs w:val="24"/>
          <w:lang w:eastAsia="en-US"/>
        </w:rPr>
        <w:t>CPRD</w:t>
      </w:r>
      <w:r w:rsidRPr="001459D3">
        <w:rPr>
          <w:szCs w:val="24"/>
          <w:lang w:eastAsia="en-US"/>
        </w:rPr>
        <w:t> ;</w:t>
      </w:r>
    </w:p>
    <w:p w14:paraId="77401394" w14:textId="425BA7D6"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szCs w:val="24"/>
          <w:lang w:eastAsia="en-US"/>
        </w:rPr>
        <w:t xml:space="preserve">pour chaque journée consacrée à une visite du site des </w:t>
      </w:r>
      <w:r>
        <w:rPr>
          <w:szCs w:val="24"/>
          <w:lang w:eastAsia="en-US"/>
        </w:rPr>
        <w:t>travaux</w:t>
      </w:r>
      <w:r w:rsidRPr="001459D3">
        <w:rPr>
          <w:szCs w:val="24"/>
          <w:lang w:eastAsia="en-US"/>
        </w:rPr>
        <w:t xml:space="preserve">, à la tenue d’une </w:t>
      </w:r>
      <w:r w:rsidRPr="001459D3">
        <w:rPr>
          <w:lang w:eastAsia="en-US"/>
        </w:rPr>
        <w:t>audience</w:t>
      </w:r>
      <w:r w:rsidRPr="001459D3">
        <w:rPr>
          <w:szCs w:val="24"/>
          <w:lang w:eastAsia="en-US"/>
        </w:rPr>
        <w:t xml:space="preserve"> ou à la préparation d’une décision du </w:t>
      </w:r>
      <w:r w:rsidR="00C75ABE">
        <w:rPr>
          <w:szCs w:val="24"/>
          <w:lang w:eastAsia="en-US"/>
        </w:rPr>
        <w:t>CPRD</w:t>
      </w:r>
      <w:r w:rsidRPr="001459D3">
        <w:rPr>
          <w:szCs w:val="24"/>
          <w:lang w:eastAsia="en-US"/>
        </w:rPr>
        <w:t> ;</w:t>
      </w:r>
    </w:p>
    <w:p w14:paraId="703C1B09" w14:textId="77777777" w:rsidR="001341DF" w:rsidRPr="001459D3" w:rsidRDefault="001341DF" w:rsidP="001341DF">
      <w:pPr>
        <w:numPr>
          <w:ilvl w:val="1"/>
          <w:numId w:val="326"/>
        </w:numPr>
        <w:tabs>
          <w:tab w:val="clear" w:pos="1440"/>
        </w:tabs>
        <w:spacing w:after="120"/>
        <w:ind w:left="1728" w:right="-14" w:hanging="576"/>
        <w:rPr>
          <w:szCs w:val="24"/>
          <w:lang w:eastAsia="en-US"/>
        </w:rPr>
      </w:pPr>
      <w:r w:rsidRPr="001459D3">
        <w:rPr>
          <w:szCs w:val="24"/>
          <w:lang w:eastAsia="en-US"/>
        </w:rPr>
        <w:t xml:space="preserve">pour chaque journée consacrée à la lecture des documents soumis dans le cadre de la </w:t>
      </w:r>
      <w:r w:rsidRPr="001459D3">
        <w:rPr>
          <w:lang w:eastAsia="en-US"/>
        </w:rPr>
        <w:t>préparation</w:t>
      </w:r>
      <w:r w:rsidRPr="001459D3">
        <w:rPr>
          <w:szCs w:val="24"/>
          <w:lang w:eastAsia="en-US"/>
        </w:rPr>
        <w:t xml:space="preserve"> d’une audience.</w:t>
      </w:r>
    </w:p>
    <w:p w14:paraId="4CE6154A" w14:textId="77777777" w:rsidR="001341DF" w:rsidRPr="001459D3" w:rsidRDefault="001341DF" w:rsidP="001341DF">
      <w:pPr>
        <w:numPr>
          <w:ilvl w:val="0"/>
          <w:numId w:val="326"/>
        </w:numPr>
        <w:tabs>
          <w:tab w:val="clear" w:pos="720"/>
        </w:tabs>
        <w:spacing w:after="120"/>
        <w:ind w:left="1152" w:right="-14" w:hanging="576"/>
        <w:rPr>
          <w:szCs w:val="24"/>
          <w:lang w:eastAsia="en-US"/>
        </w:rPr>
      </w:pPr>
      <w:r w:rsidRPr="001459D3">
        <w:rPr>
          <w:szCs w:val="24"/>
          <w:lang w:eastAsia="en-US"/>
        </w:rPr>
        <w:t>Toute dépense justifiée, 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 un reçu sera exigé pour toute dépense supérieure à cinq pour cent de la rémunération journalière à laquelle il est fait référence à l’alinéa (b) du présent article ;</w:t>
      </w:r>
    </w:p>
    <w:p w14:paraId="31CB9CD0" w14:textId="77777777" w:rsidR="001341DF" w:rsidRPr="001459D3" w:rsidRDefault="001341DF" w:rsidP="001341DF">
      <w:pPr>
        <w:numPr>
          <w:ilvl w:val="0"/>
          <w:numId w:val="326"/>
        </w:numPr>
        <w:tabs>
          <w:tab w:val="clear" w:pos="720"/>
        </w:tabs>
        <w:spacing w:after="120"/>
        <w:ind w:left="1152" w:right="-14" w:hanging="576"/>
        <w:rPr>
          <w:szCs w:val="24"/>
          <w:lang w:eastAsia="en-US"/>
        </w:rPr>
      </w:pPr>
      <w:r w:rsidRPr="001459D3">
        <w:rPr>
          <w:szCs w:val="24"/>
          <w:lang w:eastAsia="en-US"/>
        </w:rPr>
        <w:t xml:space="preserve">Les impôts et taxes sur les paiements effectués au titre du présent article payables dans le pays où sont situés </w:t>
      </w:r>
      <w:r w:rsidRPr="001459D3">
        <w:rPr>
          <w:lang w:eastAsia="en-US"/>
        </w:rPr>
        <w:t>les</w:t>
      </w:r>
      <w:r w:rsidRPr="001459D3">
        <w:rPr>
          <w:szCs w:val="24"/>
          <w:lang w:eastAsia="en-US"/>
        </w:rPr>
        <w:t xml:space="preserve"> </w:t>
      </w:r>
      <w:r>
        <w:rPr>
          <w:szCs w:val="24"/>
          <w:lang w:eastAsia="en-US"/>
        </w:rPr>
        <w:t>travaux</w:t>
      </w:r>
      <w:r w:rsidRPr="001459D3">
        <w:rPr>
          <w:szCs w:val="24"/>
          <w:lang w:eastAsia="en-US"/>
        </w:rPr>
        <w:t>, à moins que le Membre n’en soit un ressortissant ou un résident permanent.</w:t>
      </w:r>
    </w:p>
    <w:p w14:paraId="6B4BA4BC" w14:textId="51840A25" w:rsidR="001341DF" w:rsidRPr="001459D3" w:rsidRDefault="001341DF" w:rsidP="001341DF">
      <w:pPr>
        <w:spacing w:after="120"/>
        <w:ind w:left="0" w:right="-14" w:firstLine="0"/>
        <w:rPr>
          <w:szCs w:val="24"/>
          <w:lang w:eastAsia="en-US"/>
        </w:rPr>
      </w:pPr>
      <w:r w:rsidRPr="001459D3">
        <w:rPr>
          <w:szCs w:val="24"/>
          <w:lang w:eastAsia="en-US"/>
        </w:rPr>
        <w:lastRenderedPageBreak/>
        <w:t>La commission forfaitaire et la rémunération journalière seront stipulées dans l’</w:t>
      </w:r>
      <w:r w:rsidR="00755B8E">
        <w:rPr>
          <w:szCs w:val="24"/>
          <w:lang w:eastAsia="en-US"/>
        </w:rPr>
        <w:t>Accord de CPRD</w:t>
      </w:r>
      <w:r w:rsidRPr="001459D3">
        <w:rPr>
          <w:szCs w:val="24"/>
          <w:lang w:eastAsia="en-US"/>
        </w:rPr>
        <w:t>. A moins que l’</w:t>
      </w:r>
      <w:r w:rsidR="00755B8E">
        <w:rPr>
          <w:szCs w:val="24"/>
          <w:lang w:eastAsia="en-US"/>
        </w:rPr>
        <w:t>Accord de CPRD</w:t>
      </w:r>
      <w:r w:rsidRPr="001459D3">
        <w:rPr>
          <w:szCs w:val="24"/>
          <w:lang w:eastAsia="en-US"/>
        </w:rPr>
        <w:t xml:space="preserve"> n’en dispose autrement, ces montants seront non révisables pour les premiers</w:t>
      </w:r>
      <w:r>
        <w:rPr>
          <w:szCs w:val="24"/>
          <w:lang w:eastAsia="en-US"/>
        </w:rPr>
        <w:t xml:space="preserve"> </w:t>
      </w:r>
      <w:r w:rsidRPr="001459D3">
        <w:rPr>
          <w:szCs w:val="24"/>
          <w:lang w:eastAsia="en-US"/>
        </w:rPr>
        <w:t xml:space="preserve">24 mois et seront </w:t>
      </w:r>
      <w:r w:rsidRPr="001459D3">
        <w:rPr>
          <w:lang w:eastAsia="en-US"/>
        </w:rPr>
        <w:t>ensuite</w:t>
      </w:r>
      <w:r w:rsidRPr="001459D3">
        <w:rPr>
          <w:szCs w:val="24"/>
          <w:lang w:eastAsia="en-US"/>
        </w:rPr>
        <w:t xml:space="preserve"> révisables par accord entre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Membre du </w:t>
      </w:r>
      <w:r w:rsidR="00C75ABE">
        <w:rPr>
          <w:szCs w:val="24"/>
          <w:lang w:eastAsia="en-US"/>
        </w:rPr>
        <w:t>CPRD</w:t>
      </w:r>
      <w:r w:rsidRPr="001459D3">
        <w:rPr>
          <w:szCs w:val="24"/>
          <w:lang w:eastAsia="en-US"/>
        </w:rPr>
        <w:t xml:space="preserve"> à chaque date anniversaire de la date où l’</w:t>
      </w:r>
      <w:r w:rsidR="00755B8E">
        <w:rPr>
          <w:szCs w:val="24"/>
          <w:lang w:eastAsia="en-US"/>
        </w:rPr>
        <w:t>Accord de CPRD</w:t>
      </w:r>
      <w:r w:rsidRPr="001459D3">
        <w:rPr>
          <w:szCs w:val="24"/>
          <w:lang w:eastAsia="en-US"/>
        </w:rPr>
        <w:t xml:space="preserve"> est entré en vigueur.</w:t>
      </w:r>
    </w:p>
    <w:p w14:paraId="4FFBC3F2" w14:textId="5185FC44" w:rsidR="001341DF" w:rsidRPr="001459D3" w:rsidRDefault="001341DF" w:rsidP="001341DF">
      <w:pPr>
        <w:spacing w:after="120"/>
        <w:ind w:left="0" w:right="-14" w:firstLine="0"/>
        <w:rPr>
          <w:szCs w:val="24"/>
          <w:lang w:eastAsia="en-US"/>
        </w:rPr>
      </w:pPr>
      <w:r w:rsidRPr="001459D3">
        <w:rPr>
          <w:szCs w:val="24"/>
          <w:lang w:eastAsia="en-US"/>
        </w:rPr>
        <w:t>Si les parties ne peuvent s’entendre sur ces montants, l’Autorité de Nomination ou la personne désignée au CCAP à cette fin déterminera le montant applicable avant la signature de l’</w:t>
      </w:r>
      <w:r w:rsidR="00755B8E">
        <w:rPr>
          <w:szCs w:val="24"/>
          <w:lang w:eastAsia="en-US"/>
        </w:rPr>
        <w:t>Accord de CPRD</w:t>
      </w:r>
      <w:r w:rsidRPr="001459D3">
        <w:rPr>
          <w:szCs w:val="24"/>
          <w:lang w:eastAsia="en-US"/>
        </w:rPr>
        <w:t>.</w:t>
      </w:r>
    </w:p>
    <w:p w14:paraId="0898FA4D" w14:textId="4FB99E7A" w:rsidR="001341DF" w:rsidRPr="001459D3" w:rsidRDefault="001341DF" w:rsidP="001341DF">
      <w:pPr>
        <w:spacing w:after="120"/>
        <w:ind w:left="0" w:right="-14" w:firstLine="0"/>
        <w:rPr>
          <w:szCs w:val="24"/>
          <w:lang w:eastAsia="en-US"/>
        </w:rPr>
      </w:pPr>
      <w:r w:rsidRPr="001459D3">
        <w:rPr>
          <w:szCs w:val="24"/>
          <w:lang w:eastAsia="en-US"/>
        </w:rPr>
        <w:t xml:space="preserve">Le membre du </w:t>
      </w:r>
      <w:r w:rsidR="00C75ABE">
        <w:rPr>
          <w:szCs w:val="24"/>
          <w:lang w:eastAsia="en-US"/>
        </w:rPr>
        <w:t>CPRD</w:t>
      </w:r>
      <w:r w:rsidRPr="001459D3">
        <w:rPr>
          <w:szCs w:val="24"/>
          <w:lang w:eastAsia="en-US"/>
        </w:rPr>
        <w:t xml:space="preserve"> présentera une facture trimestrielle couvrant la commission forfaitaire et ses frais de </w:t>
      </w:r>
      <w:r w:rsidRPr="001459D3">
        <w:rPr>
          <w:lang w:eastAsia="en-US"/>
        </w:rPr>
        <w:t>déplacement</w:t>
      </w:r>
      <w:r w:rsidRPr="001459D3">
        <w:rPr>
          <w:szCs w:val="24"/>
          <w:lang w:eastAsia="en-US"/>
        </w:rPr>
        <w:t xml:space="preserve">. Les factures afférentes à ses autres frais et à sa rémunération journalière seront présentées à l’issue du déplacement sur le site des </w:t>
      </w:r>
      <w:r w:rsidR="00866327">
        <w:rPr>
          <w:szCs w:val="24"/>
          <w:lang w:eastAsia="en-US"/>
        </w:rPr>
        <w:t>travaux</w:t>
      </w:r>
      <w:r w:rsidR="00866327" w:rsidRPr="001459D3">
        <w:rPr>
          <w:szCs w:val="24"/>
          <w:lang w:eastAsia="en-US"/>
        </w:rPr>
        <w:t xml:space="preserve"> </w:t>
      </w:r>
      <w:r w:rsidRPr="001459D3">
        <w:rPr>
          <w:szCs w:val="24"/>
          <w:lang w:eastAsia="en-US"/>
        </w:rPr>
        <w:t xml:space="preserve">ou de l’audience. Chaque facture sera accompagnée d’une description sommaire des activités exécutées pendant la période de référence et sera envoyée </w:t>
      </w:r>
      <w:r>
        <w:rPr>
          <w:szCs w:val="24"/>
          <w:lang w:eastAsia="en-US"/>
        </w:rPr>
        <w:t>à l’Entrepreneur</w:t>
      </w:r>
      <w:r w:rsidRPr="001459D3">
        <w:rPr>
          <w:szCs w:val="24"/>
          <w:lang w:eastAsia="en-US"/>
        </w:rPr>
        <w:t>.</w:t>
      </w:r>
    </w:p>
    <w:p w14:paraId="6FC71836" w14:textId="1F019234" w:rsidR="001341DF" w:rsidRPr="001459D3" w:rsidRDefault="001341DF" w:rsidP="001341DF">
      <w:pPr>
        <w:spacing w:after="120"/>
        <w:ind w:left="0" w:right="-14" w:firstLine="0"/>
        <w:rPr>
          <w:szCs w:val="24"/>
          <w:lang w:eastAsia="en-US"/>
        </w:rPr>
      </w:pPr>
      <w:r>
        <w:rPr>
          <w:szCs w:val="24"/>
          <w:lang w:eastAsia="en-US"/>
        </w:rPr>
        <w:t>L’Entrepreneur</w:t>
      </w:r>
      <w:r w:rsidRPr="001459D3">
        <w:rPr>
          <w:szCs w:val="24"/>
          <w:lang w:eastAsia="en-US"/>
        </w:rPr>
        <w:t xml:space="preserve"> règlera en totalité les factures du Membre du </w:t>
      </w:r>
      <w:r w:rsidR="00C75ABE">
        <w:rPr>
          <w:szCs w:val="24"/>
          <w:lang w:eastAsia="en-US"/>
        </w:rPr>
        <w:t>CPRD</w:t>
      </w:r>
      <w:r w:rsidRPr="001459D3">
        <w:rPr>
          <w:szCs w:val="24"/>
          <w:lang w:eastAsia="en-US"/>
        </w:rPr>
        <w:t xml:space="preserve"> dans les 56 jours suivant leur réception et en présentera la moitié au </w:t>
      </w:r>
      <w:r>
        <w:rPr>
          <w:szCs w:val="24"/>
          <w:lang w:eastAsia="en-US"/>
        </w:rPr>
        <w:t>Maître d’Ouvrage</w:t>
      </w:r>
      <w:r w:rsidRPr="001459D3">
        <w:rPr>
          <w:szCs w:val="24"/>
          <w:lang w:eastAsia="en-US"/>
        </w:rPr>
        <w:t xml:space="preserve"> pour remboursement dans les certificats de </w:t>
      </w:r>
      <w:r w:rsidRPr="001459D3">
        <w:rPr>
          <w:lang w:eastAsia="en-US"/>
        </w:rPr>
        <w:t>paiement</w:t>
      </w:r>
      <w:r w:rsidRPr="001459D3">
        <w:rPr>
          <w:szCs w:val="24"/>
          <w:lang w:eastAsia="en-US"/>
        </w:rPr>
        <w:t xml:space="preserve"> relatifs au Marché. Le </w:t>
      </w:r>
      <w:r>
        <w:rPr>
          <w:szCs w:val="24"/>
          <w:lang w:eastAsia="en-US"/>
        </w:rPr>
        <w:t>Maître d’Ouvrage</w:t>
      </w:r>
      <w:r w:rsidRPr="001459D3">
        <w:rPr>
          <w:szCs w:val="24"/>
          <w:lang w:eastAsia="en-US"/>
        </w:rPr>
        <w:t xml:space="preserve"> en effectuera le règlement conformément aux dispositions du Marché.</w:t>
      </w:r>
    </w:p>
    <w:p w14:paraId="43F8D151" w14:textId="245123CF" w:rsidR="001341DF" w:rsidRPr="001459D3" w:rsidRDefault="001341DF" w:rsidP="001341DF">
      <w:pPr>
        <w:spacing w:after="120"/>
        <w:ind w:left="0" w:right="-14" w:firstLine="0"/>
        <w:rPr>
          <w:szCs w:val="24"/>
          <w:lang w:eastAsia="en-US"/>
        </w:rPr>
      </w:pPr>
      <w:r w:rsidRPr="001459D3">
        <w:rPr>
          <w:szCs w:val="24"/>
          <w:lang w:eastAsia="en-US"/>
        </w:rPr>
        <w:t xml:space="preserve">Si </w:t>
      </w:r>
      <w:r>
        <w:rPr>
          <w:szCs w:val="24"/>
          <w:lang w:eastAsia="en-US"/>
        </w:rPr>
        <w:t>l’Entrepreneur</w:t>
      </w:r>
      <w:r w:rsidRPr="001459D3">
        <w:rPr>
          <w:szCs w:val="24"/>
          <w:lang w:eastAsia="en-US"/>
        </w:rPr>
        <w:t xml:space="preserve"> ne règle pas au Membre du </w:t>
      </w:r>
      <w:r w:rsidR="00C75ABE">
        <w:rPr>
          <w:szCs w:val="24"/>
          <w:lang w:eastAsia="en-US"/>
        </w:rPr>
        <w:t>CPRD</w:t>
      </w:r>
      <w:r w:rsidRPr="001459D3">
        <w:rPr>
          <w:szCs w:val="24"/>
          <w:lang w:eastAsia="en-US"/>
        </w:rPr>
        <w:t xml:space="preserve"> le montant qui lui est dû au titre de l’</w:t>
      </w:r>
      <w:r w:rsidR="00755B8E">
        <w:rPr>
          <w:szCs w:val="24"/>
          <w:lang w:eastAsia="en-US"/>
        </w:rPr>
        <w:t>Accord de CPRD</w:t>
      </w:r>
      <w:r w:rsidRPr="001459D3">
        <w:rPr>
          <w:szCs w:val="24"/>
          <w:lang w:eastAsia="en-US"/>
        </w:rPr>
        <w:t xml:space="preserve">, le </w:t>
      </w:r>
      <w:r>
        <w:rPr>
          <w:lang w:eastAsia="en-US"/>
        </w:rPr>
        <w:t>Maître d’Ouvrage</w:t>
      </w:r>
      <w:r w:rsidRPr="001459D3">
        <w:rPr>
          <w:szCs w:val="24"/>
          <w:lang w:eastAsia="en-US"/>
        </w:rPr>
        <w:t xml:space="preserve"> règlera ce montant ainsi que toute autre somme nécessaire à la poursuite des activités du </w:t>
      </w:r>
      <w:r w:rsidR="00C75ABE">
        <w:rPr>
          <w:szCs w:val="24"/>
          <w:lang w:eastAsia="en-US"/>
        </w:rPr>
        <w:t>CPRD</w:t>
      </w:r>
      <w:r w:rsidRPr="001459D3">
        <w:rPr>
          <w:szCs w:val="24"/>
          <w:lang w:eastAsia="en-US"/>
        </w:rPr>
        <w:t xml:space="preserve">, sans préjudice des droits et recours dont il dispose. Sans préjudice des droits résultant du manquement </w:t>
      </w:r>
      <w:r>
        <w:rPr>
          <w:szCs w:val="24"/>
          <w:lang w:eastAsia="en-US"/>
        </w:rPr>
        <w:t>de l’Entrepreneur</w:t>
      </w:r>
      <w:r w:rsidRPr="001459D3">
        <w:rPr>
          <w:szCs w:val="24"/>
          <w:lang w:eastAsia="en-US"/>
        </w:rPr>
        <w:t xml:space="preserve">, le </w:t>
      </w:r>
      <w:r>
        <w:rPr>
          <w:szCs w:val="24"/>
          <w:lang w:eastAsia="en-US"/>
        </w:rPr>
        <w:t>Maître d’Ouvrage</w:t>
      </w:r>
      <w:r w:rsidRPr="001459D3">
        <w:rPr>
          <w:szCs w:val="24"/>
          <w:lang w:eastAsia="en-US"/>
        </w:rPr>
        <w:t xml:space="preserve"> aura droit au remboursement de tout montant excédant la moitié des paiements effectués au Membre du </w:t>
      </w:r>
      <w:r w:rsidR="00C75ABE">
        <w:rPr>
          <w:szCs w:val="24"/>
          <w:lang w:eastAsia="en-US"/>
        </w:rPr>
        <w:t>CPRD</w:t>
      </w:r>
      <w:r w:rsidRPr="001459D3">
        <w:rPr>
          <w:szCs w:val="24"/>
          <w:lang w:eastAsia="en-US"/>
        </w:rPr>
        <w:t xml:space="preserve">, et de toute somme nécessaire au recouvrement de ces montants et frais financiers y afférant au taux d’intérêt stipulé à </w:t>
      </w:r>
      <w:r>
        <w:rPr>
          <w:szCs w:val="24"/>
          <w:lang w:eastAsia="en-US"/>
        </w:rPr>
        <w:t>l’Article</w:t>
      </w:r>
      <w:r w:rsidRPr="001459D3">
        <w:rPr>
          <w:szCs w:val="24"/>
          <w:lang w:eastAsia="en-US"/>
        </w:rPr>
        <w:t xml:space="preserve"> </w:t>
      </w:r>
      <w:r>
        <w:rPr>
          <w:szCs w:val="24"/>
          <w:lang w:eastAsia="en-US"/>
        </w:rPr>
        <w:t>11.7</w:t>
      </w:r>
      <w:r w:rsidRPr="001459D3">
        <w:rPr>
          <w:szCs w:val="24"/>
          <w:lang w:eastAsia="en-US"/>
        </w:rPr>
        <w:t xml:space="preserve"> du CCAG.</w:t>
      </w:r>
    </w:p>
    <w:p w14:paraId="3B82FA73" w14:textId="57D77C09" w:rsidR="001341DF" w:rsidRPr="001459D3" w:rsidRDefault="001341DF" w:rsidP="001341DF">
      <w:pPr>
        <w:spacing w:after="120"/>
        <w:ind w:left="0" w:right="-14" w:firstLine="0"/>
        <w:rPr>
          <w:szCs w:val="24"/>
          <w:lang w:eastAsia="en-US"/>
        </w:rPr>
      </w:pPr>
      <w:r w:rsidRPr="001459D3">
        <w:rPr>
          <w:szCs w:val="24"/>
          <w:lang w:eastAsia="en-US"/>
        </w:rPr>
        <w:t xml:space="preserve">Si dans les 70 jours suivant la présentation d’une facture, le Membre du </w:t>
      </w:r>
      <w:r w:rsidR="00C75ABE">
        <w:rPr>
          <w:szCs w:val="24"/>
          <w:lang w:eastAsia="en-US"/>
        </w:rPr>
        <w:t>CPRD</w:t>
      </w:r>
      <w:r w:rsidRPr="001459D3">
        <w:rPr>
          <w:szCs w:val="24"/>
          <w:lang w:eastAsia="en-US"/>
        </w:rPr>
        <w:t xml:space="preserve"> n’en reçoit pas le règlement, il </w:t>
      </w:r>
      <w:r w:rsidRPr="001459D3">
        <w:rPr>
          <w:lang w:eastAsia="en-US"/>
        </w:rPr>
        <w:t>peut</w:t>
      </w:r>
      <w:r w:rsidRPr="001459D3">
        <w:rPr>
          <w:szCs w:val="24"/>
          <w:lang w:eastAsia="en-US"/>
        </w:rPr>
        <w:t xml:space="preserve"> suspendre ses fonctions sans préavis ou présenter sa démission conformément aux dispositions de l’Article </w:t>
      </w:r>
      <w:r>
        <w:rPr>
          <w:szCs w:val="24"/>
          <w:lang w:eastAsia="en-US"/>
        </w:rPr>
        <w:t>7</w:t>
      </w:r>
      <w:r w:rsidRPr="001459D3">
        <w:rPr>
          <w:szCs w:val="24"/>
          <w:lang w:eastAsia="en-US"/>
        </w:rPr>
        <w:t>.</w:t>
      </w:r>
    </w:p>
    <w:p w14:paraId="2ACEE871" w14:textId="77777777" w:rsidR="001341DF" w:rsidRPr="001459D3" w:rsidRDefault="001341DF" w:rsidP="001341DF">
      <w:pPr>
        <w:numPr>
          <w:ilvl w:val="0"/>
          <w:numId w:val="327"/>
        </w:numPr>
        <w:tabs>
          <w:tab w:val="clear" w:pos="720"/>
        </w:tabs>
        <w:spacing w:after="120"/>
        <w:ind w:left="576" w:right="-14" w:hanging="576"/>
        <w:rPr>
          <w:lang w:eastAsia="en-US"/>
        </w:rPr>
      </w:pPr>
      <w:r w:rsidRPr="001459D3">
        <w:rPr>
          <w:lang w:eastAsia="en-US"/>
        </w:rPr>
        <w:t>Résiliation</w:t>
      </w:r>
    </w:p>
    <w:p w14:paraId="5EB808A5" w14:textId="21E334AB" w:rsidR="001341DF" w:rsidRPr="001459D3" w:rsidRDefault="001341DF" w:rsidP="001341DF">
      <w:pPr>
        <w:spacing w:after="120"/>
        <w:ind w:left="0" w:right="-14" w:firstLine="0"/>
        <w:rPr>
          <w:szCs w:val="24"/>
          <w:lang w:eastAsia="en-US"/>
        </w:rPr>
      </w:pPr>
      <w:r w:rsidRPr="001459D3">
        <w:rPr>
          <w:szCs w:val="24"/>
          <w:lang w:eastAsia="en-US"/>
        </w:rPr>
        <w:t xml:space="preserve">A tout moment,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peuvent conjointement mettre fin à l’</w:t>
      </w:r>
      <w:r w:rsidR="00755B8E">
        <w:rPr>
          <w:szCs w:val="24"/>
          <w:lang w:eastAsia="en-US"/>
        </w:rPr>
        <w:t>Accord de CPRD</w:t>
      </w:r>
      <w:r w:rsidRPr="001459D3">
        <w:rPr>
          <w:szCs w:val="24"/>
          <w:lang w:eastAsia="en-US"/>
        </w:rPr>
        <w:t xml:space="preserve"> sous réserve </w:t>
      </w:r>
      <w:r w:rsidRPr="001459D3">
        <w:rPr>
          <w:lang w:eastAsia="en-US"/>
        </w:rPr>
        <w:t>d’un</w:t>
      </w:r>
      <w:r w:rsidRPr="001459D3">
        <w:rPr>
          <w:szCs w:val="24"/>
          <w:lang w:eastAsia="en-US"/>
        </w:rPr>
        <w:t xml:space="preserve"> préavis de 42 jours et les Membres du </w:t>
      </w:r>
      <w:r w:rsidR="00C75ABE">
        <w:rPr>
          <w:szCs w:val="24"/>
          <w:lang w:eastAsia="en-US"/>
        </w:rPr>
        <w:t>CPRD</w:t>
      </w:r>
      <w:r w:rsidRPr="001459D3">
        <w:rPr>
          <w:szCs w:val="24"/>
          <w:lang w:eastAsia="en-US"/>
        </w:rPr>
        <w:t xml:space="preserve"> donner leur démission conformément aux dispositions de l’Article 2.</w:t>
      </w:r>
    </w:p>
    <w:p w14:paraId="55309ABA" w14:textId="6609BFE0" w:rsidR="001341DF" w:rsidRPr="001459D3" w:rsidRDefault="001341DF" w:rsidP="001341DF">
      <w:pPr>
        <w:spacing w:after="120"/>
        <w:ind w:left="0" w:right="-14" w:firstLine="0"/>
        <w:rPr>
          <w:szCs w:val="24"/>
          <w:lang w:eastAsia="en-US"/>
        </w:rPr>
      </w:pPr>
      <w:r w:rsidRPr="001459D3">
        <w:rPr>
          <w:szCs w:val="24"/>
          <w:lang w:eastAsia="en-US"/>
        </w:rPr>
        <w:t xml:space="preserve">Si le Membre du </w:t>
      </w:r>
      <w:r w:rsidR="00C75ABE">
        <w:rPr>
          <w:szCs w:val="24"/>
          <w:lang w:eastAsia="en-US"/>
        </w:rPr>
        <w:t>CPRD</w:t>
      </w:r>
      <w:r w:rsidRPr="001459D3">
        <w:rPr>
          <w:szCs w:val="24"/>
          <w:lang w:eastAsia="en-US"/>
        </w:rPr>
        <w:t xml:space="preserve"> ne se conforme pas aux dispositions de l’</w:t>
      </w:r>
      <w:r w:rsidR="00755B8E">
        <w:rPr>
          <w:szCs w:val="24"/>
          <w:lang w:eastAsia="en-US"/>
        </w:rPr>
        <w:t>Accord de CPRD</w:t>
      </w:r>
      <w:r w:rsidRPr="001459D3">
        <w:rPr>
          <w:szCs w:val="24"/>
          <w:lang w:eastAsia="en-US"/>
        </w:rPr>
        <w:t xml:space="preserve">,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pourront, sans préjudice des autres droits qu’ils détiennent, lui notifier la résiliation de l’</w:t>
      </w:r>
      <w:r w:rsidR="00755B8E">
        <w:rPr>
          <w:szCs w:val="24"/>
          <w:lang w:eastAsia="en-US"/>
        </w:rPr>
        <w:t>Accord de CPRD</w:t>
      </w:r>
      <w:r w:rsidRPr="001459D3">
        <w:rPr>
          <w:szCs w:val="24"/>
          <w:lang w:eastAsia="en-US"/>
        </w:rPr>
        <w:t xml:space="preserve">. </w:t>
      </w:r>
    </w:p>
    <w:p w14:paraId="44ACA3EB" w14:textId="1D5B6CF5" w:rsidR="001341DF" w:rsidRPr="001459D3" w:rsidRDefault="001341DF" w:rsidP="001341DF">
      <w:pPr>
        <w:spacing w:after="120"/>
        <w:ind w:left="0" w:right="-14" w:firstLine="0"/>
        <w:rPr>
          <w:szCs w:val="24"/>
          <w:lang w:eastAsia="en-US"/>
        </w:rPr>
      </w:pPr>
      <w:r w:rsidRPr="001459D3">
        <w:rPr>
          <w:szCs w:val="24"/>
          <w:lang w:eastAsia="en-US"/>
        </w:rPr>
        <w:t xml:space="preserve">Si le </w:t>
      </w:r>
      <w:r>
        <w:rPr>
          <w:szCs w:val="24"/>
          <w:lang w:eastAsia="en-US"/>
        </w:rPr>
        <w:t>Maître d’Ouvrage</w:t>
      </w:r>
      <w:r w:rsidRPr="001459D3">
        <w:rPr>
          <w:szCs w:val="24"/>
          <w:lang w:eastAsia="en-US"/>
        </w:rPr>
        <w:t xml:space="preserve"> ou </w:t>
      </w:r>
      <w:r>
        <w:rPr>
          <w:szCs w:val="24"/>
          <w:lang w:eastAsia="en-US"/>
        </w:rPr>
        <w:t>l’Entrepreneur</w:t>
      </w:r>
      <w:r w:rsidRPr="001459D3">
        <w:rPr>
          <w:szCs w:val="24"/>
          <w:lang w:eastAsia="en-US"/>
        </w:rPr>
        <w:t xml:space="preserve"> ne se conforme pas aux dispositions de l’</w:t>
      </w:r>
      <w:r w:rsidR="00755B8E">
        <w:rPr>
          <w:szCs w:val="24"/>
          <w:lang w:eastAsia="en-US"/>
        </w:rPr>
        <w:t>Accord de CPRD</w:t>
      </w:r>
      <w:r w:rsidRPr="001459D3">
        <w:rPr>
          <w:szCs w:val="24"/>
          <w:lang w:eastAsia="en-US"/>
        </w:rPr>
        <w:t xml:space="preserve">, le Membre du </w:t>
      </w:r>
      <w:r w:rsidR="00C75ABE">
        <w:rPr>
          <w:szCs w:val="24"/>
          <w:lang w:eastAsia="en-US"/>
        </w:rPr>
        <w:t>CPRD</w:t>
      </w:r>
      <w:r w:rsidRPr="001459D3">
        <w:rPr>
          <w:szCs w:val="24"/>
          <w:lang w:eastAsia="en-US"/>
        </w:rPr>
        <w:t xml:space="preserve"> pourra, sans préjudice des autres droits qu’il détient, notifier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la résiliation de l’</w:t>
      </w:r>
      <w:r w:rsidR="00755B8E">
        <w:rPr>
          <w:szCs w:val="24"/>
          <w:lang w:eastAsia="en-US"/>
        </w:rPr>
        <w:t>Accord de CPRD</w:t>
      </w:r>
      <w:r w:rsidRPr="001459D3">
        <w:rPr>
          <w:szCs w:val="24"/>
          <w:lang w:eastAsia="en-US"/>
        </w:rPr>
        <w:t xml:space="preserve">. Cette notification prendra effet lorsqu’elle aura été reçue par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w:t>
      </w:r>
    </w:p>
    <w:p w14:paraId="2E1939C0" w14:textId="576FA4D5" w:rsidR="001341DF" w:rsidRPr="001459D3" w:rsidRDefault="001341DF" w:rsidP="001341DF">
      <w:pPr>
        <w:spacing w:after="120"/>
        <w:ind w:left="0" w:right="-14" w:firstLine="0"/>
        <w:rPr>
          <w:szCs w:val="24"/>
          <w:lang w:eastAsia="en-US"/>
        </w:rPr>
      </w:pPr>
      <w:r w:rsidRPr="001459D3">
        <w:rPr>
          <w:szCs w:val="24"/>
          <w:lang w:eastAsia="en-US"/>
        </w:rPr>
        <w:t xml:space="preserve">Une telle notification, démission ou résiliation sera définitive et engagera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w:t>
      </w:r>
      <w:r w:rsidRPr="001459D3">
        <w:rPr>
          <w:lang w:eastAsia="en-US"/>
        </w:rPr>
        <w:t>Membre</w:t>
      </w:r>
      <w:r w:rsidRPr="001459D3">
        <w:rPr>
          <w:szCs w:val="24"/>
          <w:lang w:eastAsia="en-US"/>
        </w:rPr>
        <w:t xml:space="preserve"> du </w:t>
      </w:r>
      <w:r w:rsidR="00C75ABE">
        <w:rPr>
          <w:szCs w:val="24"/>
          <w:lang w:eastAsia="en-US"/>
        </w:rPr>
        <w:t>CPRD</w:t>
      </w:r>
      <w:r w:rsidRPr="001459D3">
        <w:rPr>
          <w:szCs w:val="24"/>
          <w:lang w:eastAsia="en-US"/>
        </w:rPr>
        <w:t xml:space="preserve">. Néanmoins, une notification qui n’aurait pas été effectuée à la fois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demeurerait sans effet.</w:t>
      </w:r>
    </w:p>
    <w:p w14:paraId="18C94A40" w14:textId="71135133" w:rsidR="001341DF" w:rsidRPr="001459D3" w:rsidRDefault="001341DF" w:rsidP="001341DF">
      <w:pPr>
        <w:spacing w:after="120"/>
        <w:ind w:right="-14"/>
        <w:rPr>
          <w:lang w:eastAsia="en-US"/>
        </w:rPr>
      </w:pPr>
      <w:r w:rsidRPr="001459D3">
        <w:rPr>
          <w:lang w:eastAsia="en-US"/>
        </w:rPr>
        <w:t>8.</w:t>
      </w:r>
      <w:r w:rsidRPr="001459D3">
        <w:rPr>
          <w:lang w:eastAsia="en-US"/>
        </w:rPr>
        <w:tab/>
        <w:t xml:space="preserve">Manquement du Membre du </w:t>
      </w:r>
      <w:r w:rsidR="00C75ABE">
        <w:rPr>
          <w:lang w:eastAsia="en-US"/>
        </w:rPr>
        <w:t>CPRD</w:t>
      </w:r>
      <w:r w:rsidRPr="001459D3">
        <w:rPr>
          <w:lang w:eastAsia="en-US"/>
        </w:rPr>
        <w:t xml:space="preserve"> à ses engagements </w:t>
      </w:r>
    </w:p>
    <w:p w14:paraId="7D32485F" w14:textId="661212F9" w:rsidR="001341DF" w:rsidRPr="001459D3" w:rsidRDefault="001341DF" w:rsidP="001341DF">
      <w:pPr>
        <w:spacing w:after="120"/>
        <w:ind w:left="0" w:right="-14" w:firstLine="0"/>
        <w:rPr>
          <w:szCs w:val="24"/>
          <w:lang w:eastAsia="en-US"/>
        </w:rPr>
      </w:pPr>
      <w:r w:rsidRPr="001459D3">
        <w:rPr>
          <w:szCs w:val="24"/>
          <w:lang w:eastAsia="en-US"/>
        </w:rPr>
        <w:lastRenderedPageBreak/>
        <w:t xml:space="preserve">Si un Membre du </w:t>
      </w:r>
      <w:r w:rsidR="00C75ABE">
        <w:rPr>
          <w:szCs w:val="24"/>
          <w:lang w:eastAsia="en-US"/>
        </w:rPr>
        <w:t>CPRD</w:t>
      </w:r>
      <w:r w:rsidRPr="001459D3">
        <w:rPr>
          <w:szCs w:val="24"/>
          <w:lang w:eastAsia="en-US"/>
        </w:rPr>
        <w:t xml:space="preserve"> ne se conforme pas à ses obligations d’impartialité ou d’indépendance vis-à-vis du </w:t>
      </w:r>
      <w:r>
        <w:rPr>
          <w:szCs w:val="24"/>
          <w:lang w:eastAsia="en-US"/>
        </w:rPr>
        <w:t>Maître d’Ouvrage</w:t>
      </w:r>
      <w:r w:rsidRPr="001459D3">
        <w:rPr>
          <w:szCs w:val="24"/>
          <w:lang w:eastAsia="en-US"/>
        </w:rPr>
        <w:t xml:space="preserve"> ou </w:t>
      </w:r>
      <w:r>
        <w:rPr>
          <w:szCs w:val="24"/>
          <w:lang w:eastAsia="en-US"/>
        </w:rPr>
        <w:t>de l’Entrepreneur</w:t>
      </w:r>
      <w:r w:rsidRPr="001459D3">
        <w:rPr>
          <w:szCs w:val="24"/>
          <w:lang w:eastAsia="en-US"/>
        </w:rPr>
        <w:t xml:space="preserve"> telles que stipulées à l’Article 4, il n’aura pas droit à être rémunéré ou être remboursé des dépenses qu’il aura encourues et, sans préjudice des autres droits qu’ils </w:t>
      </w:r>
      <w:r w:rsidRPr="001459D3">
        <w:rPr>
          <w:lang w:eastAsia="en-US"/>
        </w:rPr>
        <w:t>détiennent</w:t>
      </w:r>
      <w:r w:rsidRPr="001459D3">
        <w:rPr>
          <w:szCs w:val="24"/>
          <w:lang w:eastAsia="en-US"/>
        </w:rPr>
        <w:t xml:space="preserve">, devra rembourser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la rémunération et les autres sommes qu’il aura perçues ou qui auraient été versées aux autres Membres du </w:t>
      </w:r>
      <w:r w:rsidR="00C75ABE">
        <w:rPr>
          <w:szCs w:val="24"/>
          <w:lang w:eastAsia="en-US"/>
        </w:rPr>
        <w:t>CPRD</w:t>
      </w:r>
      <w:r w:rsidRPr="001459D3">
        <w:rPr>
          <w:szCs w:val="24"/>
          <w:lang w:eastAsia="en-US"/>
        </w:rPr>
        <w:t xml:space="preserve">, le cas échéant, au titre de la procédure conduite par le </w:t>
      </w:r>
      <w:r w:rsidR="00C75ABE">
        <w:rPr>
          <w:szCs w:val="24"/>
          <w:lang w:eastAsia="en-US"/>
        </w:rPr>
        <w:t>CPRD</w:t>
      </w:r>
      <w:r w:rsidRPr="001459D3">
        <w:rPr>
          <w:szCs w:val="24"/>
          <w:lang w:eastAsia="en-US"/>
        </w:rPr>
        <w:t xml:space="preserve"> ou des décisions qu’il aura rendues, et qui seront annulées ou rendues sans effet en raison du manquement du Membre du </w:t>
      </w:r>
      <w:r w:rsidR="00C75ABE">
        <w:rPr>
          <w:szCs w:val="24"/>
          <w:lang w:eastAsia="en-US"/>
        </w:rPr>
        <w:t>CPRD</w:t>
      </w:r>
      <w:r w:rsidRPr="001459D3">
        <w:rPr>
          <w:szCs w:val="24"/>
          <w:lang w:eastAsia="en-US"/>
        </w:rPr>
        <w:t xml:space="preserve"> à ses obligations. </w:t>
      </w:r>
    </w:p>
    <w:p w14:paraId="0D0F5D86" w14:textId="77777777" w:rsidR="001341DF" w:rsidRPr="001459D3" w:rsidRDefault="001341DF" w:rsidP="001341DF">
      <w:pPr>
        <w:spacing w:after="120"/>
        <w:ind w:right="-14"/>
        <w:rPr>
          <w:lang w:eastAsia="en-US"/>
        </w:rPr>
      </w:pPr>
      <w:r w:rsidRPr="001459D3">
        <w:rPr>
          <w:lang w:eastAsia="en-US"/>
        </w:rPr>
        <w:t>9.</w:t>
      </w:r>
      <w:r w:rsidRPr="001459D3">
        <w:rPr>
          <w:lang w:eastAsia="en-US"/>
        </w:rPr>
        <w:tab/>
        <w:t>Différends</w:t>
      </w:r>
    </w:p>
    <w:p w14:paraId="21839EA5" w14:textId="0AC6CD6F" w:rsidR="001341DF" w:rsidRPr="001459D3" w:rsidRDefault="001341DF" w:rsidP="001341DF">
      <w:pPr>
        <w:spacing w:after="120"/>
        <w:ind w:left="0" w:right="-14" w:firstLine="0"/>
        <w:rPr>
          <w:iCs/>
          <w:szCs w:val="24"/>
          <w:lang w:eastAsia="en-US"/>
        </w:rPr>
      </w:pPr>
      <w:r w:rsidRPr="001459D3">
        <w:rPr>
          <w:szCs w:val="24"/>
          <w:lang w:eastAsia="en-US"/>
        </w:rPr>
        <w:t xml:space="preserve">Tout différend ou réclamation découlant du présent </w:t>
      </w:r>
      <w:r w:rsidR="00755B8E">
        <w:rPr>
          <w:szCs w:val="24"/>
          <w:lang w:eastAsia="en-US"/>
        </w:rPr>
        <w:t>Accord de CPRD</w:t>
      </w:r>
      <w:r w:rsidRPr="001459D3">
        <w:rPr>
          <w:szCs w:val="24"/>
          <w:lang w:eastAsia="en-US"/>
        </w:rPr>
        <w:t xml:space="preserve"> ou en relation avec celui-ci ainsi que de tout manquement à cet </w:t>
      </w:r>
      <w:r w:rsidR="00755B8E">
        <w:rPr>
          <w:szCs w:val="24"/>
          <w:lang w:eastAsia="en-US"/>
        </w:rPr>
        <w:t>Accord de CPRD</w:t>
      </w:r>
      <w:r w:rsidRPr="001459D3">
        <w:rPr>
          <w:szCs w:val="24"/>
          <w:lang w:eastAsia="en-US"/>
        </w:rPr>
        <w:t>, résiliation ou validité de l’</w:t>
      </w:r>
      <w:r w:rsidR="00755B8E">
        <w:rPr>
          <w:szCs w:val="24"/>
          <w:lang w:eastAsia="en-US"/>
        </w:rPr>
        <w:t>Accord de CPRD</w:t>
      </w:r>
      <w:r w:rsidRPr="001459D3">
        <w:rPr>
          <w:szCs w:val="24"/>
          <w:lang w:eastAsia="en-US"/>
        </w:rPr>
        <w:t xml:space="preserve"> sera tranché définitivement par voie arbitrage institutionnel. Si aucune institution d’arbitrage n’a été convenue, l’arbitrage sera conduit </w:t>
      </w:r>
      <w:r w:rsidRPr="001459D3">
        <w:rPr>
          <w:iCs/>
          <w:szCs w:val="24"/>
          <w:lang w:eastAsia="en-US"/>
        </w:rPr>
        <w:t>suivant le Règlement d'arbitrage de la Chambre de Commerce Internationale par un ou plusieurs arbitres nommés conformément à ce Règlement.</w:t>
      </w:r>
    </w:p>
    <w:p w14:paraId="5169E5EC" w14:textId="77777777" w:rsidR="001341DF" w:rsidRPr="001459D3" w:rsidRDefault="001341DF" w:rsidP="001341DF">
      <w:pPr>
        <w:spacing w:before="120" w:after="120"/>
        <w:rPr>
          <w:b/>
          <w:szCs w:val="24"/>
          <w:lang w:eastAsia="en-US"/>
        </w:rPr>
      </w:pPr>
      <w:r w:rsidRPr="001459D3">
        <w:rPr>
          <w:iCs/>
          <w:szCs w:val="24"/>
          <w:lang w:eastAsia="en-US"/>
        </w:rPr>
        <w:br w:type="page"/>
      </w:r>
    </w:p>
    <w:p w14:paraId="66A68199" w14:textId="7E90B841" w:rsidR="001341DF" w:rsidRPr="00EB7674" w:rsidRDefault="001341DF" w:rsidP="001341DF">
      <w:pPr>
        <w:pStyle w:val="Head41"/>
        <w:spacing w:before="120" w:after="120"/>
        <w:rPr>
          <w:sz w:val="36"/>
          <w:szCs w:val="36"/>
        </w:rPr>
      </w:pPr>
      <w:r w:rsidRPr="00C77DFC">
        <w:rPr>
          <w:sz w:val="36"/>
          <w:szCs w:val="36"/>
        </w:rPr>
        <w:lastRenderedPageBreak/>
        <w:t>Annexe B - Annexe</w:t>
      </w:r>
      <w:r w:rsidRPr="00EB7674">
        <w:rPr>
          <w:sz w:val="36"/>
          <w:szCs w:val="36"/>
        </w:rPr>
        <w:t xml:space="preserve"> aux Conditions générales de l’</w:t>
      </w:r>
      <w:r w:rsidR="00C74249">
        <w:rPr>
          <w:sz w:val="36"/>
          <w:szCs w:val="36"/>
        </w:rPr>
        <w:t>A</w:t>
      </w:r>
      <w:r w:rsidRPr="00EB7674">
        <w:rPr>
          <w:sz w:val="36"/>
          <w:szCs w:val="36"/>
        </w:rPr>
        <w:t>ccord constitutif du Comité de Prévention et de Règlement des Différends (« CPRD »)</w:t>
      </w:r>
    </w:p>
    <w:p w14:paraId="1CC6B5E2" w14:textId="62294411" w:rsidR="001341DF" w:rsidRPr="001459D3" w:rsidRDefault="001341DF" w:rsidP="001341DF">
      <w:pPr>
        <w:pStyle w:val="ClauseSubPara"/>
        <w:spacing w:before="0" w:after="120"/>
        <w:ind w:left="0" w:right="-14"/>
        <w:rPr>
          <w:sz w:val="24"/>
          <w:szCs w:val="24"/>
          <w:lang w:val="fr-FR"/>
        </w:rPr>
      </w:pPr>
      <w:r>
        <w:rPr>
          <w:sz w:val="24"/>
          <w:lang w:val="fr"/>
        </w:rPr>
        <w:t>1</w:t>
      </w:r>
      <w:r>
        <w:rPr>
          <w:sz w:val="24"/>
          <w:szCs w:val="24"/>
          <w:lang w:val="fr-FR"/>
        </w:rPr>
        <w:tab/>
      </w:r>
      <w:bookmarkStart w:id="1001" w:name="_Hlk69568458"/>
      <w:r w:rsidR="0063321E">
        <w:rPr>
          <w:sz w:val="24"/>
          <w:lang w:val="fr"/>
        </w:rPr>
        <w:t xml:space="preserve">Dès que possible après la nomination du CPRD, le CPRD doit convoquer une réunion avec les Parties. Lors de cette réunion, le CPRD doit établir un calendrier des réunions prévues et des visites sur place en consultation avec les Parties, qui seront soumises à un ajustement par le CPRD en consultation avec les Parties. Sauf accord contraire du Maître d’Ouvrage et de l’Entrepreneur, le </w:t>
      </w:r>
      <w:r w:rsidR="00301C70">
        <w:rPr>
          <w:sz w:val="24"/>
          <w:lang w:val="fr"/>
        </w:rPr>
        <w:t>CPRD</w:t>
      </w:r>
      <w:r w:rsidR="0063321E">
        <w:rPr>
          <w:sz w:val="24"/>
          <w:lang w:val="fr"/>
        </w:rPr>
        <w:t xml:space="preserve"> se rend sur les lieux et/ou tient des réunions avec les Parties à des intervalles d’au plus 90 jours et pas moins de 70 jours, sauf : (a) au besoin pour convoquer une audience, ou (b) à la demande écrite de l’une ou l’autre des </w:t>
      </w:r>
      <w:r w:rsidR="000F3A47">
        <w:rPr>
          <w:sz w:val="24"/>
          <w:lang w:val="fr"/>
        </w:rPr>
        <w:t>P</w:t>
      </w:r>
      <w:r w:rsidR="0063321E">
        <w:rPr>
          <w:sz w:val="24"/>
          <w:lang w:val="fr"/>
        </w:rPr>
        <w:t xml:space="preserve">arties lors d’événements critiques (y compris la suspension des travaux et services ou la résiliation du </w:t>
      </w:r>
      <w:r w:rsidR="000F3A47">
        <w:rPr>
          <w:sz w:val="24"/>
          <w:lang w:val="fr"/>
        </w:rPr>
        <w:t>M</w:t>
      </w:r>
      <w:r w:rsidR="0063321E">
        <w:rPr>
          <w:sz w:val="24"/>
          <w:lang w:val="fr"/>
        </w:rPr>
        <w:t>arché).</w:t>
      </w:r>
      <w:bookmarkEnd w:id="1001"/>
    </w:p>
    <w:p w14:paraId="0E3C56C7" w14:textId="4013A647" w:rsidR="001341DF" w:rsidRPr="001459D3" w:rsidRDefault="001341DF" w:rsidP="001341DF">
      <w:pPr>
        <w:pStyle w:val="ClauseSubPara"/>
        <w:spacing w:before="0" w:after="120"/>
        <w:ind w:left="0" w:right="-14"/>
        <w:rPr>
          <w:sz w:val="24"/>
          <w:szCs w:val="24"/>
          <w:lang w:val="fr-FR"/>
        </w:rPr>
      </w:pPr>
      <w:r w:rsidRPr="001459D3">
        <w:rPr>
          <w:sz w:val="24"/>
          <w:szCs w:val="24"/>
          <w:lang w:val="fr-FR"/>
        </w:rPr>
        <w:t>2.</w:t>
      </w:r>
      <w:r w:rsidRPr="001459D3">
        <w:rPr>
          <w:sz w:val="24"/>
          <w:szCs w:val="24"/>
          <w:lang w:val="fr-FR"/>
        </w:rPr>
        <w:tab/>
        <w:t xml:space="preserve">La date et le programme de chaque visite seront ceux qui auront été convenus par le </w:t>
      </w:r>
      <w:r>
        <w:rPr>
          <w:sz w:val="24"/>
          <w:szCs w:val="24"/>
          <w:lang w:val="fr-FR"/>
        </w:rPr>
        <w:t>Maître d’Ouvrage</w:t>
      </w:r>
      <w:r w:rsidRPr="001459D3">
        <w:rPr>
          <w:sz w:val="24"/>
          <w:szCs w:val="24"/>
          <w:lang w:val="fr-FR"/>
        </w:rPr>
        <w:t xml:space="preserve">, </w:t>
      </w:r>
      <w:r>
        <w:rPr>
          <w:sz w:val="24"/>
          <w:szCs w:val="24"/>
          <w:lang w:val="fr-FR"/>
        </w:rPr>
        <w:t>l’Entrepreneur</w:t>
      </w:r>
      <w:r w:rsidRPr="001459D3">
        <w:rPr>
          <w:sz w:val="24"/>
          <w:szCs w:val="24"/>
          <w:lang w:val="fr-FR"/>
        </w:rPr>
        <w:t xml:space="preserve"> et le </w:t>
      </w:r>
      <w:r>
        <w:rPr>
          <w:sz w:val="24"/>
          <w:szCs w:val="24"/>
          <w:lang w:val="fr-FR"/>
        </w:rPr>
        <w:t>CPRD</w:t>
      </w:r>
      <w:r w:rsidRPr="001459D3">
        <w:rPr>
          <w:sz w:val="24"/>
          <w:szCs w:val="24"/>
          <w:lang w:val="fr-FR"/>
        </w:rPr>
        <w:t xml:space="preserve"> ou, à défaut, par le </w:t>
      </w:r>
      <w:r>
        <w:rPr>
          <w:sz w:val="24"/>
          <w:szCs w:val="24"/>
          <w:lang w:val="fr-FR"/>
        </w:rPr>
        <w:t>CPRD</w:t>
      </w:r>
      <w:r w:rsidRPr="001459D3">
        <w:rPr>
          <w:sz w:val="24"/>
          <w:szCs w:val="24"/>
          <w:lang w:val="fr-FR"/>
        </w:rPr>
        <w:t xml:space="preserve">. </w:t>
      </w:r>
      <w:r w:rsidR="00DB4C8D" w:rsidRPr="00B141BC">
        <w:rPr>
          <w:sz w:val="24"/>
          <w:lang w:val="fr"/>
        </w:rPr>
        <w:t>L’ordre du jour comprend</w:t>
      </w:r>
      <w:r w:rsidR="004278E8">
        <w:rPr>
          <w:sz w:val="24"/>
          <w:lang w:val="fr"/>
        </w:rPr>
        <w:t>ra</w:t>
      </w:r>
      <w:r w:rsidR="00DB4C8D" w:rsidRPr="00B141BC">
        <w:rPr>
          <w:sz w:val="24"/>
          <w:lang w:val="fr"/>
        </w:rPr>
        <w:t xml:space="preserve"> l’examen de la</w:t>
      </w:r>
      <w:r w:rsidR="00DB4C8D">
        <w:rPr>
          <w:sz w:val="24"/>
          <w:lang w:val="fr"/>
        </w:rPr>
        <w:t xml:space="preserve"> </w:t>
      </w:r>
      <w:r w:rsidR="00DB4C8D" w:rsidRPr="00DC11B7">
        <w:rPr>
          <w:sz w:val="24"/>
          <w:szCs w:val="24"/>
          <w:lang w:val="fr"/>
        </w:rPr>
        <w:t>conformité de l’</w:t>
      </w:r>
      <w:r w:rsidR="00DB4C8D">
        <w:rPr>
          <w:sz w:val="24"/>
          <w:szCs w:val="24"/>
          <w:lang w:val="fr"/>
        </w:rPr>
        <w:t>E</w:t>
      </w:r>
      <w:r w:rsidR="00DB4C8D" w:rsidRPr="00DC11B7">
        <w:rPr>
          <w:sz w:val="24"/>
          <w:szCs w:val="24"/>
          <w:lang w:val="fr"/>
        </w:rPr>
        <w:t>ntrepreneur</w:t>
      </w:r>
      <w:r w:rsidR="00DB4C8D">
        <w:rPr>
          <w:sz w:val="24"/>
          <w:szCs w:val="24"/>
          <w:lang w:val="fr"/>
        </w:rPr>
        <w:t xml:space="preserve"> : </w:t>
      </w:r>
      <w:r w:rsidR="00DB4C8D" w:rsidRPr="00BE525F">
        <w:rPr>
          <w:sz w:val="24"/>
          <w:szCs w:val="24"/>
          <w:lang w:val="fr"/>
        </w:rPr>
        <w:t>(a)</w:t>
      </w:r>
      <w:r w:rsidR="00DB4C8D">
        <w:rPr>
          <w:sz w:val="24"/>
          <w:szCs w:val="24"/>
          <w:lang w:val="fr"/>
        </w:rPr>
        <w:t xml:space="preserve"> </w:t>
      </w:r>
      <w:r w:rsidR="00DB4C8D" w:rsidRPr="00DC11B7">
        <w:rPr>
          <w:sz w:val="24"/>
          <w:szCs w:val="24"/>
          <w:lang w:val="fr"/>
        </w:rPr>
        <w:t>aux</w:t>
      </w:r>
      <w:r w:rsidR="00DB4C8D">
        <w:rPr>
          <w:sz w:val="24"/>
          <w:szCs w:val="24"/>
          <w:lang w:val="fr"/>
        </w:rPr>
        <w:t xml:space="preserve"> </w:t>
      </w:r>
      <w:r w:rsidR="00DB4C8D" w:rsidRPr="003C7F64">
        <w:rPr>
          <w:bCs/>
          <w:sz w:val="24"/>
          <w:szCs w:val="24"/>
          <w:lang w:val="fr-FR"/>
        </w:rPr>
        <w:t>Obligations de Prévention et de Réponse EAS/HS</w:t>
      </w:r>
      <w:r w:rsidR="00DB4C8D">
        <w:rPr>
          <w:bCs/>
          <w:sz w:val="24"/>
          <w:szCs w:val="24"/>
          <w:lang w:val="fr-FR"/>
        </w:rPr>
        <w:t xml:space="preserve"> </w:t>
      </w:r>
      <w:r w:rsidR="00DB4C8D" w:rsidRPr="00BE525F">
        <w:rPr>
          <w:sz w:val="24"/>
          <w:szCs w:val="24"/>
          <w:lang w:val="fr"/>
        </w:rPr>
        <w:t>;</w:t>
      </w:r>
      <w:r w:rsidR="00DB4C8D">
        <w:rPr>
          <w:sz w:val="24"/>
          <w:szCs w:val="24"/>
          <w:lang w:val="fr"/>
        </w:rPr>
        <w:t xml:space="preserve"> </w:t>
      </w:r>
      <w:r w:rsidR="00DB4C8D" w:rsidRPr="00DC11B7">
        <w:rPr>
          <w:sz w:val="24"/>
          <w:szCs w:val="24"/>
          <w:lang w:val="fr"/>
        </w:rPr>
        <w:t>et</w:t>
      </w:r>
      <w:r w:rsidR="00DB4C8D">
        <w:rPr>
          <w:sz w:val="24"/>
          <w:szCs w:val="24"/>
          <w:lang w:val="fr"/>
        </w:rPr>
        <w:t xml:space="preserve"> (</w:t>
      </w:r>
      <w:r w:rsidR="00DB4C8D" w:rsidRPr="00BE525F">
        <w:rPr>
          <w:sz w:val="24"/>
          <w:szCs w:val="24"/>
          <w:lang w:val="fr"/>
        </w:rPr>
        <w:t>b)</w:t>
      </w:r>
      <w:r w:rsidR="00DB4C8D">
        <w:rPr>
          <w:sz w:val="24"/>
          <w:szCs w:val="24"/>
          <w:lang w:val="fr"/>
        </w:rPr>
        <w:t xml:space="preserve"> tout manquement du Chef de Projet</w:t>
      </w:r>
      <w:r w:rsidR="00DB4C8D" w:rsidRPr="00DC11B7">
        <w:rPr>
          <w:sz w:val="24"/>
          <w:szCs w:val="24"/>
          <w:lang w:val="fr"/>
        </w:rPr>
        <w:t xml:space="preserve"> de s’acquitter de ses fonctions en vertu du </w:t>
      </w:r>
      <w:r w:rsidR="00DB4C8D">
        <w:rPr>
          <w:sz w:val="24"/>
          <w:szCs w:val="24"/>
          <w:lang w:val="fr"/>
        </w:rPr>
        <w:t>Marché</w:t>
      </w:r>
      <w:r w:rsidR="00DB4C8D" w:rsidRPr="00DC11B7">
        <w:rPr>
          <w:sz w:val="24"/>
          <w:szCs w:val="24"/>
          <w:lang w:val="fr"/>
        </w:rPr>
        <w:t xml:space="preserve"> à cet égard, y compris tel que spécifié </w:t>
      </w:r>
      <w:r w:rsidR="00DB4C8D">
        <w:rPr>
          <w:sz w:val="24"/>
          <w:szCs w:val="24"/>
          <w:lang w:val="fr"/>
        </w:rPr>
        <w:t>à l’Article</w:t>
      </w:r>
      <w:r w:rsidR="00DB4C8D" w:rsidRPr="00BE525F">
        <w:rPr>
          <w:sz w:val="24"/>
          <w:szCs w:val="24"/>
          <w:lang w:val="fr"/>
        </w:rPr>
        <w:t xml:space="preserve"> </w:t>
      </w:r>
      <w:r w:rsidR="00DB4C8D">
        <w:rPr>
          <w:sz w:val="24"/>
          <w:szCs w:val="24"/>
          <w:lang w:val="fr"/>
        </w:rPr>
        <w:t>5.9.15</w:t>
      </w:r>
      <w:r w:rsidR="00DB4C8D" w:rsidRPr="00DC11B7">
        <w:rPr>
          <w:sz w:val="24"/>
          <w:szCs w:val="24"/>
          <w:lang w:val="fr"/>
        </w:rPr>
        <w:t xml:space="preserve"> </w:t>
      </w:r>
      <w:r w:rsidR="00DB4C8D" w:rsidRPr="00BE525F">
        <w:rPr>
          <w:sz w:val="24"/>
          <w:szCs w:val="24"/>
          <w:lang w:val="fr"/>
        </w:rPr>
        <w:t>d</w:t>
      </w:r>
      <w:r w:rsidR="00DB4C8D">
        <w:rPr>
          <w:sz w:val="24"/>
          <w:szCs w:val="24"/>
          <w:lang w:val="fr"/>
        </w:rPr>
        <w:t>u CCAG</w:t>
      </w:r>
      <w:r w:rsidR="00DB4C8D" w:rsidRPr="00BE525F">
        <w:rPr>
          <w:sz w:val="24"/>
          <w:szCs w:val="24"/>
          <w:lang w:val="fr"/>
        </w:rPr>
        <w:t>.</w:t>
      </w:r>
      <w:r w:rsidR="00DB4C8D" w:rsidRPr="00DC11B7">
        <w:rPr>
          <w:sz w:val="24"/>
          <w:szCs w:val="24"/>
          <w:lang w:val="fr"/>
        </w:rPr>
        <w:t xml:space="preserve"> </w:t>
      </w:r>
      <w:r w:rsidRPr="001459D3">
        <w:rPr>
          <w:sz w:val="24"/>
          <w:szCs w:val="24"/>
          <w:lang w:val="fr-FR"/>
        </w:rPr>
        <w:t xml:space="preserve">L’objectif de ces déplacements sur le site des </w:t>
      </w:r>
      <w:r>
        <w:rPr>
          <w:sz w:val="24"/>
          <w:szCs w:val="24"/>
          <w:lang w:val="fr-FR"/>
        </w:rPr>
        <w:t>travaux</w:t>
      </w:r>
      <w:r w:rsidRPr="001459D3">
        <w:rPr>
          <w:sz w:val="24"/>
          <w:szCs w:val="24"/>
          <w:lang w:val="fr-FR"/>
        </w:rPr>
        <w:t xml:space="preserve"> est de permettre au </w:t>
      </w:r>
      <w:r>
        <w:rPr>
          <w:sz w:val="24"/>
          <w:szCs w:val="24"/>
          <w:lang w:val="fr-FR"/>
        </w:rPr>
        <w:t>CPRD</w:t>
      </w:r>
      <w:r w:rsidRPr="001459D3">
        <w:rPr>
          <w:sz w:val="24"/>
          <w:szCs w:val="24"/>
          <w:lang w:val="fr-FR"/>
        </w:rPr>
        <w:t xml:space="preserve"> de se familiariser et se maintenir au courant du déroulement de l</w:t>
      </w:r>
      <w:r>
        <w:rPr>
          <w:sz w:val="24"/>
          <w:szCs w:val="24"/>
          <w:lang w:val="fr-FR"/>
        </w:rPr>
        <w:t>’exécution du Marché</w:t>
      </w:r>
      <w:r w:rsidRPr="001459D3">
        <w:rPr>
          <w:sz w:val="24"/>
          <w:szCs w:val="24"/>
          <w:lang w:val="fr-FR"/>
        </w:rPr>
        <w:t xml:space="preserve"> et de toute difficulté ou réclamation qui pourrait en résulter et, dans la mesure du possible, d’éviter que celles-ci ne donnent lieu à un différend.</w:t>
      </w:r>
    </w:p>
    <w:p w14:paraId="3BD9C232" w14:textId="5C8F5FD0" w:rsidR="001341DF" w:rsidRPr="001459D3" w:rsidRDefault="001341DF" w:rsidP="001341DF">
      <w:pPr>
        <w:pStyle w:val="ClauseSubPara"/>
        <w:spacing w:before="0" w:after="120"/>
        <w:ind w:left="0" w:right="-14"/>
        <w:rPr>
          <w:sz w:val="24"/>
          <w:szCs w:val="24"/>
          <w:lang w:val="fr-FR"/>
        </w:rPr>
      </w:pPr>
      <w:r w:rsidRPr="001459D3">
        <w:rPr>
          <w:sz w:val="24"/>
          <w:szCs w:val="24"/>
          <w:lang w:val="fr-FR"/>
        </w:rPr>
        <w:t>3.</w:t>
      </w:r>
      <w:r w:rsidRPr="001459D3">
        <w:rPr>
          <w:sz w:val="24"/>
          <w:szCs w:val="24"/>
          <w:lang w:val="fr-FR"/>
        </w:rPr>
        <w:tab/>
        <w:t xml:space="preserve">Le </w:t>
      </w:r>
      <w:r>
        <w:rPr>
          <w:sz w:val="24"/>
          <w:szCs w:val="24"/>
          <w:lang w:val="fr-FR"/>
        </w:rPr>
        <w:t>Maître d’Ouvrage</w:t>
      </w:r>
      <w:r w:rsidRPr="001459D3">
        <w:rPr>
          <w:sz w:val="24"/>
          <w:szCs w:val="24"/>
          <w:lang w:val="fr-FR"/>
        </w:rPr>
        <w:t xml:space="preserve">, </w:t>
      </w:r>
      <w:r>
        <w:rPr>
          <w:sz w:val="24"/>
          <w:szCs w:val="24"/>
          <w:lang w:val="fr-FR"/>
        </w:rPr>
        <w:t>l’Entrepreneur</w:t>
      </w:r>
      <w:r w:rsidRPr="001459D3">
        <w:rPr>
          <w:sz w:val="24"/>
          <w:szCs w:val="24"/>
          <w:lang w:val="fr-FR"/>
        </w:rPr>
        <w:t xml:space="preserve"> et </w:t>
      </w:r>
      <w:r>
        <w:rPr>
          <w:sz w:val="24"/>
          <w:szCs w:val="24"/>
          <w:lang w:val="fr-FR"/>
        </w:rPr>
        <w:t>le Maître d’Œuvre</w:t>
      </w:r>
      <w:r w:rsidRPr="001459D3">
        <w:rPr>
          <w:sz w:val="24"/>
          <w:szCs w:val="24"/>
          <w:lang w:val="fr-FR"/>
        </w:rPr>
        <w:t xml:space="preserve"> participeront aux visites du site des </w:t>
      </w:r>
      <w:r>
        <w:rPr>
          <w:sz w:val="24"/>
          <w:szCs w:val="24"/>
          <w:lang w:val="fr-FR"/>
        </w:rPr>
        <w:t>travaux</w:t>
      </w:r>
      <w:r w:rsidRPr="001459D3">
        <w:rPr>
          <w:sz w:val="24"/>
          <w:szCs w:val="24"/>
          <w:lang w:val="fr-FR"/>
        </w:rPr>
        <w:t xml:space="preserve">, qui seront cordonnées par le </w:t>
      </w:r>
      <w:r>
        <w:rPr>
          <w:sz w:val="24"/>
          <w:szCs w:val="24"/>
          <w:lang w:val="fr-FR"/>
        </w:rPr>
        <w:t>Maître d’Ouvrage</w:t>
      </w:r>
      <w:r w:rsidRPr="001459D3">
        <w:rPr>
          <w:sz w:val="24"/>
          <w:szCs w:val="24"/>
          <w:lang w:val="fr-FR"/>
        </w:rPr>
        <w:t xml:space="preserve"> et ce avec le concours </w:t>
      </w:r>
      <w:r>
        <w:rPr>
          <w:sz w:val="24"/>
          <w:szCs w:val="24"/>
          <w:lang w:val="fr-FR"/>
        </w:rPr>
        <w:t>de l’Entrepreneur</w:t>
      </w:r>
      <w:r w:rsidRPr="001459D3">
        <w:rPr>
          <w:sz w:val="24"/>
          <w:szCs w:val="24"/>
          <w:lang w:val="fr-FR"/>
        </w:rPr>
        <w:t xml:space="preserve">. Le </w:t>
      </w:r>
      <w:r>
        <w:rPr>
          <w:sz w:val="24"/>
          <w:lang w:val="fr-FR"/>
        </w:rPr>
        <w:t>Maître d’Ouvrage</w:t>
      </w:r>
      <w:r w:rsidRPr="001459D3">
        <w:rPr>
          <w:sz w:val="24"/>
          <w:szCs w:val="24"/>
          <w:lang w:val="fr-FR"/>
        </w:rPr>
        <w:t xml:space="preserve"> fournira l’appui nécessaire en matière de secrétariat, reproduction et lieux de réunion. A l’issue de chaque visite sur le site des </w:t>
      </w:r>
      <w:r>
        <w:rPr>
          <w:sz w:val="24"/>
          <w:szCs w:val="24"/>
          <w:lang w:val="fr-FR"/>
        </w:rPr>
        <w:t>travaux</w:t>
      </w:r>
      <w:r w:rsidRPr="001459D3">
        <w:rPr>
          <w:sz w:val="24"/>
          <w:szCs w:val="24"/>
          <w:lang w:val="fr-FR"/>
        </w:rPr>
        <w:t xml:space="preserve">, et avant de quitter les lieux, le </w:t>
      </w:r>
      <w:r>
        <w:rPr>
          <w:sz w:val="24"/>
          <w:szCs w:val="24"/>
          <w:lang w:val="fr-FR"/>
        </w:rPr>
        <w:t>CPRD</w:t>
      </w:r>
      <w:r w:rsidRPr="001459D3">
        <w:rPr>
          <w:sz w:val="24"/>
          <w:szCs w:val="24"/>
          <w:lang w:val="fr-FR"/>
        </w:rPr>
        <w:t xml:space="preserve"> préparera un rapport sur les activités relatives à la visite en question et en transmettra un exemplaire </w:t>
      </w:r>
      <w:r w:rsidR="00CD4489" w:rsidRPr="001459D3">
        <w:rPr>
          <w:sz w:val="24"/>
          <w:szCs w:val="24"/>
          <w:lang w:val="fr-FR"/>
        </w:rPr>
        <w:t>au</w:t>
      </w:r>
      <w:r w:rsidR="00CD4489">
        <w:rPr>
          <w:sz w:val="24"/>
          <w:szCs w:val="24"/>
          <w:lang w:val="fr-FR"/>
        </w:rPr>
        <w:t>x Parties</w:t>
      </w:r>
      <w:r w:rsidR="00CD4489" w:rsidRPr="001459D3">
        <w:rPr>
          <w:sz w:val="24"/>
          <w:szCs w:val="24"/>
          <w:lang w:val="fr-FR"/>
        </w:rPr>
        <w:t xml:space="preserve"> </w:t>
      </w:r>
      <w:r w:rsidR="00CD4489">
        <w:rPr>
          <w:sz w:val="24"/>
          <w:szCs w:val="24"/>
          <w:lang w:val="fr-FR"/>
        </w:rPr>
        <w:t>et au Chef de Projet</w:t>
      </w:r>
      <w:r w:rsidR="00CD4489" w:rsidRPr="001459D3">
        <w:rPr>
          <w:sz w:val="24"/>
          <w:szCs w:val="24"/>
          <w:lang w:val="fr-FR"/>
        </w:rPr>
        <w:t>.</w:t>
      </w:r>
      <w:r w:rsidR="00CD4489">
        <w:rPr>
          <w:sz w:val="24"/>
          <w:szCs w:val="24"/>
          <w:lang w:val="fr-FR"/>
        </w:rPr>
        <w:t xml:space="preserve"> </w:t>
      </w:r>
      <w:r w:rsidR="00CD4489" w:rsidRPr="00DC11B7">
        <w:rPr>
          <w:sz w:val="24"/>
          <w:szCs w:val="24"/>
          <w:lang w:val="fr"/>
        </w:rPr>
        <w:t xml:space="preserve">Le rapport identifie toute question qui soulève des préoccupations </w:t>
      </w:r>
      <w:r w:rsidR="00CD4489" w:rsidRPr="00BE525F">
        <w:rPr>
          <w:sz w:val="24"/>
          <w:szCs w:val="24"/>
          <w:lang w:val="fr"/>
        </w:rPr>
        <w:t>en matière d’E</w:t>
      </w:r>
      <w:r w:rsidR="00CD4489">
        <w:rPr>
          <w:sz w:val="24"/>
          <w:szCs w:val="24"/>
          <w:lang w:val="fr"/>
        </w:rPr>
        <w:t>A</w:t>
      </w:r>
      <w:r w:rsidR="00CD4489" w:rsidRPr="00BE525F">
        <w:rPr>
          <w:sz w:val="24"/>
          <w:szCs w:val="24"/>
          <w:lang w:val="fr"/>
        </w:rPr>
        <w:t xml:space="preserve">S et/ou de </w:t>
      </w:r>
      <w:r w:rsidR="00CD4489">
        <w:rPr>
          <w:sz w:val="24"/>
          <w:szCs w:val="24"/>
          <w:lang w:val="fr"/>
        </w:rPr>
        <w:t>HS</w:t>
      </w:r>
      <w:r w:rsidR="00CD4489" w:rsidRPr="00BE525F">
        <w:rPr>
          <w:sz w:val="24"/>
          <w:szCs w:val="24"/>
          <w:lang w:val="fr"/>
        </w:rPr>
        <w:t>, y compris les détails de toute non-conformité potentielle de l’</w:t>
      </w:r>
      <w:r w:rsidR="00CD4489">
        <w:rPr>
          <w:sz w:val="24"/>
          <w:szCs w:val="24"/>
          <w:lang w:val="fr"/>
        </w:rPr>
        <w:t>E</w:t>
      </w:r>
      <w:r w:rsidR="00CD4489" w:rsidRPr="00BE525F">
        <w:rPr>
          <w:sz w:val="24"/>
          <w:szCs w:val="24"/>
          <w:lang w:val="fr"/>
        </w:rPr>
        <w:t xml:space="preserve">ntrepreneur, y compris de </w:t>
      </w:r>
      <w:r w:rsidR="00EE2517">
        <w:rPr>
          <w:sz w:val="24"/>
          <w:szCs w:val="24"/>
          <w:lang w:val="fr"/>
        </w:rPr>
        <w:t>S</w:t>
      </w:r>
      <w:r w:rsidR="00CD4489" w:rsidRPr="00BE525F">
        <w:rPr>
          <w:sz w:val="24"/>
          <w:szCs w:val="24"/>
          <w:lang w:val="fr"/>
        </w:rPr>
        <w:t>ous-traitant</w:t>
      </w:r>
      <w:r w:rsidR="00CD4489" w:rsidRPr="00B141BC">
        <w:rPr>
          <w:sz w:val="24"/>
          <w:lang w:val="fr"/>
        </w:rPr>
        <w:t xml:space="preserve">, aux </w:t>
      </w:r>
      <w:r w:rsidR="00CD4489" w:rsidRPr="003C7F64">
        <w:rPr>
          <w:bCs/>
          <w:sz w:val="24"/>
          <w:szCs w:val="24"/>
          <w:lang w:val="fr-FR"/>
        </w:rPr>
        <w:t>Obligations de Prévention et de Réponse EAS/HS</w:t>
      </w:r>
      <w:r w:rsidR="00CD4489" w:rsidRPr="00B141BC">
        <w:rPr>
          <w:sz w:val="24"/>
          <w:lang w:val="fr"/>
        </w:rPr>
        <w:t>.</w:t>
      </w:r>
      <w:r w:rsidR="00CD4489" w:rsidRPr="0066279E">
        <w:rPr>
          <w:sz w:val="24"/>
          <w:lang w:val="fr"/>
        </w:rPr>
        <w:t xml:space="preserve"> </w:t>
      </w:r>
      <w:r w:rsidR="00CD4489">
        <w:rPr>
          <w:lang w:val="fr"/>
        </w:rPr>
        <w:t xml:space="preserve"> </w:t>
      </w:r>
      <w:r w:rsidR="00CD4489" w:rsidRPr="00B141BC">
        <w:rPr>
          <w:sz w:val="24"/>
          <w:lang w:val="fr"/>
        </w:rPr>
        <w:t>L</w:t>
      </w:r>
      <w:r w:rsidR="00CD4489">
        <w:rPr>
          <w:sz w:val="24"/>
          <w:lang w:val="fr"/>
        </w:rPr>
        <w:t xml:space="preserve">e CPRD </w:t>
      </w:r>
      <w:r w:rsidR="00CD4489" w:rsidRPr="0066279E">
        <w:rPr>
          <w:sz w:val="24"/>
          <w:lang w:val="fr"/>
        </w:rPr>
        <w:t xml:space="preserve">doit </w:t>
      </w:r>
      <w:r w:rsidR="00CD4489" w:rsidRPr="00DC11B7">
        <w:rPr>
          <w:sz w:val="24"/>
          <w:szCs w:val="24"/>
          <w:lang w:val="fr"/>
        </w:rPr>
        <w:t xml:space="preserve">également fournir </w:t>
      </w:r>
      <w:r w:rsidR="00CD4489">
        <w:rPr>
          <w:sz w:val="24"/>
          <w:szCs w:val="24"/>
          <w:lang w:val="fr"/>
        </w:rPr>
        <w:t xml:space="preserve">au </w:t>
      </w:r>
      <w:r w:rsidR="00CD4489">
        <w:rPr>
          <w:sz w:val="24"/>
          <w:lang w:val="fr"/>
        </w:rPr>
        <w:t>Maître d’Ouvrage</w:t>
      </w:r>
      <w:r w:rsidR="00CD4489" w:rsidRPr="00BE525F">
        <w:rPr>
          <w:sz w:val="24"/>
          <w:szCs w:val="24"/>
          <w:lang w:val="fr"/>
        </w:rPr>
        <w:t xml:space="preserve"> </w:t>
      </w:r>
      <w:r w:rsidR="00CD4489" w:rsidRPr="00DC11B7">
        <w:rPr>
          <w:sz w:val="24"/>
          <w:szCs w:val="24"/>
          <w:lang w:val="fr"/>
        </w:rPr>
        <w:t xml:space="preserve">un rapport sur tout </w:t>
      </w:r>
      <w:r w:rsidR="00EE2517">
        <w:rPr>
          <w:sz w:val="24"/>
          <w:szCs w:val="24"/>
          <w:lang w:val="fr"/>
        </w:rPr>
        <w:t>manquemen</w:t>
      </w:r>
      <w:r w:rsidR="00CD4489" w:rsidRPr="00DC11B7">
        <w:rPr>
          <w:sz w:val="24"/>
          <w:szCs w:val="24"/>
          <w:lang w:val="fr"/>
        </w:rPr>
        <w:t xml:space="preserve">t potentiel du </w:t>
      </w:r>
      <w:r w:rsidR="00EE2517">
        <w:rPr>
          <w:sz w:val="24"/>
          <w:szCs w:val="24"/>
          <w:lang w:val="fr"/>
        </w:rPr>
        <w:t>Chef de Projet</w:t>
      </w:r>
      <w:r w:rsidR="00CD4489" w:rsidRPr="00BE525F">
        <w:rPr>
          <w:sz w:val="24"/>
          <w:szCs w:val="24"/>
          <w:lang w:val="fr"/>
        </w:rPr>
        <w:t xml:space="preserve"> </w:t>
      </w:r>
      <w:r w:rsidR="00CD4489" w:rsidRPr="00DC11B7">
        <w:rPr>
          <w:sz w:val="24"/>
          <w:szCs w:val="24"/>
          <w:lang w:val="fr"/>
        </w:rPr>
        <w:t xml:space="preserve">de s’acquitter de ses obligations en ce qui </w:t>
      </w:r>
      <w:r w:rsidR="00CD4489" w:rsidRPr="00BE525F">
        <w:rPr>
          <w:sz w:val="24"/>
          <w:szCs w:val="24"/>
          <w:lang w:val="fr"/>
        </w:rPr>
        <w:t xml:space="preserve">concerne </w:t>
      </w:r>
      <w:r w:rsidR="00CD4489" w:rsidRPr="00DC11B7">
        <w:rPr>
          <w:sz w:val="24"/>
          <w:szCs w:val="24"/>
          <w:lang w:val="fr"/>
        </w:rPr>
        <w:t xml:space="preserve">les </w:t>
      </w:r>
      <w:r w:rsidR="00CD4489" w:rsidRPr="003C7F64">
        <w:rPr>
          <w:bCs/>
          <w:sz w:val="24"/>
          <w:szCs w:val="24"/>
          <w:lang w:val="fr-FR"/>
        </w:rPr>
        <w:t>Obligations de Prévention et de Réponse EAS/HS</w:t>
      </w:r>
      <w:r w:rsidR="00CD4489">
        <w:rPr>
          <w:sz w:val="24"/>
          <w:szCs w:val="24"/>
          <w:lang w:val="fr"/>
        </w:rPr>
        <w:t>,</w:t>
      </w:r>
      <w:r w:rsidR="00CD4489" w:rsidRPr="00BE525F">
        <w:rPr>
          <w:sz w:val="24"/>
          <w:szCs w:val="24"/>
          <w:lang w:val="fr"/>
        </w:rPr>
        <w:t xml:space="preserve"> </w:t>
      </w:r>
      <w:r w:rsidR="00CD4489" w:rsidRPr="00DC11B7">
        <w:rPr>
          <w:sz w:val="24"/>
          <w:szCs w:val="24"/>
          <w:lang w:val="fr"/>
        </w:rPr>
        <w:t>y compris sur l’identification du non-respect des obligations par l’</w:t>
      </w:r>
      <w:r w:rsidR="00CD4489">
        <w:rPr>
          <w:sz w:val="24"/>
          <w:szCs w:val="24"/>
          <w:lang w:val="fr"/>
        </w:rPr>
        <w:t>E</w:t>
      </w:r>
      <w:r w:rsidR="00CD4489" w:rsidRPr="00DC11B7">
        <w:rPr>
          <w:sz w:val="24"/>
          <w:szCs w:val="24"/>
          <w:lang w:val="fr"/>
        </w:rPr>
        <w:t>ntrepreneur, et de l</w:t>
      </w:r>
      <w:r w:rsidR="00CD4489">
        <w:rPr>
          <w:sz w:val="24"/>
          <w:szCs w:val="24"/>
          <w:lang w:val="fr"/>
        </w:rPr>
        <w:t xml:space="preserve">a Notification de remédier à des corrections </w:t>
      </w:r>
      <w:r w:rsidR="00CD4489" w:rsidRPr="00DC11B7">
        <w:rPr>
          <w:sz w:val="24"/>
          <w:szCs w:val="24"/>
          <w:lang w:val="fr"/>
        </w:rPr>
        <w:t>conformément</w:t>
      </w:r>
      <w:r w:rsidR="00CD4489">
        <w:rPr>
          <w:sz w:val="24"/>
          <w:szCs w:val="24"/>
          <w:lang w:val="fr"/>
        </w:rPr>
        <w:t xml:space="preserve"> </w:t>
      </w:r>
      <w:r w:rsidR="00CD4489" w:rsidRPr="00BE525F">
        <w:rPr>
          <w:sz w:val="24"/>
          <w:szCs w:val="24"/>
          <w:lang w:val="fr"/>
        </w:rPr>
        <w:t>à l</w:t>
      </w:r>
      <w:r w:rsidR="00CD4489">
        <w:rPr>
          <w:sz w:val="24"/>
          <w:szCs w:val="24"/>
          <w:lang w:val="fr"/>
        </w:rPr>
        <w:t>’Article</w:t>
      </w:r>
      <w:r w:rsidR="00CD4489" w:rsidRPr="00BE525F">
        <w:rPr>
          <w:sz w:val="24"/>
          <w:szCs w:val="24"/>
          <w:lang w:val="fr"/>
        </w:rPr>
        <w:t xml:space="preserve"> </w:t>
      </w:r>
      <w:r w:rsidR="00CD4489">
        <w:rPr>
          <w:sz w:val="24"/>
          <w:szCs w:val="24"/>
          <w:lang w:val="fr"/>
        </w:rPr>
        <w:t>5.9.15</w:t>
      </w:r>
      <w:r w:rsidR="00CD4489" w:rsidRPr="00DC11B7">
        <w:rPr>
          <w:sz w:val="24"/>
          <w:szCs w:val="24"/>
          <w:lang w:val="fr"/>
        </w:rPr>
        <w:t xml:space="preserve"> </w:t>
      </w:r>
      <w:r w:rsidR="00327826">
        <w:rPr>
          <w:sz w:val="24"/>
          <w:szCs w:val="24"/>
          <w:lang w:val="fr"/>
        </w:rPr>
        <w:t>du CCAG</w:t>
      </w:r>
      <w:r w:rsidR="00CD4489" w:rsidRPr="00BE525F">
        <w:rPr>
          <w:sz w:val="24"/>
          <w:szCs w:val="24"/>
          <w:lang w:val="fr"/>
        </w:rPr>
        <w:t>.</w:t>
      </w:r>
    </w:p>
    <w:p w14:paraId="2BFBD0F5"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4.</w:t>
      </w:r>
      <w:r w:rsidRPr="001459D3">
        <w:rPr>
          <w:sz w:val="24"/>
          <w:szCs w:val="24"/>
          <w:lang w:val="fr-FR"/>
        </w:rPr>
        <w:tab/>
        <w:t xml:space="preserve">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fourniront au </w:t>
      </w:r>
      <w:r>
        <w:rPr>
          <w:sz w:val="24"/>
          <w:szCs w:val="24"/>
          <w:lang w:val="fr-FR"/>
        </w:rPr>
        <w:t>CPRD</w:t>
      </w:r>
      <w:r w:rsidRPr="001459D3">
        <w:rPr>
          <w:sz w:val="24"/>
          <w:szCs w:val="24"/>
          <w:lang w:val="fr-FR"/>
        </w:rPr>
        <w:t xml:space="preserve"> un exemplaire de tous les documents que le </w:t>
      </w:r>
      <w:r>
        <w:rPr>
          <w:sz w:val="24"/>
          <w:szCs w:val="24"/>
          <w:lang w:val="fr-FR"/>
        </w:rPr>
        <w:t>CPRD</w:t>
      </w:r>
      <w:r w:rsidRPr="001459D3">
        <w:rPr>
          <w:sz w:val="24"/>
          <w:szCs w:val="24"/>
          <w:lang w:val="fr-FR"/>
        </w:rPr>
        <w:t xml:space="preserve"> pourrait requérir, y compris les documents du Marché, les rapports d’avancement, ordres de service de modification, certificats ou tout autre document relatif à l’exécution du Marché que le </w:t>
      </w:r>
      <w:r>
        <w:rPr>
          <w:sz w:val="24"/>
          <w:szCs w:val="24"/>
          <w:lang w:val="fr-FR"/>
        </w:rPr>
        <w:t>CPRD</w:t>
      </w:r>
      <w:r w:rsidRPr="001459D3">
        <w:rPr>
          <w:sz w:val="24"/>
          <w:szCs w:val="24"/>
          <w:lang w:val="fr-FR"/>
        </w:rPr>
        <w:t xml:space="preserve"> pourrait requérir. Toutes les communications entre le </w:t>
      </w:r>
      <w:r>
        <w:rPr>
          <w:sz w:val="24"/>
          <w:szCs w:val="24"/>
          <w:lang w:val="fr-FR"/>
        </w:rPr>
        <w:t>CPRD</w:t>
      </w:r>
      <w:r w:rsidRPr="001459D3">
        <w:rPr>
          <w:sz w:val="24"/>
          <w:szCs w:val="24"/>
          <w:lang w:val="fr-FR"/>
        </w:rPr>
        <w:t xml:space="preserve"> et le </w:t>
      </w:r>
      <w:r>
        <w:rPr>
          <w:sz w:val="24"/>
          <w:szCs w:val="24"/>
          <w:lang w:val="fr-FR"/>
        </w:rPr>
        <w:t>Maître d’Ouvrage</w:t>
      </w:r>
      <w:r w:rsidRPr="001459D3">
        <w:rPr>
          <w:sz w:val="24"/>
          <w:szCs w:val="24"/>
          <w:lang w:val="fr-FR"/>
        </w:rPr>
        <w:t xml:space="preserve"> ou </w:t>
      </w:r>
      <w:r>
        <w:rPr>
          <w:sz w:val="24"/>
          <w:szCs w:val="24"/>
          <w:lang w:val="fr-FR"/>
        </w:rPr>
        <w:t>l’Entrepreneur</w:t>
      </w:r>
      <w:r w:rsidRPr="001459D3">
        <w:rPr>
          <w:sz w:val="24"/>
          <w:szCs w:val="24"/>
          <w:lang w:val="fr-FR"/>
        </w:rPr>
        <w:t xml:space="preserve"> seront copiées à l’autre Partie. Si le </w:t>
      </w:r>
      <w:r>
        <w:rPr>
          <w:sz w:val="24"/>
          <w:szCs w:val="24"/>
          <w:lang w:val="fr-FR"/>
        </w:rPr>
        <w:t>CPRD</w:t>
      </w:r>
      <w:r w:rsidRPr="001459D3">
        <w:rPr>
          <w:sz w:val="24"/>
          <w:szCs w:val="24"/>
          <w:lang w:val="fr-FR"/>
        </w:rPr>
        <w:t xml:space="preserve"> est composé de trois membres,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enverront un exemplaire de ces documents ou communications à chacun des trois membres du </w:t>
      </w:r>
      <w:r>
        <w:rPr>
          <w:sz w:val="24"/>
          <w:szCs w:val="24"/>
          <w:lang w:val="fr-FR"/>
        </w:rPr>
        <w:t>CPRD</w:t>
      </w:r>
      <w:r w:rsidRPr="001459D3">
        <w:rPr>
          <w:sz w:val="24"/>
          <w:szCs w:val="24"/>
          <w:lang w:val="fr-FR"/>
        </w:rPr>
        <w:t>.</w:t>
      </w:r>
    </w:p>
    <w:p w14:paraId="768C03D8"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5.</w:t>
      </w:r>
      <w:r w:rsidRPr="001459D3">
        <w:rPr>
          <w:sz w:val="24"/>
          <w:szCs w:val="24"/>
          <w:lang w:val="fr-FR"/>
        </w:rPr>
        <w:tab/>
        <w:t xml:space="preserve">Lorsqu’un différend est soumis au </w:t>
      </w:r>
      <w:r>
        <w:rPr>
          <w:sz w:val="24"/>
          <w:szCs w:val="24"/>
          <w:lang w:val="fr-FR"/>
        </w:rPr>
        <w:t>CPRD</w:t>
      </w:r>
      <w:r w:rsidRPr="001459D3">
        <w:rPr>
          <w:sz w:val="24"/>
          <w:szCs w:val="24"/>
          <w:lang w:val="fr-FR"/>
        </w:rPr>
        <w:t xml:space="preserve"> conformément à </w:t>
      </w:r>
      <w:r>
        <w:rPr>
          <w:sz w:val="24"/>
          <w:szCs w:val="24"/>
          <w:lang w:val="fr-FR"/>
        </w:rPr>
        <w:t>l’Article 50</w:t>
      </w:r>
      <w:r w:rsidRPr="001459D3">
        <w:rPr>
          <w:sz w:val="24"/>
          <w:szCs w:val="24"/>
          <w:lang w:val="fr-FR"/>
        </w:rPr>
        <w:t xml:space="preserve">.3 du CCAG, le </w:t>
      </w:r>
      <w:r>
        <w:rPr>
          <w:sz w:val="24"/>
          <w:szCs w:val="24"/>
          <w:lang w:val="fr-FR"/>
        </w:rPr>
        <w:t>CPRD</w:t>
      </w:r>
      <w:r w:rsidRPr="001459D3">
        <w:rPr>
          <w:sz w:val="24"/>
          <w:szCs w:val="24"/>
          <w:lang w:val="fr-FR"/>
        </w:rPr>
        <w:t xml:space="preserve"> procédera conformément à </w:t>
      </w:r>
      <w:r>
        <w:rPr>
          <w:sz w:val="24"/>
          <w:szCs w:val="24"/>
          <w:lang w:val="fr-FR"/>
        </w:rPr>
        <w:t>l’Article 50</w:t>
      </w:r>
      <w:r w:rsidRPr="001459D3">
        <w:rPr>
          <w:sz w:val="24"/>
          <w:szCs w:val="24"/>
          <w:lang w:val="fr-FR"/>
        </w:rPr>
        <w:t>.</w:t>
      </w:r>
      <w:r>
        <w:rPr>
          <w:sz w:val="24"/>
          <w:szCs w:val="24"/>
          <w:lang w:val="fr-FR"/>
        </w:rPr>
        <w:t>3 du CCAG et à la présente</w:t>
      </w:r>
      <w:r w:rsidRPr="001459D3">
        <w:rPr>
          <w:sz w:val="24"/>
          <w:szCs w:val="24"/>
          <w:lang w:val="fr-FR"/>
        </w:rPr>
        <w:t xml:space="preserve"> </w:t>
      </w:r>
      <w:r>
        <w:rPr>
          <w:sz w:val="24"/>
          <w:szCs w:val="24"/>
          <w:lang w:val="fr-FR"/>
        </w:rPr>
        <w:t>annexe</w:t>
      </w:r>
      <w:r w:rsidRPr="001459D3">
        <w:rPr>
          <w:sz w:val="24"/>
          <w:szCs w:val="24"/>
          <w:lang w:val="fr-FR"/>
        </w:rPr>
        <w:t xml:space="preserve">. Sous réserve du délai </w:t>
      </w:r>
      <w:r w:rsidRPr="001459D3">
        <w:rPr>
          <w:sz w:val="24"/>
          <w:szCs w:val="24"/>
          <w:lang w:val="fr-FR"/>
        </w:rPr>
        <w:lastRenderedPageBreak/>
        <w:t xml:space="preserve">qui lui est imparti pour communiquer sa décision et de tout autre élément pertinent, le </w:t>
      </w:r>
      <w:r>
        <w:rPr>
          <w:sz w:val="24"/>
          <w:szCs w:val="24"/>
          <w:lang w:val="fr-FR"/>
        </w:rPr>
        <w:t>CPRD</w:t>
      </w:r>
      <w:r w:rsidRPr="001459D3">
        <w:rPr>
          <w:sz w:val="24"/>
          <w:szCs w:val="24"/>
          <w:lang w:val="fr-FR"/>
        </w:rPr>
        <w:t> sera tenu :</w:t>
      </w:r>
    </w:p>
    <w:p w14:paraId="747C6230" w14:textId="77777777" w:rsidR="001341DF" w:rsidRPr="001459D3" w:rsidRDefault="001341DF" w:rsidP="001341DF">
      <w:pPr>
        <w:pStyle w:val="ClauseSubList"/>
        <w:numPr>
          <w:ilvl w:val="0"/>
          <w:numId w:val="328"/>
        </w:numPr>
        <w:tabs>
          <w:tab w:val="clear" w:pos="1440"/>
        </w:tabs>
        <w:spacing w:after="120"/>
        <w:rPr>
          <w:sz w:val="24"/>
          <w:szCs w:val="24"/>
          <w:lang w:val="fr-FR"/>
        </w:rPr>
      </w:pPr>
      <w:r w:rsidRPr="001459D3">
        <w:rPr>
          <w:sz w:val="24"/>
          <w:szCs w:val="24"/>
          <w:lang w:val="fr-FR"/>
        </w:rPr>
        <w:t xml:space="preserve">d’agir équitablement et impartialement à l’égard du </w:t>
      </w:r>
      <w:r>
        <w:rPr>
          <w:sz w:val="24"/>
          <w:szCs w:val="24"/>
          <w:lang w:val="fr-FR"/>
        </w:rPr>
        <w:t>Maître d’Ouvrage</w:t>
      </w:r>
      <w:r w:rsidRPr="001459D3">
        <w:rPr>
          <w:sz w:val="24"/>
          <w:szCs w:val="24"/>
          <w:lang w:val="fr-FR"/>
        </w:rPr>
        <w:t xml:space="preserve"> et </w:t>
      </w:r>
      <w:r>
        <w:rPr>
          <w:sz w:val="24"/>
          <w:szCs w:val="24"/>
          <w:lang w:val="fr-FR"/>
        </w:rPr>
        <w:t>de l’Entrepreneur</w:t>
      </w:r>
      <w:r w:rsidRPr="001459D3">
        <w:rPr>
          <w:sz w:val="24"/>
          <w:szCs w:val="24"/>
          <w:lang w:val="fr-FR"/>
        </w:rPr>
        <w:t>, donnant à chacun d’entre eux la possibilité de présenter son point de vue et répondre à celui de l’autre ;</w:t>
      </w:r>
    </w:p>
    <w:p w14:paraId="62CFBADB" w14:textId="77777777" w:rsidR="001341DF" w:rsidRPr="001459D3" w:rsidRDefault="001341DF" w:rsidP="001341DF">
      <w:pPr>
        <w:pStyle w:val="ClauseSubList"/>
        <w:numPr>
          <w:ilvl w:val="0"/>
          <w:numId w:val="328"/>
        </w:numPr>
        <w:tabs>
          <w:tab w:val="clear" w:pos="1440"/>
        </w:tabs>
        <w:spacing w:after="120"/>
        <w:rPr>
          <w:sz w:val="24"/>
          <w:szCs w:val="24"/>
          <w:lang w:val="fr-FR"/>
        </w:rPr>
      </w:pPr>
      <w:r w:rsidRPr="001459D3">
        <w:rPr>
          <w:sz w:val="24"/>
          <w:szCs w:val="24"/>
          <w:lang w:val="fr-FR"/>
        </w:rPr>
        <w:t>d’adopter une procédure adaptée au différend, en évitant tout retard ou dépense inutiles.</w:t>
      </w:r>
    </w:p>
    <w:p w14:paraId="5640414B"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6.</w:t>
      </w:r>
      <w:r w:rsidRPr="001459D3">
        <w:rPr>
          <w:sz w:val="24"/>
          <w:szCs w:val="24"/>
          <w:lang w:val="fr-FR"/>
        </w:rPr>
        <w:tab/>
        <w:t xml:space="preserve">Le </w:t>
      </w:r>
      <w:r>
        <w:rPr>
          <w:sz w:val="24"/>
          <w:szCs w:val="24"/>
          <w:lang w:val="fr-FR"/>
        </w:rPr>
        <w:t>CPRD</w:t>
      </w:r>
      <w:r w:rsidRPr="001459D3">
        <w:rPr>
          <w:sz w:val="24"/>
          <w:szCs w:val="24"/>
          <w:lang w:val="fr-FR"/>
        </w:rPr>
        <w:t xml:space="preserve"> pourra tenir une audience sur le différend en question, audience dont il fixera la date et le lieu, et </w:t>
      </w:r>
      <w:r w:rsidRPr="001459D3">
        <w:rPr>
          <w:sz w:val="24"/>
          <w:lang w:val="fr-FR"/>
        </w:rPr>
        <w:t>pourra</w:t>
      </w:r>
      <w:r w:rsidRPr="001459D3">
        <w:rPr>
          <w:sz w:val="24"/>
          <w:szCs w:val="24"/>
          <w:lang w:val="fr-FR"/>
        </w:rPr>
        <w:t xml:space="preserve"> requérir du </w:t>
      </w:r>
      <w:r>
        <w:rPr>
          <w:sz w:val="24"/>
          <w:szCs w:val="24"/>
          <w:lang w:val="fr-FR"/>
        </w:rPr>
        <w:t>Maître d’Ouvrage</w:t>
      </w:r>
      <w:r w:rsidRPr="001459D3">
        <w:rPr>
          <w:sz w:val="24"/>
          <w:szCs w:val="24"/>
          <w:lang w:val="fr-FR"/>
        </w:rPr>
        <w:t xml:space="preserve"> et </w:t>
      </w:r>
      <w:r>
        <w:rPr>
          <w:sz w:val="24"/>
          <w:szCs w:val="24"/>
          <w:lang w:val="fr-FR"/>
        </w:rPr>
        <w:t>de l’Entrepreneur</w:t>
      </w:r>
      <w:r w:rsidRPr="001459D3">
        <w:rPr>
          <w:sz w:val="24"/>
          <w:szCs w:val="24"/>
          <w:lang w:val="fr-FR"/>
        </w:rPr>
        <w:t xml:space="preserve"> qu’ils soumettent les documents et les arguments relatifs à ce différend avant la tenue de l’audience.</w:t>
      </w:r>
    </w:p>
    <w:p w14:paraId="7A15BD00"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7.</w:t>
      </w:r>
      <w:r w:rsidRPr="001459D3">
        <w:rPr>
          <w:sz w:val="24"/>
          <w:szCs w:val="24"/>
          <w:lang w:val="fr-FR"/>
        </w:rPr>
        <w:tab/>
        <w:t xml:space="preserve">A moins qu’il n’en soit convenu autrement par écrit entre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le </w:t>
      </w:r>
      <w:r>
        <w:rPr>
          <w:sz w:val="24"/>
          <w:szCs w:val="24"/>
          <w:lang w:val="fr-FR"/>
        </w:rPr>
        <w:t>CPRD</w:t>
      </w:r>
      <w:r w:rsidRPr="001459D3">
        <w:rPr>
          <w:sz w:val="24"/>
          <w:szCs w:val="24"/>
          <w:lang w:val="fr-FR"/>
        </w:rPr>
        <w:t xml:space="preserve"> pourra adopter une procédure inquisitoire, refuser accès à l’audience à toute personne autre que les représentants du </w:t>
      </w:r>
      <w:r>
        <w:rPr>
          <w:sz w:val="24"/>
          <w:szCs w:val="24"/>
          <w:lang w:val="fr-FR"/>
        </w:rPr>
        <w:t>Maître d’Ouvrage</w:t>
      </w:r>
      <w:r w:rsidRPr="001459D3">
        <w:rPr>
          <w:sz w:val="24"/>
          <w:szCs w:val="24"/>
          <w:lang w:val="fr-FR"/>
        </w:rPr>
        <w:t xml:space="preserve">, </w:t>
      </w:r>
      <w:r>
        <w:rPr>
          <w:sz w:val="24"/>
          <w:szCs w:val="24"/>
          <w:lang w:val="fr-FR"/>
        </w:rPr>
        <w:t>de l’Entrepreneur</w:t>
      </w:r>
      <w:r w:rsidRPr="001459D3">
        <w:rPr>
          <w:sz w:val="24"/>
          <w:szCs w:val="24"/>
          <w:lang w:val="fr-FR"/>
        </w:rPr>
        <w:t xml:space="preserve"> ou du </w:t>
      </w:r>
      <w:r>
        <w:rPr>
          <w:sz w:val="24"/>
          <w:szCs w:val="24"/>
          <w:lang w:val="fr-FR"/>
        </w:rPr>
        <w:t>Maître d’Œuvre</w:t>
      </w:r>
      <w:r w:rsidRPr="001459D3">
        <w:rPr>
          <w:sz w:val="24"/>
          <w:szCs w:val="24"/>
          <w:lang w:val="fr-FR"/>
        </w:rPr>
        <w:t xml:space="preserve">, et poursuivre ses travaux en l’absence d’une des Partie dont le </w:t>
      </w:r>
      <w:r>
        <w:rPr>
          <w:sz w:val="24"/>
          <w:szCs w:val="24"/>
          <w:lang w:val="fr-FR"/>
        </w:rPr>
        <w:t>CPRD</w:t>
      </w:r>
      <w:r w:rsidRPr="001459D3">
        <w:rPr>
          <w:sz w:val="24"/>
          <w:szCs w:val="24"/>
          <w:lang w:val="fr-FR"/>
        </w:rPr>
        <w:t xml:space="preserve"> s’est assuré qu’elle a été dûment convoquée à l’audience, et ce tout en conservant la possibilité de décider si et dans quelle mesure il veut exercer un tel droit.</w:t>
      </w:r>
    </w:p>
    <w:p w14:paraId="2F009247"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8.</w:t>
      </w:r>
      <w:r w:rsidRPr="001459D3">
        <w:rPr>
          <w:sz w:val="24"/>
          <w:szCs w:val="24"/>
          <w:lang w:val="fr-FR"/>
        </w:rPr>
        <w:tab/>
        <w:t xml:space="preserve">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confèrent au </w:t>
      </w:r>
      <w:r>
        <w:rPr>
          <w:sz w:val="24"/>
          <w:szCs w:val="24"/>
          <w:lang w:val="fr-FR"/>
        </w:rPr>
        <w:t>CPRD</w:t>
      </w:r>
      <w:r w:rsidRPr="001459D3">
        <w:rPr>
          <w:sz w:val="24"/>
          <w:szCs w:val="24"/>
          <w:lang w:val="fr-FR"/>
        </w:rPr>
        <w:t xml:space="preserve"> la capacité :</w:t>
      </w:r>
    </w:p>
    <w:p w14:paraId="43F86936"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(a)</w:t>
      </w:r>
      <w:r w:rsidRPr="001459D3">
        <w:rPr>
          <w:lang w:val="fr-FR"/>
        </w:rPr>
        <w:tab/>
      </w:r>
      <w:r w:rsidRPr="001459D3">
        <w:rPr>
          <w:sz w:val="24"/>
          <w:szCs w:val="24"/>
          <w:lang w:val="fr-FR"/>
        </w:rPr>
        <w:t xml:space="preserve">de déterminer la </w:t>
      </w:r>
      <w:r w:rsidRPr="001459D3">
        <w:rPr>
          <w:sz w:val="24"/>
          <w:lang w:val="fr-FR"/>
        </w:rPr>
        <w:t>procédure</w:t>
      </w:r>
      <w:r w:rsidRPr="001459D3">
        <w:rPr>
          <w:sz w:val="24"/>
          <w:szCs w:val="24"/>
          <w:lang w:val="fr-FR"/>
        </w:rPr>
        <w:t xml:space="preserve"> à appliquer au règlement du différend ;</w:t>
      </w:r>
    </w:p>
    <w:p w14:paraId="2BE91808"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(b)</w:t>
      </w:r>
      <w:r w:rsidRPr="001459D3">
        <w:rPr>
          <w:sz w:val="24"/>
          <w:szCs w:val="24"/>
          <w:lang w:val="fr-FR"/>
        </w:rPr>
        <w:tab/>
        <w:t xml:space="preserve">de décider de la </w:t>
      </w:r>
      <w:r w:rsidRPr="001459D3">
        <w:rPr>
          <w:sz w:val="24"/>
          <w:lang w:val="fr-FR"/>
        </w:rPr>
        <w:t>compétence</w:t>
      </w:r>
      <w:r w:rsidRPr="001459D3">
        <w:rPr>
          <w:sz w:val="24"/>
          <w:szCs w:val="24"/>
          <w:lang w:val="fr-FR"/>
        </w:rPr>
        <w:t xml:space="preserve"> propre au </w:t>
      </w:r>
      <w:r>
        <w:rPr>
          <w:sz w:val="24"/>
          <w:szCs w:val="24"/>
          <w:lang w:val="fr-FR"/>
        </w:rPr>
        <w:t>CPRD</w:t>
      </w:r>
      <w:r w:rsidRPr="001459D3">
        <w:rPr>
          <w:sz w:val="24"/>
          <w:szCs w:val="24"/>
          <w:lang w:val="fr-FR"/>
        </w:rPr>
        <w:t xml:space="preserve"> et de la portée du différend qui lui est soumis ;</w:t>
      </w:r>
    </w:p>
    <w:p w14:paraId="284BB576"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(c)</w:t>
      </w:r>
      <w:r w:rsidRPr="001459D3">
        <w:rPr>
          <w:sz w:val="24"/>
          <w:szCs w:val="24"/>
          <w:lang w:val="fr-FR"/>
        </w:rPr>
        <w:tab/>
        <w:t xml:space="preserve">de tenir les audiences qu’il estime appropriées, sans autre règle de procédure que celles définies par le Marché et </w:t>
      </w:r>
      <w:r>
        <w:rPr>
          <w:sz w:val="24"/>
          <w:szCs w:val="24"/>
          <w:lang w:val="fr-FR"/>
        </w:rPr>
        <w:t>la présente</w:t>
      </w:r>
      <w:r w:rsidRPr="001459D3">
        <w:rPr>
          <w:sz w:val="24"/>
          <w:szCs w:val="24"/>
          <w:lang w:val="fr-FR"/>
        </w:rPr>
        <w:t xml:space="preserve"> </w:t>
      </w:r>
      <w:r>
        <w:rPr>
          <w:sz w:val="24"/>
          <w:szCs w:val="24"/>
          <w:lang w:val="fr-FR"/>
        </w:rPr>
        <w:t>Annexe</w:t>
      </w:r>
      <w:r w:rsidRPr="001459D3">
        <w:rPr>
          <w:sz w:val="24"/>
          <w:szCs w:val="24"/>
          <w:lang w:val="fr-FR"/>
        </w:rPr>
        <w:t> ;</w:t>
      </w:r>
    </w:p>
    <w:p w14:paraId="7B7D3F70"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(d)</w:t>
      </w:r>
      <w:r w:rsidRPr="001459D3">
        <w:rPr>
          <w:sz w:val="24"/>
          <w:szCs w:val="24"/>
          <w:lang w:val="fr-FR"/>
        </w:rPr>
        <w:tab/>
        <w:t xml:space="preserve">de prendre les initiatives nécessaires à la détermination des faits et autres éléments qu’une décision </w:t>
      </w:r>
      <w:r w:rsidRPr="001459D3">
        <w:rPr>
          <w:sz w:val="24"/>
          <w:lang w:val="fr-FR"/>
        </w:rPr>
        <w:t>nécessite</w:t>
      </w:r>
      <w:r w:rsidRPr="001459D3">
        <w:rPr>
          <w:sz w:val="24"/>
          <w:szCs w:val="24"/>
          <w:lang w:val="fr-FR"/>
        </w:rPr>
        <w:t> ;</w:t>
      </w:r>
    </w:p>
    <w:p w14:paraId="0EF7A826"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(e)</w:t>
      </w:r>
      <w:r w:rsidRPr="001459D3">
        <w:rPr>
          <w:sz w:val="24"/>
          <w:szCs w:val="24"/>
          <w:lang w:val="fr-FR"/>
        </w:rPr>
        <w:tab/>
        <w:t>d’utiliser ses propres connaissances de spécialiste en la matière ;</w:t>
      </w:r>
    </w:p>
    <w:p w14:paraId="4DFA620A"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(f)</w:t>
      </w:r>
      <w:r w:rsidRPr="001459D3">
        <w:rPr>
          <w:sz w:val="24"/>
          <w:szCs w:val="24"/>
          <w:lang w:val="fr-FR"/>
        </w:rPr>
        <w:tab/>
        <w:t xml:space="preserve">de décider du </w:t>
      </w:r>
      <w:r w:rsidRPr="001459D3">
        <w:rPr>
          <w:sz w:val="24"/>
          <w:lang w:val="fr-FR"/>
        </w:rPr>
        <w:t>paiement</w:t>
      </w:r>
      <w:r w:rsidRPr="001459D3">
        <w:rPr>
          <w:sz w:val="24"/>
          <w:szCs w:val="24"/>
          <w:lang w:val="fr-FR"/>
        </w:rPr>
        <w:t xml:space="preserve"> de charges financières conformément aux dispositions du Marché ;</w:t>
      </w:r>
    </w:p>
    <w:p w14:paraId="1990083B"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(g)</w:t>
      </w:r>
      <w:r w:rsidRPr="001459D3">
        <w:rPr>
          <w:sz w:val="24"/>
          <w:szCs w:val="24"/>
          <w:lang w:val="fr-FR"/>
        </w:rPr>
        <w:tab/>
        <w:t xml:space="preserve">de décider de </w:t>
      </w:r>
      <w:r w:rsidRPr="001459D3">
        <w:rPr>
          <w:sz w:val="24"/>
          <w:lang w:val="fr-FR"/>
        </w:rPr>
        <w:t>toute</w:t>
      </w:r>
      <w:r w:rsidRPr="001459D3">
        <w:rPr>
          <w:sz w:val="24"/>
          <w:szCs w:val="24"/>
          <w:lang w:val="fr-FR"/>
        </w:rPr>
        <w:t xml:space="preserve"> mesure temporaire, transitoire ou conservatoire ;</w:t>
      </w:r>
    </w:p>
    <w:p w14:paraId="459876CE"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(h)</w:t>
      </w:r>
      <w:r w:rsidRPr="001459D3">
        <w:rPr>
          <w:sz w:val="24"/>
          <w:szCs w:val="24"/>
          <w:lang w:val="fr-FR"/>
        </w:rPr>
        <w:tab/>
        <w:t xml:space="preserve">de considérer, </w:t>
      </w:r>
      <w:r w:rsidRPr="001459D3">
        <w:rPr>
          <w:sz w:val="24"/>
          <w:lang w:val="fr-FR"/>
        </w:rPr>
        <w:t>examiner</w:t>
      </w:r>
      <w:r w:rsidRPr="001459D3">
        <w:rPr>
          <w:sz w:val="24"/>
          <w:szCs w:val="24"/>
          <w:lang w:val="fr-FR"/>
        </w:rPr>
        <w:t xml:space="preserve"> ou modifier tout certificat, constatation, instruction, opinion, ou évaluation du </w:t>
      </w:r>
      <w:r>
        <w:rPr>
          <w:sz w:val="24"/>
          <w:szCs w:val="24"/>
          <w:lang w:val="fr-FR"/>
        </w:rPr>
        <w:t>Maître d’Œuvre</w:t>
      </w:r>
      <w:r w:rsidRPr="001459D3">
        <w:rPr>
          <w:sz w:val="24"/>
          <w:szCs w:val="24"/>
          <w:lang w:val="fr-FR"/>
        </w:rPr>
        <w:t xml:space="preserve"> afférents au différend ;</w:t>
      </w:r>
    </w:p>
    <w:p w14:paraId="05129F98"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(i)</w:t>
      </w:r>
      <w:r w:rsidRPr="001459D3">
        <w:rPr>
          <w:sz w:val="24"/>
          <w:szCs w:val="24"/>
          <w:lang w:val="fr-FR"/>
        </w:rPr>
        <w:tab/>
        <w:t xml:space="preserve">de désigner un </w:t>
      </w:r>
      <w:r>
        <w:rPr>
          <w:sz w:val="24"/>
          <w:szCs w:val="24"/>
          <w:lang w:val="fr-FR"/>
        </w:rPr>
        <w:t xml:space="preserve">ou plusieurs </w:t>
      </w:r>
      <w:r w:rsidRPr="001459D3">
        <w:rPr>
          <w:sz w:val="24"/>
          <w:szCs w:val="24"/>
          <w:lang w:val="fr-FR"/>
        </w:rPr>
        <w:t>expert</w:t>
      </w:r>
      <w:r>
        <w:rPr>
          <w:sz w:val="24"/>
          <w:szCs w:val="24"/>
          <w:lang w:val="fr-FR"/>
        </w:rPr>
        <w:t>/s</w:t>
      </w:r>
      <w:r w:rsidRPr="001459D3">
        <w:rPr>
          <w:sz w:val="24"/>
          <w:szCs w:val="24"/>
          <w:lang w:val="fr-FR"/>
        </w:rPr>
        <w:t xml:space="preserve"> compétent</w:t>
      </w:r>
      <w:r>
        <w:rPr>
          <w:sz w:val="24"/>
          <w:szCs w:val="24"/>
          <w:lang w:val="fr-FR"/>
        </w:rPr>
        <w:t>/s</w:t>
      </w:r>
      <w:r w:rsidRPr="001459D3">
        <w:rPr>
          <w:sz w:val="24"/>
          <w:szCs w:val="24"/>
          <w:lang w:val="fr-FR"/>
        </w:rPr>
        <w:t xml:space="preserve"> </w:t>
      </w:r>
      <w:r>
        <w:rPr>
          <w:sz w:val="24"/>
          <w:szCs w:val="24"/>
          <w:lang w:val="fr-FR"/>
        </w:rPr>
        <w:t xml:space="preserve">(y compris un ou des experts juridiques et techniques) </w:t>
      </w:r>
      <w:r w:rsidRPr="001459D3">
        <w:rPr>
          <w:sz w:val="24"/>
          <w:szCs w:val="24"/>
          <w:lang w:val="fr-FR"/>
        </w:rPr>
        <w:t xml:space="preserve">pour émettre un avis sur un point particulier relatif au différend, si le </w:t>
      </w:r>
      <w:r>
        <w:rPr>
          <w:sz w:val="24"/>
          <w:szCs w:val="24"/>
          <w:lang w:val="fr-FR"/>
        </w:rPr>
        <w:t>CPRD</w:t>
      </w:r>
      <w:r w:rsidRPr="001459D3">
        <w:rPr>
          <w:sz w:val="24"/>
          <w:szCs w:val="24"/>
          <w:lang w:val="fr-FR"/>
        </w:rPr>
        <w:t xml:space="preserve"> le considère nécessaire et les Parties en conviennent, et ce aux frais des Parties. </w:t>
      </w:r>
    </w:p>
    <w:p w14:paraId="36814D21" w14:textId="77777777" w:rsidR="001341DF" w:rsidRPr="001459D3" w:rsidRDefault="001341DF" w:rsidP="001341DF">
      <w:pPr>
        <w:pStyle w:val="ClauseSubPara"/>
        <w:spacing w:before="0" w:after="120"/>
        <w:ind w:left="0" w:right="-14"/>
        <w:rPr>
          <w:sz w:val="24"/>
          <w:szCs w:val="24"/>
          <w:lang w:val="fr-FR"/>
        </w:rPr>
      </w:pPr>
      <w:r w:rsidRPr="001459D3">
        <w:rPr>
          <w:sz w:val="24"/>
          <w:szCs w:val="24"/>
          <w:lang w:val="fr-FR"/>
        </w:rPr>
        <w:t>9.</w:t>
      </w:r>
      <w:r w:rsidRPr="001459D3">
        <w:rPr>
          <w:sz w:val="24"/>
          <w:szCs w:val="24"/>
          <w:lang w:val="fr-FR"/>
        </w:rPr>
        <w:tab/>
        <w:t xml:space="preserve">En cours d’audience, le </w:t>
      </w:r>
      <w:r>
        <w:rPr>
          <w:sz w:val="24"/>
          <w:szCs w:val="24"/>
          <w:lang w:val="fr-FR"/>
        </w:rPr>
        <w:t>CPRD</w:t>
      </w:r>
      <w:r w:rsidRPr="001459D3">
        <w:rPr>
          <w:sz w:val="24"/>
          <w:szCs w:val="24"/>
          <w:lang w:val="fr-FR"/>
        </w:rPr>
        <w:t xml:space="preserve"> n’émettra pas d’avis sur le bien-fondé des arguments </w:t>
      </w:r>
      <w:r w:rsidRPr="001459D3">
        <w:rPr>
          <w:sz w:val="24"/>
          <w:lang w:val="fr-FR"/>
        </w:rPr>
        <w:t>présentés</w:t>
      </w:r>
      <w:r w:rsidRPr="001459D3">
        <w:rPr>
          <w:sz w:val="24"/>
          <w:szCs w:val="24"/>
          <w:lang w:val="fr-FR"/>
        </w:rPr>
        <w:t xml:space="preserve"> par les Parties. Par la suite, le </w:t>
      </w:r>
      <w:r>
        <w:rPr>
          <w:sz w:val="24"/>
          <w:szCs w:val="24"/>
          <w:lang w:val="fr-FR"/>
        </w:rPr>
        <w:t>CPRD</w:t>
      </w:r>
      <w:r w:rsidRPr="001459D3">
        <w:rPr>
          <w:sz w:val="24"/>
          <w:szCs w:val="24"/>
          <w:lang w:val="fr-FR"/>
        </w:rPr>
        <w:t xml:space="preserve"> prendra sa décision conformément à </w:t>
      </w:r>
      <w:r>
        <w:rPr>
          <w:sz w:val="24"/>
          <w:szCs w:val="24"/>
          <w:lang w:val="fr-FR"/>
        </w:rPr>
        <w:t>l’Article 50</w:t>
      </w:r>
      <w:r w:rsidRPr="001459D3">
        <w:rPr>
          <w:sz w:val="24"/>
          <w:szCs w:val="24"/>
          <w:lang w:val="fr-FR"/>
        </w:rPr>
        <w:t xml:space="preserve">.3, ou de toute autre manière dont il a été convenu par écrit entre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Si le </w:t>
      </w:r>
      <w:r>
        <w:rPr>
          <w:sz w:val="24"/>
          <w:szCs w:val="24"/>
          <w:lang w:val="fr-FR"/>
        </w:rPr>
        <w:t>CPRD</w:t>
      </w:r>
      <w:r w:rsidRPr="001459D3">
        <w:rPr>
          <w:sz w:val="24"/>
          <w:szCs w:val="24"/>
          <w:lang w:val="fr-FR"/>
        </w:rPr>
        <w:t xml:space="preserve"> est composé de trois membres, il devra</w:t>
      </w:r>
    </w:p>
    <w:p w14:paraId="1978CCB3" w14:textId="77777777"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(a)</w:t>
      </w:r>
      <w:r w:rsidRPr="001459D3">
        <w:rPr>
          <w:lang w:val="fr-FR"/>
        </w:rPr>
        <w:tab/>
      </w:r>
      <w:r w:rsidRPr="001459D3">
        <w:rPr>
          <w:sz w:val="24"/>
          <w:szCs w:val="24"/>
          <w:lang w:val="fr-FR"/>
        </w:rPr>
        <w:t xml:space="preserve">se réunir </w:t>
      </w:r>
      <w:r w:rsidRPr="001459D3">
        <w:rPr>
          <w:sz w:val="24"/>
          <w:lang w:val="fr-FR"/>
        </w:rPr>
        <w:t>après</w:t>
      </w:r>
      <w:r w:rsidRPr="001459D3">
        <w:rPr>
          <w:sz w:val="24"/>
          <w:szCs w:val="24"/>
          <w:lang w:val="fr-FR"/>
        </w:rPr>
        <w:t xml:space="preserve"> l’audience de manière à débattre de sa décision et la préparer ;</w:t>
      </w:r>
    </w:p>
    <w:p w14:paraId="4A519D1C" w14:textId="035B8FE6"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lastRenderedPageBreak/>
        <w:t>(b)</w:t>
      </w:r>
      <w:r w:rsidRPr="001459D3">
        <w:rPr>
          <w:sz w:val="24"/>
          <w:szCs w:val="24"/>
          <w:lang w:val="fr-FR"/>
        </w:rPr>
        <w:tab/>
        <w:t xml:space="preserve">s’efforcer d’arriver à une décision à l’unanimité ; si cela s’avère impossible, sa décision sera prise à la majorité des Membres, qui pourront demander au Membre du </w:t>
      </w:r>
      <w:r w:rsidR="00C75ABE">
        <w:rPr>
          <w:sz w:val="24"/>
          <w:szCs w:val="24"/>
          <w:lang w:val="fr-FR"/>
        </w:rPr>
        <w:t>CPRD</w:t>
      </w:r>
      <w:r w:rsidRPr="001459D3">
        <w:rPr>
          <w:sz w:val="24"/>
          <w:szCs w:val="24"/>
          <w:lang w:val="fr-FR"/>
        </w:rPr>
        <w:t xml:space="preserve"> en minorité de préparer par écrit un rapport qui sera soumis au </w:t>
      </w:r>
      <w:r>
        <w:rPr>
          <w:sz w:val="24"/>
          <w:szCs w:val="24"/>
          <w:lang w:val="fr-FR"/>
        </w:rPr>
        <w:t>Maître d’Ouvrage</w:t>
      </w:r>
      <w:r w:rsidRPr="001459D3">
        <w:rPr>
          <w:sz w:val="24"/>
          <w:szCs w:val="24"/>
          <w:lang w:val="fr-FR"/>
        </w:rPr>
        <w:t xml:space="preserve"> et </w:t>
      </w:r>
      <w:r>
        <w:rPr>
          <w:sz w:val="24"/>
          <w:szCs w:val="24"/>
          <w:lang w:val="fr-FR"/>
        </w:rPr>
        <w:t>à l’Entrepreneur</w:t>
      </w:r>
      <w:r w:rsidRPr="001459D3">
        <w:rPr>
          <w:sz w:val="24"/>
          <w:szCs w:val="24"/>
          <w:lang w:val="fr-FR"/>
        </w:rPr>
        <w:t xml:space="preserve"> ; </w:t>
      </w:r>
    </w:p>
    <w:p w14:paraId="380509D9" w14:textId="67C10DCF" w:rsidR="001341DF" w:rsidRPr="001459D3" w:rsidRDefault="001341DF" w:rsidP="001341DF">
      <w:pPr>
        <w:pStyle w:val="ClauseSubList"/>
        <w:tabs>
          <w:tab w:val="clear" w:pos="3987"/>
        </w:tabs>
        <w:spacing w:after="120"/>
        <w:ind w:left="1440" w:hanging="720"/>
        <w:rPr>
          <w:sz w:val="24"/>
          <w:szCs w:val="24"/>
          <w:lang w:val="fr-FR"/>
        </w:rPr>
      </w:pPr>
      <w:r w:rsidRPr="001459D3">
        <w:rPr>
          <w:sz w:val="24"/>
          <w:szCs w:val="24"/>
          <w:lang w:val="fr-FR"/>
        </w:rPr>
        <w:t>(c)</w:t>
      </w:r>
      <w:r w:rsidRPr="001459D3">
        <w:rPr>
          <w:sz w:val="24"/>
          <w:szCs w:val="24"/>
          <w:lang w:val="fr-FR"/>
        </w:rPr>
        <w:tab/>
        <w:t xml:space="preserve">si un des Membres du </w:t>
      </w:r>
      <w:r w:rsidR="00C75ABE">
        <w:rPr>
          <w:sz w:val="24"/>
          <w:szCs w:val="24"/>
          <w:lang w:val="fr-FR"/>
        </w:rPr>
        <w:t>CPRD</w:t>
      </w:r>
      <w:r w:rsidRPr="001459D3">
        <w:rPr>
          <w:sz w:val="24"/>
          <w:szCs w:val="24"/>
          <w:lang w:val="fr-FR"/>
        </w:rPr>
        <w:t xml:space="preserve"> ne se rend pas à une réunion ou une audience, ou ne remplit pas une fonction qui lui est impartie, les deux autres Membres du </w:t>
      </w:r>
      <w:r w:rsidR="00C75ABE">
        <w:rPr>
          <w:sz w:val="24"/>
          <w:szCs w:val="24"/>
          <w:lang w:val="fr-FR"/>
        </w:rPr>
        <w:t>CPRD</w:t>
      </w:r>
      <w:r w:rsidRPr="001459D3">
        <w:rPr>
          <w:sz w:val="24"/>
          <w:szCs w:val="24"/>
          <w:lang w:val="fr-FR"/>
        </w:rPr>
        <w:t xml:space="preserve"> pourront néanmoins prendre une décision, à moins que :</w:t>
      </w:r>
    </w:p>
    <w:p w14:paraId="34579908" w14:textId="77777777" w:rsidR="001341DF" w:rsidRPr="001459D3" w:rsidRDefault="001341DF" w:rsidP="001341DF">
      <w:pPr>
        <w:pStyle w:val="ClauseSubList"/>
        <w:numPr>
          <w:ilvl w:val="0"/>
          <w:numId w:val="329"/>
        </w:numPr>
        <w:tabs>
          <w:tab w:val="clear" w:pos="2160"/>
        </w:tabs>
        <w:spacing w:after="120"/>
        <w:rPr>
          <w:sz w:val="24"/>
          <w:szCs w:val="24"/>
          <w:lang w:val="fr-FR"/>
        </w:rPr>
      </w:pPr>
      <w:r w:rsidRPr="001459D3">
        <w:rPr>
          <w:sz w:val="24"/>
          <w:szCs w:val="24"/>
          <w:lang w:val="fr-FR"/>
        </w:rPr>
        <w:t xml:space="preserve">le </w:t>
      </w:r>
      <w:r>
        <w:rPr>
          <w:sz w:val="24"/>
          <w:szCs w:val="24"/>
          <w:lang w:val="fr-FR"/>
        </w:rPr>
        <w:t>Maître d’Ouvrage</w:t>
      </w:r>
      <w:r w:rsidRPr="001459D3">
        <w:rPr>
          <w:sz w:val="24"/>
          <w:szCs w:val="24"/>
          <w:lang w:val="fr-FR"/>
        </w:rPr>
        <w:t xml:space="preserve"> ou </w:t>
      </w:r>
      <w:r>
        <w:rPr>
          <w:sz w:val="24"/>
          <w:szCs w:val="24"/>
          <w:lang w:val="fr-FR"/>
        </w:rPr>
        <w:t>l’Entrepreneur</w:t>
      </w:r>
      <w:r w:rsidRPr="001459D3">
        <w:rPr>
          <w:sz w:val="24"/>
          <w:szCs w:val="24"/>
          <w:lang w:val="fr-FR"/>
        </w:rPr>
        <w:t xml:space="preserve"> ne s’y opposent, ou que </w:t>
      </w:r>
    </w:p>
    <w:p w14:paraId="1F96A186" w14:textId="56390314" w:rsidR="001341DF" w:rsidRDefault="001341DF" w:rsidP="001341DF">
      <w:pPr>
        <w:pStyle w:val="ClauseSubList"/>
        <w:numPr>
          <w:ilvl w:val="0"/>
          <w:numId w:val="329"/>
        </w:numPr>
        <w:tabs>
          <w:tab w:val="clear" w:pos="2160"/>
        </w:tabs>
        <w:spacing w:after="120"/>
        <w:rPr>
          <w:sz w:val="24"/>
          <w:szCs w:val="24"/>
          <w:lang w:val="fr-FR"/>
        </w:rPr>
        <w:sectPr w:rsidR="001341DF" w:rsidSect="003706F0">
          <w:headerReference w:type="even" r:id="rId164"/>
          <w:headerReference w:type="default" r:id="rId165"/>
          <w:footerReference w:type="even" r:id="rId166"/>
          <w:footerReference w:type="default" r:id="rId167"/>
          <w:headerReference w:type="first" r:id="rId168"/>
          <w:footerReference w:type="first" r:id="rId169"/>
          <w:footnotePr>
            <w:numRestart w:val="eachPage"/>
          </w:footnotePr>
          <w:endnotePr>
            <w:numFmt w:val="decimal"/>
          </w:endnotePr>
          <w:pgSz w:w="12240" w:h="15840" w:code="1"/>
          <w:pgMar w:top="1440" w:right="1440" w:bottom="1440" w:left="1440" w:header="720" w:footer="720" w:gutter="0"/>
          <w:cols w:space="720"/>
          <w:noEndnote/>
          <w:titlePg/>
        </w:sectPr>
      </w:pPr>
      <w:r w:rsidRPr="00AB2424">
        <w:rPr>
          <w:sz w:val="24"/>
          <w:szCs w:val="24"/>
          <w:lang w:val="fr-FR"/>
        </w:rPr>
        <w:t xml:space="preserve">le Membre du </w:t>
      </w:r>
      <w:r w:rsidR="00C75ABE">
        <w:rPr>
          <w:sz w:val="24"/>
          <w:szCs w:val="24"/>
          <w:lang w:val="fr-FR"/>
        </w:rPr>
        <w:t>CPRD</w:t>
      </w:r>
      <w:r w:rsidRPr="00AB2424">
        <w:rPr>
          <w:sz w:val="24"/>
          <w:szCs w:val="24"/>
          <w:lang w:val="fr-FR"/>
        </w:rPr>
        <w:t xml:space="preserve"> qui est absent est le Président du </w:t>
      </w:r>
      <w:r w:rsidR="00C75ABE">
        <w:rPr>
          <w:sz w:val="24"/>
          <w:szCs w:val="24"/>
          <w:lang w:val="fr-FR"/>
        </w:rPr>
        <w:t>CPRD</w:t>
      </w:r>
      <w:r w:rsidRPr="00AB2424">
        <w:rPr>
          <w:sz w:val="24"/>
          <w:szCs w:val="24"/>
          <w:lang w:val="fr-FR"/>
        </w:rPr>
        <w:t xml:space="preserve">, et qu’il ne requiert des autres Membres du </w:t>
      </w:r>
      <w:r w:rsidR="00C75ABE">
        <w:rPr>
          <w:sz w:val="24"/>
          <w:lang w:val="fr-FR"/>
        </w:rPr>
        <w:t>CPRD</w:t>
      </w:r>
      <w:r w:rsidRPr="00AB2424">
        <w:rPr>
          <w:sz w:val="24"/>
          <w:szCs w:val="24"/>
          <w:lang w:val="fr-FR"/>
        </w:rPr>
        <w:t xml:space="preserve"> qu’ils s’abstiennent de prendre une décision en son absence. </w:t>
      </w:r>
    </w:p>
    <w:p w14:paraId="70BF4E72" w14:textId="77777777" w:rsidR="001341DF" w:rsidRPr="004719BA" w:rsidRDefault="001341DF" w:rsidP="001341DF">
      <w:pPr>
        <w:pStyle w:val="ClauseSubList"/>
        <w:tabs>
          <w:tab w:val="clear" w:pos="3987"/>
        </w:tabs>
        <w:spacing w:after="120"/>
        <w:ind w:left="2160" w:firstLine="0"/>
        <w:rPr>
          <w:rFonts w:asciiTheme="majorBidi" w:hAnsiTheme="majorBidi" w:cstheme="majorBidi"/>
          <w:b/>
          <w:i/>
          <w:sz w:val="20"/>
          <w:lang w:val="fr-FR"/>
        </w:rPr>
      </w:pPr>
    </w:p>
    <w:p w14:paraId="7631512A" w14:textId="1EE4DC84" w:rsidR="001341DF" w:rsidRPr="0006410C" w:rsidRDefault="001341DF" w:rsidP="001341DF">
      <w:pPr>
        <w:pStyle w:val="Sections"/>
      </w:pPr>
      <w:bookmarkStart w:id="1002" w:name="_Toc133832411"/>
      <w:bookmarkStart w:id="1003" w:name="_Toc207117452"/>
      <w:r w:rsidRPr="00A76396">
        <w:t xml:space="preserve">Section IX.  Cahier des Clauses Administratives Particulières </w:t>
      </w:r>
      <w:r>
        <w:t>(</w:t>
      </w:r>
      <w:r w:rsidRPr="00A76396">
        <w:t>CCAP)</w:t>
      </w:r>
      <w:bookmarkEnd w:id="1002"/>
      <w:bookmarkEnd w:id="1003"/>
    </w:p>
    <w:p w14:paraId="5D03ABDF" w14:textId="77777777" w:rsidR="001341DF" w:rsidRDefault="001341DF" w:rsidP="001341DF">
      <w:pPr>
        <w:spacing w:before="120" w:after="240"/>
        <w:ind w:left="0" w:firstLine="0"/>
      </w:pPr>
      <w:r w:rsidRPr="00E0339C">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14:paraId="70E56E57" w14:textId="77777777" w:rsidR="001341DF" w:rsidRPr="005058C8" w:rsidRDefault="001341DF" w:rsidP="001341DF">
      <w:pPr>
        <w:spacing w:before="120" w:after="240"/>
        <w:ind w:left="0" w:firstLine="0"/>
        <w:rPr>
          <w:b/>
          <w:sz w:val="32"/>
          <w:szCs w:val="32"/>
        </w:rPr>
      </w:pPr>
      <w:r w:rsidRPr="005058C8">
        <w:rPr>
          <w:b/>
          <w:sz w:val="32"/>
          <w:szCs w:val="32"/>
        </w:rPr>
        <w:t>Partie A – Données du Marché</w:t>
      </w:r>
    </w:p>
    <w:tbl>
      <w:tblPr>
        <w:tblW w:w="9359" w:type="dxa"/>
        <w:tblLayout w:type="fixed"/>
        <w:tblLook w:val="0000" w:firstRow="0" w:lastRow="0" w:firstColumn="0" w:lastColumn="0" w:noHBand="0" w:noVBand="0"/>
      </w:tblPr>
      <w:tblGrid>
        <w:gridCol w:w="2721"/>
        <w:gridCol w:w="1425"/>
        <w:gridCol w:w="5213"/>
      </w:tblGrid>
      <w:tr w:rsidR="001341DF" w:rsidRPr="00E0339C" w14:paraId="6B8A251D" w14:textId="77777777" w:rsidTr="00EB17AD">
        <w:trPr>
          <w:tblHeader/>
        </w:trPr>
        <w:tc>
          <w:tcPr>
            <w:tcW w:w="2721"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2CC6E1C3" w14:textId="77777777" w:rsidR="001341DF" w:rsidRPr="00E0339C" w:rsidRDefault="001341DF" w:rsidP="00EB17AD">
            <w:pPr>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Conditions</w:t>
            </w:r>
          </w:p>
        </w:tc>
        <w:tc>
          <w:tcPr>
            <w:tcW w:w="1425"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64CFCDE1" w14:textId="77777777" w:rsidR="001341DF" w:rsidRPr="00E0339C" w:rsidRDefault="001341DF" w:rsidP="00EB17AD">
            <w:pPr>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Article</w:t>
            </w:r>
          </w:p>
        </w:tc>
        <w:tc>
          <w:tcPr>
            <w:tcW w:w="5213"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131A1AFD" w14:textId="77777777" w:rsidR="001341DF" w:rsidRPr="00E0339C" w:rsidRDefault="001341DF" w:rsidP="00EB17AD">
            <w:pPr>
              <w:tabs>
                <w:tab w:val="left" w:pos="5285"/>
              </w:tabs>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Data</w:t>
            </w:r>
          </w:p>
        </w:tc>
      </w:tr>
      <w:tr w:rsidR="001341DF" w:rsidRPr="00E0339C" w14:paraId="604FAC87" w14:textId="77777777" w:rsidTr="00EB17AD">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2DBEB522"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Dérogation aux articles du CCAG</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0837ACE6"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 et 23</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5AF0BB56" w14:textId="77777777" w:rsidR="001341DF" w:rsidRPr="00E0339C" w:rsidRDefault="001341DF" w:rsidP="00EB17AD">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i/>
                <w:szCs w:val="24"/>
              </w:rPr>
              <w:t>[Optionnel : Indiquer toute dérogation aux articles du CCAG en spécifiant la référence de l’article et le contenu de la dérogation.]</w:t>
            </w:r>
          </w:p>
        </w:tc>
      </w:tr>
      <w:tr w:rsidR="001341DF" w:rsidRPr="00E0339C" w14:paraId="7C842AEC" w14:textId="77777777" w:rsidTr="00EB17AD">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6B9AB286" w14:textId="77777777" w:rsidR="001341DF" w:rsidRPr="00E0339C" w:rsidRDefault="001341DF" w:rsidP="00EB17AD">
            <w:pPr>
              <w:spacing w:before="60" w:after="60"/>
              <w:ind w:left="0" w:firstLine="0"/>
              <w:jc w:val="left"/>
              <w:rPr>
                <w:rFonts w:asciiTheme="majorBidi" w:hAnsiTheme="majorBidi" w:cstheme="majorBidi"/>
                <w:b/>
                <w:szCs w:val="24"/>
              </w:rPr>
            </w:pPr>
            <w:r>
              <w:rPr>
                <w:rFonts w:asciiTheme="majorBidi" w:hAnsiTheme="majorBidi" w:cstheme="majorBidi"/>
                <w:b/>
                <w:szCs w:val="24"/>
              </w:rPr>
              <w:t>Définitions</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28BFA5B5"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2.1</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5B44E14D" w14:textId="77777777" w:rsidR="001341DF" w:rsidRPr="001A15A2" w:rsidRDefault="001341DF" w:rsidP="00EB17AD">
            <w:pPr>
              <w:tabs>
                <w:tab w:val="left" w:pos="1775"/>
              </w:tabs>
              <w:spacing w:before="60" w:after="60"/>
              <w:ind w:left="0" w:firstLine="0"/>
              <w:rPr>
                <w:rFonts w:asciiTheme="majorBidi" w:hAnsiTheme="majorBidi" w:cstheme="majorBidi"/>
                <w:i/>
                <w:szCs w:val="24"/>
              </w:rPr>
            </w:pPr>
            <w:r>
              <w:rPr>
                <w:rFonts w:asciiTheme="majorBidi" w:hAnsiTheme="majorBidi" w:cstheme="majorBidi"/>
                <w:szCs w:val="24"/>
              </w:rPr>
              <w:t xml:space="preserve">La Banque est : </w:t>
            </w:r>
            <w:r>
              <w:rPr>
                <w:rFonts w:asciiTheme="majorBidi" w:hAnsiTheme="majorBidi" w:cstheme="majorBidi"/>
                <w:i/>
                <w:szCs w:val="24"/>
              </w:rPr>
              <w:t>[insérer la Banque Mondiale, le cas échéant]</w:t>
            </w:r>
          </w:p>
        </w:tc>
      </w:tr>
      <w:tr w:rsidR="001341DF" w:rsidRPr="00E0339C" w14:paraId="6D51B8FB" w14:textId="77777777" w:rsidTr="00EB17AD">
        <w:trPr>
          <w:trHeight w:val="1137"/>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756FABC6" w14:textId="77777777" w:rsidR="001341DF" w:rsidRPr="00E0339C" w:rsidRDefault="001341DF" w:rsidP="00EB17AD">
            <w:pPr>
              <w:spacing w:before="60" w:after="60"/>
              <w:ind w:left="0" w:firstLine="0"/>
              <w:jc w:val="left"/>
              <w:rPr>
                <w:rFonts w:asciiTheme="majorBidi" w:hAnsiTheme="majorBidi" w:cstheme="majorBidi"/>
                <w:b/>
                <w:bCs/>
                <w:szCs w:val="24"/>
              </w:rPr>
            </w:pPr>
            <w:r w:rsidRPr="00E0339C">
              <w:rPr>
                <w:rFonts w:asciiTheme="majorBidi" w:hAnsiTheme="majorBidi" w:cstheme="majorBidi"/>
                <w:b/>
                <w:szCs w:val="24"/>
              </w:rPr>
              <w:t>Désignation des intervenants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581DB780"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3.1.1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07158AFC" w14:textId="77777777" w:rsidR="001341DF" w:rsidRPr="00E0339C" w:rsidRDefault="001341DF" w:rsidP="00EB17AD">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 xml:space="preserve">Maître </w:t>
            </w:r>
            <w:r>
              <w:rPr>
                <w:rFonts w:asciiTheme="majorBidi" w:hAnsiTheme="majorBidi" w:cstheme="majorBidi"/>
                <w:szCs w:val="24"/>
              </w:rPr>
              <w:t>d</w:t>
            </w:r>
            <w:r w:rsidRPr="00E0339C">
              <w:rPr>
                <w:rFonts w:asciiTheme="majorBidi" w:hAnsiTheme="majorBidi" w:cstheme="majorBidi"/>
                <w:szCs w:val="24"/>
              </w:rPr>
              <w:t>’Ouvrage :</w:t>
            </w:r>
          </w:p>
          <w:p w14:paraId="6081A516" w14:textId="77777777" w:rsidR="001341DF" w:rsidRPr="00E0339C" w:rsidRDefault="001341DF" w:rsidP="00EB17AD">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Chef de Projet :</w:t>
            </w:r>
          </w:p>
          <w:p w14:paraId="68A71807" w14:textId="77777777" w:rsidR="001341DF" w:rsidRPr="00E0339C" w:rsidRDefault="001341DF" w:rsidP="00EB17AD">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Maître d’œuvre :</w:t>
            </w:r>
          </w:p>
        </w:tc>
      </w:tr>
      <w:tr w:rsidR="001341DF" w:rsidRPr="00E0339C" w14:paraId="0343FC8A" w14:textId="77777777" w:rsidTr="00EB17AD">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7332595C"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Pièces contractuelles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D9B1914"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21DFB70"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La langue des pièces contractuelles : [Français] </w:t>
            </w:r>
            <w:r w:rsidRPr="00E0339C">
              <w:rPr>
                <w:rFonts w:asciiTheme="majorBidi" w:hAnsiTheme="majorBidi" w:cstheme="majorBidi"/>
                <w:i/>
                <w:szCs w:val="24"/>
              </w:rPr>
              <w:t>[spécifier une autre langue si l’Offre a été remise en une autre langue autorisée dans les IS.]</w:t>
            </w:r>
          </w:p>
        </w:tc>
      </w:tr>
      <w:tr w:rsidR="001341DF" w:rsidRPr="00E0339C" w14:paraId="236A7B5A" w14:textId="77777777" w:rsidTr="00EB17AD">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BEF8E" w14:textId="77777777" w:rsidR="001341DF" w:rsidRPr="00E0339C" w:rsidRDefault="001341DF" w:rsidP="00EB17AD">
            <w:pPr>
              <w:spacing w:before="60" w:after="60"/>
              <w:ind w:left="0" w:firstLine="0"/>
              <w:jc w:val="left"/>
              <w:rPr>
                <w:rFonts w:asciiTheme="majorBidi" w:hAnsiTheme="majorBidi" w:cstheme="majorBidi"/>
                <w:b/>
                <w:bCs/>
                <w:szCs w:val="24"/>
              </w:rPr>
            </w:pPr>
            <w:r w:rsidRPr="00E0339C">
              <w:rPr>
                <w:rFonts w:asciiTheme="majorBidi" w:hAnsiTheme="majorBidi" w:cstheme="majorBidi"/>
                <w:b/>
                <w:szCs w:val="24"/>
              </w:rPr>
              <w:t>Pièces contractuelles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306207FC"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D9208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Plans, notes de calcul, cahiers de sondage et dossiers géotechniques</w:t>
            </w:r>
          </w:p>
          <w:p w14:paraId="13C15D38"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et indiquer, le cas échéant, les noms et références]</w:t>
            </w:r>
          </w:p>
          <w:p w14:paraId="7C21EB15" w14:textId="77777777" w:rsidR="001341DF" w:rsidRPr="00E0339C" w:rsidRDefault="001341DF" w:rsidP="00EB17AD">
            <w:pPr>
              <w:spacing w:before="120" w:after="120"/>
              <w:ind w:left="0" w:firstLine="0"/>
              <w:rPr>
                <w:rFonts w:asciiTheme="majorBidi" w:hAnsiTheme="majorBidi" w:cstheme="majorBidi"/>
                <w:szCs w:val="24"/>
              </w:rPr>
            </w:pPr>
            <w:r w:rsidRPr="00E0339C">
              <w:rPr>
                <w:rFonts w:asciiTheme="majorBidi" w:hAnsiTheme="majorBidi" w:cstheme="majorBidi"/>
                <w:szCs w:val="24"/>
              </w:rPr>
              <w:t xml:space="preserve">Les documents suivants font également partie des Pièces constitutives du Marché : </w:t>
            </w:r>
          </w:p>
          <w:p w14:paraId="3C44783E" w14:textId="77777777" w:rsidR="001341DF" w:rsidRPr="001562D3" w:rsidRDefault="001341DF" w:rsidP="001341DF">
            <w:pPr>
              <w:pStyle w:val="ListParagraph"/>
              <w:numPr>
                <w:ilvl w:val="0"/>
                <w:numId w:val="252"/>
              </w:numPr>
              <w:spacing w:before="60" w:after="60"/>
              <w:rPr>
                <w:rFonts w:asciiTheme="majorBidi" w:hAnsiTheme="majorBidi" w:cstheme="majorBidi"/>
                <w:szCs w:val="24"/>
              </w:rPr>
            </w:pPr>
            <w:r w:rsidRPr="001562D3">
              <w:rPr>
                <w:rFonts w:asciiTheme="majorBidi" w:hAnsiTheme="majorBidi" w:cstheme="majorBidi"/>
                <w:szCs w:val="24"/>
              </w:rPr>
              <w:t xml:space="preserve">les Stratégies de gestion et Plans de mise en œuvre ES; </w:t>
            </w:r>
            <w:r>
              <w:rPr>
                <w:rFonts w:asciiTheme="majorBidi" w:hAnsiTheme="majorBidi" w:cstheme="majorBidi"/>
                <w:szCs w:val="24"/>
              </w:rPr>
              <w:t>et</w:t>
            </w:r>
          </w:p>
          <w:p w14:paraId="29C5C6DB" w14:textId="77777777" w:rsidR="001341DF" w:rsidRPr="001562D3" w:rsidRDefault="001341DF" w:rsidP="001341DF">
            <w:pPr>
              <w:pStyle w:val="ListParagraph"/>
              <w:numPr>
                <w:ilvl w:val="0"/>
                <w:numId w:val="252"/>
              </w:numPr>
              <w:spacing w:before="60" w:after="60"/>
              <w:rPr>
                <w:rFonts w:asciiTheme="majorBidi" w:hAnsiTheme="majorBidi" w:cstheme="majorBidi"/>
                <w:szCs w:val="24"/>
              </w:rPr>
            </w:pPr>
            <w:r w:rsidRPr="001562D3">
              <w:rPr>
                <w:rFonts w:asciiTheme="majorBidi" w:hAnsiTheme="majorBidi" w:cstheme="majorBidi"/>
                <w:szCs w:val="24"/>
              </w:rPr>
              <w:t xml:space="preserve">le Code de Conduite </w:t>
            </w:r>
            <w:r>
              <w:rPr>
                <w:rFonts w:asciiTheme="majorBidi" w:hAnsiTheme="majorBidi" w:cstheme="majorBidi"/>
                <w:szCs w:val="24"/>
              </w:rPr>
              <w:t xml:space="preserve">ES </w:t>
            </w:r>
            <w:r w:rsidRPr="001562D3">
              <w:rPr>
                <w:rFonts w:asciiTheme="majorBidi" w:hAnsiTheme="majorBidi" w:cstheme="majorBidi"/>
                <w:szCs w:val="24"/>
              </w:rPr>
              <w:t>du Personnel de l’Entrepreneur.</w:t>
            </w:r>
          </w:p>
        </w:tc>
      </w:tr>
      <w:tr w:rsidR="001341DF" w:rsidRPr="00E0339C" w14:paraId="30D812F4"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B0396"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0C956DCF"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(h)</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BA24948"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Décomposition des prix forfaitaires et sous détail des prix unitaires </w:t>
            </w:r>
            <w:r w:rsidRPr="00E0339C">
              <w:rPr>
                <w:rFonts w:asciiTheme="majorBidi" w:hAnsiTheme="majorBidi" w:cstheme="majorBidi"/>
                <w:i/>
                <w:iCs/>
                <w:szCs w:val="24"/>
              </w:rPr>
              <w:t>[font/ne font]</w:t>
            </w:r>
            <w:r w:rsidRPr="00E0339C">
              <w:rPr>
                <w:rFonts w:asciiTheme="majorBidi" w:hAnsiTheme="majorBidi" w:cstheme="majorBidi"/>
                <w:szCs w:val="24"/>
              </w:rPr>
              <w:t xml:space="preserve"> pas partie des pièces contractuelles.</w:t>
            </w:r>
          </w:p>
          <w:p w14:paraId="7BE23A00"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[Supprimer la mention inutile]</w:t>
            </w:r>
          </w:p>
        </w:tc>
      </w:tr>
      <w:tr w:rsidR="001341DF" w:rsidRPr="00E0339C" w14:paraId="30BA7394"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5BE557"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1C7A3E7B"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(j)</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8BBC289" w14:textId="77777777" w:rsidR="001341DF" w:rsidRPr="00E0339C" w:rsidRDefault="001341DF" w:rsidP="00EB17AD">
            <w:pPr>
              <w:tabs>
                <w:tab w:val="left" w:leader="underscore" w:pos="4809"/>
              </w:tabs>
              <w:spacing w:before="60" w:after="60"/>
              <w:ind w:left="0" w:firstLine="0"/>
              <w:rPr>
                <w:rFonts w:asciiTheme="majorBidi" w:hAnsiTheme="majorBidi" w:cstheme="majorBidi"/>
                <w:i/>
                <w:iCs/>
                <w:szCs w:val="24"/>
              </w:rPr>
            </w:pPr>
            <w:r w:rsidRPr="00E0339C">
              <w:rPr>
                <w:rFonts w:asciiTheme="majorBidi" w:hAnsiTheme="majorBidi" w:cstheme="majorBidi"/>
                <w:i/>
                <w:iCs/>
                <w:szCs w:val="24"/>
              </w:rPr>
              <w:t>[Les documents techniques généraux (autres que ceux mentionnés dans les Spécifications techniques) applicables aux prestations faisant partie des pièces contractuelles sont :</w:t>
            </w:r>
            <w:r w:rsidRPr="00E0339C">
              <w:rPr>
                <w:i/>
                <w:iCs/>
              </w:rPr>
              <w:t xml:space="preserve"> </w:t>
            </w:r>
            <w:r w:rsidRPr="00E0339C">
              <w:rPr>
                <w:i/>
                <w:iCs/>
              </w:rPr>
              <w:tab/>
              <w:t>]</w:t>
            </w:r>
          </w:p>
          <w:p w14:paraId="7622D10A" w14:textId="77777777" w:rsidR="001341DF" w:rsidRPr="00E0339C" w:rsidRDefault="001341DF" w:rsidP="00EB17AD">
            <w:pPr>
              <w:spacing w:before="60" w:after="60"/>
              <w:ind w:left="0" w:firstLine="0"/>
              <w:rPr>
                <w:rFonts w:asciiTheme="majorBidi" w:hAnsiTheme="majorBidi" w:cstheme="majorBidi"/>
                <w:szCs w:val="24"/>
                <w:u w:val="single"/>
              </w:rPr>
            </w:pPr>
            <w:r w:rsidRPr="00E0339C">
              <w:rPr>
                <w:rFonts w:asciiTheme="majorBidi" w:hAnsiTheme="majorBidi" w:cstheme="majorBidi"/>
                <w:i/>
                <w:szCs w:val="24"/>
              </w:rPr>
              <w:t>[Insérer, le cas échéant]</w:t>
            </w:r>
          </w:p>
        </w:tc>
      </w:tr>
      <w:tr w:rsidR="006E7FBB" w:rsidRPr="00E0339C" w14:paraId="7939DD91"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2792C584" w14:textId="5873E3F5" w:rsidR="006E7FBB" w:rsidRPr="00E0339C" w:rsidRDefault="006E7FBB" w:rsidP="006E7FBB">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Obligations générales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B02D19" w14:textId="50144934" w:rsidR="006E7FBB" w:rsidRPr="00E0339C" w:rsidRDefault="006E7FBB" w:rsidP="006E7FBB">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w:t>
            </w:r>
            <w:r>
              <w:rPr>
                <w:rFonts w:asciiTheme="majorBidi" w:hAnsiTheme="majorBidi" w:cstheme="majorBidi"/>
                <w:szCs w:val="24"/>
              </w:rPr>
              <w:t>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BDEE15B" w14:textId="16DF3063" w:rsidR="006E7FBB" w:rsidRPr="006E7FBB" w:rsidRDefault="006E7FBB" w:rsidP="006E7FBB">
            <w:pPr>
              <w:spacing w:before="60" w:after="60"/>
              <w:ind w:left="0" w:firstLine="0"/>
              <w:rPr>
                <w:rFonts w:asciiTheme="majorBidi" w:hAnsiTheme="majorBidi" w:cstheme="majorBidi"/>
                <w:szCs w:val="24"/>
              </w:rPr>
            </w:pPr>
            <w:r>
              <w:rPr>
                <w:rFonts w:asciiTheme="majorBidi" w:hAnsiTheme="majorBidi" w:cstheme="majorBidi"/>
                <w:szCs w:val="24"/>
              </w:rPr>
              <w:t>Ce qui suit est inséré en fin de cette sous-clause</w:t>
            </w:r>
            <w:r w:rsidRPr="006E7FBB">
              <w:rPr>
                <w:rFonts w:asciiTheme="majorBidi" w:hAnsiTheme="majorBidi" w:cstheme="majorBidi"/>
                <w:szCs w:val="24"/>
              </w:rPr>
              <w:t xml:space="preserve"> :</w:t>
            </w:r>
          </w:p>
          <w:p w14:paraId="35BEF13F" w14:textId="3A402C6A" w:rsidR="006E7FBB" w:rsidRPr="00E0339C" w:rsidRDefault="006E7FBB" w:rsidP="006E7FBB">
            <w:pPr>
              <w:spacing w:before="60" w:after="60"/>
              <w:ind w:left="0" w:firstLine="0"/>
              <w:rPr>
                <w:rFonts w:asciiTheme="majorBidi" w:hAnsiTheme="majorBidi" w:cstheme="majorBidi"/>
                <w:szCs w:val="24"/>
              </w:rPr>
            </w:pPr>
            <w:r w:rsidRPr="006E7FBB">
              <w:rPr>
                <w:rFonts w:asciiTheme="majorBidi" w:hAnsiTheme="majorBidi" w:cstheme="majorBidi"/>
                <w:szCs w:val="24"/>
              </w:rPr>
              <w:t>« 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p>
        </w:tc>
      </w:tr>
      <w:tr w:rsidR="001341DF" w:rsidRPr="00E0339C" w14:paraId="7068B031"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7BF0D3D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Obligations générales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0FC18ED"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25527EB"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Les ordres de service sont adressés </w:t>
            </w:r>
            <w:r w:rsidRPr="00E0339C">
              <w:rPr>
                <w:rFonts w:asciiTheme="majorBidi" w:hAnsiTheme="majorBidi" w:cstheme="majorBidi"/>
                <w:i/>
                <w:iCs/>
                <w:szCs w:val="24"/>
              </w:rPr>
              <w:t>[</w:t>
            </w:r>
            <w:r w:rsidRPr="00E0339C">
              <w:rPr>
                <w:rFonts w:asciiTheme="majorBidi" w:hAnsiTheme="majorBidi" w:cstheme="majorBidi"/>
                <w:i/>
                <w:szCs w:val="24"/>
              </w:rPr>
              <w:t>par courrier, remise en main propres / par courrier électronique à l’adresse suivante :</w:t>
            </w:r>
          </w:p>
          <w:p w14:paraId="57E94AD2"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Adresse :</w:t>
            </w:r>
          </w:p>
          <w:p w14:paraId="2BE83C12"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Adresse électronique :]</w:t>
            </w:r>
          </w:p>
          <w:p w14:paraId="075559F5"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le mode retenu de transmission et l’adresse correspondante]</w:t>
            </w:r>
          </w:p>
        </w:tc>
      </w:tr>
      <w:tr w:rsidR="001341DF" w:rsidRPr="00E0339C" w14:paraId="5427337E" w14:textId="77777777" w:rsidTr="00EB17AD">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7B3C3DBC"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 xml:space="preserve">Estimation des engagements financiers du Maître </w:t>
            </w:r>
            <w:r>
              <w:rPr>
                <w:rFonts w:asciiTheme="majorBidi" w:hAnsiTheme="majorBidi" w:cstheme="majorBidi"/>
                <w:b/>
                <w:szCs w:val="24"/>
              </w:rPr>
              <w:t>d</w:t>
            </w:r>
            <w:r w:rsidRPr="00E0339C">
              <w:rPr>
                <w:rFonts w:asciiTheme="majorBidi" w:hAnsiTheme="majorBidi" w:cstheme="majorBidi"/>
                <w:b/>
                <w:szCs w:val="24"/>
              </w:rPr>
              <w:t>’Ouvrage</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511951E7"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5.8.2</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5367E774"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[Délai de remise de l’estimation]</w:t>
            </w:r>
          </w:p>
        </w:tc>
      </w:tr>
      <w:tr w:rsidR="001341DF" w:rsidRPr="00E0339C" w14:paraId="7A8B04C0" w14:textId="77777777" w:rsidTr="00EB17AD">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7EEF4741" w14:textId="77777777" w:rsidR="001341DF"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Personnel de l’Entrepreneur</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3C8D8AB0" w14:textId="77777777" w:rsidR="001341DF"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5.9.1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1D0E685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Le Personnel Clé est défini comme le </w:t>
            </w:r>
            <w:r>
              <w:rPr>
                <w:rFonts w:asciiTheme="majorBidi" w:hAnsiTheme="majorBidi" w:cstheme="majorBidi"/>
                <w:szCs w:val="24"/>
              </w:rPr>
              <w:t>Personnel de l’Entrepreneur</w:t>
            </w:r>
            <w:r w:rsidRPr="00E0339C">
              <w:rPr>
                <w:rFonts w:asciiTheme="majorBidi" w:hAnsiTheme="majorBidi" w:cstheme="majorBidi"/>
                <w:szCs w:val="24"/>
              </w:rPr>
              <w:t xml:space="preserve"> nommé dans la présente clause du CCAP. L’Entrepreneur emploiera le Personnel clé identifié dans la Soumission, ou d’autres personnels approuvés par le </w:t>
            </w:r>
            <w:r>
              <w:rPr>
                <w:rFonts w:asciiTheme="majorBidi" w:hAnsiTheme="majorBidi" w:cstheme="majorBidi"/>
                <w:szCs w:val="24"/>
              </w:rPr>
              <w:t>Chef de Projet</w:t>
            </w:r>
            <w:r w:rsidRPr="00E0339C">
              <w:rPr>
                <w:rFonts w:asciiTheme="majorBidi" w:hAnsiTheme="majorBidi" w:cstheme="majorBidi"/>
                <w:szCs w:val="24"/>
              </w:rPr>
              <w:t xml:space="preserve">. Le </w:t>
            </w:r>
            <w:r>
              <w:rPr>
                <w:rFonts w:asciiTheme="majorBidi" w:hAnsiTheme="majorBidi" w:cstheme="majorBidi"/>
                <w:szCs w:val="24"/>
              </w:rPr>
              <w:t>Chef de Projet</w:t>
            </w:r>
            <w:r w:rsidRPr="00E0339C">
              <w:rPr>
                <w:rFonts w:asciiTheme="majorBidi" w:hAnsiTheme="majorBidi" w:cstheme="majorBidi"/>
                <w:szCs w:val="24"/>
              </w:rPr>
              <w:t xml:space="preserve"> approuvera le remplacement des Personnels clés proposés à condition que les rempla</w:t>
            </w:r>
            <w:r>
              <w:rPr>
                <w:rFonts w:asciiTheme="majorBidi" w:hAnsiTheme="majorBidi" w:cstheme="majorBidi"/>
                <w:szCs w:val="24"/>
              </w:rPr>
              <w:t>çants</w:t>
            </w:r>
            <w:r w:rsidRPr="00E0339C">
              <w:rPr>
                <w:rFonts w:asciiTheme="majorBidi" w:hAnsiTheme="majorBidi" w:cstheme="majorBidi"/>
                <w:szCs w:val="24"/>
              </w:rPr>
              <w:t xml:space="preserve"> aient des qualifications substantiellement égales ou supérieures à celles des personnels figurant dans la Soumission.</w:t>
            </w:r>
          </w:p>
          <w:p w14:paraId="4CC69D3D" w14:textId="77777777" w:rsidR="001341DF" w:rsidRDefault="001341DF" w:rsidP="00EB17AD">
            <w:pPr>
              <w:spacing w:before="60" w:after="60"/>
              <w:ind w:left="0" w:firstLine="0"/>
              <w:rPr>
                <w:rFonts w:asciiTheme="majorBidi" w:hAnsiTheme="majorBidi" w:cstheme="majorBidi"/>
                <w:iCs/>
                <w:szCs w:val="24"/>
              </w:rPr>
            </w:pPr>
            <w:r w:rsidRPr="00E0339C">
              <w:rPr>
                <w:rFonts w:asciiTheme="majorBidi" w:hAnsiTheme="majorBidi" w:cstheme="majorBidi"/>
                <w:i/>
                <w:szCs w:val="24"/>
              </w:rPr>
              <w:t>[insérer le nom de chaque membre du Personnel-Clé agréé par le</w:t>
            </w:r>
            <w:r>
              <w:rPr>
                <w:rFonts w:asciiTheme="majorBidi" w:hAnsiTheme="majorBidi" w:cstheme="majorBidi"/>
                <w:i/>
                <w:szCs w:val="24"/>
              </w:rPr>
              <w:t xml:space="preserve"> Chef de Projet</w:t>
            </w:r>
            <w:r w:rsidRPr="00E0339C">
              <w:rPr>
                <w:rFonts w:asciiTheme="majorBidi" w:hAnsiTheme="majorBidi" w:cstheme="majorBidi"/>
                <w:i/>
                <w:szCs w:val="24"/>
              </w:rPr>
              <w:t xml:space="preserve"> avant la signature du Marché]</w:t>
            </w:r>
          </w:p>
        </w:tc>
      </w:tr>
      <w:tr w:rsidR="00ED1C7F" w:rsidRPr="00E0339C" w14:paraId="2C414045" w14:textId="77777777" w:rsidTr="00EB17AD">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0369A955" w14:textId="77777777" w:rsidR="00ED1C7F" w:rsidRPr="00E0339C" w:rsidRDefault="00ED1C7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0791E5D8" w14:textId="769AA649" w:rsidR="00ED1C7F" w:rsidRPr="00E0339C" w:rsidRDefault="00ED1C7F" w:rsidP="00EB17AD">
            <w:pPr>
              <w:spacing w:before="60" w:after="60"/>
              <w:ind w:left="0" w:firstLine="0"/>
              <w:jc w:val="left"/>
              <w:rPr>
                <w:rFonts w:asciiTheme="majorBidi" w:hAnsiTheme="majorBidi" w:cstheme="majorBidi"/>
                <w:szCs w:val="24"/>
              </w:rPr>
            </w:pPr>
            <w:r>
              <w:rPr>
                <w:rFonts w:asciiTheme="majorBidi" w:hAnsiTheme="majorBidi" w:cstheme="majorBidi"/>
                <w:szCs w:val="24"/>
              </w:rPr>
              <w:t>5.9.</w:t>
            </w:r>
            <w:r w:rsidR="00690013">
              <w:rPr>
                <w:rFonts w:asciiTheme="majorBidi" w:hAnsiTheme="majorBidi" w:cstheme="majorBidi"/>
                <w:szCs w:val="24"/>
              </w:rPr>
              <w:t>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00F2A131" w14:textId="77777777" w:rsidR="00713E00" w:rsidRPr="00310481" w:rsidRDefault="00713E00" w:rsidP="00713E00">
            <w:pPr>
              <w:ind w:left="0" w:firstLine="0"/>
              <w:rPr>
                <w:szCs w:val="24"/>
              </w:rPr>
            </w:pPr>
            <w:r w:rsidRPr="00FF156E">
              <w:rPr>
                <w:i/>
                <w:iCs/>
                <w:szCs w:val="24"/>
                <w:u w:val="single"/>
              </w:rPr>
              <w:t>[Supprimer cette disposition si les exigences en matière de main-d'œuvre</w:t>
            </w:r>
            <w:r>
              <w:rPr>
                <w:i/>
                <w:iCs/>
                <w:szCs w:val="24"/>
                <w:u w:val="single"/>
              </w:rPr>
              <w:t xml:space="preserve"> locale</w:t>
            </w:r>
            <w:r w:rsidRPr="00FF156E">
              <w:rPr>
                <w:i/>
                <w:iCs/>
                <w:szCs w:val="24"/>
                <w:u w:val="single"/>
              </w:rPr>
              <w:t xml:space="preserve"> ne s'appliquent pas.]</w:t>
            </w:r>
          </w:p>
          <w:p w14:paraId="1B9F4B2C" w14:textId="77777777" w:rsidR="00ED1C7F" w:rsidRDefault="00713E00" w:rsidP="00713E00">
            <w:pPr>
              <w:spacing w:before="60" w:after="60"/>
              <w:ind w:left="0" w:firstLine="0"/>
              <w:rPr>
                <w:szCs w:val="24"/>
              </w:rPr>
            </w:pPr>
            <w:r w:rsidRPr="00FF156E">
              <w:rPr>
                <w:szCs w:val="24"/>
              </w:rPr>
              <w:t>L</w:t>
            </w:r>
            <w:r>
              <w:rPr>
                <w:szCs w:val="24"/>
              </w:rPr>
              <w:t xml:space="preserve">’Entrepreneur </w:t>
            </w:r>
            <w:r w:rsidRPr="00FF156E">
              <w:rPr>
                <w:szCs w:val="24"/>
              </w:rPr>
              <w:t xml:space="preserve">affectera au moins 30 % du coût total de la main-d'œuvre prévu dans le </w:t>
            </w:r>
            <w:r>
              <w:rPr>
                <w:szCs w:val="24"/>
              </w:rPr>
              <w:t>marché</w:t>
            </w:r>
            <w:r w:rsidRPr="00FF156E">
              <w:rPr>
                <w:szCs w:val="24"/>
              </w:rPr>
              <w:t xml:space="preserve"> à l'emploi de </w:t>
            </w:r>
            <w:r>
              <w:rPr>
                <w:szCs w:val="24"/>
              </w:rPr>
              <w:t>P</w:t>
            </w:r>
            <w:r w:rsidRPr="00FF156E">
              <w:rPr>
                <w:szCs w:val="24"/>
              </w:rPr>
              <w:t xml:space="preserve">ersonnel </w:t>
            </w:r>
            <w:r>
              <w:rPr>
                <w:szCs w:val="24"/>
              </w:rPr>
              <w:t>de l’Entrepreneur loc</w:t>
            </w:r>
            <w:r w:rsidRPr="00FF156E">
              <w:rPr>
                <w:szCs w:val="24"/>
              </w:rPr>
              <w:t>al (main-d'œuvre locale) possédant les compétences et l'expérience appropriées.</w:t>
            </w:r>
          </w:p>
          <w:p w14:paraId="032B3948" w14:textId="5C784098" w:rsidR="00EB0583" w:rsidRPr="00E0339C" w:rsidRDefault="00360812" w:rsidP="00713E00">
            <w:pPr>
              <w:spacing w:before="60" w:after="60"/>
              <w:ind w:left="0" w:firstLine="0"/>
              <w:rPr>
                <w:rFonts w:asciiTheme="majorBidi" w:hAnsiTheme="majorBidi" w:cstheme="majorBidi"/>
                <w:szCs w:val="24"/>
              </w:rPr>
            </w:pPr>
            <w:r>
              <w:rPr>
                <w:color w:val="000000"/>
                <w:szCs w:val="24"/>
                <w:lang w:val="fr"/>
              </w:rPr>
              <w:t xml:space="preserve">L’Entrepreneur tiendra un registre </w:t>
            </w:r>
            <w:r w:rsidR="00A522DC">
              <w:rPr>
                <w:color w:val="000000"/>
                <w:szCs w:val="24"/>
                <w:lang w:val="fr"/>
              </w:rPr>
              <w:t>d’activité de son personnel précisant : p</w:t>
            </w:r>
            <w:r w:rsidR="00EB0583">
              <w:rPr>
                <w:color w:val="000000"/>
                <w:szCs w:val="24"/>
                <w:lang w:val="fr"/>
              </w:rPr>
              <w:t>ostes de travail</w:t>
            </w:r>
            <w:r w:rsidR="00EB0583" w:rsidRPr="00125D28">
              <w:rPr>
                <w:color w:val="000000"/>
                <w:szCs w:val="24"/>
                <w:lang w:val="fr"/>
              </w:rPr>
              <w:t xml:space="preserve">, heures de travail effectives pour chaque catégorie et niveau de compétence du </w:t>
            </w:r>
            <w:r w:rsidR="00EB0583">
              <w:rPr>
                <w:color w:val="000000"/>
                <w:szCs w:val="24"/>
                <w:lang w:val="fr"/>
              </w:rPr>
              <w:t>P</w:t>
            </w:r>
            <w:r w:rsidR="00EB0583" w:rsidRPr="00125D28">
              <w:rPr>
                <w:color w:val="000000"/>
                <w:szCs w:val="24"/>
                <w:lang w:val="fr"/>
              </w:rPr>
              <w:t>ersonnel de l'</w:t>
            </w:r>
            <w:r w:rsidR="00EB0583">
              <w:rPr>
                <w:color w:val="000000"/>
                <w:szCs w:val="24"/>
                <w:lang w:val="fr"/>
              </w:rPr>
              <w:t>E</w:t>
            </w:r>
            <w:r w:rsidR="00EB0583" w:rsidRPr="00125D28">
              <w:rPr>
                <w:color w:val="000000"/>
                <w:szCs w:val="24"/>
                <w:lang w:val="fr"/>
              </w:rPr>
              <w:t xml:space="preserve">ntrepreneur, y compris l'identification </w:t>
            </w:r>
            <w:r w:rsidR="00EB0583">
              <w:rPr>
                <w:color w:val="000000"/>
                <w:szCs w:val="24"/>
                <w:lang w:val="fr"/>
              </w:rPr>
              <w:t>du personnel faisant partie</w:t>
            </w:r>
            <w:r w:rsidR="00EB0583" w:rsidRPr="00125D28">
              <w:rPr>
                <w:color w:val="000000"/>
                <w:szCs w:val="24"/>
                <w:lang w:val="fr"/>
              </w:rPr>
              <w:t xml:space="preserve"> de la main-d'œuvre locale.</w:t>
            </w:r>
          </w:p>
        </w:tc>
      </w:tr>
      <w:tr w:rsidR="001341DF" w:rsidRPr="00E0339C" w14:paraId="34CCC8C7" w14:textId="77777777" w:rsidTr="00EB17AD">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4242208D" w14:textId="77777777" w:rsidR="001341DF" w:rsidRPr="00E0339C" w:rsidRDefault="001341DF" w:rsidP="00EB17AD">
            <w:pPr>
              <w:spacing w:before="60" w:after="60"/>
              <w:ind w:left="0" w:firstLine="0"/>
              <w:jc w:val="left"/>
              <w:rPr>
                <w:rFonts w:asciiTheme="majorBidi" w:hAnsiTheme="majorBidi" w:cstheme="majorBidi"/>
                <w:b/>
                <w:szCs w:val="24"/>
              </w:rPr>
            </w:pPr>
            <w:r>
              <w:rPr>
                <w:rFonts w:asciiTheme="majorBidi" w:hAnsiTheme="majorBidi" w:cstheme="majorBidi"/>
                <w:b/>
                <w:szCs w:val="24"/>
              </w:rPr>
              <w:t>Sécurité des personnes et des biens et protection de l’environnement</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7DE7A327"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5.10</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3A6AF885" w14:textId="77777777" w:rsidR="001341DF" w:rsidRPr="00E0339C" w:rsidRDefault="001341DF" w:rsidP="00EB17AD">
            <w:pPr>
              <w:spacing w:before="60" w:after="60"/>
              <w:ind w:left="0" w:firstLine="0"/>
              <w:rPr>
                <w:rFonts w:asciiTheme="majorBidi" w:hAnsiTheme="majorBidi" w:cstheme="majorBidi"/>
                <w:i/>
                <w:szCs w:val="24"/>
              </w:rPr>
            </w:pPr>
            <w:r>
              <w:rPr>
                <w:rFonts w:asciiTheme="majorBidi" w:hAnsiTheme="majorBidi" w:cstheme="majorBidi"/>
                <w:iCs/>
                <w:szCs w:val="24"/>
              </w:rPr>
              <w:t xml:space="preserve">Prendre en compte les dispositions des Données Particulières additionnelles relatives aux conditions préalables à la mobilisation. </w:t>
            </w:r>
          </w:p>
        </w:tc>
      </w:tr>
      <w:tr w:rsidR="001341DF" w:rsidRPr="00E0339C" w14:paraId="6EC0EC3A" w14:textId="77777777" w:rsidTr="00EB17AD">
        <w:trPr>
          <w:trHeight w:val="750"/>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2F3F588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Garanties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2C350665"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09431D1F"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La garantie de bonne exécution sera de </w:t>
            </w:r>
            <w:r w:rsidRPr="00E0339C">
              <w:rPr>
                <w:rFonts w:asciiTheme="majorBidi" w:hAnsiTheme="majorBidi" w:cstheme="majorBidi"/>
                <w:i/>
                <w:iCs/>
                <w:szCs w:val="24"/>
              </w:rPr>
              <w:t>[%]</w:t>
            </w:r>
            <w:r w:rsidRPr="00E0339C">
              <w:rPr>
                <w:rFonts w:asciiTheme="majorBidi" w:hAnsiTheme="majorBidi" w:cstheme="majorBidi"/>
                <w:szCs w:val="24"/>
              </w:rPr>
              <w:t xml:space="preserve"> du Montant du Marché. </w:t>
            </w:r>
          </w:p>
        </w:tc>
      </w:tr>
      <w:tr w:rsidR="001341DF" w:rsidRPr="00E0339C" w14:paraId="7145204F" w14:textId="77777777" w:rsidTr="00EB17AD">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7A334F3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Retenue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D733C1D"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D5E87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retenue de garantie sera de </w:t>
            </w:r>
            <w:r w:rsidRPr="00E0339C">
              <w:rPr>
                <w:rFonts w:asciiTheme="majorBidi" w:hAnsiTheme="majorBidi" w:cstheme="majorBidi"/>
                <w:i/>
                <w:iCs/>
                <w:szCs w:val="24"/>
              </w:rPr>
              <w:t>[%]</w:t>
            </w:r>
            <w:r w:rsidRPr="00E0339C">
              <w:rPr>
                <w:rFonts w:asciiTheme="majorBidi" w:hAnsiTheme="majorBidi" w:cstheme="majorBidi"/>
                <w:szCs w:val="24"/>
              </w:rPr>
              <w:t>.</w:t>
            </w:r>
          </w:p>
        </w:tc>
      </w:tr>
      <w:tr w:rsidR="001341DF" w:rsidRPr="00E0339C" w14:paraId="31290D17" w14:textId="77777777" w:rsidTr="00EB17AD">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55E2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Assurances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72AB857"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CEED333"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Les polices d’assurances suivantes sont requises au titre du présent Marché pour les montants minimums indiqués ci-après :</w:t>
            </w:r>
            <w:r w:rsidRPr="00E0339C">
              <w:rPr>
                <w:rFonts w:asciiTheme="majorBidi" w:hAnsiTheme="majorBidi" w:cstheme="majorBidi"/>
                <w:i/>
                <w:szCs w:val="24"/>
              </w:rPr>
              <w:t xml:space="preserve"> [Insérer, les montants de couverture requis]</w:t>
            </w:r>
          </w:p>
        </w:tc>
      </w:tr>
      <w:tr w:rsidR="001341DF" w:rsidRPr="00E0339C" w14:paraId="18240EE3"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802BA"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5BD451A"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910E4BD"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 assurance des risques causés à des tiers : </w:t>
            </w:r>
            <w:r w:rsidRPr="00E0339C">
              <w:rPr>
                <w:rFonts w:asciiTheme="majorBidi" w:hAnsiTheme="majorBidi" w:cstheme="majorBidi"/>
                <w:i/>
                <w:szCs w:val="24"/>
              </w:rPr>
              <w:t>[Insérer un montant pour les dommages corporels et un montant pour les dommages matériels, par événement]</w:t>
            </w:r>
          </w:p>
        </w:tc>
      </w:tr>
      <w:tr w:rsidR="001341DF" w:rsidRPr="00E0339C" w14:paraId="516450C8"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BE76B"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2C9BC40"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047CEEC"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assurance « Tous risques chantier » :</w:t>
            </w:r>
          </w:p>
          <w:p w14:paraId="1DDA0E53"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[Indiquer ici un montant tenant compte de la valeur des biens existants du Maître </w:t>
            </w:r>
            <w:r>
              <w:rPr>
                <w:rFonts w:asciiTheme="majorBidi" w:hAnsiTheme="majorBidi" w:cstheme="majorBidi"/>
                <w:i/>
                <w:szCs w:val="24"/>
              </w:rPr>
              <w:t>d</w:t>
            </w:r>
            <w:r w:rsidRPr="00E0339C">
              <w:rPr>
                <w:rFonts w:asciiTheme="majorBidi" w:hAnsiTheme="majorBidi" w:cstheme="majorBidi"/>
                <w:i/>
                <w:szCs w:val="24"/>
              </w:rPr>
              <w:t>’Ouvrage qui sont couverts par cette assurance.]</w:t>
            </w:r>
          </w:p>
        </w:tc>
      </w:tr>
      <w:tr w:rsidR="001341DF" w:rsidRPr="00E0339C" w14:paraId="031B173D"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7BDF34"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B2E797F"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0F7F266"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L’</w:t>
            </w:r>
            <w:r w:rsidRPr="00E0339C">
              <w:rPr>
                <w:rFonts w:asciiTheme="majorBidi" w:hAnsiTheme="majorBidi" w:cstheme="majorBidi"/>
                <w:szCs w:val="24"/>
              </w:rPr>
              <w:t>assurance couvrant la responsabilité décennale</w:t>
            </w:r>
            <w:r>
              <w:rPr>
                <w:rFonts w:asciiTheme="majorBidi" w:hAnsiTheme="majorBidi" w:cstheme="majorBidi"/>
                <w:szCs w:val="24"/>
              </w:rPr>
              <w:t xml:space="preserve"> est exigée dès la Date de Commencement.</w:t>
            </w:r>
          </w:p>
        </w:tc>
      </w:tr>
      <w:tr w:rsidR="001341DF" w:rsidRPr="00E0339C" w14:paraId="49161E88"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41572D04"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66D297"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A9B70F" w14:textId="77777777" w:rsidR="001341DF" w:rsidRDefault="001341DF" w:rsidP="00EB17AD">
            <w:pPr>
              <w:spacing w:before="60" w:after="60"/>
              <w:ind w:left="0" w:firstLine="0"/>
              <w:jc w:val="left"/>
              <w:rPr>
                <w:i/>
                <w:lang w:eastAsia="en-US"/>
              </w:rPr>
            </w:pPr>
            <w:r>
              <w:rPr>
                <w:i/>
                <w:lang w:eastAsia="en-US"/>
              </w:rPr>
              <w:t>[insérer le cas échéant]</w:t>
            </w:r>
          </w:p>
          <w:p w14:paraId="28E089E0" w14:textId="77777777" w:rsidR="001341DF" w:rsidRDefault="001341DF" w:rsidP="00EB17AD">
            <w:pPr>
              <w:spacing w:before="60" w:after="60"/>
              <w:ind w:left="0" w:firstLine="0"/>
              <w:jc w:val="left"/>
              <w:rPr>
                <w:rFonts w:asciiTheme="majorBidi" w:hAnsiTheme="majorBidi" w:cstheme="majorBidi"/>
                <w:szCs w:val="24"/>
              </w:rPr>
            </w:pPr>
            <w:r w:rsidRPr="00294045">
              <w:t xml:space="preserve">La responsabilité totale de l’Entrepreneur envers le Maître d’ouvrage, </w:t>
            </w:r>
            <w:r>
              <w:t>n’excède</w:t>
            </w:r>
            <w:r w:rsidRPr="00294045">
              <w:t xml:space="preserve"> </w:t>
            </w:r>
            <w:r>
              <w:t xml:space="preserve">pas </w:t>
            </w:r>
            <w:r w:rsidRPr="00294045">
              <w:t xml:space="preserve">le montant </w:t>
            </w:r>
            <w:r>
              <w:t xml:space="preserve">de : </w:t>
            </w:r>
            <w:r w:rsidRPr="003C7ADF">
              <w:rPr>
                <w:i/>
              </w:rPr>
              <w:t>[</w:t>
            </w:r>
            <w:r w:rsidRPr="003C7ADF">
              <w:rPr>
                <w:i/>
                <w:lang w:eastAsia="en-US"/>
              </w:rPr>
              <w:t>insérer par exemple un multiple du Montant du Marché]</w:t>
            </w:r>
          </w:p>
        </w:tc>
      </w:tr>
      <w:tr w:rsidR="001341DF" w:rsidRPr="00E0339C" w14:paraId="66F42176" w14:textId="77777777" w:rsidTr="00EB17AD">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709E1E2C" w14:textId="77777777" w:rsidR="001341DF" w:rsidRPr="00E0339C" w:rsidRDefault="001341DF" w:rsidP="00EB17AD">
            <w:pPr>
              <w:spacing w:before="60" w:after="60"/>
              <w:ind w:left="0" w:firstLine="0"/>
              <w:jc w:val="left"/>
              <w:rPr>
                <w:rFonts w:asciiTheme="majorBidi" w:hAnsiTheme="majorBidi" w:cstheme="majorBidi"/>
                <w:b/>
                <w:szCs w:val="24"/>
              </w:rPr>
            </w:pPr>
            <w:r>
              <w:rPr>
                <w:rFonts w:asciiTheme="majorBidi" w:hAnsiTheme="majorBidi" w:cstheme="majorBidi"/>
                <w:b/>
                <w:szCs w:val="24"/>
              </w:rPr>
              <w:lastRenderedPageBreak/>
              <w:t>Conditions de travail</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F864DC"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9.2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04234E5" w14:textId="77777777" w:rsidR="001341DF" w:rsidRPr="00E0339C" w:rsidRDefault="001341DF" w:rsidP="00EB17AD">
            <w:pPr>
              <w:spacing w:before="60" w:after="60"/>
              <w:ind w:left="0" w:firstLine="0"/>
              <w:jc w:val="left"/>
              <w:rPr>
                <w:rFonts w:asciiTheme="majorBidi" w:hAnsiTheme="majorBidi" w:cstheme="majorBidi"/>
                <w:spacing w:val="-4"/>
                <w:szCs w:val="24"/>
              </w:rPr>
            </w:pPr>
            <w:r>
              <w:t>L</w:t>
            </w:r>
            <w:r w:rsidRPr="00207C4F">
              <w:t>es heures normales de travail</w:t>
            </w:r>
            <w:r>
              <w:t xml:space="preserve"> sont : </w:t>
            </w:r>
            <w:r>
              <w:rPr>
                <w:i/>
                <w:lang w:eastAsia="en-US"/>
              </w:rPr>
              <w:t>[insérer le cas échéant]</w:t>
            </w:r>
          </w:p>
        </w:tc>
      </w:tr>
      <w:tr w:rsidR="001341DF" w:rsidRPr="00E0339C" w14:paraId="632FC100" w14:textId="77777777" w:rsidTr="00EB17AD">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3EB497C4"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Montant du Marché</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2F0342"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9CD8A2" w14:textId="77777777" w:rsidR="001341DF" w:rsidRPr="00E0339C" w:rsidRDefault="001341DF" w:rsidP="00EB17AD">
            <w:pPr>
              <w:tabs>
                <w:tab w:val="left" w:leader="underscore" w:pos="4966"/>
              </w:tabs>
              <w:spacing w:before="60" w:after="60"/>
              <w:ind w:left="0" w:firstLine="0"/>
              <w:rPr>
                <w:rFonts w:asciiTheme="majorBidi" w:hAnsiTheme="majorBidi" w:cstheme="majorBidi"/>
                <w:i/>
                <w:szCs w:val="24"/>
              </w:rPr>
            </w:pPr>
            <w:r w:rsidRPr="00E0339C">
              <w:rPr>
                <w:rFonts w:asciiTheme="majorBidi" w:hAnsiTheme="majorBidi" w:cstheme="majorBidi"/>
                <w:spacing w:val="-4"/>
                <w:szCs w:val="24"/>
              </w:rPr>
              <w:t xml:space="preserve">Les prix sont exprimés </w:t>
            </w:r>
            <w:r w:rsidRPr="00E0339C">
              <w:rPr>
                <w:rFonts w:asciiTheme="majorBidi" w:hAnsiTheme="majorBidi" w:cstheme="majorBidi"/>
                <w:i/>
                <w:iCs/>
                <w:spacing w:val="-4"/>
                <w:szCs w:val="24"/>
              </w:rPr>
              <w:t>[intégralement en monnaie nationale ou dans les monnaies suivantes :</w:t>
            </w:r>
            <w:r w:rsidRPr="00E0339C">
              <w:t xml:space="preserve"> </w:t>
            </w:r>
            <w:r w:rsidRPr="00E0339C">
              <w:tab/>
            </w:r>
            <w:r w:rsidRPr="00E0339C">
              <w:rPr>
                <w:rFonts w:asciiTheme="majorBidi" w:hAnsiTheme="majorBidi" w:cstheme="majorBidi"/>
                <w:i/>
                <w:iCs/>
                <w:spacing w:val="-4"/>
                <w:szCs w:val="24"/>
              </w:rPr>
              <w:t xml:space="preserve">] </w:t>
            </w:r>
            <w:r w:rsidRPr="00E0339C">
              <w:rPr>
                <w:rFonts w:asciiTheme="majorBidi" w:hAnsiTheme="majorBidi" w:cstheme="majorBidi"/>
                <w:i/>
                <w:spacing w:val="-4"/>
                <w:szCs w:val="24"/>
              </w:rPr>
              <w:t>[Sélectionner la disposition applicable]</w:t>
            </w:r>
          </w:p>
        </w:tc>
      </w:tr>
      <w:tr w:rsidR="001341DF" w:rsidRPr="00E0339C" w14:paraId="38901B00" w14:textId="77777777" w:rsidTr="00EB17AD">
        <w:tc>
          <w:tcPr>
            <w:tcW w:w="2721" w:type="dxa"/>
            <w:vMerge/>
            <w:tcBorders>
              <w:left w:val="single" w:sz="2" w:space="0" w:color="auto"/>
              <w:right w:val="single" w:sz="2" w:space="0" w:color="auto"/>
            </w:tcBorders>
            <w:tcMar>
              <w:top w:w="28" w:type="dxa"/>
              <w:left w:w="57" w:type="dxa"/>
              <w:bottom w:w="28" w:type="dxa"/>
              <w:right w:w="57" w:type="dxa"/>
            </w:tcMar>
          </w:tcPr>
          <w:p w14:paraId="3A0C0A79"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AFA85E4"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7EF7608" w14:textId="77777777" w:rsidR="001341DF" w:rsidRPr="00E0339C" w:rsidRDefault="001341DF" w:rsidP="00EB17AD">
            <w:pPr>
              <w:tabs>
                <w:tab w:val="left" w:leader="underscore" w:pos="3034"/>
              </w:tabs>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quote-part payable en </w:t>
            </w:r>
            <w:r w:rsidRPr="00E0339C">
              <w:rPr>
                <w:rFonts w:asciiTheme="majorBidi" w:hAnsiTheme="majorBidi" w:cstheme="majorBidi"/>
                <w:i/>
                <w:iCs/>
                <w:szCs w:val="24"/>
              </w:rPr>
              <w:t>[insérer la monnaie étrangère]</w:t>
            </w:r>
            <w:r w:rsidRPr="00E0339C">
              <w:rPr>
                <w:rFonts w:asciiTheme="majorBidi" w:hAnsiTheme="majorBidi" w:cstheme="majorBidi"/>
                <w:szCs w:val="24"/>
              </w:rPr>
              <w:t xml:space="preserve"> est égale à </w:t>
            </w:r>
            <w:r w:rsidRPr="00E0339C">
              <w:tab/>
            </w:r>
            <w:r w:rsidRPr="00E0339C">
              <w:rPr>
                <w:rFonts w:asciiTheme="majorBidi" w:hAnsiTheme="majorBidi" w:cstheme="majorBidi"/>
                <w:szCs w:val="24"/>
              </w:rPr>
              <w:t xml:space="preserve"> pour cent</w:t>
            </w:r>
          </w:p>
        </w:tc>
      </w:tr>
      <w:tr w:rsidR="001341DF" w:rsidRPr="00E0339C" w14:paraId="048FE779" w14:textId="77777777" w:rsidTr="00EB17AD">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0B689FDA"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C9214C"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A0F35CE"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szCs w:val="24"/>
              </w:rPr>
              <w:t>Une quote-part de ce prix est payable dans la ou les monnaies étrangères suivantes :</w:t>
            </w:r>
          </w:p>
        </w:tc>
      </w:tr>
      <w:tr w:rsidR="001341DF" w:rsidRPr="00E0339C" w14:paraId="3985A3E7"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AFB2F3"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270CB47"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3322B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décomposition du prix forfaitaire / le sous-détail du prix unitaire doit être produit(e) dans un délai de </w:t>
            </w:r>
            <w:r w:rsidRPr="00E0339C">
              <w:rPr>
                <w:rFonts w:asciiTheme="majorBidi" w:hAnsiTheme="majorBidi" w:cstheme="majorBidi"/>
                <w:szCs w:val="24"/>
                <w:u w:val="single"/>
              </w:rPr>
              <w:t xml:space="preserve">        </w:t>
            </w:r>
            <w:r w:rsidRPr="00E0339C">
              <w:rPr>
                <w:rFonts w:asciiTheme="majorBidi" w:hAnsiTheme="majorBidi" w:cstheme="majorBidi"/>
                <w:szCs w:val="24"/>
              </w:rPr>
              <w:t xml:space="preserve"> à compter de la date suivante : </w:t>
            </w:r>
          </w:p>
          <w:p w14:paraId="40C7514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w:t>
            </w:r>
          </w:p>
        </w:tc>
      </w:tr>
      <w:tr w:rsidR="001341DF" w:rsidRPr="00E0339C" w14:paraId="72FEA327" w14:textId="77777777" w:rsidTr="00EB17AD">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56ED949B" w14:textId="32178930"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 xml:space="preserve">Révision des </w:t>
            </w:r>
            <w:r w:rsidR="00C40DC6">
              <w:rPr>
                <w:rFonts w:asciiTheme="majorBidi" w:hAnsiTheme="majorBidi" w:cstheme="majorBidi"/>
                <w:b/>
                <w:szCs w:val="24"/>
              </w:rPr>
              <w:t>P</w:t>
            </w:r>
            <w:r w:rsidRPr="00E0339C">
              <w:rPr>
                <w:rFonts w:asciiTheme="majorBidi" w:hAnsiTheme="majorBidi" w:cstheme="majorBidi"/>
                <w:b/>
                <w:szCs w:val="24"/>
              </w:rPr>
              <w:t>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6AE748"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10.4.1 &amp; 10.4.2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737A15A"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[Retenir l’une des deux options suivantes]</w:t>
            </w:r>
          </w:p>
          <w:p w14:paraId="5C35DE9F"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Les prix sont fermes et les dispositions de l’Article 10.4.2 du CCAG ne sont pas applicables</w:t>
            </w:r>
          </w:p>
          <w:p w14:paraId="19AA6D4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OU</w:t>
            </w:r>
          </w:p>
          <w:p w14:paraId="3A300042"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Les prix sont révisables suivant les modalités et coefficients suivants :</w:t>
            </w:r>
          </w:p>
          <w:p w14:paraId="5E86C349"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les formules assorties des valeurs indiquées dans l’Annexe à la Soumission]</w:t>
            </w:r>
          </w:p>
        </w:tc>
      </w:tr>
      <w:tr w:rsidR="001341DF" w:rsidRPr="00E0339C" w14:paraId="2A4DCD57" w14:textId="77777777" w:rsidTr="00EB17AD">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2DC614FE"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32017A3"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10.4.2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1378702"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 :</w:t>
            </w:r>
            <w:r w:rsidRPr="00E0339C">
              <w:rPr>
                <w:rFonts w:asciiTheme="majorBidi" w:hAnsiTheme="majorBidi" w:cstheme="majorBidi"/>
                <w:szCs w:val="24"/>
              </w:rPr>
              <w:t xml:space="preserve"> </w:t>
            </w:r>
          </w:p>
          <w:p w14:paraId="6A431371" w14:textId="77777777" w:rsidR="001341DF" w:rsidRPr="00E0339C" w:rsidRDefault="001341DF" w:rsidP="00EB17AD">
            <w:pPr>
              <w:tabs>
                <w:tab w:val="left" w:leader="underscore" w:pos="4966"/>
              </w:tabs>
              <w:spacing w:before="60" w:after="60"/>
              <w:ind w:left="0" w:firstLine="0"/>
              <w:jc w:val="left"/>
              <w:rPr>
                <w:rFonts w:asciiTheme="majorBidi" w:hAnsiTheme="majorBidi" w:cstheme="majorBidi"/>
                <w:i/>
                <w:szCs w:val="24"/>
              </w:rPr>
            </w:pPr>
            <w:r w:rsidRPr="00E0339C">
              <w:rPr>
                <w:rFonts w:asciiTheme="majorBidi" w:hAnsiTheme="majorBidi" w:cstheme="majorBidi"/>
                <w:szCs w:val="24"/>
              </w:rPr>
              <w:t xml:space="preserve">Le coefficient correcteur dans le cas où les indices et monnaies de paiement étrangers ont des pays d’origine différents est calculé de la façon suivante : </w:t>
            </w:r>
            <w:r w:rsidRPr="00E0339C">
              <w:rPr>
                <w:rFonts w:asciiTheme="majorBidi" w:hAnsiTheme="majorBidi" w:cstheme="majorBidi"/>
                <w:i/>
                <w:szCs w:val="24"/>
              </w:rPr>
              <w:t>[Insérer le mode de calcul du coefficient</w:t>
            </w:r>
            <w:r w:rsidRPr="00E0339C">
              <w:tab/>
            </w:r>
            <w:r w:rsidRPr="00E0339C">
              <w:rPr>
                <w:rFonts w:asciiTheme="majorBidi" w:hAnsiTheme="majorBidi" w:cstheme="majorBidi"/>
                <w:i/>
                <w:szCs w:val="24"/>
              </w:rPr>
              <w:t>]</w:t>
            </w:r>
          </w:p>
        </w:tc>
      </w:tr>
      <w:tr w:rsidR="001341DF" w:rsidRPr="00E0339C" w14:paraId="2A67F151"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05CB3CA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0E389EB"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10.5.2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42EEAB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Les prix du présent Marché sont réputés ne pas comprendre les montants dus au titre des impôts, droits et obligations suivants :</w:t>
            </w:r>
          </w:p>
          <w:p w14:paraId="66F043DA"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i/>
                <w:szCs w:val="24"/>
              </w:rPr>
              <w:t>[Insérer la liste des exemptions, le cas échéant]</w:t>
            </w:r>
          </w:p>
        </w:tc>
      </w:tr>
      <w:tr w:rsidR="001341DF" w:rsidRPr="00E0339C" w14:paraId="40B85DC9"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0A17236"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A76DE3"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E2F8970"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 xml:space="preserve">[Insérer lors de la signature du marché, en adoptant les taux de change et proportions figurant dans </w:t>
            </w:r>
            <w:r>
              <w:rPr>
                <w:rFonts w:asciiTheme="majorBidi" w:hAnsiTheme="majorBidi" w:cstheme="majorBidi"/>
                <w:i/>
                <w:szCs w:val="24"/>
              </w:rPr>
              <w:t>l’Offre</w:t>
            </w:r>
            <w:r w:rsidRPr="00E0339C">
              <w:rPr>
                <w:rFonts w:asciiTheme="majorBidi" w:hAnsiTheme="majorBidi" w:cstheme="majorBidi"/>
                <w:i/>
                <w:szCs w:val="24"/>
              </w:rPr>
              <w:t xml:space="preserve"> du soumissionnaire retenu]</w:t>
            </w:r>
          </w:p>
        </w:tc>
      </w:tr>
      <w:tr w:rsidR="001341DF" w:rsidRPr="00E0339C" w14:paraId="273DA6D1"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F2C886"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Travaux en régie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03BB16"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 xml:space="preserve">11.3.2 </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62CFEF4"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souhaitée dans le cas où le montant des Travaux en Régie est prévu excéder le montant de trois pour cent (3%) du Montant du Marché]</w:t>
            </w:r>
          </w:p>
        </w:tc>
      </w:tr>
      <w:tr w:rsidR="001341DF" w:rsidRPr="00E0339C" w14:paraId="79867084"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335610B"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Acomptes sur approvisionnement</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D8908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C2E5BD9"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[Décrire le mode de calcul]</w:t>
            </w:r>
          </w:p>
        </w:tc>
      </w:tr>
      <w:tr w:rsidR="001341DF" w:rsidRPr="00E0339C" w14:paraId="5AB4F9EA"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5976C3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Avance forfaitaire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D205CC5"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D93A7AB"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 mode de calcul de l’avance est le suivant :</w:t>
            </w:r>
          </w:p>
          <w:p w14:paraId="14940425" w14:textId="77777777" w:rsidR="001341DF" w:rsidRPr="00E0339C" w:rsidRDefault="001341DF" w:rsidP="00EB17AD">
            <w:pPr>
              <w:spacing w:before="60" w:after="60"/>
              <w:ind w:left="592" w:hanging="567"/>
              <w:rPr>
                <w:rFonts w:asciiTheme="majorBidi" w:hAnsiTheme="majorBidi" w:cstheme="majorBidi"/>
                <w:szCs w:val="24"/>
              </w:rPr>
            </w:pPr>
            <w:r w:rsidRPr="00E0339C">
              <w:rPr>
                <w:rFonts w:asciiTheme="majorBidi" w:hAnsiTheme="majorBidi" w:cstheme="majorBidi"/>
                <w:szCs w:val="24"/>
              </w:rPr>
              <w:t>(a)</w:t>
            </w:r>
            <w:r w:rsidRPr="00E0339C">
              <w:rPr>
                <w:rFonts w:asciiTheme="majorBidi" w:hAnsiTheme="majorBidi" w:cstheme="majorBidi"/>
                <w:szCs w:val="24"/>
              </w:rPr>
              <w:tab/>
              <w:t>pourcentage par rapport au Montant du Marché :</w:t>
            </w:r>
          </w:p>
          <w:p w14:paraId="0D6FBBB0" w14:textId="77777777" w:rsidR="001341DF" w:rsidRPr="00E0339C" w:rsidRDefault="001341DF" w:rsidP="00EB17AD">
            <w:pPr>
              <w:spacing w:before="60" w:after="60"/>
              <w:ind w:left="592" w:hanging="567"/>
              <w:rPr>
                <w:rFonts w:asciiTheme="majorBidi" w:hAnsiTheme="majorBidi" w:cstheme="majorBidi"/>
                <w:szCs w:val="24"/>
              </w:rPr>
            </w:pPr>
            <w:r w:rsidRPr="00E0339C">
              <w:rPr>
                <w:rFonts w:asciiTheme="majorBidi" w:hAnsiTheme="majorBidi" w:cstheme="majorBidi"/>
                <w:szCs w:val="24"/>
              </w:rPr>
              <w:t>(b)</w:t>
            </w:r>
            <w:r w:rsidRPr="00E0339C">
              <w:rPr>
                <w:rFonts w:asciiTheme="majorBidi" w:hAnsiTheme="majorBidi" w:cstheme="majorBidi"/>
                <w:szCs w:val="24"/>
              </w:rPr>
              <w:tab/>
              <w:t>pourcentage payable en monnaies nationale et étrangères :</w:t>
            </w:r>
          </w:p>
          <w:p w14:paraId="128003EA"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L’avance sera remboursée comme suit :</w:t>
            </w:r>
          </w:p>
          <w:p w14:paraId="5422EB98"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méthode et le rythme d’imputation]</w:t>
            </w:r>
          </w:p>
        </w:tc>
      </w:tr>
      <w:tr w:rsidR="001341DF" w:rsidRPr="00E0339C" w14:paraId="59AF0274"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BE45BB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Intérêts moratoires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29FC09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11.7</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5AD4358"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Taux mensuel pour les paiements en monnaie nationale </w:t>
            </w:r>
          </w:p>
          <w:p w14:paraId="52FD478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Taux mensuel pour les paiements en monnaie étrangère :</w:t>
            </w:r>
          </w:p>
        </w:tc>
      </w:tr>
      <w:tr w:rsidR="001341DF" w:rsidRPr="00E0339C" w14:paraId="521A852C" w14:textId="77777777" w:rsidTr="00EB17AD">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29FDFD40"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FE94350"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13.1.1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C81D59"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voulue pour la présentation d’un décompte pour l’avance, si nécessaire, par exemple présentation d’une demande de paiement d’avance dès la signature du Marché]</w:t>
            </w:r>
          </w:p>
        </w:tc>
      </w:tr>
      <w:tr w:rsidR="001B4D02" w:rsidRPr="00E0339C" w14:paraId="6B62445C" w14:textId="77777777" w:rsidTr="00EB17AD">
        <w:tc>
          <w:tcPr>
            <w:tcW w:w="2721" w:type="dxa"/>
            <w:vMerge/>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525F9CC9" w14:textId="77777777" w:rsidR="001B4D02" w:rsidRPr="00E0339C" w:rsidRDefault="001B4D02"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90EA875" w14:textId="34E109CD" w:rsidR="001B4D02" w:rsidRPr="00E0339C" w:rsidRDefault="001B4D02" w:rsidP="00EB17AD">
            <w:pPr>
              <w:spacing w:before="60" w:after="60"/>
              <w:ind w:left="0" w:firstLine="0"/>
              <w:jc w:val="left"/>
              <w:rPr>
                <w:rFonts w:asciiTheme="majorBidi" w:hAnsiTheme="majorBidi" w:cstheme="majorBidi"/>
                <w:szCs w:val="24"/>
              </w:rPr>
            </w:pPr>
            <w:r>
              <w:rPr>
                <w:rFonts w:asciiTheme="majorBidi" w:hAnsiTheme="majorBidi" w:cstheme="majorBidi"/>
                <w:szCs w:val="24"/>
              </w:rPr>
              <w:t>13.1.2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019FF0" w14:textId="77777777" w:rsidR="001B4D02" w:rsidRDefault="001B4D02" w:rsidP="00EB17AD">
            <w:pPr>
              <w:spacing w:before="60" w:after="60"/>
              <w:ind w:left="0" w:firstLine="0"/>
              <w:rPr>
                <w:rFonts w:asciiTheme="majorBidi" w:hAnsiTheme="majorBidi" w:cstheme="majorBidi"/>
                <w:iCs/>
                <w:szCs w:val="24"/>
              </w:rPr>
            </w:pPr>
            <w:r>
              <w:rPr>
                <w:rFonts w:asciiTheme="majorBidi" w:hAnsiTheme="majorBidi" w:cstheme="majorBidi"/>
                <w:iCs/>
                <w:szCs w:val="24"/>
              </w:rPr>
              <w:t>Insérer</w:t>
            </w:r>
            <w:r w:rsidR="003F5139">
              <w:rPr>
                <w:rFonts w:asciiTheme="majorBidi" w:hAnsiTheme="majorBidi" w:cstheme="majorBidi"/>
                <w:iCs/>
                <w:szCs w:val="24"/>
              </w:rPr>
              <w:t xml:space="preserve"> à l’alinéa </w:t>
            </w:r>
            <w:r w:rsidR="0076199A">
              <w:rPr>
                <w:rFonts w:asciiTheme="majorBidi" w:hAnsiTheme="majorBidi" w:cstheme="majorBidi"/>
                <w:iCs/>
                <w:szCs w:val="24"/>
              </w:rPr>
              <w:t xml:space="preserve">(e) ce qui suit : </w:t>
            </w:r>
          </w:p>
          <w:p w14:paraId="02615764" w14:textId="2A06DF80" w:rsidR="0076199A" w:rsidRPr="003A4A62" w:rsidRDefault="0076199A" w:rsidP="00EB17AD">
            <w:pPr>
              <w:spacing w:before="60" w:after="60"/>
              <w:ind w:left="0" w:firstLine="0"/>
              <w:rPr>
                <w:rFonts w:asciiTheme="majorBidi" w:hAnsiTheme="majorBidi" w:cstheme="majorBidi"/>
                <w:iCs/>
                <w:szCs w:val="24"/>
              </w:rPr>
            </w:pPr>
            <w:r>
              <w:rPr>
                <w:rFonts w:asciiTheme="majorBidi" w:hAnsiTheme="majorBidi" w:cstheme="majorBidi"/>
                <w:iCs/>
                <w:szCs w:val="24"/>
              </w:rPr>
              <w:t>« </w:t>
            </w:r>
            <w:r w:rsidR="003C5509" w:rsidRPr="00730092">
              <w:rPr>
                <w:color w:val="000000" w:themeColor="text1"/>
                <w:szCs w:val="24"/>
                <w:lang w:val="fr"/>
              </w:rPr>
              <w:t>si l'Entrepreneur ne respecte pas de manière substantielle sa Déclaration d'Engagement de main d'œuvre locale, un montant évalué, tel que déterminé par le Maître d'Œuvre, peut être retenu jusqu'à ce que cette obligation ait été remplie</w:t>
            </w:r>
            <w:r w:rsidR="003C5509" w:rsidRPr="000941EE">
              <w:rPr>
                <w:color w:val="000000" w:themeColor="text1"/>
                <w:szCs w:val="24"/>
                <w:lang w:val="fr"/>
              </w:rPr>
              <w:t>.</w:t>
            </w:r>
            <w:r w:rsidR="003C5509">
              <w:rPr>
                <w:color w:val="000000" w:themeColor="text1"/>
                <w:szCs w:val="24"/>
                <w:lang w:val="fr"/>
              </w:rPr>
              <w:t> »</w:t>
            </w:r>
          </w:p>
        </w:tc>
      </w:tr>
      <w:tr w:rsidR="001341DF" w:rsidRPr="00E0339C" w14:paraId="5F6DD0E5" w14:textId="77777777" w:rsidTr="00EB17AD">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5E73B869"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876734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13.2.3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332450A"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Les paiements à l’Entrepreneur seront effectués aux comptes bancaires suivants :</w:t>
            </w:r>
          </w:p>
          <w:p w14:paraId="0A8F51F9" w14:textId="77777777" w:rsidR="001341DF" w:rsidRPr="00E0339C" w:rsidRDefault="001341DF" w:rsidP="00EB17AD">
            <w:pPr>
              <w:tabs>
                <w:tab w:val="left" w:pos="612"/>
              </w:tabs>
              <w:spacing w:before="60" w:after="60"/>
              <w:ind w:left="0" w:firstLine="0"/>
              <w:rPr>
                <w:rFonts w:asciiTheme="majorBidi" w:hAnsiTheme="majorBidi" w:cstheme="majorBidi"/>
                <w:szCs w:val="24"/>
              </w:rPr>
            </w:pPr>
            <w:r w:rsidRPr="00E0339C">
              <w:rPr>
                <w:rFonts w:asciiTheme="majorBidi" w:hAnsiTheme="majorBidi" w:cstheme="majorBidi"/>
                <w:szCs w:val="24"/>
              </w:rPr>
              <w:t>(a)</w:t>
            </w:r>
            <w:r w:rsidRPr="00E0339C">
              <w:rPr>
                <w:rFonts w:asciiTheme="majorBidi" w:hAnsiTheme="majorBidi" w:cstheme="majorBidi"/>
                <w:szCs w:val="24"/>
              </w:rPr>
              <w:tab/>
              <w:t>pour la part en monnaie nationale :</w:t>
            </w:r>
          </w:p>
          <w:p w14:paraId="37487FEB"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[Indiquer le compte bancaire dans le pays du Maître </w:t>
            </w:r>
            <w:r>
              <w:rPr>
                <w:rFonts w:asciiTheme="majorBidi" w:hAnsiTheme="majorBidi" w:cstheme="majorBidi"/>
                <w:i/>
                <w:szCs w:val="24"/>
              </w:rPr>
              <w:t>d</w:t>
            </w:r>
            <w:r w:rsidRPr="00E0339C">
              <w:rPr>
                <w:rFonts w:asciiTheme="majorBidi" w:hAnsiTheme="majorBidi" w:cstheme="majorBidi"/>
                <w:i/>
                <w:szCs w:val="24"/>
              </w:rPr>
              <w:t>’Ouvrage]</w:t>
            </w:r>
          </w:p>
          <w:p w14:paraId="736038A1" w14:textId="77777777" w:rsidR="001341DF" w:rsidRPr="00E0339C" w:rsidRDefault="001341DF" w:rsidP="00EB17AD">
            <w:pPr>
              <w:tabs>
                <w:tab w:val="left" w:pos="612"/>
              </w:tabs>
              <w:spacing w:before="60" w:after="60"/>
              <w:ind w:left="0" w:firstLine="0"/>
              <w:rPr>
                <w:rFonts w:asciiTheme="majorBidi" w:hAnsiTheme="majorBidi" w:cstheme="majorBidi"/>
                <w:szCs w:val="24"/>
              </w:rPr>
            </w:pPr>
            <w:r w:rsidRPr="00E0339C">
              <w:rPr>
                <w:rFonts w:asciiTheme="majorBidi" w:hAnsiTheme="majorBidi" w:cstheme="majorBidi"/>
                <w:szCs w:val="24"/>
              </w:rPr>
              <w:t>(b)</w:t>
            </w:r>
            <w:r w:rsidRPr="00E0339C">
              <w:rPr>
                <w:rFonts w:asciiTheme="majorBidi" w:hAnsiTheme="majorBidi" w:cstheme="majorBidi"/>
                <w:szCs w:val="24"/>
              </w:rPr>
              <w:tab/>
              <w:t>pour la part en monnaie étrangère :</w:t>
            </w:r>
          </w:p>
          <w:p w14:paraId="4D6965A9"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le(s) compte(s) bancaire(s) pour les règlements en monnaie étrangère]</w:t>
            </w:r>
          </w:p>
        </w:tc>
      </w:tr>
      <w:tr w:rsidR="001341DF" w:rsidRPr="00E0339C" w14:paraId="271B2201"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12F3CC7E"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Changement dans l’importance des diverses natures d’ouvrage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DF8B572"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955AEA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souhaitée dans le cas où le la disposition du CCAG doit être modifiée]</w:t>
            </w:r>
          </w:p>
        </w:tc>
      </w:tr>
      <w:tr w:rsidR="001341DF" w:rsidRPr="00E0339C" w14:paraId="3BEA604C"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6F43D34"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Force majeure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2DCE09C"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EA1B00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Seuil des intempéries constituant un cas de force majeure : [</w:t>
            </w:r>
            <w:r w:rsidRPr="00E0339C">
              <w:rPr>
                <w:rFonts w:asciiTheme="majorBidi" w:hAnsiTheme="majorBidi" w:cstheme="majorBidi"/>
                <w:i/>
                <w:szCs w:val="24"/>
              </w:rPr>
              <w:t>Insérer</w:t>
            </w:r>
            <w:r w:rsidRPr="00E0339C">
              <w:rPr>
                <w:rFonts w:asciiTheme="majorBidi" w:hAnsiTheme="majorBidi" w:cstheme="majorBidi"/>
                <w:szCs w:val="24"/>
              </w:rPr>
              <w:t>]</w:t>
            </w:r>
          </w:p>
        </w:tc>
      </w:tr>
      <w:tr w:rsidR="001341DF" w:rsidRPr="00E0339C" w14:paraId="6660E52B"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97D0B18"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Délai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D1F5622"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6383BF4"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 xml:space="preserve">[Indiquer la date à partir de laquelle commence à courir le délai d’exécution des travaux, </w:t>
            </w:r>
            <w:r w:rsidRPr="00E0339C">
              <w:rPr>
                <w:rFonts w:asciiTheme="majorBidi" w:hAnsiTheme="majorBidi" w:cstheme="majorBidi"/>
                <w:i/>
                <w:szCs w:val="24"/>
                <w:u w:val="single"/>
              </w:rPr>
              <w:t>si elle est différente</w:t>
            </w:r>
            <w:r w:rsidRPr="00E0339C">
              <w:rPr>
                <w:rFonts w:asciiTheme="majorBidi" w:hAnsiTheme="majorBidi" w:cstheme="majorBidi"/>
                <w:i/>
                <w:szCs w:val="24"/>
              </w:rPr>
              <w:t xml:space="preserve"> de la </w:t>
            </w:r>
            <w:r>
              <w:rPr>
                <w:rFonts w:asciiTheme="majorBidi" w:hAnsiTheme="majorBidi" w:cstheme="majorBidi"/>
                <w:i/>
                <w:szCs w:val="24"/>
              </w:rPr>
              <w:t>Date de Commencement</w:t>
            </w:r>
            <w:r w:rsidRPr="00E0339C">
              <w:rPr>
                <w:rFonts w:asciiTheme="majorBidi" w:hAnsiTheme="majorBidi" w:cstheme="majorBidi"/>
                <w:i/>
                <w:szCs w:val="24"/>
              </w:rPr>
              <w:t>]</w:t>
            </w:r>
          </w:p>
        </w:tc>
      </w:tr>
      <w:tr w:rsidR="001341DF" w:rsidRPr="00E0339C" w14:paraId="76473CA6" w14:textId="77777777" w:rsidTr="00EB17AD">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2E448142"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Prolongation des délais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51F8444"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19.2.2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521DC86"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Seuil des intempéries entraînant une prolongation des délais d’exécution des travaux :</w:t>
            </w:r>
          </w:p>
          <w:p w14:paraId="2F15E6E2"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Nombre de journées d’intempéries prévisibles : </w:t>
            </w:r>
            <w:r w:rsidRPr="00E0339C">
              <w:rPr>
                <w:rFonts w:asciiTheme="majorBidi" w:hAnsiTheme="majorBidi" w:cstheme="majorBidi"/>
                <w:i/>
                <w:iCs/>
                <w:szCs w:val="24"/>
              </w:rPr>
              <w:t>[Insérer]</w:t>
            </w:r>
          </w:p>
        </w:tc>
      </w:tr>
      <w:tr w:rsidR="001341DF" w:rsidRPr="00E0339C" w14:paraId="52ECE17A" w14:textId="77777777" w:rsidTr="00EB17AD">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25EE9043"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2119C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19.2.4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E7C7E8"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Seuil de prolongation des délais d’exécution ouvrant droit à résiliation du Marché :</w:t>
            </w:r>
            <w:r w:rsidRPr="00E0339C">
              <w:rPr>
                <w:rFonts w:asciiTheme="majorBidi" w:hAnsiTheme="majorBidi" w:cstheme="majorBidi"/>
                <w:i/>
                <w:szCs w:val="24"/>
              </w:rPr>
              <w:t xml:space="preserve"> [Insérer un nombre de journées d’intempéries ouvrant droit à résiliation du marché ; ce nombre doit être plus grand que le nombre de journées d’intempéries prévisibles ou Une date au-delà du quart du délai d’exécution serait raisonnable.]</w:t>
            </w:r>
          </w:p>
        </w:tc>
      </w:tr>
      <w:tr w:rsidR="001341DF" w:rsidRPr="00E0339C" w14:paraId="173BA1FE" w14:textId="77777777" w:rsidTr="00EB17AD">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6492E91F"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Pénalités, primes et retenues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06485D"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20.1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3130C86"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pénalité journalière pour retard dans l’exécution est fixée à : </w:t>
            </w:r>
          </w:p>
          <w:p w14:paraId="1CD44A8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Cette pénalité s’applique en cas de retard dans l’achèvement des travaux et, le cas échéant à : </w:t>
            </w:r>
            <w:r w:rsidRPr="00E0339C">
              <w:rPr>
                <w:rFonts w:asciiTheme="majorBidi" w:hAnsiTheme="majorBidi" w:cstheme="majorBidi"/>
                <w:i/>
                <w:szCs w:val="24"/>
              </w:rPr>
              <w:t>[préciser si applicable les ouvrages ou parties d’ouvrages ou ensembles de prestation faisant l’objet de délais particuliers ou de dates limites fixés au Marché].</w:t>
            </w:r>
          </w:p>
        </w:tc>
      </w:tr>
      <w:tr w:rsidR="001341DF" w:rsidRPr="00E0339C" w14:paraId="60049E22" w14:textId="77777777" w:rsidTr="00EB17AD">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65C2404C"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299832"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20.2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EC0A848"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prime journalière pour avance dans l’exécution des travaux est fixée à </w:t>
            </w:r>
            <w:r w:rsidRPr="00E0339C">
              <w:rPr>
                <w:rFonts w:asciiTheme="majorBidi" w:hAnsiTheme="majorBidi" w:cstheme="majorBidi"/>
                <w:i/>
                <w:szCs w:val="24"/>
              </w:rPr>
              <w:t>[Insérer seulement si applicable]</w:t>
            </w:r>
            <w:r w:rsidRPr="00E0339C">
              <w:rPr>
                <w:rFonts w:asciiTheme="majorBidi" w:hAnsiTheme="majorBidi" w:cstheme="majorBidi"/>
                <w:szCs w:val="24"/>
              </w:rPr>
              <w:t xml:space="preserve">. Le mode de calcul du plafond de ces primes est comme ci-après : </w:t>
            </w:r>
            <w:r w:rsidRPr="00E0339C">
              <w:rPr>
                <w:rFonts w:asciiTheme="majorBidi" w:hAnsiTheme="majorBidi" w:cstheme="majorBidi"/>
                <w:i/>
                <w:iCs/>
                <w:szCs w:val="24"/>
              </w:rPr>
              <w:t>[Insérer]</w:t>
            </w:r>
          </w:p>
        </w:tc>
      </w:tr>
      <w:tr w:rsidR="001341DF" w:rsidRPr="00E0339C" w14:paraId="027CAF9F" w14:textId="77777777" w:rsidTr="00EB17AD">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35F3C"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 xml:space="preserve">Prise en charge, manutention et conservation par l’Entrepreneur des matériaux et produits fournis par le Maître </w:t>
            </w:r>
            <w:r>
              <w:rPr>
                <w:rFonts w:asciiTheme="majorBidi" w:hAnsiTheme="majorBidi" w:cstheme="majorBidi"/>
                <w:b/>
                <w:szCs w:val="24"/>
              </w:rPr>
              <w:t>d</w:t>
            </w:r>
            <w:r w:rsidRPr="00E0339C">
              <w:rPr>
                <w:rFonts w:asciiTheme="majorBidi" w:hAnsiTheme="majorBidi" w:cstheme="majorBidi"/>
                <w:b/>
                <w:szCs w:val="24"/>
              </w:rPr>
              <w:t>’Ouvrage dans le cadre du Marché</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49D95551"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AADA12"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1341DF" w:rsidRPr="00E0339C" w14:paraId="571123A2" w14:textId="77777777" w:rsidTr="00EB17AD">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6A1A64"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5832793"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26.5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3921A8B"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et limites territoriales de mise en magasin des matériaux, produits ou composants]</w:t>
            </w:r>
          </w:p>
        </w:tc>
      </w:tr>
      <w:tr w:rsidR="001341DF" w:rsidRPr="00E0339C" w14:paraId="02B75326" w14:textId="77777777" w:rsidTr="00EB17AD">
        <w:tc>
          <w:tcPr>
            <w:tcW w:w="2721" w:type="dxa"/>
            <w:vMerge w:val="restart"/>
            <w:tcBorders>
              <w:top w:val="single" w:sz="4" w:space="0" w:color="auto"/>
              <w:left w:val="single" w:sz="2" w:space="0" w:color="auto"/>
              <w:right w:val="single" w:sz="2" w:space="0" w:color="auto"/>
            </w:tcBorders>
            <w:tcMar>
              <w:top w:w="28" w:type="dxa"/>
              <w:left w:w="57" w:type="dxa"/>
              <w:bottom w:w="28" w:type="dxa"/>
              <w:right w:w="57" w:type="dxa"/>
            </w:tcMar>
          </w:tcPr>
          <w:p w14:paraId="4790CF3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Préparation des travaux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96AA197"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AC5D634"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Durée de la période de mobilisation :</w:t>
            </w:r>
          </w:p>
        </w:tc>
      </w:tr>
      <w:tr w:rsidR="001341DF" w:rsidRPr="00E0339C" w14:paraId="7E68A1E8" w14:textId="77777777" w:rsidTr="00EB17AD">
        <w:tc>
          <w:tcPr>
            <w:tcW w:w="2721" w:type="dxa"/>
            <w:vMerge/>
            <w:tcBorders>
              <w:left w:val="single" w:sz="2" w:space="0" w:color="auto"/>
              <w:right w:val="single" w:sz="2" w:space="0" w:color="auto"/>
            </w:tcBorders>
            <w:tcMar>
              <w:top w:w="28" w:type="dxa"/>
              <w:left w:w="57" w:type="dxa"/>
              <w:bottom w:w="28" w:type="dxa"/>
              <w:right w:w="57" w:type="dxa"/>
            </w:tcMar>
          </w:tcPr>
          <w:p w14:paraId="4DFD8C81"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3041772"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042E1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Délai de soumission du programme d’exécution :</w:t>
            </w:r>
          </w:p>
        </w:tc>
      </w:tr>
      <w:tr w:rsidR="007F42E0" w:rsidRPr="00E0339C" w14:paraId="058E23E8" w14:textId="77777777" w:rsidTr="00EB17AD">
        <w:tc>
          <w:tcPr>
            <w:tcW w:w="2721" w:type="dxa"/>
            <w:vMerge/>
            <w:tcBorders>
              <w:left w:val="single" w:sz="2" w:space="0" w:color="auto"/>
              <w:right w:val="single" w:sz="2" w:space="0" w:color="auto"/>
            </w:tcBorders>
            <w:tcMar>
              <w:top w:w="28" w:type="dxa"/>
              <w:left w:w="57" w:type="dxa"/>
              <w:bottom w:w="28" w:type="dxa"/>
              <w:right w:w="57" w:type="dxa"/>
            </w:tcMar>
          </w:tcPr>
          <w:p w14:paraId="34FB3956" w14:textId="77777777" w:rsidR="007F42E0" w:rsidRPr="00E0339C" w:rsidRDefault="007F42E0"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4D36353" w14:textId="258F54B8" w:rsidR="007F42E0" w:rsidRPr="00E0339C" w:rsidRDefault="007F42E0" w:rsidP="00EB17AD">
            <w:pPr>
              <w:spacing w:before="60" w:after="60"/>
              <w:ind w:left="0" w:firstLine="0"/>
              <w:jc w:val="left"/>
              <w:rPr>
                <w:rFonts w:asciiTheme="majorBidi" w:hAnsiTheme="majorBidi" w:cstheme="majorBidi"/>
                <w:szCs w:val="24"/>
              </w:rPr>
            </w:pPr>
            <w:r>
              <w:rPr>
                <w:rFonts w:asciiTheme="majorBidi" w:hAnsiTheme="majorBidi" w:cstheme="majorBidi"/>
                <w:szCs w:val="24"/>
              </w:rPr>
              <w:t>28</w:t>
            </w:r>
            <w:r w:rsidR="00D062E8">
              <w:rPr>
                <w:rFonts w:asciiTheme="majorBidi" w:hAnsiTheme="majorBidi" w:cstheme="majorBidi"/>
                <w:szCs w:val="24"/>
              </w:rPr>
              <w:t>.2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199334C" w14:textId="0C631B2F" w:rsidR="00110631" w:rsidRPr="009B0AA6" w:rsidRDefault="00110631" w:rsidP="00110631">
            <w:pPr>
              <w:suppressAutoHyphens/>
              <w:overflowPunct w:val="0"/>
              <w:autoSpaceDE w:val="0"/>
              <w:autoSpaceDN w:val="0"/>
              <w:adjustRightInd w:val="0"/>
              <w:spacing w:after="0"/>
              <w:ind w:left="0" w:firstLine="0"/>
              <w:textAlignment w:val="baseline"/>
              <w:rPr>
                <w:color w:val="000000"/>
                <w:szCs w:val="24"/>
                <w:lang w:val="fr"/>
              </w:rPr>
            </w:pPr>
            <w:r w:rsidRPr="009B0AA6">
              <w:rPr>
                <w:color w:val="000000"/>
                <w:szCs w:val="24"/>
                <w:lang w:val="fr"/>
              </w:rPr>
              <w:t xml:space="preserve">Ce qui suit est ajouté </w:t>
            </w:r>
            <w:r w:rsidR="002062D9">
              <w:rPr>
                <w:color w:val="000000"/>
                <w:szCs w:val="24"/>
                <w:lang w:val="fr"/>
              </w:rPr>
              <w:t>en fin du premier paragraphe :</w:t>
            </w:r>
            <w:r w:rsidRPr="009B0AA6">
              <w:rPr>
                <w:color w:val="000000"/>
                <w:szCs w:val="24"/>
                <w:lang w:val="fr"/>
              </w:rPr>
              <w:t xml:space="preserve"> :</w:t>
            </w:r>
          </w:p>
          <w:p w14:paraId="5C961AC7" w14:textId="4404A96F" w:rsidR="007F42E0" w:rsidRPr="00E0339C" w:rsidRDefault="00110631" w:rsidP="00110631">
            <w:pPr>
              <w:spacing w:before="60" w:after="60"/>
              <w:ind w:left="0" w:firstLine="0"/>
              <w:rPr>
                <w:rFonts w:asciiTheme="majorBidi" w:hAnsiTheme="majorBidi" w:cstheme="majorBidi"/>
                <w:szCs w:val="24"/>
              </w:rPr>
            </w:pPr>
            <w:r w:rsidRPr="009B0AA6">
              <w:rPr>
                <w:color w:val="000000"/>
                <w:szCs w:val="24"/>
                <w:lang w:val="fr"/>
              </w:rPr>
              <w:t xml:space="preserve">« </w:t>
            </w:r>
            <w:r w:rsidR="002062D9">
              <w:rPr>
                <w:color w:val="000000"/>
                <w:szCs w:val="24"/>
                <w:lang w:val="fr"/>
              </w:rPr>
              <w:t xml:space="preserve">Le Programme d’exécution devra </w:t>
            </w:r>
            <w:r w:rsidR="000237D2">
              <w:rPr>
                <w:color w:val="000000"/>
                <w:szCs w:val="24"/>
                <w:lang w:val="fr"/>
              </w:rPr>
              <w:t>indiquer le p</w:t>
            </w:r>
            <w:r w:rsidRPr="009B0AA6">
              <w:rPr>
                <w:color w:val="000000"/>
                <w:szCs w:val="24"/>
                <w:lang w:val="fr"/>
              </w:rPr>
              <w:t>lan d'engagement de la main-d'œuvre locale, tenant compte de l'ordre dans lequel l'Entrepreneur a l'intention d'exécuter les travaux</w:t>
            </w:r>
            <w:r w:rsidR="003D61BA">
              <w:rPr>
                <w:color w:val="000000"/>
                <w:szCs w:val="24"/>
                <w:lang w:val="fr"/>
              </w:rPr>
              <w:t>.</w:t>
            </w:r>
            <w:r w:rsidRPr="009B0AA6">
              <w:rPr>
                <w:color w:val="000000"/>
                <w:szCs w:val="24"/>
                <w:lang w:val="fr"/>
              </w:rPr>
              <w:t>»</w:t>
            </w:r>
          </w:p>
        </w:tc>
      </w:tr>
      <w:tr w:rsidR="001341DF" w:rsidRPr="00E0339C" w14:paraId="4C2A2ECB" w14:textId="77777777" w:rsidTr="00EB17AD">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0F185006"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2C2AAB5"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11BA1E4"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Plan de sécurité et d’hygiène :</w:t>
            </w:r>
          </w:p>
          <w:p w14:paraId="4C1E9440"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la référence ou la mention « non applicable »]</w:t>
            </w:r>
          </w:p>
        </w:tc>
      </w:tr>
      <w:tr w:rsidR="001341DF" w:rsidRPr="00E0339C" w14:paraId="73BF3C7A"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520FE5"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38781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31.6.1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D64EC0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particulières relatives au maintien des communications et de l’écoulement des eaux]</w:t>
            </w:r>
          </w:p>
        </w:tc>
      </w:tr>
      <w:tr w:rsidR="001341DF" w:rsidRPr="00E0339C" w14:paraId="68FC311E" w14:textId="77777777" w:rsidTr="00EB17AD">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0A800B2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Réception provisoire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D38DAAA"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929A37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Les modalités de réception par tranche de travaux sont les suivantes : </w:t>
            </w:r>
            <w:r w:rsidRPr="00E0339C">
              <w:rPr>
                <w:rFonts w:asciiTheme="majorBidi" w:hAnsiTheme="majorBidi" w:cstheme="majorBidi"/>
                <w:i/>
                <w:szCs w:val="24"/>
              </w:rPr>
              <w:t>[Insérer si applicable]</w:t>
            </w:r>
          </w:p>
          <w:p w14:paraId="0D71FCC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Modification du délai du début des opérations préalables à la réception des ouvrages </w:t>
            </w:r>
            <w:r w:rsidRPr="00E0339C">
              <w:rPr>
                <w:rFonts w:asciiTheme="majorBidi" w:hAnsiTheme="majorBidi" w:cstheme="majorBidi"/>
                <w:i/>
                <w:szCs w:val="24"/>
              </w:rPr>
              <w:t>[Insérer si applicable]</w:t>
            </w:r>
          </w:p>
        </w:tc>
      </w:tr>
      <w:tr w:rsidR="001341DF" w:rsidRPr="00E0339C" w14:paraId="380E67A1" w14:textId="77777777" w:rsidTr="00EB17AD">
        <w:tc>
          <w:tcPr>
            <w:tcW w:w="2721" w:type="dxa"/>
            <w:vMerge/>
            <w:tcBorders>
              <w:left w:val="single" w:sz="2" w:space="0" w:color="auto"/>
              <w:right w:val="single" w:sz="2" w:space="0" w:color="auto"/>
            </w:tcBorders>
            <w:tcMar>
              <w:top w:w="28" w:type="dxa"/>
              <w:left w:w="57" w:type="dxa"/>
              <w:bottom w:w="28" w:type="dxa"/>
              <w:right w:w="57" w:type="dxa"/>
            </w:tcMar>
          </w:tcPr>
          <w:p w14:paraId="2DF53446"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2E33C3E"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28AF60E"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Epreuves comprises dans les opérations préalables à la réception </w:t>
            </w:r>
            <w:r w:rsidRPr="00E0339C">
              <w:rPr>
                <w:rFonts w:asciiTheme="majorBidi" w:hAnsiTheme="majorBidi" w:cstheme="majorBidi"/>
                <w:i/>
                <w:szCs w:val="24"/>
              </w:rPr>
              <w:t>[Insérer si applicable]</w:t>
            </w:r>
          </w:p>
        </w:tc>
      </w:tr>
      <w:tr w:rsidR="001341DF" w:rsidRPr="00E0339C" w14:paraId="246FEFC1" w14:textId="77777777" w:rsidTr="00EB17AD">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1BAA5E96"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1FB64D3"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457E5AB"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Applicable</w:t>
            </w:r>
          </w:p>
          <w:p w14:paraId="4B12A411" w14:textId="77777777" w:rsidR="001341DF" w:rsidRPr="00E0339C" w:rsidRDefault="001341DF" w:rsidP="00EB17AD">
            <w:pPr>
              <w:spacing w:before="60" w:after="60"/>
              <w:ind w:left="0" w:firstLine="0"/>
              <w:rPr>
                <w:rFonts w:asciiTheme="majorBidi" w:hAnsiTheme="majorBidi" w:cstheme="majorBidi"/>
                <w:b/>
                <w:szCs w:val="24"/>
              </w:rPr>
            </w:pPr>
            <w:r w:rsidRPr="00E0339C">
              <w:rPr>
                <w:rFonts w:asciiTheme="majorBidi" w:hAnsiTheme="majorBidi" w:cstheme="majorBidi"/>
                <w:b/>
                <w:szCs w:val="24"/>
              </w:rPr>
              <w:t>ou</w:t>
            </w:r>
          </w:p>
          <w:p w14:paraId="252CFCF0"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Non applicable</w:t>
            </w:r>
          </w:p>
          <w:p w14:paraId="49F05815"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 les dispositions modifiant 41.2 (e)]</w:t>
            </w:r>
          </w:p>
        </w:tc>
      </w:tr>
      <w:tr w:rsidR="001341DF" w:rsidRPr="00E0339C" w14:paraId="666B0375"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54D7595"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Délai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7A4D75B"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9E68C35" w14:textId="77777777" w:rsidR="001341DF" w:rsidRPr="00E0339C" w:rsidRDefault="001341DF" w:rsidP="00EB17AD">
            <w:pPr>
              <w:spacing w:before="60" w:after="60"/>
              <w:ind w:left="0" w:firstLine="0"/>
              <w:outlineLvl w:val="1"/>
              <w:rPr>
                <w:rFonts w:asciiTheme="majorBidi" w:hAnsiTheme="majorBidi" w:cstheme="majorBidi"/>
                <w:i/>
                <w:szCs w:val="24"/>
              </w:rPr>
            </w:pPr>
            <w:r w:rsidRPr="00E0339C">
              <w:rPr>
                <w:rFonts w:asciiTheme="majorBidi" w:hAnsiTheme="majorBidi" w:cstheme="majorBidi"/>
                <w:i/>
                <w:szCs w:val="24"/>
              </w:rPr>
              <w:t>[insérer le cas échéant]</w:t>
            </w:r>
          </w:p>
          <w:p w14:paraId="2C9DB867"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[Par dérogation aux dispositions de l’Article 42.1 du CCAG, le délai de garantie est fixé à :</w:t>
            </w:r>
          </w:p>
          <w:p w14:paraId="39B81784"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le nombre de mois ou de jours]</w:t>
            </w:r>
          </w:p>
        </w:tc>
      </w:tr>
      <w:tr w:rsidR="001341DF" w:rsidRPr="00E0339C" w14:paraId="1E2D3D45" w14:textId="77777777" w:rsidTr="00EB17AD">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2709DE9"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Garanties particulières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66B788"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09BA59C"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w:t>
            </w:r>
            <w:r w:rsidRPr="00E0339C">
              <w:rPr>
                <w:rFonts w:asciiTheme="majorBidi" w:hAnsiTheme="majorBidi" w:cstheme="majorBidi"/>
                <w:szCs w:val="24"/>
              </w:rPr>
              <w:t xml:space="preserve">, </w:t>
            </w:r>
          </w:p>
        </w:tc>
      </w:tr>
      <w:tr w:rsidR="001341DF" w:rsidRPr="00E0339C" w14:paraId="62C5EB38" w14:textId="77777777" w:rsidTr="00EB17AD">
        <w:trPr>
          <w:trHeight w:val="5142"/>
        </w:trPr>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4894539C"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Règlement des différends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D5875D0" w14:textId="77777777"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50.</w:t>
            </w:r>
            <w:r>
              <w:rPr>
                <w:rFonts w:asciiTheme="majorBidi" w:hAnsiTheme="majorBidi" w:cstheme="majorBidi"/>
                <w:szCs w:val="24"/>
              </w:rPr>
              <w:t>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5ACAD37" w14:textId="39B1BE80" w:rsidR="001341DF" w:rsidRPr="001459D3" w:rsidRDefault="001341DF" w:rsidP="00EB17AD">
            <w:pPr>
              <w:spacing w:after="120"/>
              <w:ind w:left="0" w:right="-14" w:firstLine="0"/>
              <w:rPr>
                <w:lang w:eastAsia="en-US"/>
              </w:rPr>
            </w:pPr>
            <w:r w:rsidRPr="001459D3">
              <w:rPr>
                <w:lang w:eastAsia="en-US"/>
              </w:rPr>
              <w:t xml:space="preserve">Le </w:t>
            </w:r>
            <w:r w:rsidR="00C75ABE">
              <w:rPr>
                <w:lang w:eastAsia="en-US"/>
              </w:rPr>
              <w:t>CPRD</w:t>
            </w:r>
            <w:r w:rsidRPr="001459D3">
              <w:rPr>
                <w:lang w:eastAsia="en-US"/>
              </w:rPr>
              <w:t xml:space="preserve"> sera désigné dans un délai de </w:t>
            </w:r>
            <w:r>
              <w:rPr>
                <w:lang w:eastAsia="en-US"/>
              </w:rPr>
              <w:t xml:space="preserve">soixante (60) </w:t>
            </w:r>
            <w:r w:rsidRPr="001459D3">
              <w:rPr>
                <w:lang w:eastAsia="en-US"/>
              </w:rPr>
              <w:t>jours</w:t>
            </w:r>
            <w:r>
              <w:rPr>
                <w:lang w:eastAsia="en-US"/>
              </w:rPr>
              <w:t xml:space="preserve"> à compter</w:t>
            </w:r>
            <w:r w:rsidRPr="001459D3">
              <w:rPr>
                <w:lang w:eastAsia="en-US"/>
              </w:rPr>
              <w:t xml:space="preserve"> de la </w:t>
            </w:r>
            <w:r>
              <w:rPr>
                <w:lang w:eastAsia="en-US"/>
              </w:rPr>
              <w:t xml:space="preserve">date de signature par les deux </w:t>
            </w:r>
            <w:r w:rsidR="00556893">
              <w:rPr>
                <w:lang w:eastAsia="en-US"/>
              </w:rPr>
              <w:t>P</w:t>
            </w:r>
            <w:r>
              <w:rPr>
                <w:lang w:eastAsia="en-US"/>
              </w:rPr>
              <w:t>arties du l’Acte d’Engagement.</w:t>
            </w:r>
          </w:p>
          <w:p w14:paraId="0C7DEC2D" w14:textId="06720A64" w:rsidR="001341DF" w:rsidRDefault="001341DF" w:rsidP="00EB17AD">
            <w:pPr>
              <w:spacing w:after="120"/>
              <w:ind w:left="0" w:right="-14" w:firstLine="0"/>
              <w:rPr>
                <w:lang w:eastAsia="en-US"/>
              </w:rPr>
            </w:pPr>
            <w:r w:rsidRPr="001459D3">
              <w:rPr>
                <w:lang w:eastAsia="en-US"/>
              </w:rPr>
              <w:t xml:space="preserve">Le </w:t>
            </w:r>
            <w:r w:rsidR="00C75ABE">
              <w:rPr>
                <w:lang w:eastAsia="en-US"/>
              </w:rPr>
              <w:t>CPRD</w:t>
            </w:r>
            <w:r w:rsidRPr="001459D3">
              <w:rPr>
                <w:lang w:eastAsia="en-US"/>
              </w:rPr>
              <w:t xml:space="preserve"> sera composé de :</w:t>
            </w:r>
          </w:p>
          <w:p w14:paraId="55DA41FA" w14:textId="77777777" w:rsidR="001341DF" w:rsidRDefault="001341DF" w:rsidP="00EB17AD">
            <w:pPr>
              <w:spacing w:after="120"/>
              <w:ind w:left="0" w:right="-14" w:firstLine="0"/>
              <w:rPr>
                <w:i/>
                <w:iCs/>
                <w:lang w:eastAsia="en-US"/>
              </w:rPr>
            </w:pPr>
            <w:r w:rsidRPr="00C15E5E">
              <w:rPr>
                <w:i/>
                <w:iCs/>
                <w:lang w:eastAsia="en-US"/>
              </w:rPr>
              <w:t>[un seul membre]</w:t>
            </w:r>
            <w:r>
              <w:rPr>
                <w:i/>
                <w:iCs/>
                <w:lang w:eastAsia="en-US"/>
              </w:rPr>
              <w:t>___________________</w:t>
            </w:r>
          </w:p>
          <w:p w14:paraId="31220689" w14:textId="77777777" w:rsidR="001341DF" w:rsidRDefault="001341DF" w:rsidP="00EB17AD">
            <w:pPr>
              <w:spacing w:after="120"/>
              <w:ind w:left="0" w:right="-14" w:firstLine="0"/>
              <w:rPr>
                <w:i/>
                <w:iCs/>
                <w:lang w:eastAsia="en-US"/>
              </w:rPr>
            </w:pPr>
            <w:r>
              <w:rPr>
                <w:i/>
                <w:iCs/>
                <w:lang w:eastAsia="en-US"/>
              </w:rPr>
              <w:t>Ou</w:t>
            </w:r>
          </w:p>
          <w:p w14:paraId="01619322" w14:textId="77777777" w:rsidR="001341DF" w:rsidRPr="00C15E5E" w:rsidRDefault="001341DF" w:rsidP="00EB17AD">
            <w:pPr>
              <w:spacing w:after="120"/>
              <w:ind w:left="0" w:right="-14" w:firstLine="0"/>
              <w:rPr>
                <w:i/>
                <w:iCs/>
                <w:lang w:eastAsia="en-US"/>
              </w:rPr>
            </w:pPr>
            <w:r>
              <w:rPr>
                <w:i/>
                <w:iCs/>
                <w:lang w:eastAsia="en-US"/>
              </w:rPr>
              <w:t>[trois membres] _____________________</w:t>
            </w:r>
          </w:p>
          <w:p w14:paraId="17563F45" w14:textId="77777777" w:rsidR="001341DF" w:rsidRPr="00C15E5E" w:rsidRDefault="001341DF" w:rsidP="00EB17AD">
            <w:pPr>
              <w:spacing w:after="134"/>
              <w:ind w:left="0" w:right="-14" w:firstLine="0"/>
              <w:rPr>
                <w:rFonts w:asciiTheme="majorBidi" w:hAnsiTheme="majorBidi" w:cstheme="majorBidi"/>
                <w:szCs w:val="24"/>
              </w:rPr>
            </w:pPr>
            <w:bookmarkStart w:id="1004" w:name="_Hlk27231157"/>
            <w:r w:rsidRPr="00102C62">
              <w:rPr>
                <w:i/>
                <w:iCs/>
                <w:color w:val="000000" w:themeColor="text1"/>
                <w:szCs w:val="24"/>
                <w:shd w:val="clear" w:color="auto" w:fill="FFFFFF" w:themeFill="background1"/>
              </w:rPr>
              <w:t xml:space="preserve">[Pour un marché estimé à plus de 50 millions de dollars, le </w:t>
            </w:r>
            <w:r>
              <w:rPr>
                <w:i/>
                <w:iCs/>
                <w:color w:val="000000" w:themeColor="text1"/>
                <w:szCs w:val="24"/>
                <w:shd w:val="clear" w:color="auto" w:fill="FFFFFF" w:themeFill="background1"/>
              </w:rPr>
              <w:t>CPRD</w:t>
            </w:r>
            <w:r w:rsidRPr="00102C62">
              <w:rPr>
                <w:i/>
                <w:iCs/>
                <w:color w:val="000000" w:themeColor="text1"/>
                <w:szCs w:val="24"/>
                <w:shd w:val="clear" w:color="auto" w:fill="FFFFFF" w:themeFill="background1"/>
              </w:rPr>
              <w:t xml:space="preserve"> doit être composé de trois</w:t>
            </w:r>
            <w:r>
              <w:rPr>
                <w:i/>
                <w:iCs/>
                <w:color w:val="000000" w:themeColor="text1"/>
                <w:szCs w:val="24"/>
                <w:shd w:val="clear" w:color="auto" w:fill="FFFFFF" w:themeFill="background1"/>
              </w:rPr>
              <w:t xml:space="preserve"> </w:t>
            </w:r>
            <w:r w:rsidRPr="00102C62">
              <w:rPr>
                <w:i/>
                <w:iCs/>
                <w:color w:val="000000" w:themeColor="text1"/>
                <w:szCs w:val="24"/>
                <w:shd w:val="clear" w:color="auto" w:fill="FFFFFF" w:themeFill="background1"/>
              </w:rPr>
              <w:t>(3)  membres.</w:t>
            </w:r>
            <w:r>
              <w:rPr>
                <w:i/>
                <w:iCs/>
                <w:color w:val="000000" w:themeColor="text1"/>
                <w:szCs w:val="24"/>
                <w:shd w:val="clear" w:color="auto" w:fill="FFFFFF" w:themeFill="background1"/>
              </w:rPr>
              <w:t xml:space="preserve"> </w:t>
            </w:r>
            <w:r w:rsidRPr="00102C62">
              <w:rPr>
                <w:i/>
                <w:iCs/>
                <w:color w:val="000000" w:themeColor="text1"/>
                <w:szCs w:val="24"/>
              </w:rPr>
              <w:t xml:space="preserve">Pour un marché estimé entre 20 et 50 millions de dollars, le </w:t>
            </w:r>
            <w:r>
              <w:rPr>
                <w:i/>
                <w:iCs/>
                <w:color w:val="000000" w:themeColor="text1"/>
                <w:szCs w:val="24"/>
              </w:rPr>
              <w:t>CPRD</w:t>
            </w:r>
            <w:r w:rsidRPr="00102C62">
              <w:rPr>
                <w:i/>
                <w:iCs/>
                <w:color w:val="000000" w:themeColor="text1"/>
                <w:szCs w:val="24"/>
              </w:rPr>
              <w:t xml:space="preserve"> peut comprendre trois membres ou un seul membre. Pour un marché estimé à moins de 20 millions de dollars, un seul membre est recommandé.]</w:t>
            </w:r>
            <w:bookmarkEnd w:id="1004"/>
          </w:p>
        </w:tc>
      </w:tr>
      <w:tr w:rsidR="001341DF" w:rsidRPr="00E0339C" w14:paraId="35B9D03B" w14:textId="77777777" w:rsidTr="00EB17AD">
        <w:tc>
          <w:tcPr>
            <w:tcW w:w="2721" w:type="dxa"/>
            <w:vMerge/>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5DDDAEAD"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1C831797" w14:textId="77777777"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50.2</w:t>
            </w:r>
          </w:p>
        </w:tc>
        <w:tc>
          <w:tcPr>
            <w:tcW w:w="5213"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6C2CAF2E" w14:textId="41FEAA6D" w:rsidR="001341DF" w:rsidRDefault="001341DF" w:rsidP="00EB17AD">
            <w:pPr>
              <w:spacing w:after="120"/>
              <w:ind w:left="0" w:right="-14" w:firstLine="0"/>
              <w:rPr>
                <w:lang w:eastAsia="en-US"/>
              </w:rPr>
            </w:pPr>
            <w:r w:rsidRPr="001459D3">
              <w:rPr>
                <w:lang w:eastAsia="en-US"/>
              </w:rPr>
              <w:t xml:space="preserve">Liste des membres possibles du </w:t>
            </w:r>
            <w:r w:rsidR="00C75ABE">
              <w:rPr>
                <w:lang w:eastAsia="en-US"/>
              </w:rPr>
              <w:t>CPRD</w:t>
            </w:r>
            <w:r w:rsidRPr="001459D3">
              <w:rPr>
                <w:lang w:eastAsia="en-US"/>
              </w:rPr>
              <w:t xml:space="preserve"> : </w:t>
            </w:r>
          </w:p>
          <w:p w14:paraId="094961D0" w14:textId="77777777" w:rsidR="001341DF" w:rsidRDefault="001341DF" w:rsidP="00EB17AD">
            <w:pPr>
              <w:spacing w:after="120"/>
              <w:ind w:left="172" w:right="-14" w:firstLine="0"/>
              <w:rPr>
                <w:i/>
                <w:lang w:eastAsia="en-US"/>
              </w:rPr>
            </w:pPr>
            <w:r>
              <w:rPr>
                <w:lang w:eastAsia="en-US"/>
              </w:rPr>
              <w:t xml:space="preserve">Proposés par le Maître d’Ouvrage </w:t>
            </w:r>
            <w:r w:rsidRPr="00E863C3">
              <w:rPr>
                <w:i/>
                <w:lang w:eastAsia="en-US"/>
              </w:rPr>
              <w:t>[attacher les CV au DAO et au marché]</w:t>
            </w:r>
          </w:p>
          <w:p w14:paraId="5F3A23D4" w14:textId="77777777" w:rsidR="001341DF" w:rsidRDefault="001341DF" w:rsidP="001341DF">
            <w:pPr>
              <w:pStyle w:val="ListParagraph"/>
              <w:numPr>
                <w:ilvl w:val="1"/>
                <w:numId w:val="320"/>
              </w:numPr>
              <w:spacing w:after="120"/>
              <w:ind w:left="1072" w:right="-14"/>
              <w:contextualSpacing w:val="0"/>
              <w:rPr>
                <w:lang w:eastAsia="en-US"/>
              </w:rPr>
            </w:pPr>
            <w:r>
              <w:rPr>
                <w:lang w:eastAsia="en-US"/>
              </w:rPr>
              <w:t>________________________</w:t>
            </w:r>
          </w:p>
          <w:p w14:paraId="547D6FDB" w14:textId="77777777" w:rsidR="001341DF" w:rsidRDefault="001341DF" w:rsidP="001341DF">
            <w:pPr>
              <w:pStyle w:val="ListParagraph"/>
              <w:numPr>
                <w:ilvl w:val="1"/>
                <w:numId w:val="320"/>
              </w:numPr>
              <w:spacing w:after="120"/>
              <w:ind w:left="1072" w:right="-14"/>
              <w:contextualSpacing w:val="0"/>
              <w:rPr>
                <w:lang w:eastAsia="en-US"/>
              </w:rPr>
            </w:pPr>
            <w:r w:rsidRPr="00E863C3">
              <w:rPr>
                <w:lang w:eastAsia="en-US"/>
              </w:rPr>
              <w:t xml:space="preserve"> ______________________</w:t>
            </w:r>
            <w:r>
              <w:rPr>
                <w:lang w:eastAsia="en-US"/>
              </w:rPr>
              <w:t>__</w:t>
            </w:r>
          </w:p>
          <w:p w14:paraId="6B38F75A" w14:textId="77777777" w:rsidR="001341DF" w:rsidRPr="00E863C3" w:rsidRDefault="001341DF" w:rsidP="001341DF">
            <w:pPr>
              <w:pStyle w:val="ListParagraph"/>
              <w:numPr>
                <w:ilvl w:val="1"/>
                <w:numId w:val="320"/>
              </w:numPr>
              <w:spacing w:after="120"/>
              <w:ind w:left="1072" w:right="-14"/>
              <w:contextualSpacing w:val="0"/>
              <w:rPr>
                <w:lang w:eastAsia="en-US"/>
              </w:rPr>
            </w:pPr>
            <w:r>
              <w:rPr>
                <w:lang w:eastAsia="en-US"/>
              </w:rPr>
              <w:t>________________________</w:t>
            </w:r>
          </w:p>
          <w:p w14:paraId="03762CE3" w14:textId="77777777" w:rsidR="001341DF" w:rsidRDefault="001341DF" w:rsidP="00EB17AD">
            <w:pPr>
              <w:spacing w:after="120"/>
              <w:ind w:left="172" w:right="-14" w:firstLine="0"/>
              <w:rPr>
                <w:i/>
                <w:lang w:eastAsia="en-US"/>
              </w:rPr>
            </w:pPr>
            <w:r>
              <w:rPr>
                <w:lang w:eastAsia="en-US"/>
              </w:rPr>
              <w:t xml:space="preserve">Proposés par l’Entrepreneur </w:t>
            </w:r>
            <w:r w:rsidRPr="00374F4F">
              <w:rPr>
                <w:i/>
                <w:lang w:eastAsia="en-US"/>
              </w:rPr>
              <w:t>[attacher les CV au marché]</w:t>
            </w:r>
          </w:p>
          <w:p w14:paraId="67A4B73C" w14:textId="77777777" w:rsidR="001341DF" w:rsidRDefault="001341DF" w:rsidP="001341DF">
            <w:pPr>
              <w:pStyle w:val="ListParagraph"/>
              <w:numPr>
                <w:ilvl w:val="1"/>
                <w:numId w:val="321"/>
              </w:numPr>
              <w:spacing w:after="120"/>
              <w:ind w:left="1072" w:right="-14"/>
              <w:contextualSpacing w:val="0"/>
              <w:rPr>
                <w:lang w:eastAsia="en-US"/>
              </w:rPr>
            </w:pPr>
            <w:r>
              <w:rPr>
                <w:lang w:eastAsia="en-US"/>
              </w:rPr>
              <w:t>________________________</w:t>
            </w:r>
          </w:p>
          <w:p w14:paraId="35167089" w14:textId="77777777" w:rsidR="001341DF" w:rsidRDefault="001341DF" w:rsidP="001341DF">
            <w:pPr>
              <w:pStyle w:val="ListParagraph"/>
              <w:numPr>
                <w:ilvl w:val="1"/>
                <w:numId w:val="321"/>
              </w:numPr>
              <w:spacing w:after="120"/>
              <w:ind w:left="1072" w:right="-14"/>
              <w:contextualSpacing w:val="0"/>
              <w:rPr>
                <w:lang w:eastAsia="en-US"/>
              </w:rPr>
            </w:pPr>
            <w:r w:rsidRPr="00374F4F">
              <w:rPr>
                <w:lang w:eastAsia="en-US"/>
              </w:rPr>
              <w:t xml:space="preserve"> ______________________</w:t>
            </w:r>
            <w:r>
              <w:rPr>
                <w:lang w:eastAsia="en-US"/>
              </w:rPr>
              <w:t>__</w:t>
            </w:r>
          </w:p>
          <w:p w14:paraId="38E7F549" w14:textId="77777777" w:rsidR="001341DF" w:rsidRPr="001459D3" w:rsidRDefault="001341DF" w:rsidP="001341DF">
            <w:pPr>
              <w:pStyle w:val="ListParagraph"/>
              <w:numPr>
                <w:ilvl w:val="1"/>
                <w:numId w:val="321"/>
              </w:numPr>
              <w:spacing w:after="120"/>
              <w:ind w:left="1072" w:right="-14"/>
              <w:rPr>
                <w:lang w:eastAsia="en-US"/>
              </w:rPr>
            </w:pPr>
            <w:r>
              <w:rPr>
                <w:lang w:eastAsia="en-US"/>
              </w:rPr>
              <w:t>_________________________</w:t>
            </w:r>
          </w:p>
        </w:tc>
      </w:tr>
      <w:tr w:rsidR="001341DF" w:rsidRPr="00E0339C" w14:paraId="262C07CB" w14:textId="77777777" w:rsidTr="00EB17AD">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47631B0"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55D0701" w14:textId="77777777" w:rsidR="001341DF"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50.3</w:t>
            </w:r>
          </w:p>
        </w:tc>
        <w:tc>
          <w:tcPr>
            <w:tcW w:w="5213"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4CE27194" w14:textId="20CC78D6" w:rsidR="001341DF" w:rsidRPr="001459D3" w:rsidRDefault="001341DF" w:rsidP="00EB17AD">
            <w:pPr>
              <w:spacing w:after="120"/>
              <w:ind w:left="0" w:right="-14" w:firstLine="0"/>
              <w:rPr>
                <w:lang w:eastAsia="en-US"/>
              </w:rPr>
            </w:pPr>
            <w:r w:rsidRPr="001459D3">
              <w:rPr>
                <w:lang w:eastAsia="en-US"/>
              </w:rPr>
              <w:t xml:space="preserve">Autorité de </w:t>
            </w:r>
            <w:r>
              <w:rPr>
                <w:lang w:eastAsia="en-US"/>
              </w:rPr>
              <w:t>N</w:t>
            </w:r>
            <w:r w:rsidRPr="001459D3">
              <w:rPr>
                <w:lang w:eastAsia="en-US"/>
              </w:rPr>
              <w:t xml:space="preserve">omination pour le </w:t>
            </w:r>
            <w:r w:rsidR="00C75ABE">
              <w:rPr>
                <w:lang w:eastAsia="en-US"/>
              </w:rPr>
              <w:t>CPRD</w:t>
            </w:r>
            <w:r w:rsidRPr="001459D3">
              <w:rPr>
                <w:lang w:eastAsia="en-US"/>
              </w:rPr>
              <w:t xml:space="preserve"> </w:t>
            </w:r>
            <w:r>
              <w:rPr>
                <w:lang w:eastAsia="en-US"/>
              </w:rPr>
              <w:t xml:space="preserve">(si non convenue d’un commun accord) </w:t>
            </w:r>
            <w:r w:rsidRPr="00E863C3">
              <w:rPr>
                <w:i/>
                <w:lang w:eastAsia="en-US"/>
              </w:rPr>
              <w:t>[insérer le nom d’une organisation internationale ou une autorité officielle en tant qu’autorité officielle de nomination]</w:t>
            </w:r>
            <w:r w:rsidRPr="001459D3">
              <w:rPr>
                <w:lang w:eastAsia="en-US"/>
              </w:rPr>
              <w:t>:</w:t>
            </w:r>
          </w:p>
        </w:tc>
      </w:tr>
      <w:tr w:rsidR="001341DF" w:rsidRPr="00E0339C" w14:paraId="6FB0674E" w14:textId="77777777" w:rsidTr="00EB17AD">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148038C3" w14:textId="77777777" w:rsidR="001341DF" w:rsidRPr="00E0339C" w:rsidRDefault="001341DF" w:rsidP="00EB17AD">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Droit applicable</w:t>
            </w: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160E54E1" w14:textId="5FEFE0CB" w:rsidR="001341DF" w:rsidRPr="00E0339C" w:rsidRDefault="001341DF" w:rsidP="00EB17AD">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w:t>
            </w:r>
            <w:r w:rsidR="00B53D59">
              <w:rPr>
                <w:rFonts w:asciiTheme="majorBidi" w:hAnsiTheme="majorBidi" w:cstheme="majorBidi"/>
                <w:szCs w:val="24"/>
              </w:rPr>
              <w:t>4.</w:t>
            </w:r>
            <w:r w:rsidRPr="00E0339C">
              <w:rPr>
                <w:rFonts w:asciiTheme="majorBidi" w:hAnsiTheme="majorBidi" w:cstheme="majorBidi"/>
                <w:szCs w:val="24"/>
              </w:rPr>
              <w:t>1</w:t>
            </w: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3EDAEC84" w14:textId="77777777" w:rsidR="001341DF" w:rsidRPr="00E0339C" w:rsidRDefault="001341DF" w:rsidP="00EB17AD">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[Optionnel : Indiquez le nom du droit applicable s’il est différent de celui du pays du Maître </w:t>
            </w:r>
            <w:r>
              <w:rPr>
                <w:rFonts w:asciiTheme="majorBidi" w:hAnsiTheme="majorBidi" w:cstheme="majorBidi"/>
                <w:i/>
                <w:szCs w:val="24"/>
              </w:rPr>
              <w:t>d</w:t>
            </w:r>
            <w:r w:rsidRPr="00E0339C">
              <w:rPr>
                <w:rFonts w:asciiTheme="majorBidi" w:hAnsiTheme="majorBidi" w:cstheme="majorBidi"/>
                <w:i/>
                <w:szCs w:val="24"/>
              </w:rPr>
              <w:t>’Ouvrage]</w:t>
            </w:r>
            <w:r>
              <w:rPr>
                <w:rFonts w:asciiTheme="majorBidi" w:hAnsiTheme="majorBidi" w:cstheme="majorBidi"/>
                <w:i/>
                <w:szCs w:val="24"/>
              </w:rPr>
              <w:t> : ______________________________________</w:t>
            </w:r>
          </w:p>
        </w:tc>
      </w:tr>
      <w:tr w:rsidR="001341DF" w:rsidRPr="00E0339C" w14:paraId="23FED02F" w14:textId="77777777" w:rsidTr="00EB17AD">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5D7815FE" w14:textId="77777777" w:rsidR="001341DF" w:rsidRPr="00E0339C" w:rsidRDefault="001341DF" w:rsidP="00EB17AD">
            <w:pPr>
              <w:spacing w:before="60" w:after="60"/>
              <w:ind w:left="0" w:firstLine="0"/>
              <w:jc w:val="left"/>
              <w:rPr>
                <w:rFonts w:asciiTheme="majorBidi" w:hAnsiTheme="majorBidi" w:cstheme="majorBidi"/>
                <w:b/>
                <w:szCs w:val="24"/>
              </w:rPr>
            </w:pPr>
            <w:r>
              <w:rPr>
                <w:rFonts w:asciiTheme="majorBidi" w:hAnsiTheme="majorBidi" w:cstheme="majorBidi"/>
                <w:b/>
                <w:szCs w:val="24"/>
              </w:rPr>
              <w:t>Cybersécurité</w:t>
            </w: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62F09873" w14:textId="108FC210" w:rsidR="001341DF" w:rsidRPr="00E0339C" w:rsidRDefault="001341DF" w:rsidP="00EB17AD">
            <w:pPr>
              <w:spacing w:before="60" w:after="60"/>
              <w:ind w:left="0" w:firstLine="0"/>
              <w:jc w:val="left"/>
              <w:rPr>
                <w:rFonts w:asciiTheme="majorBidi" w:hAnsiTheme="majorBidi" w:cstheme="majorBidi"/>
                <w:szCs w:val="24"/>
              </w:rPr>
            </w:pPr>
            <w:r>
              <w:rPr>
                <w:rFonts w:asciiTheme="majorBidi" w:hAnsiTheme="majorBidi" w:cstheme="majorBidi"/>
                <w:szCs w:val="24"/>
              </w:rPr>
              <w:t>5</w:t>
            </w:r>
            <w:r w:rsidR="006A1AAE">
              <w:rPr>
                <w:rFonts w:asciiTheme="majorBidi" w:hAnsiTheme="majorBidi" w:cstheme="majorBidi"/>
                <w:szCs w:val="24"/>
              </w:rPr>
              <w:t>6</w:t>
            </w: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43155230" w14:textId="77777777" w:rsidR="001341DF" w:rsidRPr="00E0339C" w:rsidRDefault="001341DF" w:rsidP="00EB17AD">
            <w:pPr>
              <w:spacing w:before="60" w:after="60"/>
              <w:ind w:left="0" w:firstLine="0"/>
              <w:rPr>
                <w:rFonts w:asciiTheme="majorBidi" w:hAnsiTheme="majorBidi" w:cstheme="majorBidi"/>
                <w:i/>
                <w:szCs w:val="24"/>
              </w:rPr>
            </w:pPr>
            <w:r w:rsidRPr="00155A71">
              <w:rPr>
                <w:i/>
                <w:iCs/>
                <w:szCs w:val="24"/>
                <w:lang w:eastAsia="en-US"/>
              </w:rPr>
              <w:t xml:space="preserve">Les éléments suivants doivent être inclus si le </w:t>
            </w:r>
            <w:r>
              <w:rPr>
                <w:i/>
                <w:iCs/>
                <w:szCs w:val="24"/>
                <w:lang w:eastAsia="en-US"/>
              </w:rPr>
              <w:t>marché</w:t>
            </w:r>
            <w:r w:rsidRPr="00155A71">
              <w:rPr>
                <w:i/>
                <w:iCs/>
                <w:szCs w:val="24"/>
                <w:lang w:eastAsia="en-US"/>
              </w:rPr>
              <w:t xml:space="preserve"> a été évalué comme présentant des risques potentiels </w:t>
            </w:r>
            <w:r w:rsidRPr="00155A71">
              <w:rPr>
                <w:i/>
                <w:iCs/>
                <w:szCs w:val="24"/>
                <w:lang w:eastAsia="en-US"/>
              </w:rPr>
              <w:lastRenderedPageBreak/>
              <w:t xml:space="preserve">ou réels en matière de cybersécurité : « Les rapports d’étape doivent inclure l’état de la conformité à la gestion des risques de </w:t>
            </w:r>
            <w:r w:rsidRPr="0075554C">
              <w:rPr>
                <w:i/>
                <w:iCs/>
                <w:szCs w:val="24"/>
                <w:lang w:eastAsia="en-US"/>
              </w:rPr>
              <w:t>cybersécurité</w:t>
            </w:r>
            <w:r w:rsidRPr="00155A71">
              <w:rPr>
                <w:i/>
                <w:iCs/>
                <w:szCs w:val="24"/>
                <w:lang w:eastAsia="en-US"/>
              </w:rPr>
              <w:t xml:space="preserve"> et tout risque prévisible en matière de cybersécurité et d’atténuation ».]</w:t>
            </w:r>
          </w:p>
        </w:tc>
      </w:tr>
      <w:tr w:rsidR="001341DF" w:rsidRPr="00E0339C" w14:paraId="3CD6D51C" w14:textId="77777777" w:rsidTr="00EB17AD">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01855F43"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74A44C0D" w14:textId="77777777" w:rsidR="001341DF" w:rsidRPr="00E0339C" w:rsidRDefault="001341DF" w:rsidP="00EB17AD">
            <w:pPr>
              <w:spacing w:before="60" w:after="60"/>
              <w:ind w:left="0" w:firstLine="0"/>
              <w:jc w:val="left"/>
              <w:rPr>
                <w:rFonts w:asciiTheme="majorBidi" w:hAnsiTheme="majorBidi" w:cstheme="majorBidi"/>
                <w:szCs w:val="24"/>
              </w:rPr>
            </w:pP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5E069033" w14:textId="77777777" w:rsidR="001341DF" w:rsidRPr="00E0339C" w:rsidRDefault="001341DF" w:rsidP="00EB17AD">
            <w:pPr>
              <w:spacing w:before="60" w:after="60"/>
              <w:ind w:left="0" w:firstLine="0"/>
              <w:rPr>
                <w:rFonts w:asciiTheme="majorBidi" w:hAnsiTheme="majorBidi" w:cstheme="majorBidi"/>
                <w:i/>
                <w:szCs w:val="24"/>
              </w:rPr>
            </w:pPr>
            <w:r w:rsidRPr="00B85180">
              <w:rPr>
                <w:i/>
                <w:iCs/>
                <w:szCs w:val="24"/>
                <w:lang w:eastAsia="en-US"/>
              </w:rPr>
              <w:t>[Si le</w:t>
            </w:r>
            <w:r>
              <w:rPr>
                <w:i/>
                <w:iCs/>
                <w:szCs w:val="24"/>
                <w:lang w:eastAsia="en-US"/>
              </w:rPr>
              <w:t xml:space="preserve"> marché</w:t>
            </w:r>
            <w:r w:rsidRPr="00B85180">
              <w:rPr>
                <w:i/>
                <w:iCs/>
                <w:szCs w:val="24"/>
                <w:lang w:eastAsia="en-US"/>
              </w:rPr>
              <w:t xml:space="preserve"> a été évalué comme présentant des risques potentiels ou réels en matière de cybersécurité, indiquez les incidents de cybersécurité à signaler immédiatement.]</w:t>
            </w:r>
          </w:p>
        </w:tc>
      </w:tr>
      <w:tr w:rsidR="001341DF" w:rsidRPr="00E0339C" w14:paraId="580652A6" w14:textId="77777777" w:rsidTr="00EB17AD">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18BA722F" w14:textId="77777777" w:rsidR="001341DF" w:rsidRPr="00E0339C" w:rsidRDefault="001341DF" w:rsidP="00EB17AD">
            <w:pPr>
              <w:spacing w:before="60" w:after="60"/>
              <w:ind w:left="0" w:firstLine="0"/>
              <w:jc w:val="left"/>
              <w:rPr>
                <w:rFonts w:asciiTheme="majorBidi" w:hAnsiTheme="majorBidi" w:cstheme="majorBidi"/>
                <w:b/>
                <w:szCs w:val="24"/>
              </w:rPr>
            </w:pPr>
          </w:p>
        </w:tc>
        <w:tc>
          <w:tcPr>
            <w:tcW w:w="1425"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43BB34D7" w14:textId="77777777" w:rsidR="001341DF" w:rsidRPr="00E0339C" w:rsidRDefault="001341DF" w:rsidP="00EB17AD">
            <w:pPr>
              <w:spacing w:before="60" w:after="60"/>
              <w:ind w:left="0" w:firstLine="0"/>
              <w:jc w:val="left"/>
              <w:rPr>
                <w:rFonts w:asciiTheme="majorBidi" w:hAnsiTheme="majorBidi" w:cstheme="majorBidi"/>
                <w:szCs w:val="24"/>
              </w:rPr>
            </w:pPr>
          </w:p>
        </w:tc>
        <w:tc>
          <w:tcPr>
            <w:tcW w:w="5213"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7FE6E5AE" w14:textId="76148C04" w:rsidR="001341DF" w:rsidRPr="00B85180" w:rsidRDefault="001341DF" w:rsidP="00EB17AD">
            <w:pPr>
              <w:spacing w:before="60" w:after="60"/>
              <w:ind w:left="0" w:firstLine="0"/>
              <w:rPr>
                <w:i/>
                <w:iCs/>
                <w:szCs w:val="24"/>
                <w:lang w:eastAsia="en-US"/>
              </w:rPr>
            </w:pPr>
            <w:r w:rsidRPr="007A091B">
              <w:rPr>
                <w:szCs w:val="24"/>
                <w:lang w:eastAsia="en-US"/>
              </w:rPr>
              <w:t xml:space="preserve">Cybersécurité </w:t>
            </w:r>
            <w:r w:rsidRPr="007A091B">
              <w:rPr>
                <w:i/>
                <w:iCs/>
                <w:szCs w:val="24"/>
                <w:lang w:eastAsia="en-US"/>
              </w:rPr>
              <w:t>[insérer « s’applique » ou « ne s’</w:t>
            </w:r>
            <w:r w:rsidRPr="0075554C">
              <w:rPr>
                <w:i/>
                <w:iCs/>
                <w:szCs w:val="24"/>
                <w:lang w:eastAsia="en-US"/>
              </w:rPr>
              <w:t>applique</w:t>
            </w:r>
            <w:r w:rsidRPr="007A091B">
              <w:rPr>
                <w:i/>
                <w:iCs/>
                <w:szCs w:val="24"/>
                <w:lang w:eastAsia="en-US"/>
              </w:rPr>
              <w:t xml:space="preserve"> pas </w:t>
            </w:r>
            <w:r w:rsidRPr="007A091B">
              <w:rPr>
                <w:b/>
                <w:bCs/>
                <w:i/>
                <w:iCs/>
                <w:szCs w:val="24"/>
                <w:lang w:eastAsia="en-US"/>
              </w:rPr>
              <w:t xml:space="preserve">»] [L’article </w:t>
            </w:r>
            <w:r>
              <w:rPr>
                <w:b/>
                <w:bCs/>
                <w:i/>
                <w:iCs/>
                <w:szCs w:val="24"/>
                <w:lang w:eastAsia="en-US"/>
              </w:rPr>
              <w:t>5</w:t>
            </w:r>
            <w:r w:rsidR="006A1AAE">
              <w:rPr>
                <w:b/>
                <w:bCs/>
                <w:i/>
                <w:iCs/>
                <w:szCs w:val="24"/>
                <w:lang w:eastAsia="en-US"/>
              </w:rPr>
              <w:t>6</w:t>
            </w:r>
            <w:r w:rsidRPr="007A091B">
              <w:rPr>
                <w:b/>
                <w:bCs/>
                <w:i/>
                <w:iCs/>
                <w:szCs w:val="24"/>
                <w:lang w:eastAsia="en-US"/>
              </w:rPr>
              <w:t xml:space="preserve"> du CC</w:t>
            </w:r>
            <w:r w:rsidRPr="00237CCD">
              <w:rPr>
                <w:b/>
                <w:bCs/>
                <w:i/>
                <w:iCs/>
                <w:szCs w:val="24"/>
                <w:lang w:eastAsia="en-US"/>
              </w:rPr>
              <w:t>A</w:t>
            </w:r>
            <w:r w:rsidRPr="007A091B">
              <w:rPr>
                <w:b/>
                <w:bCs/>
                <w:i/>
                <w:iCs/>
                <w:szCs w:val="24"/>
                <w:lang w:eastAsia="en-US"/>
              </w:rPr>
              <w:t xml:space="preserve">G doit </w:t>
            </w:r>
            <w:r w:rsidRPr="0075554C">
              <w:rPr>
                <w:b/>
                <w:bCs/>
                <w:i/>
                <w:iCs/>
                <w:szCs w:val="24"/>
                <w:lang w:eastAsia="en-US"/>
              </w:rPr>
              <w:t>s’</w:t>
            </w:r>
            <w:r w:rsidRPr="007A091B">
              <w:rPr>
                <w:b/>
                <w:bCs/>
                <w:i/>
                <w:iCs/>
                <w:szCs w:val="24"/>
                <w:lang w:eastAsia="en-US"/>
              </w:rPr>
              <w:t xml:space="preserve">appliquer si le </w:t>
            </w:r>
            <w:r w:rsidRPr="00237CCD">
              <w:rPr>
                <w:b/>
                <w:bCs/>
                <w:i/>
                <w:iCs/>
                <w:szCs w:val="24"/>
                <w:lang w:eastAsia="en-US"/>
              </w:rPr>
              <w:t>marché</w:t>
            </w:r>
            <w:r w:rsidRPr="007A091B">
              <w:rPr>
                <w:b/>
                <w:bCs/>
                <w:i/>
                <w:iCs/>
                <w:szCs w:val="24"/>
                <w:lang w:eastAsia="en-US"/>
              </w:rPr>
              <w:t xml:space="preserve"> a été évalué comme présentant des risques potentiels ou réels en matière de cybersécurité.]</w:t>
            </w:r>
          </w:p>
        </w:tc>
      </w:tr>
    </w:tbl>
    <w:p w14:paraId="059D8FB0" w14:textId="77777777" w:rsidR="001341DF" w:rsidRDefault="001341DF" w:rsidP="001341DF">
      <w:pPr>
        <w:spacing w:before="120" w:after="120"/>
      </w:pPr>
    </w:p>
    <w:p w14:paraId="089DFD33" w14:textId="77777777" w:rsidR="001341DF" w:rsidRDefault="001341DF" w:rsidP="001341DF">
      <w:r>
        <w:br w:type="page"/>
      </w:r>
    </w:p>
    <w:p w14:paraId="30075217" w14:textId="77777777" w:rsidR="001341DF" w:rsidRDefault="001341DF" w:rsidP="001341DF">
      <w:pPr>
        <w:spacing w:before="120" w:after="120"/>
      </w:pPr>
    </w:p>
    <w:p w14:paraId="23E4F78D" w14:textId="77777777" w:rsidR="001341DF" w:rsidRPr="005058C8" w:rsidRDefault="001341DF" w:rsidP="001341DF">
      <w:pPr>
        <w:jc w:val="center"/>
        <w:rPr>
          <w:b/>
          <w:sz w:val="32"/>
          <w:szCs w:val="32"/>
        </w:rPr>
      </w:pPr>
      <w:r w:rsidRPr="005058C8">
        <w:rPr>
          <w:b/>
          <w:sz w:val="32"/>
          <w:szCs w:val="32"/>
        </w:rPr>
        <w:t xml:space="preserve">Partie </w:t>
      </w:r>
      <w:r>
        <w:rPr>
          <w:b/>
          <w:sz w:val="32"/>
          <w:szCs w:val="32"/>
        </w:rPr>
        <w:t>B</w:t>
      </w:r>
      <w:r w:rsidRPr="005058C8">
        <w:rPr>
          <w:b/>
          <w:sz w:val="32"/>
          <w:szCs w:val="32"/>
        </w:rPr>
        <w:t xml:space="preserve"> – </w:t>
      </w:r>
      <w:r>
        <w:rPr>
          <w:b/>
          <w:sz w:val="32"/>
          <w:szCs w:val="32"/>
        </w:rPr>
        <w:t>Clauses Particulières additionnelles</w:t>
      </w:r>
    </w:p>
    <w:tbl>
      <w:tblPr>
        <w:tblStyle w:val="TableGrid"/>
        <w:tblW w:w="9610" w:type="dxa"/>
        <w:tblInd w:w="-34" w:type="dxa"/>
        <w:tblLook w:val="04A0" w:firstRow="1" w:lastRow="0" w:firstColumn="1" w:lastColumn="0" w:noHBand="0" w:noVBand="1"/>
      </w:tblPr>
      <w:tblGrid>
        <w:gridCol w:w="2694"/>
        <w:gridCol w:w="1559"/>
        <w:gridCol w:w="5357"/>
      </w:tblGrid>
      <w:tr w:rsidR="001341DF" w14:paraId="22ABEDDE" w14:textId="77777777" w:rsidTr="00EB17AD">
        <w:tc>
          <w:tcPr>
            <w:tcW w:w="2694" w:type="dxa"/>
          </w:tcPr>
          <w:p w14:paraId="21F9A2BB" w14:textId="77777777" w:rsidR="001341DF" w:rsidRDefault="001341DF" w:rsidP="00EB17AD">
            <w:pPr>
              <w:spacing w:before="120" w:after="120"/>
              <w:ind w:left="0" w:firstLine="0"/>
            </w:pPr>
            <w:r>
              <w:rPr>
                <w:rFonts w:asciiTheme="majorBidi" w:hAnsiTheme="majorBidi" w:cstheme="majorBidi"/>
                <w:b/>
                <w:szCs w:val="24"/>
              </w:rPr>
              <w:t xml:space="preserve">4. </w:t>
            </w:r>
            <w:r w:rsidRPr="00E0339C">
              <w:rPr>
                <w:rFonts w:asciiTheme="majorBidi" w:hAnsiTheme="majorBidi" w:cstheme="majorBidi"/>
                <w:b/>
                <w:szCs w:val="24"/>
              </w:rPr>
              <w:t>Pièces contractuelles</w:t>
            </w:r>
          </w:p>
        </w:tc>
        <w:tc>
          <w:tcPr>
            <w:tcW w:w="1559" w:type="dxa"/>
          </w:tcPr>
          <w:p w14:paraId="00E4B6DB" w14:textId="77777777" w:rsidR="001341DF" w:rsidRDefault="001341DF" w:rsidP="00EB17AD">
            <w:pPr>
              <w:spacing w:before="120" w:after="120"/>
              <w:ind w:left="0" w:firstLine="0"/>
            </w:pPr>
            <w:r w:rsidRPr="00E0339C">
              <w:rPr>
                <w:rFonts w:asciiTheme="majorBidi" w:hAnsiTheme="majorBidi" w:cstheme="majorBidi"/>
                <w:szCs w:val="24"/>
              </w:rPr>
              <w:t>4.3</w:t>
            </w:r>
          </w:p>
        </w:tc>
        <w:tc>
          <w:tcPr>
            <w:tcW w:w="5357" w:type="dxa"/>
          </w:tcPr>
          <w:p w14:paraId="614797A5" w14:textId="77777777" w:rsidR="001341DF" w:rsidRPr="00E0339C" w:rsidRDefault="001341DF" w:rsidP="00EB17AD">
            <w:pPr>
              <w:tabs>
                <w:tab w:val="right" w:pos="7164"/>
              </w:tabs>
              <w:spacing w:before="60" w:after="60"/>
              <w:ind w:left="0" w:firstLine="0"/>
              <w:rPr>
                <w:rFonts w:asciiTheme="majorBidi" w:hAnsiTheme="majorBidi" w:cstheme="majorBidi"/>
                <w:i/>
                <w:iCs/>
                <w:szCs w:val="24"/>
              </w:rPr>
            </w:pPr>
            <w:r w:rsidRPr="00E0339C">
              <w:rPr>
                <w:rFonts w:asciiTheme="majorBidi" w:hAnsiTheme="majorBidi" w:cstheme="majorBidi"/>
                <w:i/>
                <w:iCs/>
                <w:szCs w:val="24"/>
              </w:rPr>
              <w:t>[L’analyse de la valeur peut être prévue si elle est spécifiée ici, en accord avec la Banque]</w:t>
            </w:r>
          </w:p>
          <w:p w14:paraId="1291759A" w14:textId="77777777" w:rsidR="001341DF" w:rsidRPr="00E0339C" w:rsidRDefault="001341DF" w:rsidP="00EB17AD">
            <w:pPr>
              <w:tabs>
                <w:tab w:val="right" w:pos="7164"/>
              </w:tabs>
              <w:spacing w:before="60" w:after="60"/>
              <w:ind w:left="0" w:firstLine="0"/>
              <w:rPr>
                <w:rFonts w:asciiTheme="majorBidi" w:hAnsiTheme="majorBidi" w:cstheme="majorBidi"/>
                <w:szCs w:val="24"/>
              </w:rPr>
            </w:pPr>
            <w:r w:rsidRPr="00E0339C">
              <w:rPr>
                <w:rFonts w:asciiTheme="majorBidi" w:hAnsiTheme="majorBidi" w:cstheme="majorBidi"/>
                <w:szCs w:val="24"/>
              </w:rPr>
              <w:t>Analyse de la valeur :</w:t>
            </w:r>
          </w:p>
          <w:p w14:paraId="71596005" w14:textId="77777777" w:rsidR="001341DF" w:rsidRPr="00E0339C" w:rsidRDefault="001341DF" w:rsidP="00EB17AD">
            <w:pPr>
              <w:tabs>
                <w:tab w:val="right" w:pos="7164"/>
              </w:tabs>
              <w:spacing w:before="60" w:after="60"/>
              <w:ind w:left="0" w:firstLine="0"/>
              <w:rPr>
                <w:rFonts w:asciiTheme="majorBidi" w:hAnsiTheme="majorBidi" w:cstheme="majorBidi"/>
                <w:szCs w:val="24"/>
              </w:rPr>
            </w:pPr>
            <w:r w:rsidRPr="00E0339C">
              <w:rPr>
                <w:rFonts w:asciiTheme="majorBidi" w:hAnsiTheme="majorBidi" w:cstheme="majorBidi"/>
                <w:szCs w:val="24"/>
              </w:rPr>
              <w:t>L’Entrepreneur pourra présenter au Maître d’Œuvre, à tout moment et par écrit, une proposition fondée sur l’analyse de la valeur visant à :</w:t>
            </w:r>
          </w:p>
          <w:p w14:paraId="0CC5A02C" w14:textId="77777777" w:rsidR="001341DF" w:rsidRPr="00E0339C" w:rsidRDefault="001341DF" w:rsidP="001341DF">
            <w:pPr>
              <w:pStyle w:val="ListParagraph"/>
              <w:numPr>
                <w:ilvl w:val="3"/>
                <w:numId w:val="263"/>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accélérer le délai de réalisation,</w:t>
            </w:r>
          </w:p>
          <w:p w14:paraId="149E714F" w14:textId="77777777" w:rsidR="001341DF" w:rsidRPr="00E0339C" w:rsidRDefault="001341DF" w:rsidP="001341DF">
            <w:pPr>
              <w:pStyle w:val="ListParagraph"/>
              <w:numPr>
                <w:ilvl w:val="3"/>
                <w:numId w:val="263"/>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réduire le coût durant la vie utile,</w:t>
            </w:r>
          </w:p>
          <w:p w14:paraId="1D6D9574" w14:textId="77777777" w:rsidR="001341DF" w:rsidRPr="00E0339C" w:rsidRDefault="001341DF" w:rsidP="001341DF">
            <w:pPr>
              <w:pStyle w:val="ListParagraph"/>
              <w:numPr>
                <w:ilvl w:val="3"/>
                <w:numId w:val="263"/>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améliorer le fonctionnement des ouvrages, ou</w:t>
            </w:r>
          </w:p>
          <w:p w14:paraId="100B4DFF" w14:textId="77777777" w:rsidR="001341DF" w:rsidRPr="00E0339C" w:rsidRDefault="001341DF" w:rsidP="001341DF">
            <w:pPr>
              <w:pStyle w:val="ListParagraph"/>
              <w:numPr>
                <w:ilvl w:val="3"/>
                <w:numId w:val="263"/>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 xml:space="preserve">produire un autre avantage pour le Maître </w:t>
            </w:r>
            <w:r>
              <w:rPr>
                <w:rFonts w:asciiTheme="majorBidi" w:hAnsiTheme="majorBidi" w:cstheme="majorBidi"/>
                <w:szCs w:val="24"/>
              </w:rPr>
              <w:t>d</w:t>
            </w:r>
            <w:r w:rsidRPr="00E0339C">
              <w:rPr>
                <w:rFonts w:asciiTheme="majorBidi" w:hAnsiTheme="majorBidi" w:cstheme="majorBidi"/>
                <w:szCs w:val="24"/>
              </w:rPr>
              <w:t>’Ouvrage,</w:t>
            </w:r>
          </w:p>
          <w:p w14:paraId="1CBBF4B9" w14:textId="77777777" w:rsidR="001341DF" w:rsidRPr="00E0339C" w:rsidRDefault="001341DF" w:rsidP="00EB17AD">
            <w:pPr>
              <w:tabs>
                <w:tab w:val="right" w:pos="7164"/>
              </w:tabs>
              <w:spacing w:before="60" w:after="120"/>
              <w:ind w:left="0" w:firstLine="0"/>
              <w:rPr>
                <w:rFonts w:asciiTheme="majorBidi" w:hAnsiTheme="majorBidi" w:cstheme="majorBidi"/>
                <w:szCs w:val="24"/>
              </w:rPr>
            </w:pPr>
            <w:r w:rsidRPr="00E0339C">
              <w:rPr>
                <w:rFonts w:asciiTheme="majorBidi" w:hAnsiTheme="majorBidi" w:cstheme="majorBidi"/>
                <w:szCs w:val="24"/>
              </w:rPr>
              <w:t>sans pour autant mettre en question les fonctionnalités nécessaires des travaux ou services connexes. L’Entrepreneur fournira des renseignements concernant les risques et impacts ES de la proposition </w:t>
            </w:r>
          </w:p>
          <w:p w14:paraId="71A822D0" w14:textId="77777777" w:rsidR="001341DF" w:rsidRPr="00E0339C" w:rsidRDefault="001341DF" w:rsidP="00EB17AD">
            <w:pPr>
              <w:tabs>
                <w:tab w:val="right" w:pos="7164"/>
              </w:tabs>
              <w:spacing w:before="60" w:after="120"/>
              <w:ind w:left="0" w:firstLine="0"/>
              <w:rPr>
                <w:rFonts w:asciiTheme="majorBidi" w:hAnsiTheme="majorBidi" w:cstheme="majorBidi"/>
                <w:szCs w:val="24"/>
              </w:rPr>
            </w:pPr>
            <w:r w:rsidRPr="00E0339C">
              <w:rPr>
                <w:rFonts w:asciiTheme="majorBidi" w:hAnsiTheme="majorBidi" w:cstheme="majorBidi"/>
                <w:szCs w:val="24"/>
              </w:rPr>
              <w:t xml:space="preserve">Le coût de préparation de la proposition fondée sur l’analyse de la valeur sera à la charge de l’Entrepreneur. Dans le cas où la proposition serait approuvée par le Maître </w:t>
            </w:r>
            <w:r>
              <w:rPr>
                <w:rFonts w:asciiTheme="majorBidi" w:hAnsiTheme="majorBidi" w:cstheme="majorBidi"/>
                <w:szCs w:val="24"/>
              </w:rPr>
              <w:t>d</w:t>
            </w:r>
            <w:r w:rsidRPr="00E0339C">
              <w:rPr>
                <w:rFonts w:asciiTheme="majorBidi" w:hAnsiTheme="majorBidi" w:cstheme="majorBidi"/>
                <w:szCs w:val="24"/>
              </w:rPr>
              <w:t>’Ouvrage et résulterait en une réduction du Montant du Marché, la rémunération versée à l’Entrepreneur, qui sera incluse dans le Montant du Marché, sera de cinquante pour cent (50%) de la différence entre les montants ci-après :</w:t>
            </w:r>
          </w:p>
          <w:p w14:paraId="5A4C7BF3" w14:textId="77777777" w:rsidR="001341DF" w:rsidRPr="00E0339C" w:rsidRDefault="001341DF" w:rsidP="001341DF">
            <w:pPr>
              <w:pStyle w:val="ListParagraph"/>
              <w:numPr>
                <w:ilvl w:val="3"/>
                <w:numId w:val="264"/>
              </w:numPr>
              <w:tabs>
                <w:tab w:val="clear" w:pos="1512"/>
                <w:tab w:val="num" w:pos="900"/>
                <w:tab w:val="right" w:pos="7164"/>
              </w:tabs>
              <w:spacing w:before="60" w:after="60"/>
              <w:ind w:left="624" w:hanging="574"/>
              <w:rPr>
                <w:rFonts w:asciiTheme="majorBidi" w:hAnsiTheme="majorBidi" w:cstheme="majorBidi"/>
                <w:szCs w:val="24"/>
              </w:rPr>
            </w:pPr>
            <w:r w:rsidRPr="00E0339C">
              <w:rPr>
                <w:rFonts w:asciiTheme="majorBidi" w:hAnsiTheme="majorBidi" w:cstheme="majorBidi"/>
                <w:szCs w:val="24"/>
              </w:rPr>
              <w:t>la diminution du Montant du Marché, résultant de la proposition, et</w:t>
            </w:r>
          </w:p>
          <w:p w14:paraId="433BF2D1" w14:textId="77777777" w:rsidR="001341DF" w:rsidRPr="00E0339C" w:rsidRDefault="001341DF" w:rsidP="001341DF">
            <w:pPr>
              <w:pStyle w:val="ListParagraph"/>
              <w:numPr>
                <w:ilvl w:val="3"/>
                <w:numId w:val="264"/>
              </w:numPr>
              <w:tabs>
                <w:tab w:val="clear" w:pos="1512"/>
                <w:tab w:val="num" w:pos="900"/>
                <w:tab w:val="right" w:pos="7164"/>
              </w:tabs>
              <w:spacing w:before="60" w:after="60"/>
              <w:ind w:left="624" w:hanging="574"/>
              <w:rPr>
                <w:rFonts w:asciiTheme="majorBidi" w:hAnsiTheme="majorBidi" w:cstheme="majorBidi"/>
                <w:szCs w:val="24"/>
              </w:rPr>
            </w:pPr>
            <w:r w:rsidRPr="00E0339C">
              <w:rPr>
                <w:rFonts w:asciiTheme="majorBidi" w:hAnsiTheme="majorBidi" w:cstheme="majorBidi"/>
                <w:szCs w:val="24"/>
              </w:rPr>
              <w:t xml:space="preserve">la réduction éventuelle de la valeur des travaux ou services connexes pour le Maître </w:t>
            </w:r>
            <w:r>
              <w:rPr>
                <w:rFonts w:asciiTheme="majorBidi" w:hAnsiTheme="majorBidi" w:cstheme="majorBidi"/>
                <w:szCs w:val="24"/>
              </w:rPr>
              <w:t>d</w:t>
            </w:r>
            <w:r w:rsidRPr="00E0339C">
              <w:rPr>
                <w:rFonts w:asciiTheme="majorBidi" w:hAnsiTheme="majorBidi" w:cstheme="majorBidi"/>
                <w:szCs w:val="24"/>
              </w:rPr>
              <w:t>’Ouvrage, telle que résultant d’une réduction de la qualité ou du rendement.</w:t>
            </w:r>
          </w:p>
          <w:p w14:paraId="6DDF1816" w14:textId="77777777" w:rsidR="001341DF" w:rsidRDefault="001341DF" w:rsidP="00EB17AD">
            <w:pPr>
              <w:spacing w:before="120" w:after="120"/>
              <w:ind w:left="0" w:firstLine="0"/>
            </w:pPr>
            <w:r w:rsidRPr="00E0339C">
              <w:rPr>
                <w:rFonts w:asciiTheme="majorBidi" w:hAnsiTheme="majorBidi" w:cstheme="majorBidi"/>
                <w:szCs w:val="24"/>
              </w:rPr>
              <w:t>Dans le cas où (ii) serait plus élevé que (i), l’Entrepreneur n’aura droit à aucune rémunération.</w:t>
            </w:r>
          </w:p>
        </w:tc>
      </w:tr>
      <w:tr w:rsidR="001341DF" w14:paraId="5A40A601" w14:textId="77777777" w:rsidTr="00EB17AD">
        <w:tc>
          <w:tcPr>
            <w:tcW w:w="2694" w:type="dxa"/>
          </w:tcPr>
          <w:p w14:paraId="38D12A73" w14:textId="77777777" w:rsidR="001341DF" w:rsidRDefault="001341DF" w:rsidP="00EB17AD">
            <w:pPr>
              <w:spacing w:before="120" w:after="120"/>
              <w:ind w:left="0" w:firstLine="0"/>
              <w:jc w:val="left"/>
            </w:pPr>
            <w:r w:rsidRPr="00E0339C">
              <w:rPr>
                <w:rFonts w:asciiTheme="majorBidi" w:hAnsiTheme="majorBidi" w:cstheme="majorBidi"/>
                <w:b/>
                <w:szCs w:val="24"/>
              </w:rPr>
              <w:t>Sécurité des personnes et des biens et protection de l’environnement</w:t>
            </w:r>
          </w:p>
        </w:tc>
        <w:tc>
          <w:tcPr>
            <w:tcW w:w="1559" w:type="dxa"/>
          </w:tcPr>
          <w:p w14:paraId="4B565E96" w14:textId="77777777" w:rsidR="001341DF" w:rsidRDefault="001341DF" w:rsidP="00EB17AD">
            <w:pPr>
              <w:spacing w:before="120" w:after="120"/>
              <w:ind w:left="0" w:firstLine="0"/>
            </w:pPr>
            <w:r w:rsidRPr="00E0339C">
              <w:rPr>
                <w:rFonts w:asciiTheme="majorBidi" w:hAnsiTheme="majorBidi" w:cstheme="majorBidi"/>
                <w:szCs w:val="24"/>
              </w:rPr>
              <w:t>5.10</w:t>
            </w:r>
          </w:p>
        </w:tc>
        <w:tc>
          <w:tcPr>
            <w:tcW w:w="5357" w:type="dxa"/>
          </w:tcPr>
          <w:p w14:paraId="4B776E0B" w14:textId="77777777" w:rsidR="001341DF" w:rsidRPr="00E0339C" w:rsidRDefault="001341DF" w:rsidP="00EB17AD">
            <w:pPr>
              <w:spacing w:after="120"/>
              <w:ind w:left="0" w:firstLine="0"/>
              <w:rPr>
                <w:rFonts w:asciiTheme="majorBidi" w:hAnsiTheme="majorBidi" w:cstheme="majorBidi"/>
                <w:b/>
                <w:szCs w:val="24"/>
              </w:rPr>
            </w:pPr>
            <w:r w:rsidRPr="00E0339C">
              <w:rPr>
                <w:rFonts w:asciiTheme="majorBidi" w:hAnsiTheme="majorBidi" w:cstheme="majorBidi"/>
                <w:b/>
                <w:szCs w:val="24"/>
              </w:rPr>
              <w:t>Stratégies de gestion et Plans de mise en œuvre ES </w:t>
            </w:r>
          </w:p>
          <w:p w14:paraId="3FC575C3" w14:textId="4A41B4A8" w:rsidR="001341DF" w:rsidRPr="00E0339C" w:rsidRDefault="001341DF" w:rsidP="00EB17AD">
            <w:pPr>
              <w:spacing w:before="120" w:after="120"/>
              <w:ind w:left="0" w:hanging="8"/>
              <w:rPr>
                <w:rFonts w:asciiTheme="majorBidi" w:hAnsiTheme="majorBidi" w:cstheme="majorBidi"/>
                <w:szCs w:val="24"/>
              </w:rPr>
            </w:pPr>
            <w:r>
              <w:rPr>
                <w:rFonts w:asciiTheme="majorBidi" w:hAnsiTheme="majorBidi" w:cstheme="majorBidi"/>
                <w:szCs w:val="24"/>
              </w:rPr>
              <w:t>Le paragraphe</w:t>
            </w:r>
            <w:r w:rsidRPr="00E0339C">
              <w:rPr>
                <w:rFonts w:asciiTheme="majorBidi" w:hAnsiTheme="majorBidi" w:cstheme="majorBidi"/>
                <w:szCs w:val="24"/>
              </w:rPr>
              <w:t xml:space="preserve"> ci-après est inséré</w:t>
            </w:r>
            <w:r>
              <w:rPr>
                <w:rFonts w:asciiTheme="majorBidi" w:hAnsiTheme="majorBidi" w:cstheme="majorBidi"/>
                <w:szCs w:val="24"/>
              </w:rPr>
              <w:t xml:space="preserve"> </w:t>
            </w:r>
            <w:r w:rsidR="006A1AAE">
              <w:rPr>
                <w:rFonts w:asciiTheme="majorBidi" w:hAnsiTheme="majorBidi" w:cstheme="majorBidi"/>
                <w:szCs w:val="24"/>
              </w:rPr>
              <w:t>en tant que</w:t>
            </w:r>
            <w:r>
              <w:rPr>
                <w:rFonts w:asciiTheme="majorBidi" w:hAnsiTheme="majorBidi" w:cstheme="majorBidi"/>
                <w:szCs w:val="24"/>
              </w:rPr>
              <w:t xml:space="preserve"> paragraphe 5.10.</w:t>
            </w:r>
            <w:r w:rsidR="006A1AAE">
              <w:rPr>
                <w:rFonts w:asciiTheme="majorBidi" w:hAnsiTheme="majorBidi" w:cstheme="majorBidi"/>
                <w:szCs w:val="24"/>
              </w:rPr>
              <w:t>4</w:t>
            </w:r>
            <w:r w:rsidRPr="00E0339C">
              <w:rPr>
                <w:rFonts w:asciiTheme="majorBidi" w:hAnsiTheme="majorBidi" w:cstheme="majorBidi"/>
                <w:szCs w:val="24"/>
              </w:rPr>
              <w:t> :</w:t>
            </w:r>
          </w:p>
          <w:p w14:paraId="1543848C" w14:textId="77777777" w:rsidR="001341DF" w:rsidRPr="006F5C6B" w:rsidRDefault="001341DF" w:rsidP="00EB17AD">
            <w:pPr>
              <w:spacing w:before="60" w:after="120"/>
              <w:ind w:left="0" w:firstLine="0"/>
              <w:rPr>
                <w:rFonts w:asciiTheme="majorBidi" w:hAnsiTheme="majorBidi" w:cstheme="majorBidi"/>
                <w:szCs w:val="24"/>
              </w:rPr>
            </w:pPr>
            <w:r w:rsidRPr="00E0339C">
              <w:rPr>
                <w:rFonts w:asciiTheme="majorBidi" w:hAnsiTheme="majorBidi" w:cstheme="majorBidi"/>
                <w:szCs w:val="24"/>
              </w:rPr>
              <w:t>« </w:t>
            </w:r>
            <w:r>
              <w:rPr>
                <w:rFonts w:asciiTheme="majorBidi" w:hAnsiTheme="majorBidi" w:cstheme="majorBidi"/>
                <w:spacing w:val="-2"/>
                <w:szCs w:val="24"/>
              </w:rPr>
              <w:t>Nonobstant les dispositions du paragraphe 19.1 du CCAG, l</w:t>
            </w:r>
            <w:r w:rsidRPr="00744EF4">
              <w:rPr>
                <w:rFonts w:asciiTheme="majorBidi" w:hAnsiTheme="majorBidi" w:cstheme="majorBidi"/>
                <w:spacing w:val="-2"/>
                <w:szCs w:val="24"/>
              </w:rPr>
              <w:t>’Entrepreneur</w:t>
            </w:r>
            <w:r w:rsidRPr="00E0339C">
              <w:rPr>
                <w:rFonts w:asciiTheme="majorBidi" w:hAnsiTheme="majorBidi" w:cstheme="majorBidi"/>
                <w:szCs w:val="24"/>
              </w:rPr>
              <w:t xml:space="preserve"> ne devra </w:t>
            </w:r>
            <w:r>
              <w:rPr>
                <w:rFonts w:asciiTheme="majorBidi" w:hAnsiTheme="majorBidi" w:cstheme="majorBidi"/>
                <w:szCs w:val="24"/>
              </w:rPr>
              <w:t>exécut</w:t>
            </w:r>
            <w:r w:rsidRPr="00E0339C">
              <w:rPr>
                <w:rFonts w:asciiTheme="majorBidi" w:hAnsiTheme="majorBidi" w:cstheme="majorBidi"/>
                <w:szCs w:val="24"/>
              </w:rPr>
              <w:t xml:space="preserve">er aucune partie des Travaux, y compris la mobilisation et/ou des activités préalables aux travaux (telles que la préparation des emprises des pistes de chantier, les </w:t>
            </w:r>
            <w:r w:rsidRPr="00E0339C">
              <w:rPr>
                <w:rFonts w:asciiTheme="majorBidi" w:hAnsiTheme="majorBidi" w:cstheme="majorBidi"/>
                <w:szCs w:val="24"/>
              </w:rPr>
              <w:lastRenderedPageBreak/>
              <w:t xml:space="preserve">accès aux chantiers, l’installation de chantier, les investigations géotechniques ou recherches de carrières ou zones d’emprunt de matériaux) avant que le </w:t>
            </w:r>
            <w:r>
              <w:rPr>
                <w:rFonts w:asciiTheme="majorBidi" w:hAnsiTheme="majorBidi" w:cstheme="majorBidi"/>
                <w:szCs w:val="24"/>
              </w:rPr>
              <w:t>Chef de Projet</w:t>
            </w:r>
            <w:r w:rsidRPr="00E0339C">
              <w:rPr>
                <w:rFonts w:asciiTheme="majorBidi" w:hAnsiTheme="majorBidi" w:cstheme="majorBidi"/>
                <w:szCs w:val="24"/>
              </w:rPr>
              <w:t xml:space="preserve"> ait constaté que les mesures appropriées sont en place pour la maitrise des risques environnementaux</w:t>
            </w:r>
            <w:r>
              <w:rPr>
                <w:rFonts w:asciiTheme="majorBidi" w:hAnsiTheme="majorBidi" w:cstheme="majorBidi"/>
                <w:szCs w:val="24"/>
              </w:rPr>
              <w:t xml:space="preserve"> et</w:t>
            </w:r>
            <w:r w:rsidRPr="00E0339C">
              <w:rPr>
                <w:rFonts w:asciiTheme="majorBidi" w:hAnsiTheme="majorBidi" w:cstheme="majorBidi"/>
                <w:szCs w:val="24"/>
              </w:rPr>
              <w:t xml:space="preserve"> sociaux, et des impacts correspondants. Au minimum, l’Entrepreneur doit mettre en œuvre les Stratégies de gestion et Plans de mise en œuvre et le Code de Conduite ES qu’il a soumis dans son Offre et accepté comme faisant partie du Marché. L’Entrepreneur devra soumettre à l’approbation préalable du </w:t>
            </w:r>
            <w:r>
              <w:rPr>
                <w:rFonts w:asciiTheme="majorBidi" w:hAnsiTheme="majorBidi" w:cstheme="majorBidi"/>
                <w:szCs w:val="24"/>
              </w:rPr>
              <w:t>Chef de Projet</w:t>
            </w:r>
            <w:r w:rsidRPr="00E0339C">
              <w:rPr>
                <w:rFonts w:asciiTheme="majorBidi" w:hAnsiTheme="majorBidi" w:cstheme="majorBidi"/>
                <w:szCs w:val="24"/>
              </w:rPr>
              <w:t xml:space="preserve">, au fur et à mesure de l’exécution du Marché, les Stratégies de gestion et Plans de mise en œuvre additionnelles selon les besoins, afin de gérer les risques et impacts ES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révisions périodiques (au minimum sur une base semestrielle) et sera mis à jour par l’Entrepreneur avec ponctualité, selon les besoins, afin d’assurer qu’il contient les mesures appropriées pour les Travaux à entreprendre. Le PGES-E mis à jour devra recevoir l’approbation préalable du </w:t>
            </w:r>
            <w:r>
              <w:rPr>
                <w:rFonts w:asciiTheme="majorBidi" w:hAnsiTheme="majorBidi" w:cstheme="majorBidi"/>
                <w:szCs w:val="24"/>
              </w:rPr>
              <w:t>Chef de Projet</w:t>
            </w:r>
            <w:r w:rsidRPr="00E0339C">
              <w:rPr>
                <w:rFonts w:asciiTheme="majorBidi" w:hAnsiTheme="majorBidi" w:cstheme="majorBidi"/>
                <w:szCs w:val="24"/>
              </w:rPr>
              <w:t>.</w:t>
            </w:r>
          </w:p>
        </w:tc>
      </w:tr>
      <w:tr w:rsidR="001341DF" w14:paraId="4E23EE7E" w14:textId="77777777" w:rsidTr="00EB17AD">
        <w:trPr>
          <w:trHeight w:val="6110"/>
        </w:trPr>
        <w:tc>
          <w:tcPr>
            <w:tcW w:w="2694" w:type="dxa"/>
          </w:tcPr>
          <w:p w14:paraId="7D2D6893" w14:textId="77777777" w:rsidR="001341DF" w:rsidRDefault="001341DF" w:rsidP="00EB17AD">
            <w:pPr>
              <w:spacing w:before="120" w:after="120"/>
              <w:ind w:left="0" w:firstLine="0"/>
            </w:pPr>
            <w:r w:rsidRPr="00E0339C">
              <w:rPr>
                <w:rFonts w:asciiTheme="majorBidi" w:hAnsiTheme="majorBidi" w:cstheme="majorBidi"/>
                <w:b/>
                <w:szCs w:val="24"/>
              </w:rPr>
              <w:lastRenderedPageBreak/>
              <w:t>Garanties</w:t>
            </w:r>
          </w:p>
        </w:tc>
        <w:tc>
          <w:tcPr>
            <w:tcW w:w="1559" w:type="dxa"/>
          </w:tcPr>
          <w:p w14:paraId="5211C50A" w14:textId="77777777" w:rsidR="001341DF" w:rsidRDefault="001341DF" w:rsidP="00EB17AD">
            <w:pPr>
              <w:spacing w:before="120" w:after="120"/>
              <w:ind w:left="0" w:firstLine="0"/>
            </w:pPr>
            <w:r w:rsidRPr="00E0339C">
              <w:rPr>
                <w:rFonts w:asciiTheme="majorBidi" w:hAnsiTheme="majorBidi" w:cstheme="majorBidi"/>
                <w:szCs w:val="24"/>
              </w:rPr>
              <w:t>6.1.3</w:t>
            </w:r>
          </w:p>
        </w:tc>
        <w:tc>
          <w:tcPr>
            <w:tcW w:w="5357" w:type="dxa"/>
          </w:tcPr>
          <w:p w14:paraId="0EC0F15E" w14:textId="77777777" w:rsidR="001341DF" w:rsidRPr="00E0339C" w:rsidRDefault="001341DF" w:rsidP="00EB17AD">
            <w:pPr>
              <w:spacing w:after="120"/>
              <w:ind w:left="0" w:firstLine="0"/>
              <w:rPr>
                <w:rFonts w:asciiTheme="majorBidi" w:hAnsiTheme="majorBidi" w:cstheme="majorBidi"/>
                <w:i/>
                <w:iCs/>
                <w:szCs w:val="24"/>
              </w:rPr>
            </w:pPr>
            <w:r w:rsidRPr="00E0339C">
              <w:rPr>
                <w:rFonts w:asciiTheme="majorBidi" w:hAnsiTheme="majorBidi" w:cstheme="majorBidi"/>
                <w:i/>
                <w:iCs/>
                <w:szCs w:val="24"/>
              </w:rPr>
              <w:t>[Si une Garantie ES est demandée, insérer l</w:t>
            </w:r>
            <w:r>
              <w:rPr>
                <w:rFonts w:asciiTheme="majorBidi" w:hAnsiTheme="majorBidi" w:cstheme="majorBidi"/>
                <w:i/>
                <w:iCs/>
                <w:szCs w:val="24"/>
              </w:rPr>
              <w:t>e</w:t>
            </w:r>
            <w:r w:rsidRPr="00E0339C">
              <w:rPr>
                <w:rFonts w:asciiTheme="majorBidi" w:hAnsiTheme="majorBidi" w:cstheme="majorBidi"/>
                <w:i/>
                <w:iCs/>
                <w:szCs w:val="24"/>
              </w:rPr>
              <w:t xml:space="preserve"> présent </w:t>
            </w:r>
            <w:r>
              <w:rPr>
                <w:rFonts w:asciiTheme="majorBidi" w:hAnsiTheme="majorBidi" w:cstheme="majorBidi"/>
                <w:i/>
                <w:iCs/>
                <w:szCs w:val="24"/>
              </w:rPr>
              <w:t>paragraph</w:t>
            </w:r>
            <w:r w:rsidRPr="00E0339C">
              <w:rPr>
                <w:rFonts w:asciiTheme="majorBidi" w:hAnsiTheme="majorBidi" w:cstheme="majorBidi"/>
                <w:i/>
                <w:iCs/>
                <w:szCs w:val="24"/>
              </w:rPr>
              <w:t>e 6.1.3 ; sinon omettre]</w:t>
            </w:r>
          </w:p>
          <w:p w14:paraId="1AF869BC" w14:textId="77777777" w:rsidR="001341DF" w:rsidRPr="00E0339C" w:rsidRDefault="001341DF" w:rsidP="00EB17AD">
            <w:pPr>
              <w:spacing w:after="120"/>
              <w:ind w:left="0" w:firstLine="0"/>
              <w:rPr>
                <w:rFonts w:asciiTheme="majorBidi" w:hAnsiTheme="majorBidi" w:cstheme="majorBidi"/>
                <w:szCs w:val="24"/>
              </w:rPr>
            </w:pPr>
            <w:r w:rsidRPr="00E0339C">
              <w:rPr>
                <w:rFonts w:asciiTheme="majorBidi" w:hAnsiTheme="majorBidi" w:cstheme="majorBidi"/>
                <w:szCs w:val="24"/>
              </w:rPr>
              <w:t>« 6.1.3 Dans les vingt-huit (28) jours à compter de la notification de l’attribution du Marché, l’Entrepreneur devra fournir une garantie de performance environnementale</w:t>
            </w:r>
            <w:r>
              <w:rPr>
                <w:rFonts w:asciiTheme="majorBidi" w:hAnsiTheme="majorBidi" w:cstheme="majorBidi"/>
                <w:szCs w:val="24"/>
              </w:rPr>
              <w:t xml:space="preserve"> et</w:t>
            </w:r>
            <w:r w:rsidRPr="00E0339C">
              <w:rPr>
                <w:rFonts w:asciiTheme="majorBidi" w:hAnsiTheme="majorBidi" w:cstheme="majorBidi"/>
                <w:szCs w:val="24"/>
              </w:rPr>
              <w:t xml:space="preserve"> sociale</w:t>
            </w:r>
            <w:r>
              <w:rPr>
                <w:rFonts w:asciiTheme="majorBidi" w:hAnsiTheme="majorBidi" w:cstheme="majorBidi"/>
                <w:szCs w:val="24"/>
              </w:rPr>
              <w:t xml:space="preserve"> </w:t>
            </w:r>
            <w:r w:rsidRPr="00E0339C">
              <w:rPr>
                <w:rFonts w:asciiTheme="majorBidi" w:hAnsiTheme="majorBidi" w:cstheme="majorBidi"/>
                <w:szCs w:val="24"/>
              </w:rPr>
              <w:t>(ES) pour les montants fixés ci-dessous. </w:t>
            </w:r>
          </w:p>
          <w:p w14:paraId="46FD08D2" w14:textId="77777777" w:rsidR="001341DF" w:rsidRPr="00E0339C" w:rsidRDefault="001341DF" w:rsidP="00EB17AD">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Garantie de performance ES sera émise par une banque ou une société de cautionnement acceptable par le Maître </w:t>
            </w:r>
            <w:r>
              <w:rPr>
                <w:rFonts w:asciiTheme="majorBidi" w:hAnsiTheme="majorBidi" w:cstheme="majorBidi"/>
                <w:szCs w:val="24"/>
              </w:rPr>
              <w:t>d</w:t>
            </w:r>
            <w:r w:rsidRPr="00E0339C">
              <w:rPr>
                <w:rFonts w:asciiTheme="majorBidi" w:hAnsiTheme="majorBidi" w:cstheme="majorBidi"/>
                <w:szCs w:val="24"/>
              </w:rPr>
              <w:t>’Ouvrage et libellée dans les types et proportions des monnaies de paiement du Marché. La garantie de performance ES sera valable 28 jours au-delà de la date de Réception provisoire.</w:t>
            </w:r>
          </w:p>
          <w:p w14:paraId="74482A9D" w14:textId="77777777" w:rsidR="001341DF" w:rsidRDefault="001341DF" w:rsidP="00EB17AD">
            <w:pPr>
              <w:tabs>
                <w:tab w:val="left" w:pos="556"/>
              </w:tabs>
              <w:spacing w:after="120"/>
              <w:ind w:left="0" w:right="2" w:firstLine="0"/>
              <w:rPr>
                <w:rFonts w:asciiTheme="majorBidi" w:hAnsiTheme="majorBidi" w:cstheme="majorBidi"/>
                <w:szCs w:val="24"/>
              </w:rPr>
            </w:pPr>
            <w:r w:rsidRPr="00E0339C">
              <w:rPr>
                <w:rFonts w:asciiTheme="majorBidi" w:hAnsiTheme="majorBidi" w:cstheme="majorBidi"/>
                <w:szCs w:val="24"/>
              </w:rPr>
              <w:t xml:space="preserve">La garantie de performance ES sera une garantie inconditionnelle (voir Section X, Formulaires du Marché) du montant de </w:t>
            </w:r>
            <w:r w:rsidRPr="00E0339C">
              <w:rPr>
                <w:rFonts w:asciiTheme="majorBidi" w:hAnsiTheme="majorBidi" w:cstheme="majorBidi"/>
                <w:i/>
                <w:szCs w:val="24"/>
              </w:rPr>
              <w:t>[insérer le pourcentage du Montant du Marché, normalement 1% à 3%]</w:t>
            </w:r>
            <w:r w:rsidRPr="00E0339C">
              <w:rPr>
                <w:rFonts w:asciiTheme="majorBidi" w:hAnsiTheme="majorBidi" w:cstheme="majorBidi"/>
                <w:szCs w:val="24"/>
              </w:rPr>
              <w:t xml:space="preserve"> du Prix accepté du Marché dans la (les) monnaie(s) dans laquelle (lesquelles) le Marché est payable. »</w:t>
            </w:r>
          </w:p>
          <w:p w14:paraId="0F97D06F" w14:textId="77777777" w:rsidR="001341DF" w:rsidRPr="007B6D20" w:rsidRDefault="001341DF" w:rsidP="00EB17AD">
            <w:pPr>
              <w:tabs>
                <w:tab w:val="left" w:pos="556"/>
              </w:tabs>
              <w:spacing w:after="120"/>
              <w:ind w:left="0" w:right="2" w:firstLine="0"/>
              <w:rPr>
                <w:rFonts w:asciiTheme="majorBidi" w:hAnsiTheme="majorBidi" w:cstheme="majorBidi"/>
                <w:szCs w:val="24"/>
              </w:rPr>
            </w:pPr>
            <w:r w:rsidRPr="00E0339C">
              <w:rPr>
                <w:rFonts w:asciiTheme="majorBidi" w:hAnsiTheme="majorBidi" w:cstheme="majorBidi"/>
                <w:i/>
                <w:szCs w:val="24"/>
              </w:rPr>
              <w:t>[La somme des garanties bancaires (garantie de bonne exécution et garantie de performance ES) ne devra normalement pas excéder 10% du Prix du Marché.]</w:t>
            </w:r>
          </w:p>
        </w:tc>
      </w:tr>
      <w:tr w:rsidR="001341DF" w14:paraId="3FAD5A24" w14:textId="77777777" w:rsidTr="00EB17AD">
        <w:tc>
          <w:tcPr>
            <w:tcW w:w="2694" w:type="dxa"/>
          </w:tcPr>
          <w:p w14:paraId="53812C24" w14:textId="77777777" w:rsidR="001341DF" w:rsidRDefault="001341DF" w:rsidP="00EB17AD">
            <w:pPr>
              <w:spacing w:before="120" w:after="120"/>
              <w:ind w:left="0" w:firstLine="0"/>
            </w:pPr>
            <w:r w:rsidRPr="00E0339C">
              <w:rPr>
                <w:rFonts w:asciiTheme="majorBidi" w:hAnsiTheme="majorBidi" w:cstheme="majorBidi"/>
                <w:b/>
                <w:szCs w:val="24"/>
              </w:rPr>
              <w:t>Modalités de règlement des acomptes</w:t>
            </w:r>
          </w:p>
        </w:tc>
        <w:tc>
          <w:tcPr>
            <w:tcW w:w="1559" w:type="dxa"/>
          </w:tcPr>
          <w:p w14:paraId="1D874F26" w14:textId="77777777" w:rsidR="001341DF" w:rsidRDefault="001341DF" w:rsidP="00EB17AD">
            <w:pPr>
              <w:spacing w:before="120" w:after="120"/>
              <w:ind w:left="0" w:firstLine="0"/>
            </w:pPr>
            <w:r w:rsidRPr="00E0339C">
              <w:rPr>
                <w:rFonts w:asciiTheme="majorBidi" w:hAnsiTheme="majorBidi" w:cstheme="majorBidi"/>
                <w:szCs w:val="24"/>
              </w:rPr>
              <w:t>13.1.3</w:t>
            </w:r>
          </w:p>
        </w:tc>
        <w:tc>
          <w:tcPr>
            <w:tcW w:w="5357" w:type="dxa"/>
          </w:tcPr>
          <w:p w14:paraId="6AF4381F" w14:textId="77777777" w:rsidR="001341DF" w:rsidRPr="00E0339C" w:rsidRDefault="001341DF" w:rsidP="00EB17AD">
            <w:pPr>
              <w:spacing w:before="120" w:after="120"/>
              <w:ind w:right="2"/>
              <w:rPr>
                <w:rFonts w:asciiTheme="majorBidi" w:hAnsiTheme="majorBidi" w:cstheme="majorBidi"/>
                <w:szCs w:val="24"/>
              </w:rPr>
            </w:pPr>
            <w:r w:rsidRPr="00E0339C">
              <w:rPr>
                <w:rFonts w:asciiTheme="majorBidi" w:hAnsiTheme="majorBidi" w:cstheme="majorBidi"/>
                <w:szCs w:val="24"/>
              </w:rPr>
              <w:t>Insérer ce qui suit à la fin de la clause 13.1.3 :</w:t>
            </w:r>
          </w:p>
          <w:p w14:paraId="3619FCDE" w14:textId="77777777" w:rsidR="001341DF" w:rsidRPr="00E0339C" w:rsidRDefault="001341DF" w:rsidP="00EB17AD">
            <w:pPr>
              <w:spacing w:before="120" w:after="120"/>
              <w:ind w:left="0" w:firstLine="0"/>
              <w:rPr>
                <w:rFonts w:asciiTheme="majorBidi" w:hAnsiTheme="majorBidi" w:cstheme="majorBidi"/>
                <w:szCs w:val="24"/>
              </w:rPr>
            </w:pPr>
            <w:r w:rsidRPr="00E0339C">
              <w:rPr>
                <w:rFonts w:asciiTheme="majorBidi" w:hAnsiTheme="majorBidi" w:cstheme="majorBidi"/>
                <w:szCs w:val="24"/>
              </w:rPr>
              <w:t>Si l’Entrepreneur manque ou a manqué à ses activités ou obligations ES dans le cadre du Marché, la valeur de ces activités ou obligations, comme déterminée par le Maître d’Œuvre, pourra faire l’objet d’une retenue jusqu’à la réalisation de ces activités ou obligations, et/ou le coût de rectification ou remplacement, comme déterminé par le Maître d’Œuvre, pourra faire l’objet d’une retenue jusqu’à la réalisation de la rectification ou du remplacement. Un tel manquement peut inclure, de manière non limitative :</w:t>
            </w:r>
          </w:p>
          <w:p w14:paraId="1E069104" w14:textId="77777777" w:rsidR="001341DF" w:rsidRPr="00E0339C"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à se conformer aux obligations ou activités ES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w:t>
            </w:r>
            <w:r w:rsidRPr="00E0339C">
              <w:rPr>
                <w:rFonts w:asciiTheme="majorBidi" w:hAnsiTheme="majorBidi" w:cstheme="majorBidi"/>
                <w:szCs w:val="24"/>
              </w:rPr>
              <w:lastRenderedPageBreak/>
              <w:t>contamination de terrains, par exemple par hydrocarbures, déchets d’origine humaine, dégradation d’objets archéologiques ou culturels, pollution de l’air comme conséquence de combustion non autorisée et/ou inefficiente :</w:t>
            </w:r>
          </w:p>
          <w:p w14:paraId="7CF5FB0D" w14:textId="77777777" w:rsidR="001341DF" w:rsidRPr="00E0339C"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réviser périodiquement le PGES-E et/ou à le mettre à jour à temps pour traiter les problèmes ES émergeants, ou les risques ou effets anticipés ;</w:t>
            </w:r>
          </w:p>
          <w:p w14:paraId="03AD0F32" w14:textId="77777777" w:rsidR="001341DF" w:rsidRPr="00E0339C"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mettre en œuvre le PGES-E</w:t>
            </w:r>
            <w:r>
              <w:rPr>
                <w:rFonts w:asciiTheme="majorBidi" w:hAnsiTheme="majorBidi" w:cstheme="majorBidi"/>
                <w:szCs w:val="24"/>
              </w:rPr>
              <w:t>, notamment manquement à assurer la formation et la sensibilisation prévues</w:t>
            </w:r>
          </w:p>
          <w:p w14:paraId="212CB32E" w14:textId="77777777" w:rsidR="001341DF" w:rsidRPr="00E0339C"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d’avoir obtenu les consentements/permis requis préalablement à la réalisation des </w:t>
            </w:r>
            <w:r>
              <w:rPr>
                <w:rFonts w:asciiTheme="majorBidi" w:hAnsiTheme="majorBidi" w:cstheme="majorBidi"/>
                <w:szCs w:val="24"/>
              </w:rPr>
              <w:t>t</w:t>
            </w:r>
            <w:r w:rsidRPr="00E0339C">
              <w:rPr>
                <w:rFonts w:asciiTheme="majorBidi" w:hAnsiTheme="majorBidi" w:cstheme="majorBidi"/>
                <w:szCs w:val="24"/>
              </w:rPr>
              <w:t>ravaux ou d’activités connexes ;</w:t>
            </w:r>
          </w:p>
          <w:p w14:paraId="4AE2A029" w14:textId="77777777" w:rsidR="001341DF" w:rsidRPr="00E0339C"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à soumettre les rapports ES (décrits dans </w:t>
            </w:r>
            <w:r>
              <w:rPr>
                <w:rFonts w:asciiTheme="majorBidi" w:hAnsiTheme="majorBidi" w:cstheme="majorBidi"/>
                <w:szCs w:val="24"/>
              </w:rPr>
              <w:t>la Partie D du CCAP</w:t>
            </w:r>
            <w:r w:rsidRPr="00E0339C">
              <w:rPr>
                <w:rFonts w:asciiTheme="majorBidi" w:hAnsiTheme="majorBidi" w:cstheme="majorBidi"/>
                <w:szCs w:val="24"/>
              </w:rPr>
              <w:t>), ou à les soumettre avec ponctualité ;</w:t>
            </w:r>
          </w:p>
          <w:p w14:paraId="7327246D" w14:textId="77777777" w:rsidR="001341DF" w:rsidRPr="009E6920" w:rsidRDefault="001341DF" w:rsidP="001341DF">
            <w:pPr>
              <w:numPr>
                <w:ilvl w:val="3"/>
                <w:numId w:val="322"/>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entreprendre des activités de réhabilitation/réparation demandées par le Maître d’Œuvre, dans le délai spécifié (par exemple les activités nécessaires pour rectifier les non-conformités).</w:t>
            </w:r>
          </w:p>
        </w:tc>
      </w:tr>
      <w:tr w:rsidR="001341DF" w14:paraId="6F4156DC" w14:textId="77777777" w:rsidTr="00EB17AD">
        <w:tc>
          <w:tcPr>
            <w:tcW w:w="2694" w:type="dxa"/>
          </w:tcPr>
          <w:p w14:paraId="7867EA52" w14:textId="77777777" w:rsidR="001341DF" w:rsidRPr="007930BF" w:rsidRDefault="001341DF" w:rsidP="00EB17AD">
            <w:pPr>
              <w:spacing w:before="120" w:after="120"/>
              <w:ind w:left="0" w:firstLine="0"/>
              <w:jc w:val="left"/>
              <w:rPr>
                <w:b/>
                <w:bCs/>
              </w:rPr>
            </w:pPr>
            <w:r w:rsidRPr="007930BF">
              <w:rPr>
                <w:b/>
                <w:bCs/>
              </w:rPr>
              <w:lastRenderedPageBreak/>
              <w:t>Préparation des travaux</w:t>
            </w:r>
          </w:p>
        </w:tc>
        <w:tc>
          <w:tcPr>
            <w:tcW w:w="1559" w:type="dxa"/>
          </w:tcPr>
          <w:p w14:paraId="4595446C" w14:textId="77777777" w:rsidR="001341DF" w:rsidRDefault="001341DF" w:rsidP="00EB17AD">
            <w:pPr>
              <w:spacing w:before="120" w:after="120"/>
              <w:ind w:left="0" w:firstLine="0"/>
            </w:pPr>
            <w:r>
              <w:t>28.1 Période de mobilisation</w:t>
            </w:r>
          </w:p>
        </w:tc>
        <w:tc>
          <w:tcPr>
            <w:tcW w:w="5357" w:type="dxa"/>
          </w:tcPr>
          <w:p w14:paraId="0A6ECE29" w14:textId="77777777" w:rsidR="001341DF" w:rsidRDefault="001341DF" w:rsidP="00EB17AD">
            <w:pPr>
              <w:spacing w:before="60" w:after="120"/>
              <w:ind w:left="0" w:firstLine="0"/>
              <w:rPr>
                <w:rFonts w:asciiTheme="majorBidi" w:hAnsiTheme="majorBidi" w:cstheme="majorBidi"/>
                <w:szCs w:val="24"/>
              </w:rPr>
            </w:pPr>
            <w:r>
              <w:rPr>
                <w:rFonts w:asciiTheme="majorBidi" w:hAnsiTheme="majorBidi" w:cstheme="majorBidi"/>
                <w:szCs w:val="24"/>
              </w:rPr>
              <w:t>Ajouter la disposition ci-après :</w:t>
            </w:r>
          </w:p>
          <w:p w14:paraId="57E7B616" w14:textId="77777777" w:rsidR="001341DF" w:rsidRDefault="001341DF" w:rsidP="00EB17AD">
            <w:pPr>
              <w:ind w:left="0" w:firstLine="0"/>
            </w:pPr>
            <w:r w:rsidRPr="006C1597">
              <w:rPr>
                <w:szCs w:val="24"/>
              </w:rPr>
              <w:t xml:space="preserve">L’Entrepreneur ne doit pas procéder à la mobilisation sur le site sans l’approbation du </w:t>
            </w:r>
            <w:r>
              <w:rPr>
                <w:szCs w:val="24"/>
              </w:rPr>
              <w:t xml:space="preserve">Chef de Projet conformément aux dispositions des Données Particulières additionnelles 5.10, relatives </w:t>
            </w:r>
            <w:r w:rsidRPr="006C1597">
              <w:rPr>
                <w:szCs w:val="24"/>
              </w:rPr>
              <w:t xml:space="preserve">aux mesures que l’Entrepreneur </w:t>
            </w:r>
            <w:r>
              <w:rPr>
                <w:szCs w:val="24"/>
              </w:rPr>
              <w:t>doit</w:t>
            </w:r>
            <w:r w:rsidRPr="006C1597">
              <w:rPr>
                <w:szCs w:val="24"/>
              </w:rPr>
              <w:t xml:space="preserve"> prendre en tenant compte des risques et des impacts environnementaux et </w:t>
            </w:r>
            <w:r w:rsidRPr="00C77DFC">
              <w:rPr>
                <w:szCs w:val="24"/>
              </w:rPr>
              <w:t>sociaux.</w:t>
            </w:r>
          </w:p>
        </w:tc>
      </w:tr>
    </w:tbl>
    <w:p w14:paraId="38AE3334" w14:textId="77777777" w:rsidR="001341DF" w:rsidRPr="00E0339C" w:rsidRDefault="001341DF" w:rsidP="001341DF">
      <w:pPr>
        <w:spacing w:before="120" w:after="120"/>
      </w:pPr>
    </w:p>
    <w:p w14:paraId="0DEF2058" w14:textId="77777777" w:rsidR="001341DF" w:rsidRPr="00E0339C" w:rsidRDefault="001341DF" w:rsidP="001341DF">
      <w:pPr>
        <w:spacing w:before="120" w:after="120"/>
        <w:rPr>
          <w:sz w:val="36"/>
        </w:rPr>
      </w:pPr>
      <w:r w:rsidRPr="00E0339C">
        <w:br w:type="page"/>
      </w:r>
    </w:p>
    <w:p w14:paraId="29B88A44" w14:textId="77777777" w:rsidR="001341DF" w:rsidRPr="00E0339C" w:rsidRDefault="001341DF" w:rsidP="001341DF">
      <w:pPr>
        <w:pStyle w:val="Heading1"/>
        <w:spacing w:before="120" w:after="120"/>
      </w:pPr>
      <w:r w:rsidRPr="00E0339C">
        <w:lastRenderedPageBreak/>
        <w:t>Dispositions supplémentaires relatives au nantissement et au paiement direct des sous-traitants</w:t>
      </w:r>
    </w:p>
    <w:p w14:paraId="279D1252" w14:textId="77777777" w:rsidR="001341DF" w:rsidRPr="00E0339C" w:rsidRDefault="001341DF" w:rsidP="001341DF">
      <w:pPr>
        <w:spacing w:before="360" w:after="120"/>
        <w:jc w:val="center"/>
        <w:rPr>
          <w:sz w:val="28"/>
        </w:rPr>
      </w:pPr>
      <w:r w:rsidRPr="00E0339C">
        <w:rPr>
          <w:b/>
          <w:sz w:val="28"/>
        </w:rPr>
        <w:t>A. Nantissement</w:t>
      </w:r>
    </w:p>
    <w:p w14:paraId="4FD48F6E" w14:textId="77777777" w:rsidR="001341DF" w:rsidRPr="00E0339C" w:rsidRDefault="001341DF" w:rsidP="001341DF">
      <w:pPr>
        <w:spacing w:before="120" w:after="120"/>
      </w:pPr>
      <w:r w:rsidRPr="00E0339C">
        <w:t>Le nantissement des marchés publics est une mesure destinée à faciliter leur financement.</w:t>
      </w:r>
    </w:p>
    <w:p w14:paraId="288F5F48" w14:textId="77777777" w:rsidR="001341DF" w:rsidRPr="00E0339C" w:rsidRDefault="001341DF" w:rsidP="001341DF">
      <w:pPr>
        <w:spacing w:before="120" w:after="120"/>
        <w:ind w:left="0" w:firstLine="0"/>
      </w:pPr>
      <w:r w:rsidRPr="00E0339C">
        <w:t>Il permet au titulaire d’un marché et à ses sous-traitants admis au bénéfice du paiement direct d’obtenir des prêts ou des avances sous certaines conditions.</w:t>
      </w:r>
    </w:p>
    <w:p w14:paraId="1F470B59" w14:textId="77777777" w:rsidR="001341DF" w:rsidRPr="00E0339C" w:rsidRDefault="001341DF" w:rsidP="001341DF">
      <w:pPr>
        <w:spacing w:before="120" w:after="120"/>
        <w:ind w:left="0" w:firstLine="0"/>
      </w:pPr>
      <w:r w:rsidRPr="00E0339C">
        <w:t>A cet effet, un acte ayant pour objet le nantissement du Marché est passé entre l’Entrepreneur titulaire du Marché et l’institution qui consent cette facilité. En outre l’exemplaire unique du Marché est remis par le titulaire à cette institution à titre de garantie.</w:t>
      </w:r>
    </w:p>
    <w:p w14:paraId="038B2609" w14:textId="77777777" w:rsidR="001341DF" w:rsidRPr="00E0339C" w:rsidRDefault="001341DF" w:rsidP="001341DF">
      <w:pPr>
        <w:spacing w:before="120" w:after="120"/>
        <w:ind w:left="0" w:firstLine="0"/>
      </w:pPr>
      <w:r w:rsidRPr="00E0339C">
        <w:t xml:space="preserve">Cette institution, le créancier, notifie alors ou fait signifier le nantissement au Maître </w:t>
      </w:r>
      <w:r>
        <w:t>d</w:t>
      </w:r>
      <w:r w:rsidRPr="00E0339C">
        <w:t xml:space="preserve">’Ouvrage, lequel lui règle directement, sauf empêchement à paiement, les sommes dues par le Maître </w:t>
      </w:r>
      <w:r>
        <w:t>d</w:t>
      </w:r>
      <w:r w:rsidRPr="00E0339C">
        <w:t>’Ouvrage au titre de l’exécution du Marché.</w:t>
      </w:r>
    </w:p>
    <w:p w14:paraId="0C3ECC70" w14:textId="77777777" w:rsidR="001341DF" w:rsidRPr="00E0339C" w:rsidRDefault="001341DF" w:rsidP="001341DF">
      <w:pPr>
        <w:spacing w:before="120" w:after="120"/>
        <w:ind w:left="0" w:firstLine="0"/>
      </w:pPr>
      <w:r w:rsidRPr="00E0339C">
        <w:t>Les dispositions suivantes viennent compléter le CCAG et se réfèrent à la numération des articles du CCAG :</w:t>
      </w:r>
    </w:p>
    <w:p w14:paraId="60359BC2" w14:textId="77777777" w:rsidR="001341DF" w:rsidRPr="00E0339C" w:rsidRDefault="001341DF" w:rsidP="001341DF">
      <w:pPr>
        <w:spacing w:before="120" w:after="120"/>
        <w:ind w:left="1440" w:hanging="720"/>
      </w:pPr>
      <w:r w:rsidRPr="00E0339C">
        <w:t>3.3.1</w:t>
      </w:r>
      <w:r w:rsidRPr="00E0339C">
        <w:tab/>
        <w:t>De plus, l’Entrepreneur peut céder ou déléguer au profit des banquiers de l’Entrepreneur tout ou partie des sommes dues ou à devoir au titre du Marché.</w:t>
      </w:r>
    </w:p>
    <w:p w14:paraId="03A54EBA" w14:textId="77777777" w:rsidR="001341DF" w:rsidRPr="00E0339C" w:rsidRDefault="001341DF" w:rsidP="001341DF">
      <w:pPr>
        <w:spacing w:before="120" w:after="120"/>
        <w:ind w:left="720" w:hanging="720"/>
      </w:pPr>
      <w:r w:rsidRPr="00E0339C">
        <w:t>4.5</w:t>
      </w:r>
      <w:r w:rsidRPr="00E0339C">
        <w:tab/>
        <w:t>Pièces à délivrer à l’Entrepreneur en cas de nantissement du marché.</w:t>
      </w:r>
    </w:p>
    <w:p w14:paraId="77C9E299" w14:textId="77777777" w:rsidR="001341DF" w:rsidRPr="00E0339C" w:rsidRDefault="001341DF" w:rsidP="001341DF">
      <w:pPr>
        <w:spacing w:before="120" w:after="120"/>
        <w:ind w:left="1440" w:hanging="720"/>
      </w:pPr>
      <w:r w:rsidRPr="00E0339C">
        <w:t>4.5.1</w:t>
      </w:r>
      <w:r w:rsidRPr="00E0339C">
        <w:tab/>
        <w:t xml:space="preserve">Dès la notification du marché, le Maître </w:t>
      </w:r>
      <w:r>
        <w:t>d</w:t>
      </w:r>
      <w:r w:rsidRPr="00E0339C">
        <w:t xml:space="preserve">’Ouvrage délivre sans frais à l’Entrepreneur, contre reçu, une expédition certifiée conforme de </w:t>
      </w:r>
      <w:r>
        <w:t>l’Acte d’Engagement</w:t>
      </w:r>
      <w:r w:rsidRPr="00E0339C">
        <w:t xml:space="preserve"> et des autres pièces que mentionne le paragraphe 2 du présent Article à l’exclusion du CCAG.</w:t>
      </w:r>
    </w:p>
    <w:p w14:paraId="17070E28" w14:textId="77777777" w:rsidR="001341DF" w:rsidRPr="00E0339C" w:rsidRDefault="001341DF" w:rsidP="001341DF">
      <w:pPr>
        <w:spacing w:before="120" w:after="120"/>
        <w:ind w:left="1440" w:hanging="720"/>
      </w:pPr>
      <w:r w:rsidRPr="00E0339C">
        <w:t>4.5.2</w:t>
      </w:r>
      <w:r w:rsidRPr="00E0339C">
        <w:tab/>
        <w:t xml:space="preserve">Le Maître </w:t>
      </w:r>
      <w:r>
        <w:t>d</w:t>
      </w:r>
      <w:r w:rsidRPr="00E0339C">
        <w:t>’Ouvrage délivre également, sans frais, à l’Entrepreneur, aux co-traitants et aux sous-traitants payés directement les pièces qui leur sont nécessaires pour le nantissement de leurs créances.</w:t>
      </w:r>
    </w:p>
    <w:p w14:paraId="04B6D0B4" w14:textId="77777777" w:rsidR="001341DF" w:rsidRPr="00E0339C" w:rsidRDefault="001341DF" w:rsidP="001341DF">
      <w:pPr>
        <w:spacing w:before="360" w:after="120"/>
        <w:jc w:val="center"/>
      </w:pPr>
      <w:r w:rsidRPr="00E0339C">
        <w:rPr>
          <w:b/>
          <w:sz w:val="28"/>
        </w:rPr>
        <w:t>B. Paiement direct aux sous-traitants</w:t>
      </w:r>
    </w:p>
    <w:p w14:paraId="74713765" w14:textId="77777777" w:rsidR="001341DF" w:rsidRPr="00E0339C" w:rsidRDefault="001341DF" w:rsidP="001341DF">
      <w:pPr>
        <w:spacing w:before="120" w:after="120"/>
        <w:ind w:left="0" w:firstLine="0"/>
      </w:pPr>
      <w:r w:rsidRPr="00E0339C">
        <w:t xml:space="preserve">Le paiement direct par le Maître </w:t>
      </w:r>
      <w:r>
        <w:t>d</w:t>
      </w:r>
      <w:r w:rsidRPr="00E0339C">
        <w:t xml:space="preserve">’Ouvrage des prestations exécutées par les entrepreneurs sous-traitants permet à ces derniers d’avoir la certitude d’être payés « au même titre que l’entrepreneur principal » - dès lors qu’ils accomplissent les prestations dont ils sont responsables. Les prestations faisant l’objet de paiement direct peuvent être connues dès le dépôt de </w:t>
      </w:r>
      <w:r>
        <w:t>l’Offre</w:t>
      </w:r>
      <w:r w:rsidRPr="00E0339C">
        <w:t>. Lorsque les sous-traitants ont déclarés postérieurement à la conclusion du Marché leur acceptation et l’agrément des conditions de leurs conditions de paiement doivent figurer dans un avenant ou dans un acte spécial.</w:t>
      </w:r>
    </w:p>
    <w:p w14:paraId="36670BC3" w14:textId="77777777" w:rsidR="001341DF" w:rsidRPr="00E0339C" w:rsidRDefault="001341DF" w:rsidP="001341DF">
      <w:pPr>
        <w:spacing w:before="120" w:after="120"/>
        <w:ind w:left="0" w:firstLine="0"/>
      </w:pPr>
      <w:r w:rsidRPr="00E0339C">
        <w:t>Les dispositions suivantes viennent compléter le CCAG et se réfèrent à la numérotation des articles du CCAG :</w:t>
      </w:r>
    </w:p>
    <w:p w14:paraId="2A3B0B3D" w14:textId="77777777" w:rsidR="001341DF" w:rsidRPr="00E0339C" w:rsidRDefault="001341DF" w:rsidP="001341DF">
      <w:pPr>
        <w:spacing w:before="120" w:after="120"/>
        <w:ind w:left="1440" w:hanging="720"/>
      </w:pPr>
      <w:r w:rsidRPr="00E0339C">
        <w:t>3.3.3</w:t>
      </w:r>
      <w:r w:rsidRPr="00E0339C">
        <w:tab/>
        <w:t xml:space="preserve">Le sous-traitant agréé peut obtenir directement du Maître </w:t>
      </w:r>
      <w:r>
        <w:t>d</w:t>
      </w:r>
      <w:r w:rsidRPr="00E0339C">
        <w:t xml:space="preserve">’Ouvrage si celui-ci et les autorités dont l’approbation est nécessaire </w:t>
      </w:r>
      <w:r>
        <w:t>pour le</w:t>
      </w:r>
      <w:r w:rsidRPr="00E0339C">
        <w:t xml:space="preserve"> Marché en sont d’accord ou si la réglementation applicable l’impose, le règlement des travaux, fournitures ou </w:t>
      </w:r>
      <w:r w:rsidRPr="00E0339C">
        <w:lastRenderedPageBreak/>
        <w:t>services dont il a assuré l’exécution et qui n’ont pas déjà donné lieu à paiement au profit du titulaire du Marché.</w:t>
      </w:r>
    </w:p>
    <w:p w14:paraId="362ADD01" w14:textId="77777777" w:rsidR="001341DF" w:rsidRPr="00E0339C" w:rsidRDefault="001341DF" w:rsidP="001341DF">
      <w:pPr>
        <w:spacing w:before="120" w:after="120"/>
        <w:ind w:left="1440" w:firstLine="0"/>
      </w:pPr>
      <w:r w:rsidRPr="00E0339C">
        <w:t>Dans ce cas, l’Entrepreneur remet au Chef de Projet, avant tout commencement d’exécution du contrat de sous-traitance, une déclaration mentionnant :</w:t>
      </w:r>
    </w:p>
    <w:p w14:paraId="256D51E5" w14:textId="77777777" w:rsidR="001341DF" w:rsidRPr="00E0339C" w:rsidRDefault="001341DF" w:rsidP="001341DF">
      <w:pPr>
        <w:spacing w:before="120" w:after="120"/>
        <w:ind w:left="2160" w:hanging="720"/>
      </w:pPr>
      <w:r w:rsidRPr="00E0339C">
        <w:t>(a)</w:t>
      </w:r>
      <w:r w:rsidRPr="00E0339C">
        <w:tab/>
        <w:t>la nature des prestations dont la sous-traitance est prévue,</w:t>
      </w:r>
    </w:p>
    <w:p w14:paraId="6DEB928F" w14:textId="77777777" w:rsidR="001341DF" w:rsidRPr="00E0339C" w:rsidRDefault="001341DF" w:rsidP="001341DF">
      <w:pPr>
        <w:spacing w:before="120" w:after="120"/>
        <w:ind w:left="2160" w:hanging="720"/>
      </w:pPr>
      <w:r w:rsidRPr="00E0339C">
        <w:t>(b)</w:t>
      </w:r>
      <w:r w:rsidRPr="00E0339C">
        <w:tab/>
        <w:t>le nom, la raison ou la dénomination sociale et l’adresse du sous-traitant proposé,</w:t>
      </w:r>
    </w:p>
    <w:p w14:paraId="01626606" w14:textId="77777777" w:rsidR="001341DF" w:rsidRPr="00E0339C" w:rsidRDefault="001341DF" w:rsidP="001341DF">
      <w:pPr>
        <w:spacing w:before="120" w:after="120"/>
        <w:ind w:left="2160" w:hanging="720"/>
      </w:pPr>
      <w:r w:rsidRPr="00E0339C">
        <w:t>(c)</w:t>
      </w:r>
      <w:r w:rsidRPr="00E0339C">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14:paraId="36F0A136" w14:textId="77777777" w:rsidR="001341DF" w:rsidRPr="00E0339C" w:rsidRDefault="001341DF" w:rsidP="001341DF">
      <w:pPr>
        <w:spacing w:before="120" w:after="120"/>
        <w:ind w:left="1440" w:firstLine="0"/>
      </w:pPr>
      <w:r w:rsidRPr="00E0339C">
        <w:t>Le Chef du Projet doit revêtir de son visa toutes les pièces justificatives servant de base au paiement direct. Il dispose d’un délai d’un (1) mois pour signifier son acceptation ou son refus motivé. Passé ce délai, le Chef de Projet est réputé avoir accepté celles des pièces justificatives qu’il n’a pas expressément refusées.</w:t>
      </w:r>
    </w:p>
    <w:p w14:paraId="486574D3" w14:textId="77777777" w:rsidR="001341DF" w:rsidRPr="00E0339C" w:rsidRDefault="001341DF" w:rsidP="001341DF">
      <w:pPr>
        <w:spacing w:before="120" w:after="120"/>
        <w:ind w:left="1440" w:firstLine="0"/>
      </w:pPr>
      <w:r w:rsidRPr="00E0339C">
        <w:t>Lorsque le sous-traitant doit être payé directement, le titulaire est tenu, lors de la demande d’acceptation, d’établir que la cession ou le nantissement de créances résultant du Marché ne fait pas obstacle au paiement direct du sous-traitant.</w:t>
      </w:r>
    </w:p>
    <w:p w14:paraId="773FB0A5" w14:textId="77777777" w:rsidR="001341DF" w:rsidRPr="00E0339C" w:rsidRDefault="001341DF" w:rsidP="001341DF">
      <w:pPr>
        <w:spacing w:before="120" w:after="120"/>
        <w:ind w:left="720" w:hanging="720"/>
      </w:pPr>
      <w:r w:rsidRPr="00E0339C">
        <w:t>11.9</w:t>
      </w:r>
      <w:r w:rsidRPr="00E0339C">
        <w:tab/>
        <w:t>Rémunération des entrepreneurs sous-traitants payés directement.</w:t>
      </w:r>
    </w:p>
    <w:p w14:paraId="61689CA8" w14:textId="77777777" w:rsidR="001341DF" w:rsidRPr="00E0339C" w:rsidRDefault="001341DF" w:rsidP="001341DF">
      <w:pPr>
        <w:spacing w:before="120" w:after="120"/>
        <w:ind w:left="0" w:firstLine="0"/>
      </w:pPr>
      <w:r w:rsidRPr="00E0339C">
        <w:t>Les travaux exécutés par des sous-traitants ayant droit au paiement direct sont payés dans les conditions stipulées par le Marché, un avenant ou un acte spécial.</w:t>
      </w:r>
    </w:p>
    <w:p w14:paraId="054EB679" w14:textId="77777777" w:rsidR="001341DF" w:rsidRPr="00E0339C" w:rsidRDefault="001341DF" w:rsidP="001341DF">
      <w:pPr>
        <w:spacing w:before="120" w:after="120"/>
        <w:ind w:left="720" w:hanging="720"/>
      </w:pPr>
      <w:r w:rsidRPr="00E0339C">
        <w:t>13.5</w:t>
      </w:r>
      <w:r w:rsidRPr="00E0339C">
        <w:tab/>
        <w:t>Règlement en cas de sous-traitants payés directement</w:t>
      </w:r>
    </w:p>
    <w:p w14:paraId="37BAE07A" w14:textId="77777777" w:rsidR="001341DF" w:rsidRPr="00E0339C" w:rsidRDefault="001341DF" w:rsidP="001341DF">
      <w:pPr>
        <w:spacing w:before="120" w:after="120"/>
        <w:ind w:left="1440" w:hanging="720"/>
      </w:pPr>
      <w:r w:rsidRPr="00E0339C">
        <w:t>13.5.1</w:t>
      </w:r>
      <w:r w:rsidRPr="00E0339C">
        <w:tab/>
        <w:t>Lorsqu’un sous-traitant bénéficie d’un paiement direct, l’Entrepreneur joint au projet de décompte une attestation indiquant la somme à prélever, sur celles qui lui sont dues, pour la partie de la prestation exécutée, et que le Chef de Projet devra faire régler à ce sous-traitant. Lorsque le sous-traitant est de nationalité étrangère, le projet de décompte distinguera les montants payables en monnaies nationale et étrangères.</w:t>
      </w:r>
    </w:p>
    <w:p w14:paraId="17427BB8" w14:textId="77777777" w:rsidR="001341DF" w:rsidRPr="00E0339C" w:rsidRDefault="001341DF" w:rsidP="001341DF">
      <w:pPr>
        <w:spacing w:before="120" w:after="120"/>
        <w:ind w:left="1440" w:firstLine="0"/>
      </w:pPr>
      <w:r w:rsidRPr="00E0339C">
        <w:t>Les paiements du sous-traitant intéressé sont effectués dans la limite du montant des états d’acomptes et de solde ainsi que des attestations prévues à l’alinéa précédent.</w:t>
      </w:r>
    </w:p>
    <w:p w14:paraId="6C90FBB0" w14:textId="77777777" w:rsidR="001341DF" w:rsidRPr="00E0339C" w:rsidRDefault="001341DF" w:rsidP="001341DF">
      <w:pPr>
        <w:spacing w:before="120" w:after="120"/>
        <w:ind w:left="1440" w:firstLine="0"/>
      </w:pPr>
      <w:r w:rsidRPr="00E0339C">
        <w:t>Le montant total des paiements effectués au profit d’un sous-traitant ramené aux conditions du mois d’établissement des prix du Marché ne peut excéder le montant à sous-traiter qui est stipulé dans le Marché.</w:t>
      </w:r>
    </w:p>
    <w:p w14:paraId="11147179" w14:textId="77777777" w:rsidR="001341DF" w:rsidRPr="00E0339C" w:rsidRDefault="001341DF" w:rsidP="001341DF">
      <w:pPr>
        <w:spacing w:before="120" w:after="120"/>
        <w:ind w:left="1440" w:hanging="720"/>
      </w:pPr>
      <w:r w:rsidRPr="00E0339C">
        <w:t>13.5.2</w:t>
      </w:r>
      <w:r w:rsidRPr="00E0339C">
        <w:tab/>
        <w:t>L’Entrepreneur est seul habilité à présenter les projets de décomptes et à accepter le décompte général ; sont seules recevables les réclamations formulées ou transmises par ses soins.</w:t>
      </w:r>
    </w:p>
    <w:p w14:paraId="5851DD09" w14:textId="77777777" w:rsidR="001341DF" w:rsidRPr="00E0339C" w:rsidRDefault="001341DF" w:rsidP="001341DF">
      <w:pPr>
        <w:spacing w:before="120" w:after="120"/>
        <w:ind w:left="1440" w:hanging="720"/>
      </w:pPr>
      <w:r w:rsidRPr="00E0339C">
        <w:t>13.5.3</w:t>
      </w:r>
      <w:r w:rsidRPr="00E0339C">
        <w:tab/>
        <w:t xml:space="preserve">Les paiements à faire au sous-traitant sont effectués sur la base des pièces justificatives et de l’acceptation de l’Entrepreneur donnée sous la forme d’une </w:t>
      </w:r>
      <w:r w:rsidRPr="00E0339C">
        <w:lastRenderedPageBreak/>
        <w:t>attestation, transmises par celui-ci conformément aux stipulations de l’Article 13.5.1.</w:t>
      </w:r>
    </w:p>
    <w:p w14:paraId="5799974E" w14:textId="77777777" w:rsidR="001341DF" w:rsidRPr="00E0339C" w:rsidRDefault="001341DF" w:rsidP="001341DF">
      <w:pPr>
        <w:spacing w:before="120" w:after="120"/>
        <w:ind w:left="1440" w:firstLine="0"/>
      </w:pPr>
      <w:r w:rsidRPr="00E0339C">
        <w:t xml:space="preserve">Dès réception de ces pièces, le Maître </w:t>
      </w:r>
      <w:r>
        <w:t>d</w:t>
      </w:r>
      <w:r w:rsidRPr="00E0339C">
        <w:t>’Ouvrage avise directement le sous-traitant de la date de réception du projet de décompte et de l’attestation envoyés par l’Entrepreneur, et lui indique les sommes dont le paiement à son profit a été accepté par l’Entrepreneur.</w:t>
      </w:r>
    </w:p>
    <w:p w14:paraId="3A4E80E6" w14:textId="77777777" w:rsidR="001341DF" w:rsidRPr="00E0339C" w:rsidRDefault="001341DF" w:rsidP="001341DF">
      <w:pPr>
        <w:spacing w:before="120" w:after="120"/>
        <w:ind w:left="1440" w:firstLine="0"/>
      </w:pPr>
      <w:r w:rsidRPr="00E0339C">
        <w:t>Le paiement des sommes dues au sous-traitant doit intervenir dans les délais prévus aux Articles 13.2.3 et 13.4.3.</w:t>
      </w:r>
    </w:p>
    <w:p w14:paraId="70B3D12B" w14:textId="77777777" w:rsidR="001341DF" w:rsidRPr="00E0339C" w:rsidRDefault="001341DF" w:rsidP="001341DF">
      <w:pPr>
        <w:spacing w:before="120" w:after="120"/>
        <w:ind w:left="1440" w:firstLine="0"/>
      </w:pPr>
      <w:r w:rsidRPr="00E0339C">
        <w:t>Un avis de paiement est adressé à l’Entrepreneur et au sous-traitant.</w:t>
      </w:r>
    </w:p>
    <w:p w14:paraId="3D6C41C0" w14:textId="77777777" w:rsidR="001341DF" w:rsidRPr="00E0339C" w:rsidRDefault="001341DF" w:rsidP="001341DF">
      <w:pPr>
        <w:spacing w:before="120" w:after="120"/>
        <w:ind w:left="1440" w:firstLine="0"/>
      </w:pPr>
      <w:r w:rsidRPr="00E0339C">
        <w:t>L’Entrepreneur dispose d’un délai de quinze (15) jours, comptés à partir de la réception des pièces justificatives servant de base au paiement direct, pour les accepter ou pour signifier au sous-traitant son refus motivé d’acceptation. Passé ce délai, l’Entrepreneur est réputé avoir accepté celles des pièces justificatives ou des parties des pièces justificatives qu’il n’a pas expressément acceptées ou refusées.</w:t>
      </w:r>
    </w:p>
    <w:p w14:paraId="7D234893" w14:textId="77777777" w:rsidR="001341DF" w:rsidRPr="00E0339C" w:rsidRDefault="001341DF" w:rsidP="001341DF">
      <w:pPr>
        <w:spacing w:before="120" w:after="120"/>
        <w:ind w:left="1440" w:firstLine="0"/>
      </w:pPr>
      <w:r w:rsidRPr="00E0339C">
        <w:t xml:space="preserve">Dans le cas où l’Entrepreneur n’a, dans le délai de quinze (15) jours suivant la réception du projet de décompte du sous-traitant, ni opposé un refus motivé, ni transmis celui-ci au Maître </w:t>
      </w:r>
      <w:r>
        <w:t>d</w:t>
      </w:r>
      <w:r w:rsidRPr="00E0339C">
        <w:t xml:space="preserve">’Ouvrage, le sous-traitant envoie directement au Maître </w:t>
      </w:r>
      <w:r>
        <w:t>d</w:t>
      </w:r>
      <w:r w:rsidRPr="00E0339C">
        <w:t>’Ouvrage une copie du projet de décompte. Il y joint une copie de l’avis de réception de l’envoi du projet de décompte à l’Entrepreneur.</w:t>
      </w:r>
    </w:p>
    <w:p w14:paraId="4DA429D6" w14:textId="77777777" w:rsidR="001341DF" w:rsidRPr="00E0339C" w:rsidRDefault="001341DF" w:rsidP="001341DF">
      <w:pPr>
        <w:spacing w:before="120" w:after="120"/>
        <w:ind w:left="1440" w:firstLine="0"/>
      </w:pPr>
      <w:r w:rsidRPr="00E0339C">
        <w:t xml:space="preserve">Le Maître </w:t>
      </w:r>
      <w:r>
        <w:t>d</w:t>
      </w:r>
      <w:r w:rsidRPr="00E0339C">
        <w:t xml:space="preserve">’Ouvrage met aussitôt en demeure l’Entrepreneur,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w:t>
      </w:r>
      <w:r>
        <w:t>d</w:t>
      </w:r>
      <w:r w:rsidRPr="00E0339C">
        <w:t>’Ouvrage informe le sous-traitant de la date de cette mise en demeure.</w:t>
      </w:r>
    </w:p>
    <w:p w14:paraId="2DE5C917" w14:textId="77777777" w:rsidR="001341DF" w:rsidRPr="00E0339C" w:rsidRDefault="001341DF" w:rsidP="001341DF">
      <w:pPr>
        <w:spacing w:before="120" w:after="120"/>
        <w:ind w:left="1440" w:firstLine="0"/>
      </w:pPr>
      <w:r w:rsidRPr="00E0339C">
        <w:t xml:space="preserve">A l’expiration de ce délai, et au cas où l’Entrepreneur ne serait pas en mesure d’apporter cette preuve, le Maître </w:t>
      </w:r>
      <w:r>
        <w:t>d</w:t>
      </w:r>
      <w:r w:rsidRPr="00E0339C">
        <w:t>’Ouvrage dispose du délai prévu à l’Article 13.2.3 pour mandater les sommes à régler au sous-traitant, à due concurrence des sommes restant dues à l’Entrepreneur au titre des projets de décompte qu’il a présentés.</w:t>
      </w:r>
    </w:p>
    <w:p w14:paraId="636042BB" w14:textId="77777777" w:rsidR="001341DF" w:rsidRPr="00E0339C" w:rsidRDefault="001341DF" w:rsidP="001341DF">
      <w:pPr>
        <w:spacing w:before="120" w:after="120"/>
        <w:ind w:left="720" w:hanging="720"/>
      </w:pPr>
      <w:r w:rsidRPr="00E0339C">
        <w:t>13.6</w:t>
      </w:r>
      <w:r w:rsidRPr="00E0339C">
        <w:tab/>
        <w:t>Réclamation ou action directe d’un sous-traitant</w:t>
      </w:r>
    </w:p>
    <w:p w14:paraId="7EECF5CB" w14:textId="77777777" w:rsidR="001341DF" w:rsidRPr="00E0339C" w:rsidRDefault="001341DF" w:rsidP="001341DF">
      <w:pPr>
        <w:spacing w:before="120" w:after="120"/>
        <w:ind w:left="0" w:firstLine="0"/>
      </w:pPr>
      <w:r w:rsidRPr="00E0339C">
        <w:t xml:space="preserve">Si un sous-traitant de l’Entrepreneur met en demeure le Maître </w:t>
      </w:r>
      <w:r>
        <w:t>d</w:t>
      </w:r>
      <w:r w:rsidRPr="00E0339C">
        <w:t>’Ouvrage de lui régler directement certaines sommes qu’il estime lui être dues par l’Entrepreneur au titre du contrat de sous-traitance, le Chef de Projet peut retenir les sommes réclamées sur celles qui restent à payer à l’Entrepreneur, à condition que le sous-traitant ait été un sous-traitant agréé et que son droit à paiement direct ait été reconnu préalablement dans le cadre du Marché ou qu’il résulte de la réglementation en vigueur. Les sommes ainsi retenues ne portent pas intérêt.</w:t>
      </w:r>
    </w:p>
    <w:p w14:paraId="639E623B" w14:textId="77777777" w:rsidR="001341DF" w:rsidRDefault="001341DF" w:rsidP="001341DF">
      <w:pPr>
        <w:spacing w:before="120" w:after="120"/>
        <w:ind w:left="0" w:firstLine="0"/>
      </w:pPr>
      <w:r w:rsidRPr="00E0339C">
        <w:t>Si le droit du sous-traitant est définitivement établi, le Chef de Projet paie le sous-traitant et les sommes dues à l’Entrepreneur sont réduites en conséquence.</w:t>
      </w:r>
    </w:p>
    <w:p w14:paraId="25F517B2" w14:textId="77777777" w:rsidR="00EE5374" w:rsidRDefault="00EE5374" w:rsidP="00EE5374">
      <w:pPr>
        <w:spacing w:after="160" w:line="259" w:lineRule="auto"/>
        <w:rPr>
          <w:rFonts w:eastAsiaTheme="majorEastAsia"/>
          <w:lang w:eastAsia="en-US"/>
        </w:rPr>
      </w:pPr>
      <w:bookmarkStart w:id="1005" w:name="_Toc156372856"/>
      <w:bookmarkStart w:id="1006" w:name="_Toc326657870"/>
      <w:r>
        <w:rPr>
          <w:rFonts w:eastAsiaTheme="majorEastAsia"/>
          <w:lang w:eastAsia="en-US"/>
        </w:rPr>
        <w:br w:type="page"/>
      </w:r>
    </w:p>
    <w:p w14:paraId="469ACCD3" w14:textId="77777777" w:rsidR="00EE5374" w:rsidRDefault="00EE5374" w:rsidP="00EE5374">
      <w:pPr>
        <w:rPr>
          <w:rFonts w:eastAsiaTheme="majorEastAsia"/>
          <w:lang w:eastAsia="en-US"/>
        </w:rPr>
      </w:pPr>
    </w:p>
    <w:p w14:paraId="3BB0873B" w14:textId="3D8453F0" w:rsidR="00EE5374" w:rsidRPr="002F1971" w:rsidRDefault="00D15694" w:rsidP="00EE5374">
      <w:pPr>
        <w:jc w:val="center"/>
        <w:rPr>
          <w:b/>
          <w:sz w:val="36"/>
          <w:szCs w:val="24"/>
        </w:rPr>
      </w:pPr>
      <w:r>
        <w:rPr>
          <w:b/>
          <w:sz w:val="36"/>
          <w:szCs w:val="24"/>
        </w:rPr>
        <w:t>CCAP</w:t>
      </w:r>
    </w:p>
    <w:p w14:paraId="7E40AE55" w14:textId="77777777" w:rsidR="00EE5374" w:rsidRDefault="00EE5374" w:rsidP="00EE5374">
      <w:pPr>
        <w:jc w:val="center"/>
        <w:rPr>
          <w:b/>
          <w:sz w:val="36"/>
          <w:szCs w:val="24"/>
        </w:rPr>
      </w:pPr>
    </w:p>
    <w:p w14:paraId="126CF329" w14:textId="77777777" w:rsidR="00EE5374" w:rsidRPr="002F1971" w:rsidRDefault="00EE5374" w:rsidP="00EE5374">
      <w:pPr>
        <w:jc w:val="center"/>
        <w:rPr>
          <w:b/>
          <w:sz w:val="36"/>
          <w:szCs w:val="24"/>
        </w:rPr>
      </w:pPr>
      <w:r w:rsidRPr="002F1971">
        <w:rPr>
          <w:b/>
          <w:sz w:val="36"/>
          <w:szCs w:val="24"/>
        </w:rPr>
        <w:t xml:space="preserve">Partie C - Fraude et </w:t>
      </w:r>
      <w:r>
        <w:rPr>
          <w:b/>
          <w:sz w:val="36"/>
          <w:szCs w:val="24"/>
        </w:rPr>
        <w:t>C</w:t>
      </w:r>
      <w:r w:rsidRPr="002F1971">
        <w:rPr>
          <w:b/>
          <w:sz w:val="36"/>
          <w:szCs w:val="24"/>
        </w:rPr>
        <w:t>orruption</w:t>
      </w:r>
    </w:p>
    <w:p w14:paraId="78B91E2B" w14:textId="1D1A2DCD" w:rsidR="00EE5374" w:rsidRDefault="00EE5374" w:rsidP="00EE5374">
      <w:pPr>
        <w:jc w:val="center"/>
        <w:rPr>
          <w:b/>
          <w:i/>
          <w:szCs w:val="24"/>
        </w:rPr>
      </w:pPr>
      <w:r w:rsidRPr="002F1971">
        <w:rPr>
          <w:b/>
          <w:i/>
          <w:szCs w:val="24"/>
        </w:rPr>
        <w:t>(</w:t>
      </w:r>
      <w:r w:rsidR="00EF2246">
        <w:rPr>
          <w:b/>
          <w:i/>
          <w:szCs w:val="24"/>
        </w:rPr>
        <w:t>Le t</w:t>
      </w:r>
      <w:r w:rsidRPr="002F1971">
        <w:rPr>
          <w:b/>
          <w:i/>
          <w:szCs w:val="24"/>
        </w:rPr>
        <w:t xml:space="preserve">exte dans ces </w:t>
      </w:r>
      <w:r w:rsidR="00EF2246" w:rsidRPr="002F1971">
        <w:rPr>
          <w:b/>
          <w:i/>
          <w:szCs w:val="24"/>
        </w:rPr>
        <w:t>c</w:t>
      </w:r>
      <w:r w:rsidR="00EF2246">
        <w:rPr>
          <w:b/>
          <w:i/>
          <w:szCs w:val="24"/>
        </w:rPr>
        <w:t>lause</w:t>
      </w:r>
      <w:r w:rsidR="00EF2246" w:rsidRPr="002F1971">
        <w:rPr>
          <w:b/>
          <w:i/>
          <w:szCs w:val="24"/>
        </w:rPr>
        <w:t xml:space="preserve">s </w:t>
      </w:r>
      <w:r w:rsidRPr="002F1971">
        <w:rPr>
          <w:b/>
          <w:i/>
          <w:szCs w:val="24"/>
        </w:rPr>
        <w:t xml:space="preserve">particulières - </w:t>
      </w:r>
      <w:r w:rsidR="00A403C8">
        <w:rPr>
          <w:b/>
          <w:i/>
          <w:szCs w:val="24"/>
        </w:rPr>
        <w:t>P</w:t>
      </w:r>
      <w:r w:rsidRPr="002F1971">
        <w:rPr>
          <w:b/>
          <w:i/>
          <w:szCs w:val="24"/>
        </w:rPr>
        <w:t>artie C ne doit pas être modifié)</w:t>
      </w:r>
    </w:p>
    <w:p w14:paraId="70C75340" w14:textId="77777777" w:rsidR="00EE5374" w:rsidRPr="00B4328A" w:rsidRDefault="00EE5374" w:rsidP="00EE5374">
      <w:pPr>
        <w:spacing w:before="120" w:after="120"/>
        <w:jc w:val="center"/>
        <w:rPr>
          <w:b/>
          <w:sz w:val="28"/>
          <w:szCs w:val="28"/>
        </w:rPr>
      </w:pPr>
    </w:p>
    <w:p w14:paraId="29D1B35D" w14:textId="77777777" w:rsidR="00EE5374" w:rsidRPr="00B4328A" w:rsidRDefault="00EE5374" w:rsidP="00AE5014">
      <w:pPr>
        <w:pStyle w:val="ListParagraph"/>
        <w:numPr>
          <w:ilvl w:val="1"/>
          <w:numId w:val="77"/>
        </w:numPr>
        <w:spacing w:before="120" w:after="120"/>
        <w:contextualSpacing w:val="0"/>
        <w:jc w:val="left"/>
        <w:rPr>
          <w:b/>
          <w:bCs/>
          <w:szCs w:val="24"/>
        </w:rPr>
      </w:pPr>
      <w:r w:rsidRPr="00B4328A">
        <w:rPr>
          <w:b/>
          <w:bCs/>
          <w:szCs w:val="24"/>
        </w:rPr>
        <w:t>Objet</w:t>
      </w:r>
    </w:p>
    <w:p w14:paraId="6CDACD06" w14:textId="105BD2AA" w:rsidR="00EE5374" w:rsidRPr="00B4328A" w:rsidRDefault="00EE5374" w:rsidP="00EE5374">
      <w:pPr>
        <w:spacing w:before="120" w:after="120"/>
        <w:ind w:left="567" w:hanging="567"/>
        <w:rPr>
          <w:szCs w:val="24"/>
        </w:rPr>
      </w:pPr>
      <w:r w:rsidRPr="00B4328A">
        <w:rPr>
          <w:szCs w:val="24"/>
        </w:rPr>
        <w:t>1.1</w:t>
      </w:r>
      <w:r w:rsidRPr="00B4328A">
        <w:rPr>
          <w:szCs w:val="24"/>
        </w:rPr>
        <w:tab/>
        <w:t xml:space="preserve">Les Directives de la Banque en matière de lutte contre la fraude et la corruption, ainsi que la présente </w:t>
      </w:r>
      <w:r w:rsidR="00DA4D55">
        <w:rPr>
          <w:szCs w:val="24"/>
        </w:rPr>
        <w:t>annexe</w:t>
      </w:r>
      <w:r w:rsidRPr="00B4328A">
        <w:rPr>
          <w:szCs w:val="24"/>
        </w:rPr>
        <w:t>, sont applicables à la passation des marchés dans le cadre des Opérations de Financement de Projets d’Investissement de la Banque.</w:t>
      </w:r>
    </w:p>
    <w:p w14:paraId="20F86202" w14:textId="77777777" w:rsidR="00EE5374" w:rsidRPr="00B4328A" w:rsidRDefault="00EE5374" w:rsidP="00AE5014">
      <w:pPr>
        <w:pStyle w:val="ListParagraph"/>
        <w:numPr>
          <w:ilvl w:val="1"/>
          <w:numId w:val="77"/>
        </w:numPr>
        <w:spacing w:before="120" w:after="120"/>
        <w:contextualSpacing w:val="0"/>
        <w:rPr>
          <w:b/>
          <w:bCs/>
          <w:szCs w:val="24"/>
        </w:rPr>
      </w:pPr>
      <w:r w:rsidRPr="00B4328A">
        <w:rPr>
          <w:b/>
          <w:bCs/>
          <w:szCs w:val="24"/>
        </w:rPr>
        <w:t>Exigences</w:t>
      </w:r>
    </w:p>
    <w:p w14:paraId="73D49FE5" w14:textId="77777777" w:rsidR="00EE5374" w:rsidRPr="00B4328A" w:rsidRDefault="00EE5374" w:rsidP="00EE5374">
      <w:pPr>
        <w:spacing w:before="120" w:after="120"/>
        <w:ind w:left="567" w:hanging="567"/>
        <w:rPr>
          <w:szCs w:val="24"/>
        </w:rPr>
      </w:pPr>
      <w:r w:rsidRPr="00B4328A">
        <w:rPr>
          <w:szCs w:val="24"/>
        </w:rPr>
        <w:t>2.1</w:t>
      </w:r>
      <w:r w:rsidRPr="00B4328A">
        <w:rPr>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F0704BC" w14:textId="77777777" w:rsidR="00EE5374" w:rsidRPr="00B4328A" w:rsidRDefault="00EE5374" w:rsidP="00EE5374">
      <w:pPr>
        <w:spacing w:before="120" w:after="120"/>
        <w:ind w:left="567" w:hanging="567"/>
        <w:rPr>
          <w:szCs w:val="24"/>
        </w:rPr>
      </w:pPr>
      <w:r w:rsidRPr="00B4328A">
        <w:rPr>
          <w:szCs w:val="24"/>
        </w:rPr>
        <w:t>2.2</w:t>
      </w:r>
      <w:r w:rsidRPr="00B4328A">
        <w:rPr>
          <w:szCs w:val="24"/>
        </w:rPr>
        <w:tab/>
        <w:t xml:space="preserve">En vertu de ce principe, la Banque </w:t>
      </w:r>
    </w:p>
    <w:p w14:paraId="0B4D738C"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 :</w:t>
      </w:r>
    </w:p>
    <w:p w14:paraId="35566DC5" w14:textId="77777777" w:rsidR="00EE5374" w:rsidRPr="00B4328A" w:rsidRDefault="00EE5374" w:rsidP="00EE5374">
      <w:pPr>
        <w:pStyle w:val="FootnoteText"/>
        <w:spacing w:before="120"/>
        <w:ind w:left="1418" w:hanging="425"/>
        <w:rPr>
          <w:sz w:val="24"/>
          <w:szCs w:val="24"/>
        </w:rPr>
      </w:pPr>
      <w:r w:rsidRPr="00B4328A">
        <w:rPr>
          <w:sz w:val="24"/>
          <w:szCs w:val="24"/>
        </w:rPr>
        <w:t>i.</w:t>
      </w:r>
      <w:r w:rsidRPr="00B4328A">
        <w:rPr>
          <w:sz w:val="24"/>
          <w:szCs w:val="24"/>
        </w:rPr>
        <w:tab/>
        <w:t xml:space="preserve">est coupable de « corruption » quiconque offre, donne, sollicite ou accepte, directement ou indirectement, un quelconque avantage en vue d’influer indûment sur les actions d’une autre personne ou entité ; </w:t>
      </w:r>
    </w:p>
    <w:p w14:paraId="4FBDE2FA" w14:textId="77777777" w:rsidR="00EE5374" w:rsidRPr="00B4328A" w:rsidRDefault="00EE5374" w:rsidP="00EE5374">
      <w:pPr>
        <w:tabs>
          <w:tab w:val="left" w:pos="1692"/>
        </w:tabs>
        <w:spacing w:before="120" w:after="120"/>
        <w:ind w:left="1418" w:hanging="425"/>
        <w:rPr>
          <w:szCs w:val="24"/>
        </w:rPr>
      </w:pPr>
      <w:r w:rsidRPr="00B4328A">
        <w:rPr>
          <w:szCs w:val="24"/>
        </w:rPr>
        <w:t xml:space="preserve">ii. </w:t>
      </w:r>
      <w:r w:rsidRPr="00B4328A">
        <w:rPr>
          <w:szCs w:val="24"/>
        </w:rPr>
        <w:tab/>
        <w:t xml:space="preserve">se livre </w:t>
      </w:r>
      <w:r w:rsidRPr="00B4328A">
        <w:rPr>
          <w:color w:val="000000"/>
          <w:szCs w:val="24"/>
        </w:rPr>
        <w:t>à des «</w:t>
      </w:r>
      <w:r>
        <w:rPr>
          <w:color w:val="000000"/>
          <w:szCs w:val="24"/>
        </w:rPr>
        <w:t xml:space="preserve"> </w:t>
      </w:r>
      <w:r w:rsidRPr="00B4328A">
        <w:rPr>
          <w:color w:val="000000"/>
          <w:szCs w:val="24"/>
        </w:rPr>
        <w:t>manœuvres frauduleuses</w:t>
      </w:r>
      <w:r>
        <w:rPr>
          <w:color w:val="000000"/>
          <w:szCs w:val="24"/>
        </w:rPr>
        <w:t xml:space="preserve"> </w:t>
      </w:r>
      <w:r w:rsidRPr="00B4328A">
        <w:rPr>
          <w:color w:val="000000"/>
          <w:szCs w:val="24"/>
        </w:rPr>
        <w:t>» quiconque agit, ou dénature des faits, délibérément ou par négligence grave,</w:t>
      </w:r>
      <w:r w:rsidRPr="00B4328A">
        <w:rPr>
          <w:b/>
          <w:i/>
          <w:color w:val="000000"/>
          <w:szCs w:val="24"/>
        </w:rPr>
        <w:t xml:space="preserve"> </w:t>
      </w:r>
      <w:r w:rsidRPr="00B4328A">
        <w:rPr>
          <w:color w:val="000000"/>
          <w:szCs w:val="24"/>
        </w:rPr>
        <w:t>ou tente d’induire en erreur une personne ou une entité, afin d’en retirer un avantage financier ou de toute autre nature, ou se dérober à une obligation </w:t>
      </w:r>
      <w:r w:rsidRPr="00B4328A">
        <w:rPr>
          <w:szCs w:val="24"/>
        </w:rPr>
        <w:t>;</w:t>
      </w:r>
    </w:p>
    <w:p w14:paraId="42B96471" w14:textId="77777777" w:rsidR="00EE5374" w:rsidRPr="00B4328A" w:rsidRDefault="00EE5374" w:rsidP="00EE5374">
      <w:pPr>
        <w:tabs>
          <w:tab w:val="left" w:pos="1692"/>
        </w:tabs>
        <w:spacing w:before="120" w:after="120"/>
        <w:ind w:left="1418" w:hanging="425"/>
        <w:rPr>
          <w:szCs w:val="24"/>
        </w:rPr>
      </w:pPr>
      <w:r w:rsidRPr="00B4328A">
        <w:rPr>
          <w:szCs w:val="24"/>
        </w:rPr>
        <w:t xml:space="preserve">iii. </w:t>
      </w:r>
      <w:r w:rsidRPr="00B4328A">
        <w:rPr>
          <w:szCs w:val="24"/>
        </w:rPr>
        <w:tab/>
      </w:r>
      <w:r w:rsidRPr="00B4328A">
        <w:rPr>
          <w:color w:val="000000"/>
          <w:szCs w:val="24"/>
        </w:rPr>
        <w:t>se livrent à des « manœuvres collusives » les personnes ou entités qui s’entendent afin d’atteindre un objectif illicite, notamment en influant indûment sur l’action d’autres personnes ou entités </w:t>
      </w:r>
      <w:r w:rsidRPr="00B4328A">
        <w:rPr>
          <w:szCs w:val="24"/>
        </w:rPr>
        <w:t>;</w:t>
      </w:r>
    </w:p>
    <w:p w14:paraId="5D4F11CD" w14:textId="77777777" w:rsidR="00EE5374" w:rsidRPr="00B4328A" w:rsidRDefault="00EE5374" w:rsidP="00EE5374">
      <w:pPr>
        <w:tabs>
          <w:tab w:val="left" w:pos="1692"/>
        </w:tabs>
        <w:spacing w:before="120" w:after="120"/>
        <w:ind w:left="1418" w:hanging="425"/>
        <w:rPr>
          <w:szCs w:val="24"/>
        </w:rPr>
      </w:pPr>
      <w:r w:rsidRPr="00B4328A">
        <w:rPr>
          <w:szCs w:val="24"/>
        </w:rPr>
        <w:t>iv.</w:t>
      </w:r>
      <w:r w:rsidRPr="00B4328A">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D6ABBA4" w14:textId="77777777" w:rsidR="00EE5374" w:rsidRPr="00B4328A" w:rsidRDefault="00EE5374" w:rsidP="00EE5374">
      <w:pPr>
        <w:tabs>
          <w:tab w:val="left" w:pos="1692"/>
        </w:tabs>
        <w:spacing w:before="120" w:after="120"/>
        <w:ind w:left="1418" w:hanging="425"/>
        <w:rPr>
          <w:szCs w:val="24"/>
        </w:rPr>
      </w:pPr>
      <w:r w:rsidRPr="00B4328A">
        <w:rPr>
          <w:color w:val="000000"/>
          <w:szCs w:val="24"/>
        </w:rPr>
        <w:t>v.</w:t>
      </w:r>
      <w:r w:rsidRPr="00B4328A">
        <w:rPr>
          <w:color w:val="000000"/>
          <w:szCs w:val="24"/>
        </w:rPr>
        <w:tab/>
        <w:t>se livre à des « manœuvres obstructives » :</w:t>
      </w:r>
    </w:p>
    <w:p w14:paraId="42AD5812" w14:textId="77777777" w:rsidR="00EE5374" w:rsidRPr="00B4328A" w:rsidRDefault="00EE5374" w:rsidP="00EE5374">
      <w:pPr>
        <w:spacing w:before="120" w:after="120"/>
        <w:ind w:left="1843" w:hanging="425"/>
        <w:rPr>
          <w:color w:val="000000"/>
          <w:szCs w:val="24"/>
        </w:rPr>
      </w:pPr>
      <w:r w:rsidRPr="00B4328A">
        <w:rPr>
          <w:color w:val="000000"/>
          <w:szCs w:val="24"/>
        </w:rPr>
        <w:lastRenderedPageBreak/>
        <w:t>(a)</w:t>
      </w:r>
      <w:r w:rsidRPr="00B4328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Pr>
          <w:color w:val="000000"/>
          <w:szCs w:val="24"/>
        </w:rPr>
        <w:t xml:space="preserve"> </w:t>
      </w:r>
      <w:r w:rsidRPr="00B4328A">
        <w:rPr>
          <w:color w:val="000000"/>
          <w:szCs w:val="24"/>
        </w:rPr>
        <w:t>; ou bien menace,</w:t>
      </w:r>
      <w:r w:rsidRPr="00B4328A">
        <w:rPr>
          <w:b/>
          <w:color w:val="000000"/>
          <w:szCs w:val="24"/>
        </w:rPr>
        <w:t xml:space="preserve"> </w:t>
      </w:r>
      <w:r w:rsidRPr="00B4328A">
        <w:rPr>
          <w:color w:val="000000"/>
          <w:szCs w:val="24"/>
        </w:rPr>
        <w:t xml:space="preserve">harcèle ou intimide quelqu’un aux fins de l’empêcher de faire part d’informations relatives à cette enquête, ou bien de poursuivre l’enquête ; ou </w:t>
      </w:r>
    </w:p>
    <w:p w14:paraId="0F188E0C" w14:textId="77777777" w:rsidR="00EE5374" w:rsidRPr="00B4328A" w:rsidRDefault="00EE5374" w:rsidP="00EE5374">
      <w:pPr>
        <w:tabs>
          <w:tab w:val="left" w:pos="576"/>
        </w:tabs>
        <w:spacing w:before="120" w:after="120"/>
        <w:ind w:left="1843" w:hanging="425"/>
        <w:rPr>
          <w:color w:val="000000"/>
          <w:szCs w:val="24"/>
        </w:rPr>
      </w:pPr>
      <w:r w:rsidRPr="00B4328A">
        <w:rPr>
          <w:color w:val="000000"/>
          <w:szCs w:val="24"/>
        </w:rPr>
        <w:t xml:space="preserve">(b) </w:t>
      </w:r>
      <w:r w:rsidRPr="00B4328A">
        <w:rPr>
          <w:color w:val="000000"/>
          <w:szCs w:val="24"/>
        </w:rPr>
        <w:tab/>
        <w:t>celui qui entrave délibérément l’exercice par la Banque de son droit d’examen tel que stipulé au paragraphe (e) ci-dessous.</w:t>
      </w:r>
    </w:p>
    <w:p w14:paraId="3C0E1E3A" w14:textId="77777777" w:rsidR="00EE5374" w:rsidRPr="00B4328A" w:rsidRDefault="00EE5374" w:rsidP="00A76396">
      <w:pPr>
        <w:pStyle w:val="BodyText"/>
        <w:numPr>
          <w:ilvl w:val="0"/>
          <w:numId w:val="196"/>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04AA75EF"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1A7B03A7"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B4328A">
        <w:rPr>
          <w:rStyle w:val="FootnoteReference"/>
          <w:szCs w:val="24"/>
          <w:lang w:val="fr-FR"/>
        </w:rPr>
        <w:footnoteReference w:id="54"/>
      </w:r>
      <w:r w:rsidRPr="00B4328A">
        <w:rPr>
          <w:szCs w:val="24"/>
          <w:lang w:val="fr-FR"/>
        </w:rPr>
        <w:t xml:space="preserve"> (ii) de la participation</w:t>
      </w:r>
      <w:r w:rsidRPr="00B4328A">
        <w:rPr>
          <w:rStyle w:val="FootnoteReference"/>
          <w:szCs w:val="24"/>
          <w:lang w:val="fr-FR"/>
        </w:rPr>
        <w:footnoteReference w:id="55"/>
      </w:r>
      <w:r w:rsidRPr="00B4328A">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w:t>
      </w:r>
      <w:r w:rsidRPr="00B4328A">
        <w:rPr>
          <w:szCs w:val="24"/>
          <w:lang w:val="fr-FR"/>
        </w:rPr>
        <w:lastRenderedPageBreak/>
        <w:t xml:space="preserve">d’une autre manière à la préparation ou à la mise en œuvre d’un projet financé par la Banque ; </w:t>
      </w:r>
    </w:p>
    <w:p w14:paraId="7C47EF7C" w14:textId="77777777" w:rsidR="00EE5374" w:rsidRPr="00B4328A" w:rsidRDefault="00EE5374" w:rsidP="00A76396">
      <w:pPr>
        <w:pStyle w:val="BodyText"/>
        <w:numPr>
          <w:ilvl w:val="0"/>
          <w:numId w:val="196"/>
        </w:numPr>
        <w:tabs>
          <w:tab w:val="left" w:pos="576"/>
        </w:tabs>
        <w:spacing w:before="120" w:after="120"/>
        <w:ind w:left="993"/>
        <w:rPr>
          <w:lang w:val="fr-FR"/>
        </w:rPr>
      </w:pPr>
      <w:r w:rsidRPr="00B4328A">
        <w:rPr>
          <w:szCs w:val="24"/>
          <w:lang w:val="fr-FR"/>
        </w:rPr>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B4328A">
        <w:rPr>
          <w:rStyle w:val="FootnoteReference"/>
          <w:szCs w:val="24"/>
          <w:lang w:val="fr-FR"/>
        </w:rPr>
        <w:footnoteReference w:id="56"/>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p w14:paraId="6EBB75BC" w14:textId="77777777" w:rsidR="00EE5374" w:rsidRPr="00B4328A" w:rsidRDefault="00EE5374" w:rsidP="00EE5374">
      <w:pPr>
        <w:spacing w:before="120" w:after="120"/>
      </w:pPr>
    </w:p>
    <w:p w14:paraId="28A099B8" w14:textId="77777777" w:rsidR="00EE5374" w:rsidRDefault="00EE5374" w:rsidP="00EE5374">
      <w:r>
        <w:br w:type="page"/>
      </w:r>
    </w:p>
    <w:p w14:paraId="3435FB64" w14:textId="77777777" w:rsidR="00EE5374" w:rsidRDefault="00EE5374" w:rsidP="00EE5374">
      <w:pPr>
        <w:spacing w:before="60" w:after="60"/>
        <w:ind w:left="720"/>
      </w:pPr>
    </w:p>
    <w:p w14:paraId="15F9F31D" w14:textId="0BB13EB5" w:rsidR="00EE5374" w:rsidRPr="00353F71" w:rsidRDefault="00033963" w:rsidP="00EE5374">
      <w:pPr>
        <w:spacing w:before="60" w:after="60"/>
        <w:jc w:val="center"/>
        <w:rPr>
          <w:b/>
          <w:sz w:val="36"/>
        </w:rPr>
      </w:pPr>
      <w:r>
        <w:rPr>
          <w:b/>
          <w:sz w:val="36"/>
        </w:rPr>
        <w:t>CCAP</w:t>
      </w:r>
    </w:p>
    <w:p w14:paraId="30F05376" w14:textId="77777777" w:rsidR="00EE5374" w:rsidRDefault="00EE5374" w:rsidP="00EE5374">
      <w:pPr>
        <w:spacing w:before="60" w:after="60"/>
        <w:jc w:val="center"/>
        <w:rPr>
          <w:b/>
          <w:sz w:val="36"/>
        </w:rPr>
      </w:pPr>
    </w:p>
    <w:p w14:paraId="0EBEAAFD" w14:textId="52602FB2" w:rsidR="00EE5374" w:rsidRDefault="00EE5374" w:rsidP="00EE5374">
      <w:pPr>
        <w:spacing w:before="60" w:after="60"/>
        <w:jc w:val="center"/>
        <w:rPr>
          <w:b/>
        </w:rPr>
      </w:pPr>
      <w:r w:rsidRPr="00353F71">
        <w:rPr>
          <w:b/>
          <w:sz w:val="36"/>
        </w:rPr>
        <w:t xml:space="preserve">Partie D </w:t>
      </w:r>
      <w:r>
        <w:rPr>
          <w:b/>
          <w:sz w:val="36"/>
        </w:rPr>
        <w:t>–</w:t>
      </w:r>
      <w:r w:rsidRPr="00353F71">
        <w:rPr>
          <w:b/>
          <w:sz w:val="36"/>
        </w:rPr>
        <w:t xml:space="preserve"> </w:t>
      </w:r>
      <w:r w:rsidRPr="008660A0">
        <w:rPr>
          <w:b/>
          <w:sz w:val="36"/>
        </w:rPr>
        <w:t xml:space="preserve">Indicateurs de </w:t>
      </w:r>
      <w:r w:rsidR="009334BA">
        <w:rPr>
          <w:b/>
          <w:sz w:val="36"/>
        </w:rPr>
        <w:t>P</w:t>
      </w:r>
      <w:r w:rsidRPr="008660A0">
        <w:rPr>
          <w:b/>
          <w:sz w:val="36"/>
        </w:rPr>
        <w:t xml:space="preserve">erformance des </w:t>
      </w:r>
      <w:r w:rsidR="009334BA">
        <w:rPr>
          <w:b/>
          <w:sz w:val="36"/>
        </w:rPr>
        <w:t>D</w:t>
      </w:r>
      <w:r w:rsidRPr="008660A0">
        <w:rPr>
          <w:b/>
          <w:sz w:val="36"/>
        </w:rPr>
        <w:t xml:space="preserve">ispositions </w:t>
      </w:r>
      <w:r w:rsidR="009334BA">
        <w:rPr>
          <w:b/>
          <w:sz w:val="36"/>
        </w:rPr>
        <w:t>E</w:t>
      </w:r>
      <w:r w:rsidRPr="008660A0">
        <w:rPr>
          <w:b/>
          <w:sz w:val="36"/>
        </w:rPr>
        <w:t xml:space="preserve">nvironnementales et </w:t>
      </w:r>
      <w:r w:rsidR="009334BA">
        <w:rPr>
          <w:b/>
          <w:sz w:val="36"/>
        </w:rPr>
        <w:t>S</w:t>
      </w:r>
      <w:r w:rsidRPr="008660A0">
        <w:rPr>
          <w:b/>
          <w:sz w:val="36"/>
        </w:rPr>
        <w:t>ociales</w:t>
      </w:r>
      <w:r>
        <w:rPr>
          <w:b/>
          <w:sz w:val="36"/>
        </w:rPr>
        <w:t xml:space="preserve"> </w:t>
      </w:r>
    </w:p>
    <w:p w14:paraId="43B26C93" w14:textId="77777777" w:rsidR="00EE5374" w:rsidRPr="008660A0" w:rsidRDefault="00EE5374" w:rsidP="00EE5374">
      <w:pPr>
        <w:spacing w:before="60" w:after="60"/>
        <w:jc w:val="center"/>
        <w:rPr>
          <w:b/>
          <w:szCs w:val="24"/>
        </w:rPr>
      </w:pPr>
    </w:p>
    <w:p w14:paraId="2EFC13E0" w14:textId="77777777" w:rsidR="00EE5374" w:rsidRPr="008660A0" w:rsidRDefault="00EE5374" w:rsidP="002612B1">
      <w:pPr>
        <w:suppressAutoHyphens/>
        <w:spacing w:after="120"/>
        <w:ind w:left="0" w:firstLine="0"/>
        <w:rPr>
          <w:b/>
          <w:i/>
          <w:szCs w:val="24"/>
        </w:rPr>
      </w:pPr>
      <w:r w:rsidRPr="008660A0">
        <w:rPr>
          <w:b/>
          <w:i/>
          <w:szCs w:val="24"/>
        </w:rPr>
        <w:t xml:space="preserve">[Note à l’intention du Maître d’Ouvrage : les indicateurs ci-après peuvent être modifiés afin de refléter les spécificités du Marché. Le Maître d’Ouvrage doit s’assurer que les indicateurs fournis soient appropriés pour les </w:t>
      </w:r>
      <w:r>
        <w:rPr>
          <w:b/>
          <w:i/>
          <w:szCs w:val="24"/>
        </w:rPr>
        <w:t>Ouvrages</w:t>
      </w:r>
      <w:r w:rsidRPr="008660A0">
        <w:rPr>
          <w:b/>
          <w:i/>
          <w:szCs w:val="24"/>
        </w:rPr>
        <w:t xml:space="preserve"> et l’impact/problèmes clés identifiés dans l’évaluation environnementale et sociale.]</w:t>
      </w:r>
    </w:p>
    <w:p w14:paraId="1793555D" w14:textId="77777777" w:rsidR="00EE5374" w:rsidRPr="008660A0" w:rsidRDefault="00EE5374" w:rsidP="00EE5374">
      <w:pPr>
        <w:suppressAutoHyphens/>
        <w:spacing w:after="120"/>
        <w:rPr>
          <w:i/>
          <w:szCs w:val="24"/>
        </w:rPr>
      </w:pPr>
      <w:r w:rsidRPr="008660A0">
        <w:rPr>
          <w:i/>
          <w:szCs w:val="24"/>
        </w:rPr>
        <w:t>Indicateurs pour les rapports périodiques :</w:t>
      </w:r>
    </w:p>
    <w:p w14:paraId="0A3E9439" w14:textId="77777777" w:rsidR="00EE5374" w:rsidRPr="008660A0" w:rsidRDefault="00EE5374" w:rsidP="00AE5014">
      <w:pPr>
        <w:numPr>
          <w:ilvl w:val="0"/>
          <w:numId w:val="29"/>
        </w:numPr>
        <w:suppressAutoHyphens/>
        <w:spacing w:after="120"/>
        <w:rPr>
          <w:i/>
          <w:szCs w:val="24"/>
        </w:rPr>
      </w:pPr>
      <w:r w:rsidRPr="008660A0">
        <w:rPr>
          <w:i/>
          <w:szCs w:val="24"/>
        </w:rPr>
        <w:t>Incidents environnementaux ou non conformités avec les exigences contractuelles, y compris contamination, pollution ou dommage aux sols ou aux ressources en eau ;</w:t>
      </w:r>
    </w:p>
    <w:p w14:paraId="1DC91478" w14:textId="77777777" w:rsidR="00EE5374" w:rsidRPr="008660A0" w:rsidRDefault="00EE5374" w:rsidP="00AE5014">
      <w:pPr>
        <w:numPr>
          <w:ilvl w:val="0"/>
          <w:numId w:val="29"/>
        </w:numPr>
        <w:suppressAutoHyphens/>
        <w:spacing w:after="120"/>
        <w:rPr>
          <w:i/>
          <w:szCs w:val="24"/>
        </w:rPr>
      </w:pPr>
      <w:r w:rsidRPr="008660A0">
        <w:rPr>
          <w:i/>
          <w:szCs w:val="24"/>
        </w:rPr>
        <w:t>Incidents relatifs à l’hygiène et la sécurité, accidents, blessures et toutes victimes ayant nécessité des soins ;</w:t>
      </w:r>
    </w:p>
    <w:p w14:paraId="4622F731" w14:textId="77777777" w:rsidR="00EE5374" w:rsidRPr="008660A0" w:rsidRDefault="00EE5374" w:rsidP="00AE5014">
      <w:pPr>
        <w:numPr>
          <w:ilvl w:val="0"/>
          <w:numId w:val="29"/>
        </w:numPr>
        <w:suppressAutoHyphens/>
        <w:spacing w:after="120"/>
        <w:rPr>
          <w:i/>
          <w:szCs w:val="24"/>
        </w:rPr>
      </w:pPr>
      <w:r w:rsidRPr="008660A0">
        <w:rPr>
          <w:i/>
          <w:szCs w:val="24"/>
        </w:rPr>
        <w:t>Interactions avec les autorités de régulation : identifier l’agence, dates, objet, résultats (indiquer le résultat négatif en cas de non</w:t>
      </w:r>
      <w:r>
        <w:rPr>
          <w:i/>
          <w:szCs w:val="24"/>
        </w:rPr>
        <w:t>-</w:t>
      </w:r>
      <w:r w:rsidRPr="008660A0">
        <w:rPr>
          <w:i/>
          <w:szCs w:val="24"/>
        </w:rPr>
        <w:t>résultat) ;</w:t>
      </w:r>
    </w:p>
    <w:p w14:paraId="4671E419" w14:textId="77777777" w:rsidR="00EE5374" w:rsidRPr="008660A0" w:rsidRDefault="00EE5374" w:rsidP="00AE5014">
      <w:pPr>
        <w:numPr>
          <w:ilvl w:val="0"/>
          <w:numId w:val="29"/>
        </w:numPr>
        <w:suppressAutoHyphens/>
        <w:spacing w:after="120"/>
        <w:rPr>
          <w:i/>
          <w:szCs w:val="24"/>
        </w:rPr>
      </w:pPr>
      <w:r w:rsidRPr="008660A0">
        <w:rPr>
          <w:i/>
          <w:szCs w:val="24"/>
        </w:rPr>
        <w:t>Etats de tous les permis et accords :</w:t>
      </w:r>
    </w:p>
    <w:p w14:paraId="1A486FFF" w14:textId="77777777" w:rsidR="00EE5374" w:rsidRPr="008660A0" w:rsidRDefault="00EE5374" w:rsidP="00AE5014">
      <w:pPr>
        <w:numPr>
          <w:ilvl w:val="1"/>
          <w:numId w:val="29"/>
        </w:numPr>
        <w:suppressAutoHyphens/>
        <w:spacing w:after="120"/>
        <w:rPr>
          <w:szCs w:val="24"/>
        </w:rPr>
      </w:pPr>
      <w:r w:rsidRPr="008660A0">
        <w:rPr>
          <w:szCs w:val="24"/>
        </w:rPr>
        <w:t>Permis de travail : nombre de permis requis, nombre de permis obtenus, actions entreprises pour les permis non obtenus ;</w:t>
      </w:r>
    </w:p>
    <w:p w14:paraId="67FD461A" w14:textId="77777777" w:rsidR="00EE5374" w:rsidRPr="008660A0" w:rsidRDefault="00EE5374" w:rsidP="00AE5014">
      <w:pPr>
        <w:numPr>
          <w:ilvl w:val="1"/>
          <w:numId w:val="29"/>
        </w:numPr>
        <w:suppressAutoHyphens/>
        <w:spacing w:after="120"/>
        <w:rPr>
          <w:szCs w:val="24"/>
        </w:rPr>
      </w:pPr>
      <w:r w:rsidRPr="008660A0">
        <w:rPr>
          <w:szCs w:val="24"/>
        </w:rPr>
        <w:t>Situation des permis et consentements :</w:t>
      </w:r>
    </w:p>
    <w:p w14:paraId="7A7743AF"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4C6C9486"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 zones nécessitant l’accord du propriétaire (zone d’emprunt ou de dépôt, site de camp), date de présentation au Directeur de travaux (ou représentant) ;</w:t>
      </w:r>
    </w:p>
    <w:p w14:paraId="7C8AAD92" w14:textId="77777777" w:rsidR="00EE5374" w:rsidRPr="008660A0" w:rsidRDefault="00EE5374" w:rsidP="00AE5014">
      <w:pPr>
        <w:numPr>
          <w:ilvl w:val="2"/>
          <w:numId w:val="29"/>
        </w:numPr>
        <w:suppressAutoHyphens/>
        <w:spacing w:after="120"/>
        <w:ind w:left="1701" w:hanging="283"/>
        <w:rPr>
          <w:szCs w:val="24"/>
        </w:rPr>
      </w:pPr>
      <w:r w:rsidRPr="008660A0">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6F31B285" w14:textId="77777777" w:rsidR="00EE5374" w:rsidRPr="008660A0" w:rsidRDefault="00EE5374" w:rsidP="00AE5014">
      <w:pPr>
        <w:numPr>
          <w:ilvl w:val="2"/>
          <w:numId w:val="29"/>
        </w:numPr>
        <w:suppressAutoHyphens/>
        <w:spacing w:after="120"/>
        <w:ind w:left="1701" w:hanging="283"/>
        <w:rPr>
          <w:szCs w:val="24"/>
        </w:rPr>
      </w:pPr>
      <w:r w:rsidRPr="008660A0">
        <w:rPr>
          <w:szCs w:val="24"/>
        </w:rPr>
        <w:t>Pour les carrières : le point des relogements et dédommagements (accompli ou détail des activités du mois et situation présente).</w:t>
      </w:r>
    </w:p>
    <w:p w14:paraId="609A9B84" w14:textId="77777777" w:rsidR="00EE5374" w:rsidRPr="008660A0" w:rsidRDefault="00EE5374" w:rsidP="00AE5014">
      <w:pPr>
        <w:numPr>
          <w:ilvl w:val="0"/>
          <w:numId w:val="29"/>
        </w:numPr>
        <w:suppressAutoHyphens/>
        <w:spacing w:after="120"/>
        <w:rPr>
          <w:szCs w:val="24"/>
        </w:rPr>
      </w:pPr>
      <w:r w:rsidRPr="008660A0">
        <w:rPr>
          <w:szCs w:val="24"/>
        </w:rPr>
        <w:t>Supervision de l’hygiène et la sécurité :</w:t>
      </w:r>
    </w:p>
    <w:p w14:paraId="264CF2E4" w14:textId="77777777" w:rsidR="00EE5374" w:rsidRPr="008660A0" w:rsidRDefault="00EE5374" w:rsidP="00AE5014">
      <w:pPr>
        <w:numPr>
          <w:ilvl w:val="1"/>
          <w:numId w:val="29"/>
        </w:numPr>
        <w:suppressAutoHyphens/>
        <w:spacing w:after="120"/>
        <w:rPr>
          <w:szCs w:val="24"/>
        </w:rPr>
      </w:pPr>
      <w:r w:rsidRPr="008660A0">
        <w:rPr>
          <w:szCs w:val="24"/>
        </w:rPr>
        <w:lastRenderedPageBreak/>
        <w:t>Responsable de sécurité : nombre de jours travaillés, nombre d’inspections complètes et partielles, compte-rendu effectués aux responsables du projet ou des travaux ;</w:t>
      </w:r>
    </w:p>
    <w:p w14:paraId="710EE9CB" w14:textId="77777777" w:rsidR="00EE5374" w:rsidRPr="008660A0" w:rsidRDefault="00EE5374" w:rsidP="00AE5014">
      <w:pPr>
        <w:numPr>
          <w:ilvl w:val="1"/>
          <w:numId w:val="29"/>
        </w:numPr>
        <w:suppressAutoHyphens/>
        <w:spacing w:after="120"/>
        <w:rPr>
          <w:szCs w:val="24"/>
        </w:rPr>
      </w:pPr>
      <w:r w:rsidRPr="008660A0">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642C1032" w14:textId="77777777" w:rsidR="00EE5374" w:rsidRPr="008660A0" w:rsidRDefault="00EE5374" w:rsidP="00AE5014">
      <w:pPr>
        <w:numPr>
          <w:ilvl w:val="0"/>
          <w:numId w:val="29"/>
        </w:numPr>
        <w:suppressAutoHyphens/>
        <w:spacing w:after="120"/>
        <w:rPr>
          <w:szCs w:val="24"/>
        </w:rPr>
      </w:pPr>
      <w:r w:rsidRPr="008660A0">
        <w:rPr>
          <w:szCs w:val="24"/>
        </w:rPr>
        <w:t>Logement des travailleurs :</w:t>
      </w:r>
    </w:p>
    <w:p w14:paraId="09764D52" w14:textId="77777777" w:rsidR="00EE5374" w:rsidRPr="008660A0" w:rsidRDefault="00EE5374" w:rsidP="00AE5014">
      <w:pPr>
        <w:numPr>
          <w:ilvl w:val="0"/>
          <w:numId w:val="78"/>
        </w:numPr>
        <w:suppressAutoHyphens/>
        <w:spacing w:after="120"/>
        <w:rPr>
          <w:szCs w:val="24"/>
        </w:rPr>
      </w:pPr>
      <w:r w:rsidRPr="008660A0">
        <w:rPr>
          <w:szCs w:val="24"/>
        </w:rPr>
        <w:t>Nombre de personnels expatriés hébergés dans les installations, nombre de personnel local ;</w:t>
      </w:r>
    </w:p>
    <w:p w14:paraId="1A80FFA2" w14:textId="77777777" w:rsidR="00EE5374" w:rsidRPr="008660A0" w:rsidRDefault="00EE5374" w:rsidP="00AE5014">
      <w:pPr>
        <w:numPr>
          <w:ilvl w:val="0"/>
          <w:numId w:val="78"/>
        </w:numPr>
        <w:suppressAutoHyphens/>
        <w:spacing w:after="120"/>
        <w:rPr>
          <w:szCs w:val="24"/>
        </w:rPr>
      </w:pPr>
      <w:r w:rsidRPr="008660A0">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1DBB035" w14:textId="77777777" w:rsidR="00EE5374" w:rsidRPr="008660A0" w:rsidRDefault="00EE5374" w:rsidP="00AE5014">
      <w:pPr>
        <w:numPr>
          <w:ilvl w:val="0"/>
          <w:numId w:val="78"/>
        </w:numPr>
        <w:suppressAutoHyphens/>
        <w:spacing w:after="120"/>
        <w:rPr>
          <w:i/>
          <w:szCs w:val="24"/>
        </w:rPr>
      </w:pPr>
      <w:r w:rsidRPr="008660A0">
        <w:rPr>
          <w:szCs w:val="24"/>
        </w:rPr>
        <w:t>Actions entreprises pour recommander/demander des conditions améliorées, ou pour améliorer les conditions.</w:t>
      </w:r>
    </w:p>
    <w:p w14:paraId="4403D099" w14:textId="77777777" w:rsidR="00EE5374" w:rsidRPr="008660A0" w:rsidRDefault="00EE5374" w:rsidP="00AE5014">
      <w:pPr>
        <w:numPr>
          <w:ilvl w:val="0"/>
          <w:numId w:val="29"/>
        </w:numPr>
        <w:suppressAutoHyphens/>
        <w:spacing w:after="120"/>
        <w:rPr>
          <w:i/>
          <w:szCs w:val="24"/>
        </w:rPr>
      </w:pPr>
      <w:r w:rsidRPr="008660A0">
        <w:rPr>
          <w:i/>
          <w:szCs w:val="24"/>
        </w:rPr>
        <w:t>Services de santé : fournisseur de services de santé, information et/ou formation, localisation de clinique, nombre de malades et de traitements de maladies et diagnostics (ne pas fournir de noms de patients) ;</w:t>
      </w:r>
    </w:p>
    <w:p w14:paraId="61665446" w14:textId="77777777" w:rsidR="00EE5374" w:rsidRPr="008660A0" w:rsidRDefault="00EE5374" w:rsidP="00AE5014">
      <w:pPr>
        <w:numPr>
          <w:ilvl w:val="0"/>
          <w:numId w:val="29"/>
        </w:numPr>
        <w:suppressAutoHyphens/>
        <w:spacing w:after="120"/>
        <w:rPr>
          <w:i/>
          <w:szCs w:val="24"/>
        </w:rPr>
      </w:pPr>
      <w:r w:rsidRPr="008660A0">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DBBE157" w14:textId="77777777" w:rsidR="00EE5374" w:rsidRPr="008660A0" w:rsidRDefault="00EE5374" w:rsidP="00AE5014">
      <w:pPr>
        <w:numPr>
          <w:ilvl w:val="0"/>
          <w:numId w:val="29"/>
        </w:numPr>
        <w:suppressAutoHyphens/>
        <w:spacing w:after="120"/>
        <w:rPr>
          <w:i/>
          <w:szCs w:val="24"/>
        </w:rPr>
      </w:pPr>
      <w:r w:rsidRPr="008660A0">
        <w:rPr>
          <w:i/>
          <w:szCs w:val="24"/>
        </w:rPr>
        <w:t>Formation :</w:t>
      </w:r>
    </w:p>
    <w:p w14:paraId="1BC08D44" w14:textId="77777777" w:rsidR="00EE5374" w:rsidRPr="008660A0" w:rsidRDefault="00EE5374" w:rsidP="00AE5014">
      <w:pPr>
        <w:numPr>
          <w:ilvl w:val="0"/>
          <w:numId w:val="79"/>
        </w:numPr>
        <w:suppressAutoHyphens/>
        <w:spacing w:after="120"/>
        <w:ind w:left="1418"/>
        <w:rPr>
          <w:szCs w:val="24"/>
        </w:rPr>
      </w:pPr>
      <w:r w:rsidRPr="008660A0">
        <w:rPr>
          <w:szCs w:val="24"/>
        </w:rPr>
        <w:t>Nombre de nouveaux travailleurs, nombre ayant reçu une formation initiale, dates de ces formations ;</w:t>
      </w:r>
    </w:p>
    <w:p w14:paraId="44F82831" w14:textId="77777777" w:rsidR="00EE5374" w:rsidRPr="008660A0" w:rsidRDefault="00EE5374" w:rsidP="00AE5014">
      <w:pPr>
        <w:numPr>
          <w:ilvl w:val="0"/>
          <w:numId w:val="79"/>
        </w:numPr>
        <w:suppressAutoHyphens/>
        <w:spacing w:after="120"/>
        <w:ind w:left="1418"/>
        <w:rPr>
          <w:szCs w:val="24"/>
        </w:rPr>
      </w:pPr>
      <w:r w:rsidRPr="008660A0">
        <w:rPr>
          <w:szCs w:val="24"/>
        </w:rPr>
        <w:t>Nombre et dates de discussions concernant les « boites à outils », nombre de travailleurs ayant reçu la formation sur la sécurité et l’hygiène au travail, la formation environnementale et sociale ;</w:t>
      </w:r>
    </w:p>
    <w:p w14:paraId="7F2ACC5E" w14:textId="77777777" w:rsidR="00EE5374" w:rsidRPr="008660A0" w:rsidRDefault="00EE5374" w:rsidP="00AE5014">
      <w:pPr>
        <w:numPr>
          <w:ilvl w:val="0"/>
          <w:numId w:val="79"/>
        </w:numPr>
        <w:suppressAutoHyphens/>
        <w:spacing w:after="120"/>
        <w:ind w:left="1418"/>
        <w:rPr>
          <w:szCs w:val="24"/>
        </w:rPr>
      </w:pPr>
      <w:r w:rsidRPr="008660A0">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27EF39EC" w14:textId="77777777" w:rsidR="00EE5374" w:rsidRPr="008660A0" w:rsidRDefault="00EE5374" w:rsidP="00AE5014">
      <w:pPr>
        <w:pStyle w:val="ListParagraph"/>
        <w:numPr>
          <w:ilvl w:val="0"/>
          <w:numId w:val="79"/>
        </w:numPr>
        <w:tabs>
          <w:tab w:val="left" w:pos="1350"/>
        </w:tabs>
        <w:spacing w:after="120" w:line="276" w:lineRule="auto"/>
        <w:ind w:left="1440" w:hanging="540"/>
        <w:jc w:val="left"/>
        <w:rPr>
          <w:szCs w:val="24"/>
        </w:rPr>
      </w:pPr>
      <w:r>
        <w:rPr>
          <w:szCs w:val="24"/>
        </w:rPr>
        <w:t xml:space="preserve"> </w:t>
      </w:r>
      <w:r w:rsidRPr="008660A0">
        <w:rPr>
          <w:szCs w:val="24"/>
        </w:rPr>
        <w:t xml:space="preserve">Nombre et date de sensibilisation à la prévention EAS et HS, et/ou de formation et événements, y compris nombre de travailleurs recevant une formation sur le Code de Conduite du Personnel de l’Entrepreneur (au cours de ce mois et cumulé), etc. </w:t>
      </w:r>
    </w:p>
    <w:p w14:paraId="1F8DCB4F" w14:textId="77777777" w:rsidR="00EE5374" w:rsidRPr="008660A0" w:rsidRDefault="00EE5374" w:rsidP="00AE5014">
      <w:pPr>
        <w:numPr>
          <w:ilvl w:val="0"/>
          <w:numId w:val="29"/>
        </w:numPr>
        <w:suppressAutoHyphens/>
        <w:spacing w:after="120"/>
        <w:rPr>
          <w:i/>
          <w:szCs w:val="24"/>
        </w:rPr>
      </w:pPr>
      <w:r w:rsidRPr="008660A0">
        <w:rPr>
          <w:i/>
          <w:szCs w:val="24"/>
        </w:rPr>
        <w:t>Supervision environnementale et sociale</w:t>
      </w:r>
    </w:p>
    <w:p w14:paraId="1DBD4E7F" w14:textId="77777777" w:rsidR="00EE5374" w:rsidRPr="008660A0" w:rsidRDefault="00EE5374" w:rsidP="00AE5014">
      <w:pPr>
        <w:numPr>
          <w:ilvl w:val="0"/>
          <w:numId w:val="80"/>
        </w:numPr>
        <w:suppressAutoHyphens/>
        <w:spacing w:after="120"/>
        <w:ind w:left="1418" w:hanging="425"/>
        <w:rPr>
          <w:szCs w:val="24"/>
        </w:rPr>
      </w:pPr>
      <w:r w:rsidRPr="008660A0">
        <w:rPr>
          <w:szCs w:val="24"/>
        </w:rPr>
        <w:t xml:space="preserve">Environnementaliste : nombre de jours travaillés, zones inspectées et nombre d’inspections de chacune (section de route, camp, logements, carrières, zones d’emprunt, zones de dépôt, marais, traversées forestières, etc.) ; grandes lignes des </w:t>
      </w:r>
      <w:r w:rsidRPr="008660A0">
        <w:rPr>
          <w:szCs w:val="24"/>
        </w:rPr>
        <w:lastRenderedPageBreak/>
        <w:t>activités et constatations (y compris infractions aux bonnes pratiques environnementales et/ou sociales, actions entreprises), compte-rendu effectués aux responsables environnementaux/sociaux du projet ou des travaux ;</w:t>
      </w:r>
    </w:p>
    <w:p w14:paraId="02792BD7" w14:textId="77777777" w:rsidR="00EE5374" w:rsidRPr="008660A0" w:rsidRDefault="00EE5374" w:rsidP="00AE5014">
      <w:pPr>
        <w:numPr>
          <w:ilvl w:val="0"/>
          <w:numId w:val="80"/>
        </w:numPr>
        <w:suppressAutoHyphens/>
        <w:spacing w:after="120"/>
        <w:ind w:left="1418" w:hanging="425"/>
        <w:rPr>
          <w:szCs w:val="24"/>
        </w:rPr>
      </w:pPr>
      <w:r w:rsidRPr="008660A0">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7D939871" w14:textId="77777777" w:rsidR="00EE5374" w:rsidRPr="008660A0" w:rsidRDefault="00EE5374" w:rsidP="00AE5014">
      <w:pPr>
        <w:numPr>
          <w:ilvl w:val="0"/>
          <w:numId w:val="80"/>
        </w:numPr>
        <w:suppressAutoHyphens/>
        <w:spacing w:after="120"/>
        <w:ind w:left="1418" w:hanging="425"/>
        <w:rPr>
          <w:szCs w:val="24"/>
        </w:rPr>
      </w:pPr>
      <w:r w:rsidRPr="008660A0">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224C0FE1" w14:textId="77777777" w:rsidR="00EE5374" w:rsidRPr="008660A0" w:rsidRDefault="00EE5374" w:rsidP="00AE5014">
      <w:pPr>
        <w:numPr>
          <w:ilvl w:val="0"/>
          <w:numId w:val="29"/>
        </w:numPr>
        <w:suppressAutoHyphens/>
        <w:spacing w:after="120"/>
        <w:rPr>
          <w:szCs w:val="24"/>
        </w:rPr>
      </w:pPr>
      <w:r w:rsidRPr="008660A0">
        <w:rPr>
          <w:i/>
          <w:szCs w:val="24"/>
        </w:rPr>
        <w:t>Plaintes/réclamations </w:t>
      </w:r>
      <w:r w:rsidRPr="008660A0">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5B09F9A3"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travailleurs ;</w:t>
      </w:r>
    </w:p>
    <w:p w14:paraId="28BAC652"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communautés ;</w:t>
      </w:r>
    </w:p>
    <w:p w14:paraId="2057050B" w14:textId="77777777" w:rsidR="00EE5374" w:rsidRPr="008660A0" w:rsidRDefault="00EE5374" w:rsidP="00AE5014">
      <w:pPr>
        <w:numPr>
          <w:ilvl w:val="0"/>
          <w:numId w:val="29"/>
        </w:numPr>
        <w:suppressAutoHyphens/>
        <w:spacing w:after="120"/>
        <w:rPr>
          <w:i/>
          <w:szCs w:val="24"/>
        </w:rPr>
      </w:pPr>
      <w:r w:rsidRPr="008660A0">
        <w:rPr>
          <w:i/>
          <w:szCs w:val="24"/>
        </w:rPr>
        <w:t>Circulation, sécurité routière et matériels/véhicules :</w:t>
      </w:r>
    </w:p>
    <w:p w14:paraId="456934E3" w14:textId="77777777" w:rsidR="00EE5374" w:rsidRPr="008660A0" w:rsidRDefault="00EE5374" w:rsidP="00AE5014">
      <w:pPr>
        <w:numPr>
          <w:ilvl w:val="0"/>
          <w:numId w:val="82"/>
        </w:numPr>
        <w:suppressAutoHyphens/>
        <w:spacing w:after="120"/>
        <w:rPr>
          <w:szCs w:val="24"/>
        </w:rPr>
      </w:pPr>
      <w:r w:rsidRPr="008660A0">
        <w:rPr>
          <w:szCs w:val="24"/>
        </w:rPr>
        <w:t>Incidents de circulation et sécurité routière et accidents impliquant des véhicules ou des matériels du projet : indiquer la date, le lieu, les dommages, la cause, le suivi ;</w:t>
      </w:r>
    </w:p>
    <w:p w14:paraId="701EC3A6" w14:textId="77777777" w:rsidR="00EE5374" w:rsidRPr="008660A0" w:rsidRDefault="00EE5374" w:rsidP="00AE5014">
      <w:pPr>
        <w:numPr>
          <w:ilvl w:val="0"/>
          <w:numId w:val="82"/>
        </w:numPr>
        <w:suppressAutoHyphens/>
        <w:spacing w:after="120"/>
        <w:rPr>
          <w:szCs w:val="24"/>
        </w:rPr>
      </w:pPr>
      <w:r w:rsidRPr="008660A0">
        <w:rPr>
          <w:szCs w:val="24"/>
        </w:rPr>
        <w:t>Accidents de circulation impliquant des véhicules ou des propriétés extérieurs au projet : indiquer la date, le lieu, les dommages, la cause, le suivi ;</w:t>
      </w:r>
    </w:p>
    <w:p w14:paraId="6744B9AE" w14:textId="77777777" w:rsidR="00EE5374" w:rsidRPr="008660A0" w:rsidRDefault="00EE5374" w:rsidP="00AE5014">
      <w:pPr>
        <w:numPr>
          <w:ilvl w:val="0"/>
          <w:numId w:val="82"/>
        </w:numPr>
        <w:suppressAutoHyphens/>
        <w:spacing w:after="120"/>
        <w:rPr>
          <w:szCs w:val="24"/>
        </w:rPr>
      </w:pPr>
      <w:r w:rsidRPr="008660A0">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2942426" w14:textId="77777777" w:rsidR="00EE5374" w:rsidRPr="008660A0" w:rsidRDefault="00EE5374" w:rsidP="00AE5014">
      <w:pPr>
        <w:numPr>
          <w:ilvl w:val="0"/>
          <w:numId w:val="29"/>
        </w:numPr>
        <w:suppressAutoHyphens/>
        <w:spacing w:after="120"/>
        <w:rPr>
          <w:i/>
          <w:szCs w:val="24"/>
        </w:rPr>
      </w:pPr>
      <w:r w:rsidRPr="008660A0">
        <w:rPr>
          <w:i/>
          <w:szCs w:val="24"/>
        </w:rPr>
        <w:t>Aspects environnementaux et mesures de réduction (ce qui a été réalisé) :</w:t>
      </w:r>
    </w:p>
    <w:p w14:paraId="183B9AC7" w14:textId="77777777" w:rsidR="00EE5374" w:rsidRPr="008660A0" w:rsidRDefault="00EE5374" w:rsidP="00AE5014">
      <w:pPr>
        <w:numPr>
          <w:ilvl w:val="0"/>
          <w:numId w:val="83"/>
        </w:numPr>
        <w:suppressAutoHyphens/>
        <w:spacing w:after="120"/>
        <w:rPr>
          <w:szCs w:val="24"/>
        </w:rPr>
      </w:pPr>
      <w:r w:rsidRPr="008660A0">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1AD7705" w14:textId="77777777" w:rsidR="00EE5374" w:rsidRPr="008660A0" w:rsidRDefault="00EE5374" w:rsidP="00AE5014">
      <w:pPr>
        <w:numPr>
          <w:ilvl w:val="0"/>
          <w:numId w:val="83"/>
        </w:numPr>
        <w:suppressAutoHyphens/>
        <w:spacing w:after="120"/>
        <w:rPr>
          <w:szCs w:val="24"/>
        </w:rPr>
      </w:pPr>
      <w:r w:rsidRPr="008660A0">
        <w:rPr>
          <w:szCs w:val="24"/>
        </w:rPr>
        <w:t xml:space="preserve">Contrôle de l’érosion : mesure de prévention par lieu, état des traversées de filet ou cours d’eau, inspections de l’environnementaliste et résultats, actions entreprises </w:t>
      </w:r>
      <w:r w:rsidRPr="008660A0">
        <w:rPr>
          <w:szCs w:val="24"/>
        </w:rPr>
        <w:lastRenderedPageBreak/>
        <w:t>pour traiter les questions, réparations d’urgence nécessaires afin de limiter l’érosion/la sédimentation ;</w:t>
      </w:r>
    </w:p>
    <w:p w14:paraId="36BBD388" w14:textId="77777777" w:rsidR="00EE5374" w:rsidRPr="008660A0" w:rsidRDefault="00EE5374" w:rsidP="00AE5014">
      <w:pPr>
        <w:numPr>
          <w:ilvl w:val="0"/>
          <w:numId w:val="83"/>
        </w:numPr>
        <w:suppressAutoHyphens/>
        <w:spacing w:after="120"/>
        <w:rPr>
          <w:szCs w:val="24"/>
        </w:rPr>
      </w:pPr>
      <w:r w:rsidRPr="008660A0">
        <w:rPr>
          <w:szCs w:val="24"/>
        </w:rPr>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5EAEE4A4" w14:textId="77777777" w:rsidR="00EE5374" w:rsidRPr="008660A0" w:rsidRDefault="00EE5374" w:rsidP="00AE5014">
      <w:pPr>
        <w:numPr>
          <w:ilvl w:val="0"/>
          <w:numId w:val="83"/>
        </w:numPr>
        <w:suppressAutoHyphens/>
        <w:spacing w:after="120"/>
        <w:rPr>
          <w:szCs w:val="24"/>
        </w:rPr>
      </w:pPr>
      <w:r w:rsidRPr="008660A0">
        <w:rPr>
          <w:szCs w:val="24"/>
        </w:rPr>
        <w:t>Tirs/explosions : nombre de tirs (et lieux), état de mise en œuvre des plans de tir (incluant l’information préalable, les évacuations, etc.), incidents de dommages ou de plaintes hors-site (se référer aux autres sections, selon les besoins) ;</w:t>
      </w:r>
    </w:p>
    <w:p w14:paraId="7686586B" w14:textId="77777777" w:rsidR="00EE5374" w:rsidRPr="008660A0" w:rsidRDefault="00EE5374" w:rsidP="00AE5014">
      <w:pPr>
        <w:numPr>
          <w:ilvl w:val="0"/>
          <w:numId w:val="83"/>
        </w:numPr>
        <w:suppressAutoHyphens/>
        <w:spacing w:after="120"/>
        <w:rPr>
          <w:szCs w:val="24"/>
        </w:rPr>
      </w:pPr>
      <w:r w:rsidRPr="008660A0">
        <w:rPr>
          <w:szCs w:val="24"/>
        </w:rPr>
        <w:t>Nettoyage des déversements, le cas échéant : substance déversée, lieu, quantité, actions entreprises, élimination des substances (rendre compte de tous les déversements qui ont résulté en la contamination de l’eau ou des sols ;</w:t>
      </w:r>
    </w:p>
    <w:p w14:paraId="1AFAEFD8" w14:textId="77777777" w:rsidR="00EE5374" w:rsidRPr="008660A0" w:rsidRDefault="00EE5374" w:rsidP="00AE5014">
      <w:pPr>
        <w:numPr>
          <w:ilvl w:val="0"/>
          <w:numId w:val="83"/>
        </w:numPr>
        <w:suppressAutoHyphens/>
        <w:spacing w:after="120"/>
        <w:rPr>
          <w:szCs w:val="24"/>
        </w:rPr>
      </w:pPr>
      <w:r w:rsidRPr="008660A0">
        <w:rPr>
          <w:szCs w:val="24"/>
        </w:rPr>
        <w:t>Gestion des déchets : types et quantités générées et traitées, y compris quantités enlevées du chantier (et par qui) ou réutilisées/recyclées/éliminées sur place ;</w:t>
      </w:r>
    </w:p>
    <w:p w14:paraId="27CFE565" w14:textId="77777777" w:rsidR="00EE5374" w:rsidRPr="008660A0" w:rsidRDefault="00EE5374" w:rsidP="00AE5014">
      <w:pPr>
        <w:numPr>
          <w:ilvl w:val="0"/>
          <w:numId w:val="83"/>
        </w:numPr>
        <w:suppressAutoHyphens/>
        <w:spacing w:after="120"/>
        <w:rPr>
          <w:szCs w:val="24"/>
        </w:rPr>
      </w:pPr>
      <w:r w:rsidRPr="008660A0">
        <w:rPr>
          <w:szCs w:val="24"/>
        </w:rPr>
        <w:t>Détails des plantations d’arbres et autres actions de protection/réduction exigées réalisées ce mois ;</w:t>
      </w:r>
    </w:p>
    <w:p w14:paraId="6DA028CF" w14:textId="77777777" w:rsidR="00EE5374" w:rsidRPr="008660A0" w:rsidRDefault="00EE5374" w:rsidP="00AE5014">
      <w:pPr>
        <w:numPr>
          <w:ilvl w:val="0"/>
          <w:numId w:val="83"/>
        </w:numPr>
        <w:suppressAutoHyphens/>
        <w:spacing w:after="120"/>
        <w:rPr>
          <w:szCs w:val="24"/>
        </w:rPr>
      </w:pPr>
      <w:r w:rsidRPr="008660A0">
        <w:rPr>
          <w:szCs w:val="24"/>
        </w:rPr>
        <w:t>Détails des mesures de protections des eaux et marais exigées réalisées ce mois ;</w:t>
      </w:r>
    </w:p>
    <w:p w14:paraId="344A743A" w14:textId="77777777" w:rsidR="00EE5374" w:rsidRPr="008660A0" w:rsidRDefault="00EE5374" w:rsidP="00AE5014">
      <w:pPr>
        <w:numPr>
          <w:ilvl w:val="0"/>
          <w:numId w:val="29"/>
        </w:numPr>
        <w:suppressAutoHyphens/>
        <w:spacing w:after="120"/>
        <w:rPr>
          <w:i/>
          <w:szCs w:val="24"/>
        </w:rPr>
      </w:pPr>
      <w:r w:rsidRPr="008660A0">
        <w:rPr>
          <w:i/>
          <w:szCs w:val="24"/>
        </w:rPr>
        <w:t>Conformité :</w:t>
      </w:r>
    </w:p>
    <w:p w14:paraId="2759A59F" w14:textId="77777777" w:rsidR="00EE5374" w:rsidRPr="008660A0" w:rsidRDefault="00EE5374" w:rsidP="00AE5014">
      <w:pPr>
        <w:numPr>
          <w:ilvl w:val="0"/>
          <w:numId w:val="84"/>
        </w:numPr>
        <w:suppressAutoHyphens/>
        <w:spacing w:after="120"/>
        <w:rPr>
          <w:szCs w:val="24"/>
        </w:rPr>
      </w:pPr>
      <w:r w:rsidRPr="008660A0">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3533825B" w14:textId="77777777" w:rsidR="00EE5374" w:rsidRPr="008660A0" w:rsidRDefault="00EE5374" w:rsidP="00AE5014">
      <w:pPr>
        <w:numPr>
          <w:ilvl w:val="0"/>
          <w:numId w:val="84"/>
        </w:numPr>
        <w:suppressAutoHyphens/>
        <w:spacing w:after="120"/>
        <w:rPr>
          <w:szCs w:val="24"/>
        </w:rPr>
      </w:pPr>
      <w:r w:rsidRPr="008660A0">
        <w:rPr>
          <w:color w:val="000000"/>
          <w:szCs w:val="24"/>
        </w:rPr>
        <w:t>État de conformité des exigences C-ESMP/ESIP : état de conformité ou inscription des questions et des mesures prises (ou à prendre) pour parvenir à la conformité</w:t>
      </w:r>
      <w:r w:rsidRPr="008660A0">
        <w:rPr>
          <w:szCs w:val="24"/>
        </w:rPr>
        <w:t> ;</w:t>
      </w:r>
    </w:p>
    <w:p w14:paraId="141C9C60"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État de conformité du plan d’action en matière de prévention et d’intervention de EAS et HS : déclaration de conformité ou liste des questions et des mesures prises (ou à prendre) pour parvenir à la conformité ;</w:t>
      </w:r>
    </w:p>
    <w:p w14:paraId="28A7D502"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 xml:space="preserve">Etat de conformité du Plan de gestion de l’hygiène et de la sécurité concernant : état de conformité ou liste des questions et des mesures prises (ou à prendre) pour parvenir à la conformité ; </w:t>
      </w:r>
    </w:p>
    <w:p w14:paraId="49A3882A" w14:textId="77777777" w:rsidR="00EE5374" w:rsidRPr="008660A0" w:rsidRDefault="00EE5374" w:rsidP="00AE5014">
      <w:pPr>
        <w:numPr>
          <w:ilvl w:val="0"/>
          <w:numId w:val="84"/>
        </w:numPr>
        <w:suppressAutoHyphens/>
        <w:spacing w:after="120"/>
        <w:rPr>
          <w:szCs w:val="24"/>
        </w:rPr>
      </w:pPr>
      <w:r w:rsidRPr="008660A0">
        <w:rPr>
          <w:color w:val="000000"/>
          <w:szCs w:val="24"/>
        </w:rPr>
        <w:t>Autres</w:t>
      </w:r>
      <w:r w:rsidRPr="008660A0">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1AB9651" w14:textId="77777777" w:rsidR="00EE5374" w:rsidRDefault="00EE5374" w:rsidP="00EE5374">
      <w:pPr>
        <w:rPr>
          <w:rFonts w:eastAsiaTheme="majorEastAsia"/>
          <w:lang w:eastAsia="en-US"/>
        </w:rPr>
      </w:pPr>
    </w:p>
    <w:p w14:paraId="4EB259D9" w14:textId="77777777" w:rsidR="00EE5374" w:rsidRDefault="00EE5374" w:rsidP="00EE5374">
      <w:pPr>
        <w:rPr>
          <w:rFonts w:eastAsiaTheme="majorEastAsia"/>
          <w:lang w:eastAsia="en-US"/>
        </w:rPr>
      </w:pPr>
    </w:p>
    <w:p w14:paraId="2B2DAB0E" w14:textId="77777777" w:rsidR="00EE5374" w:rsidRDefault="00EE5374" w:rsidP="00EE5374">
      <w:pPr>
        <w:rPr>
          <w:rFonts w:eastAsiaTheme="majorEastAsia"/>
          <w:lang w:eastAsia="en-US"/>
        </w:rPr>
      </w:pPr>
      <w:r>
        <w:rPr>
          <w:rFonts w:eastAsiaTheme="majorEastAsia"/>
          <w:lang w:eastAsia="en-US"/>
        </w:rPr>
        <w:br w:type="page"/>
      </w:r>
    </w:p>
    <w:p w14:paraId="12080E08" w14:textId="2FC8CC70" w:rsidR="00EE5374" w:rsidRPr="003B6C6B" w:rsidRDefault="00033963" w:rsidP="00EE5374">
      <w:pPr>
        <w:spacing w:line="276" w:lineRule="auto"/>
        <w:jc w:val="center"/>
        <w:rPr>
          <w:rFonts w:eastAsia="Calibri"/>
          <w:b/>
          <w:sz w:val="36"/>
          <w:szCs w:val="36"/>
        </w:rPr>
      </w:pPr>
      <w:r>
        <w:rPr>
          <w:b/>
          <w:sz w:val="36"/>
          <w:szCs w:val="36"/>
          <w:lang w:val="fr"/>
        </w:rPr>
        <w:lastRenderedPageBreak/>
        <w:t>CCAP</w:t>
      </w:r>
    </w:p>
    <w:p w14:paraId="35C97B3D" w14:textId="77777777" w:rsidR="00CB4ED1" w:rsidRDefault="00EE5374" w:rsidP="002612B1">
      <w:pPr>
        <w:spacing w:after="0" w:line="276" w:lineRule="auto"/>
        <w:jc w:val="center"/>
        <w:rPr>
          <w:b/>
          <w:sz w:val="36"/>
          <w:szCs w:val="36"/>
          <w:lang w:val="fr"/>
        </w:rPr>
      </w:pPr>
      <w:r w:rsidRPr="0046122B">
        <w:rPr>
          <w:b/>
          <w:sz w:val="36"/>
          <w:szCs w:val="36"/>
          <w:lang w:val="fr"/>
        </w:rPr>
        <w:t>Partie E- 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 xml:space="preserve">(HS) </w:t>
      </w:r>
    </w:p>
    <w:p w14:paraId="5A0F097E" w14:textId="469DFB96" w:rsidR="00EE5374" w:rsidRPr="003B6C6B" w:rsidRDefault="00CB4ED1" w:rsidP="00EE5374">
      <w:pPr>
        <w:spacing w:line="276" w:lineRule="auto"/>
        <w:jc w:val="center"/>
        <w:rPr>
          <w:rFonts w:eastAsia="Calibri"/>
          <w:b/>
          <w:sz w:val="36"/>
          <w:szCs w:val="36"/>
        </w:rPr>
      </w:pPr>
      <w:r>
        <w:rPr>
          <w:b/>
          <w:sz w:val="36"/>
          <w:szCs w:val="36"/>
          <w:lang w:val="fr"/>
        </w:rPr>
        <w:t>pour les Sous-Traitants</w:t>
      </w:r>
    </w:p>
    <w:p w14:paraId="0DEC16A5" w14:textId="383A71CB" w:rsidR="00EE5374" w:rsidRPr="005B689A" w:rsidRDefault="00EE5374" w:rsidP="002612B1">
      <w:pPr>
        <w:spacing w:before="120" w:after="120" w:line="264" w:lineRule="exact"/>
        <w:ind w:left="0" w:firstLine="0"/>
        <w:rPr>
          <w:i/>
          <w:iCs/>
          <w:spacing w:val="-6"/>
          <w:szCs w:val="24"/>
        </w:rPr>
      </w:pPr>
      <w:r w:rsidRPr="005B689A">
        <w:rPr>
          <w:bCs/>
          <w:i/>
          <w:spacing w:val="6"/>
          <w:szCs w:val="24"/>
          <w:lang w:val="fr"/>
        </w:rPr>
        <w:t>[Le</w:t>
      </w:r>
      <w:r>
        <w:rPr>
          <w:bCs/>
          <w:i/>
          <w:spacing w:val="6"/>
          <w:szCs w:val="24"/>
          <w:lang w:val="fr"/>
        </w:rPr>
        <w:t xml:space="preserve"> </w:t>
      </w:r>
      <w:r w:rsidR="00CF48FD">
        <w:rPr>
          <w:i/>
          <w:iCs/>
          <w:spacing w:val="-6"/>
          <w:szCs w:val="24"/>
          <w:lang w:val="fr"/>
        </w:rPr>
        <w:t>formulaire</w:t>
      </w:r>
      <w:r w:rsidR="00CF48FD" w:rsidRPr="005B689A">
        <w:rPr>
          <w:i/>
          <w:iCs/>
          <w:spacing w:val="-6"/>
          <w:szCs w:val="24"/>
          <w:lang w:val="fr"/>
        </w:rPr>
        <w:t xml:space="preserve"> </w:t>
      </w:r>
      <w:r w:rsidRPr="005B689A">
        <w:rPr>
          <w:i/>
          <w:iCs/>
          <w:spacing w:val="-6"/>
          <w:szCs w:val="24"/>
          <w:lang w:val="fr"/>
        </w:rPr>
        <w:t>suivant doit être rempli par chaque sous-traitant proposé par l’</w:t>
      </w:r>
      <w:r>
        <w:rPr>
          <w:i/>
          <w:iCs/>
          <w:spacing w:val="-6"/>
          <w:szCs w:val="24"/>
          <w:lang w:val="fr"/>
        </w:rPr>
        <w:t>E</w:t>
      </w:r>
      <w:r w:rsidRPr="005B689A">
        <w:rPr>
          <w:i/>
          <w:iCs/>
          <w:spacing w:val="-6"/>
          <w:szCs w:val="24"/>
          <w:lang w:val="fr"/>
        </w:rPr>
        <w:t xml:space="preserve">ntrepreneur, qui n’a pas été nommé dans le </w:t>
      </w:r>
      <w:r w:rsidR="00CF48FD">
        <w:rPr>
          <w:i/>
          <w:iCs/>
          <w:spacing w:val="-6"/>
          <w:szCs w:val="24"/>
          <w:lang w:val="fr"/>
        </w:rPr>
        <w:t>M</w:t>
      </w:r>
      <w:r>
        <w:rPr>
          <w:i/>
          <w:iCs/>
          <w:spacing w:val="-6"/>
          <w:szCs w:val="24"/>
          <w:lang w:val="fr"/>
        </w:rPr>
        <w:t>arché</w:t>
      </w:r>
      <w:r w:rsidRPr="005B689A">
        <w:rPr>
          <w:i/>
          <w:iCs/>
          <w:spacing w:val="-6"/>
          <w:szCs w:val="24"/>
          <w:lang w:val="fr"/>
        </w:rPr>
        <w:t>]</w:t>
      </w:r>
    </w:p>
    <w:p w14:paraId="352D72B0" w14:textId="77777777" w:rsidR="00EE5374" w:rsidRPr="00A76396" w:rsidRDefault="00EE5374" w:rsidP="00A76396">
      <w:pPr>
        <w:spacing w:after="120" w:line="264" w:lineRule="exact"/>
        <w:ind w:left="2700" w:firstLine="0"/>
        <w:jc w:val="right"/>
        <w:rPr>
          <w:spacing w:val="-4"/>
          <w:szCs w:val="24"/>
        </w:rPr>
      </w:pPr>
      <w:r w:rsidRPr="00A76396">
        <w:rPr>
          <w:spacing w:val="-4"/>
          <w:szCs w:val="24"/>
          <w:lang w:val="fr"/>
        </w:rPr>
        <w:t xml:space="preserve">Nom du sous-traitant : </w:t>
      </w:r>
      <w:r w:rsidRPr="00A76396">
        <w:rPr>
          <w:i/>
          <w:iCs/>
          <w:spacing w:val="-6"/>
          <w:szCs w:val="24"/>
          <w:lang w:val="fr"/>
        </w:rPr>
        <w:t>[insérer le nom complet]</w:t>
      </w:r>
    </w:p>
    <w:p w14:paraId="2B958D00" w14:textId="77777777" w:rsidR="00EE5374" w:rsidRPr="00263536" w:rsidRDefault="00EE5374" w:rsidP="00A76396">
      <w:pPr>
        <w:spacing w:after="120" w:line="264" w:lineRule="exact"/>
        <w:ind w:left="2700" w:firstLine="0"/>
        <w:jc w:val="right"/>
        <w:rPr>
          <w:spacing w:val="-4"/>
          <w:szCs w:val="24"/>
        </w:rPr>
      </w:pPr>
      <w:r w:rsidRPr="00263536">
        <w:rPr>
          <w:spacing w:val="-4"/>
          <w:szCs w:val="24"/>
          <w:lang w:val="fr"/>
        </w:rPr>
        <w:t xml:space="preserve">Date : </w:t>
      </w:r>
      <w:r w:rsidRPr="00A76396">
        <w:rPr>
          <w:i/>
          <w:iCs/>
          <w:spacing w:val="-6"/>
          <w:szCs w:val="24"/>
          <w:lang w:val="fr"/>
        </w:rPr>
        <w:t>[insérer le jour, le mois, l’année]</w:t>
      </w:r>
    </w:p>
    <w:p w14:paraId="234F0248" w14:textId="77777777" w:rsidR="00EE5374" w:rsidRPr="00263536" w:rsidRDefault="00EE5374" w:rsidP="00A76396">
      <w:pPr>
        <w:spacing w:after="120" w:line="264" w:lineRule="exact"/>
        <w:ind w:left="2790" w:firstLine="0"/>
        <w:jc w:val="right"/>
        <w:rPr>
          <w:spacing w:val="-4"/>
          <w:szCs w:val="24"/>
        </w:rPr>
      </w:pPr>
      <w:r w:rsidRPr="00263536">
        <w:rPr>
          <w:szCs w:val="24"/>
          <w:lang w:val="fr"/>
        </w:rPr>
        <w:t xml:space="preserve">Référence </w:t>
      </w:r>
      <w:r w:rsidRPr="00263536">
        <w:rPr>
          <w:spacing w:val="-4"/>
          <w:szCs w:val="24"/>
          <w:lang w:val="fr"/>
        </w:rPr>
        <w:t>du marché :</w:t>
      </w:r>
      <w:r w:rsidRPr="00263536">
        <w:rPr>
          <w:szCs w:val="24"/>
          <w:lang w:val="fr"/>
        </w:rPr>
        <w:t xml:space="preserve"> </w:t>
      </w:r>
      <w:r w:rsidRPr="00A76396">
        <w:rPr>
          <w:i/>
          <w:iCs/>
          <w:spacing w:val="-6"/>
          <w:szCs w:val="24"/>
          <w:lang w:val="fr"/>
        </w:rPr>
        <w:t>[insérer la référence du marché]</w:t>
      </w:r>
    </w:p>
    <w:p w14:paraId="2917505C" w14:textId="77777777" w:rsidR="00EE5374" w:rsidRPr="00263536" w:rsidRDefault="00EE5374" w:rsidP="00A76396">
      <w:pPr>
        <w:spacing w:after="120" w:line="264" w:lineRule="exact"/>
        <w:ind w:left="2790" w:firstLine="0"/>
        <w:jc w:val="right"/>
        <w:rPr>
          <w:spacing w:val="-4"/>
          <w:szCs w:val="24"/>
        </w:rPr>
      </w:pPr>
      <w:r w:rsidRPr="00263536">
        <w:rPr>
          <w:spacing w:val="-4"/>
          <w:szCs w:val="24"/>
          <w:lang w:val="fr"/>
        </w:rPr>
        <w:t>Page </w:t>
      </w:r>
      <w:r w:rsidRPr="00263536">
        <w:rPr>
          <w:szCs w:val="24"/>
          <w:lang w:val="fr"/>
        </w:rPr>
        <w:t xml:space="preserve">: </w:t>
      </w:r>
      <w:r w:rsidRPr="00A76396">
        <w:rPr>
          <w:i/>
          <w:iCs/>
          <w:spacing w:val="-6"/>
          <w:szCs w:val="24"/>
          <w:lang w:val="fr"/>
        </w:rPr>
        <w:t xml:space="preserve">[insérer le numéro de pages] </w:t>
      </w:r>
      <w:r w:rsidRPr="00263536">
        <w:rPr>
          <w:szCs w:val="24"/>
          <w:lang w:val="fr"/>
        </w:rPr>
        <w:t xml:space="preserve"> </w:t>
      </w:r>
      <w:r w:rsidRPr="00A76396">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E5374" w:rsidRPr="005B689A" w14:paraId="0FC454FE" w14:textId="77777777" w:rsidTr="0016362D">
        <w:tc>
          <w:tcPr>
            <w:tcW w:w="9389" w:type="dxa"/>
            <w:tcBorders>
              <w:top w:val="single" w:sz="2" w:space="0" w:color="auto"/>
              <w:left w:val="single" w:sz="2" w:space="0" w:color="auto"/>
              <w:bottom w:val="single" w:sz="2" w:space="0" w:color="auto"/>
              <w:right w:val="single" w:sz="2" w:space="0" w:color="auto"/>
            </w:tcBorders>
          </w:tcPr>
          <w:p w14:paraId="7E72A8D8" w14:textId="77777777" w:rsidR="00EE5374" w:rsidRPr="005B689A" w:rsidRDefault="00EE5374" w:rsidP="0016362D">
            <w:pPr>
              <w:spacing w:before="120" w:after="120"/>
              <w:jc w:val="center"/>
              <w:rPr>
                <w:spacing w:val="-4"/>
                <w:szCs w:val="24"/>
              </w:rPr>
            </w:pPr>
            <w:r w:rsidRPr="005B689A">
              <w:rPr>
                <w:b/>
                <w:spacing w:val="-4"/>
                <w:szCs w:val="24"/>
                <w:lang w:val="fr"/>
              </w:rPr>
              <w:t xml:space="preserve">Déclaration </w:t>
            </w:r>
            <w:r>
              <w:rPr>
                <w:b/>
                <w:spacing w:val="-4"/>
                <w:szCs w:val="24"/>
                <w:lang w:val="fr"/>
              </w:rPr>
              <w:t>EAS</w:t>
            </w:r>
            <w:r w:rsidRPr="005B689A">
              <w:rPr>
                <w:b/>
                <w:spacing w:val="-4"/>
                <w:szCs w:val="24"/>
                <w:lang w:val="fr"/>
              </w:rPr>
              <w:t xml:space="preserve"> et/ou </w:t>
            </w:r>
            <w:r>
              <w:rPr>
                <w:b/>
                <w:spacing w:val="-4"/>
                <w:szCs w:val="24"/>
                <w:lang w:val="fr"/>
              </w:rPr>
              <w:t>HS</w:t>
            </w:r>
            <w:r w:rsidRPr="005B689A">
              <w:rPr>
                <w:b/>
                <w:spacing w:val="-4"/>
                <w:szCs w:val="24"/>
                <w:lang w:val="fr"/>
              </w:rPr>
              <w:t xml:space="preserve"> </w:t>
            </w:r>
          </w:p>
        </w:tc>
      </w:tr>
      <w:tr w:rsidR="00EE5374" w:rsidRPr="005B689A" w14:paraId="789EB28D" w14:textId="77777777" w:rsidTr="0016362D">
        <w:tc>
          <w:tcPr>
            <w:tcW w:w="9389" w:type="dxa"/>
            <w:tcBorders>
              <w:top w:val="single" w:sz="2" w:space="0" w:color="auto"/>
              <w:left w:val="single" w:sz="2" w:space="0" w:color="auto"/>
              <w:bottom w:val="single" w:sz="2" w:space="0" w:color="auto"/>
              <w:right w:val="single" w:sz="2" w:space="0" w:color="auto"/>
            </w:tcBorders>
          </w:tcPr>
          <w:p w14:paraId="79FD44C0" w14:textId="77777777" w:rsidR="00EE5374" w:rsidRPr="005B689A" w:rsidRDefault="00EE5374" w:rsidP="0016362D">
            <w:pPr>
              <w:spacing w:before="120" w:after="120"/>
              <w:ind w:left="892" w:hanging="826"/>
              <w:rPr>
                <w:spacing w:val="-4"/>
                <w:szCs w:val="24"/>
              </w:rPr>
            </w:pPr>
            <w:r w:rsidRPr="005B689A">
              <w:rPr>
                <w:spacing w:val="-4"/>
                <w:szCs w:val="24"/>
                <w:lang w:val="fr"/>
              </w:rPr>
              <w:t>Nous:</w:t>
            </w:r>
          </w:p>
          <w:p w14:paraId="04436799" w14:textId="352C5A01" w:rsidR="00EE5374" w:rsidRPr="005B689A" w:rsidRDefault="00EE5374" w:rsidP="0016362D">
            <w:pPr>
              <w:spacing w:before="120" w:after="120"/>
              <w:ind w:left="621" w:right="128" w:hanging="540"/>
              <w:rPr>
                <w:rFonts w:eastAsia="MS Mincho"/>
                <w:spacing w:val="-2"/>
                <w:szCs w:val="24"/>
              </w:rPr>
            </w:pPr>
            <w:r w:rsidRPr="005B689A">
              <w:rPr>
                <w:spacing w:val="-2"/>
                <w:szCs w:val="24"/>
                <w:lang w:val="fr"/>
              </w:rPr>
              <w:sym w:font="Wingdings" w:char="F0A8"/>
            </w:r>
            <w:r w:rsidRPr="005B689A">
              <w:rPr>
                <w:spacing w:val="-2"/>
                <w:szCs w:val="24"/>
                <w:lang w:val="fr"/>
              </w:rPr>
              <w:t xml:space="preserve"> a) n’</w:t>
            </w:r>
            <w:r>
              <w:rPr>
                <w:spacing w:val="-2"/>
                <w:szCs w:val="24"/>
                <w:lang w:val="fr"/>
              </w:rPr>
              <w:t>avons</w:t>
            </w:r>
            <w:r w:rsidRPr="005B689A">
              <w:rPr>
                <w:spacing w:val="-2"/>
                <w:szCs w:val="24"/>
                <w:lang w:val="fr"/>
              </w:rPr>
              <w:t xml:space="preserve"> pas fait l’objet d’une disqualification de la Part de la Banque pour non-respect des obligations de l’E</w:t>
            </w:r>
            <w:r>
              <w:rPr>
                <w:spacing w:val="-2"/>
                <w:szCs w:val="24"/>
                <w:lang w:val="fr"/>
              </w:rPr>
              <w:t>AS</w:t>
            </w:r>
            <w:r w:rsidRPr="005B689A">
              <w:rPr>
                <w:spacing w:val="-2"/>
                <w:szCs w:val="24"/>
                <w:lang w:val="fr"/>
              </w:rPr>
              <w:t>/</w:t>
            </w:r>
            <w:r>
              <w:rPr>
                <w:spacing w:val="-2"/>
                <w:szCs w:val="24"/>
                <w:lang w:val="fr"/>
              </w:rPr>
              <w:t>HS</w:t>
            </w:r>
            <w:r w:rsidRPr="005B689A">
              <w:rPr>
                <w:spacing w:val="-2"/>
                <w:szCs w:val="24"/>
                <w:lang w:val="fr"/>
              </w:rPr>
              <w:t>.</w:t>
            </w:r>
          </w:p>
          <w:p w14:paraId="28EA1726" w14:textId="1CB16A4E" w:rsidR="00EE5374" w:rsidRPr="005B689A" w:rsidRDefault="00EE5374" w:rsidP="0016362D">
            <w:pPr>
              <w:spacing w:before="120" w:after="120"/>
              <w:ind w:left="549" w:right="128" w:hanging="459"/>
              <w:rPr>
                <w:spacing w:val="-6"/>
                <w:szCs w:val="24"/>
              </w:rPr>
            </w:pPr>
            <w:r w:rsidRPr="005B689A">
              <w:rPr>
                <w:spacing w:val="-2"/>
                <w:szCs w:val="24"/>
                <w:lang w:val="fr"/>
              </w:rPr>
              <w:sym w:font="Wingdings" w:char="F0A8"/>
            </w:r>
            <w:r w:rsidRPr="005B689A">
              <w:rPr>
                <w:spacing w:val="-2"/>
                <w:szCs w:val="24"/>
                <w:lang w:val="fr"/>
              </w:rPr>
              <w:t xml:space="preserve"> b) </w:t>
            </w:r>
            <w:r w:rsidR="00263536">
              <w:rPr>
                <w:spacing w:val="-2"/>
                <w:szCs w:val="24"/>
                <w:lang w:val="fr"/>
              </w:rPr>
              <w:t>avons fait l’objet</w:t>
            </w:r>
            <w:r w:rsidRPr="005B689A">
              <w:rPr>
                <w:spacing w:val="-2"/>
                <w:szCs w:val="24"/>
                <w:lang w:val="fr"/>
              </w:rPr>
              <w:t xml:space="preserve">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p>
          <w:p w14:paraId="3786D9FB" w14:textId="7777777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c) av</w:t>
            </w:r>
            <w:r>
              <w:rPr>
                <w:spacing w:val="-2"/>
                <w:szCs w:val="24"/>
                <w:lang w:val="fr"/>
              </w:rPr>
              <w:t>ons</w:t>
            </w:r>
            <w:r w:rsidRPr="005B689A">
              <w:rPr>
                <w:spacing w:val="-2"/>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r w:rsidRPr="005B689A">
              <w:rPr>
                <w:szCs w:val="24"/>
                <w:lang w:val="fr"/>
              </w:rPr>
              <w:t xml:space="preserve"> </w:t>
            </w:r>
            <w:r w:rsidRPr="005B689A">
              <w:rPr>
                <w:color w:val="000000" w:themeColor="text1"/>
                <w:szCs w:val="24"/>
                <w:lang w:val="fr"/>
              </w:rPr>
              <w:t>Une sentence arbitrale sur l’affaire de disqualification a été rendue en notre faveur.</w:t>
            </w:r>
          </w:p>
          <w:p w14:paraId="4B654F78" w14:textId="3B53AC8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 xml:space="preserve">d) </w:t>
            </w:r>
            <w:r w:rsidRPr="005B689A">
              <w:rPr>
                <w:spacing w:val="-4"/>
                <w:szCs w:val="24"/>
                <w:lang w:val="fr"/>
              </w:rPr>
              <w:tab/>
            </w:r>
            <w:r w:rsidRPr="005B689A">
              <w:rPr>
                <w:color w:val="000000" w:themeColor="text1"/>
                <w:szCs w:val="24"/>
                <w:lang w:val="fr"/>
              </w:rPr>
              <w:t>av</w:t>
            </w:r>
            <w:r>
              <w:rPr>
                <w:color w:val="000000" w:themeColor="text1"/>
                <w:szCs w:val="24"/>
                <w:lang w:val="fr"/>
              </w:rPr>
              <w:t>ons</w:t>
            </w:r>
            <w:r w:rsidRPr="005B689A">
              <w:rPr>
                <w:color w:val="000000" w:themeColor="text1"/>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 xml:space="preserve">pour une période de deux ans. </w:t>
            </w:r>
            <w:r w:rsidRPr="005B689A">
              <w:rPr>
                <w:color w:val="000000" w:themeColor="text1"/>
                <w:szCs w:val="24"/>
                <w:lang w:val="fr"/>
              </w:rPr>
              <w:t xml:space="preserve">Nous avons par la suite démontré que nous avons </w:t>
            </w:r>
            <w:r w:rsidR="002C0CC4">
              <w:rPr>
                <w:color w:val="000000" w:themeColor="text1"/>
                <w:szCs w:val="24"/>
                <w:lang w:val="fr"/>
              </w:rPr>
              <w:t>la</w:t>
            </w:r>
            <w:r w:rsidRPr="005B689A">
              <w:rPr>
                <w:color w:val="000000" w:themeColor="text1"/>
                <w:szCs w:val="24"/>
                <w:lang w:val="fr"/>
              </w:rPr>
              <w:t xml:space="preserve"> capacité et </w:t>
            </w:r>
            <w:r w:rsidR="002C0CC4">
              <w:rPr>
                <w:color w:val="000000" w:themeColor="text1"/>
                <w:szCs w:val="24"/>
                <w:lang w:val="fr"/>
              </w:rPr>
              <w:t>l’</w:t>
            </w:r>
            <w:r w:rsidRPr="005B689A">
              <w:rPr>
                <w:color w:val="000000" w:themeColor="text1"/>
                <w:szCs w:val="24"/>
                <w:lang w:val="fr"/>
              </w:rPr>
              <w:t xml:space="preserve">engagement adéquats </w:t>
            </w:r>
            <w:r w:rsidR="002C0CC4">
              <w:rPr>
                <w:color w:val="000000" w:themeColor="text1"/>
                <w:szCs w:val="24"/>
                <w:lang w:val="fr"/>
              </w:rPr>
              <w:t>pour</w:t>
            </w:r>
            <w:r w:rsidR="002C0CC4" w:rsidRPr="005B689A">
              <w:rPr>
                <w:color w:val="000000" w:themeColor="text1"/>
                <w:szCs w:val="24"/>
                <w:lang w:val="fr"/>
              </w:rPr>
              <w:t xml:space="preserve"> </w:t>
            </w:r>
            <w:r w:rsidRPr="005B689A">
              <w:rPr>
                <w:color w:val="000000" w:themeColor="text1"/>
                <w:szCs w:val="24"/>
                <w:lang w:val="fr"/>
              </w:rPr>
              <w:t xml:space="preserve">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p w14:paraId="08A68DE8" w14:textId="0CA84D7C" w:rsidR="00EE5374" w:rsidRPr="005B689A" w:rsidRDefault="00EE5374" w:rsidP="002612B1">
            <w:pPr>
              <w:tabs>
                <w:tab w:val="right" w:pos="9000"/>
              </w:tabs>
              <w:spacing w:before="120" w:after="120"/>
              <w:ind w:left="540" w:right="116" w:hanging="474"/>
              <w:rPr>
                <w:spacing w:val="-4"/>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e) av</w:t>
            </w:r>
            <w:r>
              <w:rPr>
                <w:spacing w:val="-2"/>
                <w:szCs w:val="24"/>
                <w:lang w:val="fr"/>
              </w:rPr>
              <w:t>ons</w:t>
            </w:r>
            <w:r w:rsidRPr="005B689A">
              <w:rPr>
                <w:spacing w:val="-2"/>
                <w:szCs w:val="24"/>
                <w:lang w:val="fr"/>
              </w:rPr>
              <w:t xml:space="preserve"> </w:t>
            </w:r>
            <w:r w:rsidRPr="005B689A">
              <w:rPr>
                <w:color w:val="000000" w:themeColor="text1"/>
                <w:szCs w:val="24"/>
                <w:lang w:val="fr"/>
              </w:rPr>
              <w:t xml:space="preserve">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pour une période de deux ans.</w:t>
            </w:r>
            <w:r w:rsidRPr="005B689A">
              <w:rPr>
                <w:color w:val="000000" w:themeColor="text1"/>
                <w:szCs w:val="24"/>
                <w:lang w:val="fr"/>
              </w:rPr>
              <w:t xml:space="preserve"> Nous avons joint des éléments de preuve précis démontrant que nous avons </w:t>
            </w:r>
            <w:r w:rsidR="00263536">
              <w:rPr>
                <w:color w:val="000000" w:themeColor="text1"/>
                <w:szCs w:val="24"/>
                <w:lang w:val="fr"/>
              </w:rPr>
              <w:t>la</w:t>
            </w:r>
            <w:r w:rsidR="00263536" w:rsidRPr="005B689A">
              <w:rPr>
                <w:color w:val="000000" w:themeColor="text1"/>
                <w:szCs w:val="24"/>
                <w:lang w:val="fr"/>
              </w:rPr>
              <w:t xml:space="preserve"> </w:t>
            </w:r>
            <w:r w:rsidRPr="005B689A">
              <w:rPr>
                <w:color w:val="000000" w:themeColor="text1"/>
                <w:szCs w:val="24"/>
                <w:lang w:val="fr"/>
              </w:rPr>
              <w:t xml:space="preserve">capacité et </w:t>
            </w:r>
            <w:r w:rsidR="002C0CC4">
              <w:rPr>
                <w:color w:val="000000" w:themeColor="text1"/>
                <w:szCs w:val="24"/>
                <w:lang w:val="fr"/>
              </w:rPr>
              <w:t>l’</w:t>
            </w:r>
            <w:r w:rsidRPr="005B689A">
              <w:rPr>
                <w:color w:val="000000" w:themeColor="text1"/>
                <w:szCs w:val="24"/>
                <w:lang w:val="fr"/>
              </w:rPr>
              <w:t xml:space="preserve">engagement adéquats pour 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tc>
      </w:tr>
      <w:tr w:rsidR="00EE5374" w:rsidRPr="005B689A" w14:paraId="34447CB9" w14:textId="77777777" w:rsidTr="0016362D">
        <w:tc>
          <w:tcPr>
            <w:tcW w:w="9389" w:type="dxa"/>
            <w:tcBorders>
              <w:top w:val="single" w:sz="2" w:space="0" w:color="auto"/>
              <w:left w:val="single" w:sz="2" w:space="0" w:color="auto"/>
              <w:bottom w:val="single" w:sz="2" w:space="0" w:color="auto"/>
              <w:right w:val="single" w:sz="2" w:space="0" w:color="auto"/>
            </w:tcBorders>
          </w:tcPr>
          <w:p w14:paraId="7B34D10B" w14:textId="77777777" w:rsidR="00EE5374" w:rsidRPr="005B689A" w:rsidRDefault="00EE5374" w:rsidP="002612B1">
            <w:pPr>
              <w:spacing w:before="120" w:after="120"/>
              <w:ind w:left="82" w:right="116" w:firstLine="8"/>
              <w:rPr>
                <w:b/>
                <w:bCs/>
                <w:szCs w:val="24"/>
              </w:rPr>
            </w:pPr>
            <w:r w:rsidRPr="005B689A">
              <w:rPr>
                <w:b/>
                <w:bCs/>
                <w:color w:val="000000" w:themeColor="text1"/>
                <w:szCs w:val="24"/>
                <w:lang w:val="fr"/>
              </w:rPr>
              <w:t>[</w:t>
            </w:r>
            <w:r w:rsidRPr="005B689A">
              <w:rPr>
                <w:b/>
                <w:bCs/>
                <w:i/>
                <w:iCs/>
                <w:szCs w:val="24"/>
                <w:lang w:val="fr"/>
              </w:rPr>
              <w:t>Si (c) ci-dessus est applicable</w:t>
            </w:r>
            <w:r w:rsidRPr="005B689A">
              <w:rPr>
                <w:szCs w:val="24"/>
                <w:lang w:val="fr"/>
              </w:rPr>
              <w:t>,</w:t>
            </w:r>
            <w:r>
              <w:rPr>
                <w:szCs w:val="24"/>
                <w:lang w:val="fr"/>
              </w:rPr>
              <w:t xml:space="preserve"> </w:t>
            </w:r>
            <w:r w:rsidRPr="005B689A">
              <w:rPr>
                <w:b/>
                <w:bCs/>
                <w:i/>
                <w:iCs/>
                <w:szCs w:val="24"/>
                <w:lang w:val="fr"/>
              </w:rPr>
              <w:t>joindre</w:t>
            </w:r>
            <w:r w:rsidRPr="005B689A">
              <w:rPr>
                <w:b/>
                <w:bCs/>
                <w:szCs w:val="24"/>
                <w:lang w:val="fr"/>
              </w:rPr>
              <w:t xml:space="preserve"> </w:t>
            </w:r>
            <w:r w:rsidRPr="005B689A">
              <w:rPr>
                <w:b/>
                <w:bCs/>
                <w:i/>
                <w:iCs/>
                <w:szCs w:val="24"/>
                <w:lang w:val="fr"/>
              </w:rPr>
              <w:t>la preuve d’une sentence arbitrale infirmant les conclusions sur les questions sous-jacentes à la disqualification.]</w:t>
            </w:r>
          </w:p>
        </w:tc>
      </w:tr>
      <w:tr w:rsidR="00EE5374" w:rsidRPr="005B689A" w14:paraId="17E48F97" w14:textId="77777777" w:rsidTr="0016362D">
        <w:tc>
          <w:tcPr>
            <w:tcW w:w="9389" w:type="dxa"/>
            <w:tcBorders>
              <w:top w:val="single" w:sz="2" w:space="0" w:color="auto"/>
              <w:left w:val="single" w:sz="2" w:space="0" w:color="auto"/>
              <w:bottom w:val="single" w:sz="2" w:space="0" w:color="auto"/>
              <w:right w:val="single" w:sz="2" w:space="0" w:color="auto"/>
            </w:tcBorders>
          </w:tcPr>
          <w:p w14:paraId="42718412" w14:textId="77777777" w:rsidR="00EE5374" w:rsidRPr="005B689A" w:rsidRDefault="00EE5374" w:rsidP="0016362D">
            <w:pPr>
              <w:spacing w:before="120" w:after="120"/>
              <w:jc w:val="center"/>
              <w:rPr>
                <w:szCs w:val="24"/>
              </w:rPr>
            </w:pPr>
            <w:r w:rsidRPr="005B689A">
              <w:rPr>
                <w:b/>
                <w:i/>
                <w:iCs/>
                <w:szCs w:val="24"/>
                <w:lang w:val="fr"/>
              </w:rPr>
              <w:t>[Si (d) ou ( e) ci-dessus sont applicables, fournir les informations suivantes:]</w:t>
            </w:r>
          </w:p>
        </w:tc>
      </w:tr>
      <w:tr w:rsidR="00EE5374" w:rsidRPr="005B689A" w14:paraId="6A39EDD6" w14:textId="77777777" w:rsidTr="0016362D">
        <w:trPr>
          <w:trHeight w:val="643"/>
        </w:trPr>
        <w:tc>
          <w:tcPr>
            <w:tcW w:w="9389" w:type="dxa"/>
            <w:tcBorders>
              <w:top w:val="single" w:sz="2" w:space="0" w:color="auto"/>
              <w:left w:val="single" w:sz="2" w:space="0" w:color="auto"/>
              <w:bottom w:val="single" w:sz="2" w:space="0" w:color="auto"/>
              <w:right w:val="single" w:sz="2" w:space="0" w:color="auto"/>
            </w:tcBorders>
          </w:tcPr>
          <w:p w14:paraId="366560A8" w14:textId="77777777" w:rsidR="00EE5374" w:rsidRPr="005B689A" w:rsidRDefault="00EE5374" w:rsidP="002612B1">
            <w:pPr>
              <w:spacing w:before="120" w:after="120"/>
              <w:ind w:left="82" w:firstLine="8"/>
              <w:rPr>
                <w:szCs w:val="24"/>
                <w:lang w:val="en-US"/>
              </w:rPr>
            </w:pPr>
            <w:r w:rsidRPr="005B689A">
              <w:rPr>
                <w:szCs w:val="24"/>
                <w:lang w:val="fr"/>
              </w:rPr>
              <w:t>Période de disqualification : De : _______</w:t>
            </w:r>
          </w:p>
        </w:tc>
      </w:tr>
      <w:tr w:rsidR="00EE5374" w:rsidRPr="005B689A" w14:paraId="2E299FA6"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4B661EA8" w14:textId="02825A27" w:rsidR="00EE5374" w:rsidRPr="005B689A" w:rsidRDefault="00EE5374" w:rsidP="002612B1">
            <w:pPr>
              <w:spacing w:before="120" w:after="120"/>
              <w:ind w:left="82" w:right="116" w:firstLine="8"/>
              <w:rPr>
                <w:szCs w:val="24"/>
              </w:rPr>
            </w:pPr>
            <w:r w:rsidRPr="005B689A">
              <w:rPr>
                <w:szCs w:val="24"/>
                <w:lang w:val="fr"/>
              </w:rPr>
              <w:lastRenderedPageBreak/>
              <w:t xml:space="preserve">S’ils </w:t>
            </w:r>
            <w:r w:rsidR="002C0CC4">
              <w:rPr>
                <w:szCs w:val="24"/>
                <w:lang w:val="fr"/>
              </w:rPr>
              <w:t>o</w:t>
            </w:r>
            <w:r w:rsidR="002C0CC4" w:rsidRPr="005B689A">
              <w:rPr>
                <w:szCs w:val="24"/>
                <w:lang w:val="fr"/>
              </w:rPr>
              <w:t xml:space="preserve">nt </w:t>
            </w:r>
            <w:r w:rsidR="002C0CC4">
              <w:rPr>
                <w:szCs w:val="24"/>
                <w:lang w:val="fr"/>
              </w:rPr>
              <w:t xml:space="preserve">été </w:t>
            </w:r>
            <w:r w:rsidRPr="005B689A">
              <w:rPr>
                <w:szCs w:val="24"/>
                <w:lang w:val="fr"/>
              </w:rPr>
              <w:t xml:space="preserve">précédemment fournis dans le cadre d’un autre contrat de travaux financés par la Banque, les détails des éléments de preuve démontrant </w:t>
            </w:r>
            <w:r w:rsidR="0005165E">
              <w:rPr>
                <w:szCs w:val="24"/>
                <w:lang w:val="fr"/>
              </w:rPr>
              <w:t xml:space="preserve">la </w:t>
            </w:r>
            <w:r w:rsidRPr="005B689A">
              <w:rPr>
                <w:szCs w:val="24"/>
                <w:lang w:val="fr"/>
              </w:rPr>
              <w:t xml:space="preserve">capacité et </w:t>
            </w:r>
            <w:r w:rsidR="0005165E">
              <w:rPr>
                <w:szCs w:val="24"/>
                <w:lang w:val="fr"/>
              </w:rPr>
              <w:t>l’</w:t>
            </w:r>
            <w:r w:rsidRPr="005B689A">
              <w:rPr>
                <w:szCs w:val="24"/>
                <w:lang w:val="fr"/>
              </w:rPr>
              <w:t xml:space="preserve">engagement adéquats </w:t>
            </w:r>
            <w:r w:rsidR="0005165E">
              <w:rPr>
                <w:szCs w:val="24"/>
                <w:lang w:val="fr"/>
              </w:rPr>
              <w:t>pour</w:t>
            </w:r>
            <w:r w:rsidR="0005165E" w:rsidRPr="005B689A">
              <w:rPr>
                <w:szCs w:val="24"/>
                <w:lang w:val="fr"/>
              </w:rPr>
              <w:t xml:space="preserve"> </w:t>
            </w:r>
            <w:r w:rsidRPr="005B689A">
              <w:rPr>
                <w:szCs w:val="24"/>
                <w:lang w:val="fr"/>
              </w:rPr>
              <w:t xml:space="preserve">se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zCs w:val="24"/>
                <w:lang w:val="fr"/>
              </w:rPr>
              <w:t xml:space="preserve"> (selon</w:t>
            </w:r>
            <w:r>
              <w:rPr>
                <w:szCs w:val="24"/>
                <w:lang w:val="fr"/>
              </w:rPr>
              <w:t xml:space="preserve"> </w:t>
            </w:r>
            <w:r w:rsidRPr="005B689A">
              <w:rPr>
                <w:b/>
                <w:szCs w:val="24"/>
                <w:lang w:val="fr"/>
              </w:rPr>
              <w:t>(d) ci-dessus)</w:t>
            </w:r>
          </w:p>
          <w:p w14:paraId="27B2ECCC" w14:textId="5DC93DF1" w:rsidR="00EE5374" w:rsidRPr="005B689A" w:rsidRDefault="00EE5374" w:rsidP="0016362D">
            <w:pPr>
              <w:spacing w:before="120" w:after="120"/>
              <w:ind w:left="720"/>
              <w:rPr>
                <w:szCs w:val="24"/>
              </w:rPr>
            </w:pPr>
            <w:r w:rsidRPr="005B689A">
              <w:rPr>
                <w:szCs w:val="24"/>
                <w:lang w:val="fr"/>
              </w:rPr>
              <w:t xml:space="preserve">Nom </w:t>
            </w:r>
            <w:r w:rsidR="0005165E">
              <w:rPr>
                <w:szCs w:val="24"/>
                <w:lang w:val="fr"/>
              </w:rPr>
              <w:t>du Maître d’Ouvrage</w:t>
            </w:r>
            <w:r w:rsidRPr="005B689A">
              <w:rPr>
                <w:szCs w:val="24"/>
                <w:lang w:val="fr"/>
              </w:rPr>
              <w:t xml:space="preserve"> : _______</w:t>
            </w:r>
          </w:p>
          <w:p w14:paraId="163318D1" w14:textId="0C5A341A" w:rsidR="00EE5374" w:rsidRPr="005B689A" w:rsidRDefault="00EE5374" w:rsidP="0016362D">
            <w:pPr>
              <w:spacing w:before="120" w:after="120"/>
              <w:ind w:left="720"/>
              <w:rPr>
                <w:szCs w:val="24"/>
              </w:rPr>
            </w:pPr>
            <w:r w:rsidRPr="005B689A">
              <w:rPr>
                <w:szCs w:val="24"/>
                <w:lang w:val="fr"/>
              </w:rPr>
              <w:t xml:space="preserve">Nom du </w:t>
            </w:r>
            <w:r w:rsidR="00231230">
              <w:rPr>
                <w:szCs w:val="24"/>
                <w:lang w:val="fr"/>
              </w:rPr>
              <w:t>P</w:t>
            </w:r>
            <w:r w:rsidRPr="005B689A">
              <w:rPr>
                <w:szCs w:val="24"/>
                <w:lang w:val="fr"/>
              </w:rPr>
              <w:t>rojet : ________</w:t>
            </w:r>
          </w:p>
          <w:p w14:paraId="414BC113" w14:textId="7B8D82FD" w:rsidR="00EE5374" w:rsidRPr="005B689A" w:rsidRDefault="00EE5374" w:rsidP="0016362D">
            <w:pPr>
              <w:spacing w:before="120" w:after="120"/>
              <w:ind w:left="720"/>
              <w:rPr>
                <w:szCs w:val="24"/>
              </w:rPr>
            </w:pPr>
            <w:r w:rsidRPr="005B689A">
              <w:rPr>
                <w:szCs w:val="24"/>
                <w:lang w:val="fr"/>
              </w:rPr>
              <w:t xml:space="preserve">Description du </w:t>
            </w:r>
            <w:r w:rsidR="00231230">
              <w:rPr>
                <w:szCs w:val="24"/>
                <w:lang w:val="fr"/>
              </w:rPr>
              <w:t>C</w:t>
            </w:r>
            <w:r w:rsidRPr="005B689A">
              <w:rPr>
                <w:szCs w:val="24"/>
                <w:lang w:val="fr"/>
              </w:rPr>
              <w:t xml:space="preserve">ontrat : ________ </w:t>
            </w:r>
          </w:p>
          <w:p w14:paraId="123AC3C2" w14:textId="7EE710ED" w:rsidR="00EE5374" w:rsidRPr="005B689A" w:rsidRDefault="00EE5374" w:rsidP="0016362D">
            <w:pPr>
              <w:spacing w:before="120" w:after="120"/>
              <w:ind w:left="720"/>
              <w:rPr>
                <w:szCs w:val="24"/>
              </w:rPr>
            </w:pPr>
            <w:r w:rsidRPr="005B689A">
              <w:rPr>
                <w:szCs w:val="24"/>
                <w:lang w:val="fr"/>
              </w:rPr>
              <w:t xml:space="preserve">Bref résumé des </w:t>
            </w:r>
            <w:r w:rsidR="00231230">
              <w:rPr>
                <w:szCs w:val="24"/>
                <w:lang w:val="fr"/>
              </w:rPr>
              <w:t>justification</w:t>
            </w:r>
            <w:r w:rsidR="00231230" w:rsidRPr="005B689A">
              <w:rPr>
                <w:szCs w:val="24"/>
                <w:lang w:val="fr"/>
              </w:rPr>
              <w:t xml:space="preserve">s </w:t>
            </w:r>
            <w:r w:rsidRPr="005B689A">
              <w:rPr>
                <w:szCs w:val="24"/>
                <w:lang w:val="fr"/>
              </w:rPr>
              <w:t>fournies : _______</w:t>
            </w:r>
          </w:p>
          <w:p w14:paraId="7374926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p w14:paraId="5A20C08C" w14:textId="5B354C94" w:rsidR="00EE5374" w:rsidRPr="005B689A" w:rsidRDefault="00EE5374" w:rsidP="0016362D">
            <w:pPr>
              <w:spacing w:before="120" w:after="120"/>
              <w:ind w:left="720"/>
              <w:rPr>
                <w:szCs w:val="24"/>
              </w:rPr>
            </w:pPr>
            <w:r w:rsidRPr="005B689A">
              <w:rPr>
                <w:szCs w:val="24"/>
                <w:lang w:val="fr"/>
              </w:rPr>
              <w:t>Coordonnées</w:t>
            </w:r>
            <w:r>
              <w:rPr>
                <w:szCs w:val="24"/>
                <w:lang w:val="fr"/>
              </w:rPr>
              <w:t xml:space="preserve"> </w:t>
            </w:r>
            <w:r w:rsidRPr="005B689A">
              <w:rPr>
                <w:szCs w:val="24"/>
                <w:lang w:val="fr"/>
              </w:rPr>
              <w:t xml:space="preserve">: (Tél. : (Tel, </w:t>
            </w:r>
            <w:r w:rsidR="00231230">
              <w:rPr>
                <w:szCs w:val="24"/>
                <w:lang w:val="fr"/>
              </w:rPr>
              <w:t>courrie</w:t>
            </w:r>
            <w:r w:rsidR="00231230" w:rsidRPr="005B689A">
              <w:rPr>
                <w:szCs w:val="24"/>
                <w:lang w:val="fr"/>
              </w:rPr>
              <w:t>l</w:t>
            </w:r>
            <w:r w:rsidRPr="005B689A">
              <w:rPr>
                <w:szCs w:val="24"/>
                <w:lang w:val="fr"/>
              </w:rPr>
              <w:t>, nom de la personne-</w:t>
            </w:r>
            <w:r w:rsidR="00231230">
              <w:rPr>
                <w:szCs w:val="24"/>
                <w:lang w:val="fr"/>
              </w:rPr>
              <w:t>contact</w:t>
            </w:r>
            <w:r w:rsidRPr="005B689A">
              <w:rPr>
                <w:szCs w:val="24"/>
                <w:lang w:val="fr"/>
              </w:rPr>
              <w:t>): _____</w:t>
            </w:r>
          </w:p>
          <w:p w14:paraId="358799F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tc>
      </w:tr>
      <w:tr w:rsidR="00EE5374" w:rsidRPr="005B689A" w14:paraId="1B8D888A"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0DDE68C4" w14:textId="34554AF4" w:rsidR="00EE5374" w:rsidRPr="005B689A" w:rsidRDefault="00231230" w:rsidP="002612B1">
            <w:pPr>
              <w:spacing w:before="120" w:after="120"/>
              <w:ind w:left="82" w:right="116" w:firstLine="8"/>
              <w:rPr>
                <w:szCs w:val="24"/>
              </w:rPr>
            </w:pPr>
            <w:r>
              <w:rPr>
                <w:szCs w:val="24"/>
                <w:lang w:val="fr"/>
              </w:rPr>
              <w:t>En lieu et place de la justification</w:t>
            </w:r>
            <w:r w:rsidR="00EE5374" w:rsidRPr="005B689A">
              <w:rPr>
                <w:szCs w:val="24"/>
                <w:lang w:val="fr"/>
              </w:rPr>
              <w:t xml:space="preserve"> en vertu de (d), d’autres </w:t>
            </w:r>
            <w:r w:rsidR="002C7392">
              <w:rPr>
                <w:szCs w:val="24"/>
                <w:lang w:val="fr"/>
              </w:rPr>
              <w:t>justificatifs</w:t>
            </w:r>
            <w:r w:rsidR="00EE5374" w:rsidRPr="005B689A">
              <w:rPr>
                <w:szCs w:val="24"/>
                <w:lang w:val="fr"/>
              </w:rPr>
              <w:t xml:space="preserve"> démontrant </w:t>
            </w:r>
            <w:r w:rsidR="002C7392">
              <w:rPr>
                <w:szCs w:val="24"/>
                <w:lang w:val="fr"/>
              </w:rPr>
              <w:t>la</w:t>
            </w:r>
            <w:r w:rsidR="002C7392" w:rsidRPr="005B689A">
              <w:rPr>
                <w:szCs w:val="24"/>
                <w:lang w:val="fr"/>
              </w:rPr>
              <w:t xml:space="preserve"> </w:t>
            </w:r>
            <w:r w:rsidR="00EE5374" w:rsidRPr="005B689A">
              <w:rPr>
                <w:szCs w:val="24"/>
                <w:lang w:val="fr"/>
              </w:rPr>
              <w:t xml:space="preserve">capacité et </w:t>
            </w:r>
            <w:r w:rsidR="002C7392">
              <w:rPr>
                <w:szCs w:val="24"/>
                <w:lang w:val="fr"/>
              </w:rPr>
              <w:t>l’</w:t>
            </w:r>
            <w:r w:rsidR="00EE5374" w:rsidRPr="005B689A">
              <w:rPr>
                <w:szCs w:val="24"/>
                <w:lang w:val="fr"/>
              </w:rPr>
              <w:t xml:space="preserve">engagement adéquats </w:t>
            </w:r>
            <w:r w:rsidR="002C7392">
              <w:rPr>
                <w:szCs w:val="24"/>
                <w:lang w:val="fr"/>
              </w:rPr>
              <w:t>pour</w:t>
            </w:r>
            <w:r w:rsidR="00EE5374" w:rsidRPr="005B689A">
              <w:rPr>
                <w:szCs w:val="24"/>
                <w:lang w:val="fr"/>
              </w:rPr>
              <w:t xml:space="preserve"> se conformer </w:t>
            </w:r>
            <w:r w:rsidR="00EE5374" w:rsidRPr="005B689A">
              <w:rPr>
                <w:color w:val="000000" w:themeColor="text1"/>
                <w:szCs w:val="24"/>
                <w:lang w:val="fr"/>
              </w:rPr>
              <w:t xml:space="preserve">aux obligations </w:t>
            </w:r>
            <w:r w:rsidR="00EE5374">
              <w:rPr>
                <w:spacing w:val="-2"/>
                <w:szCs w:val="24"/>
                <w:lang w:val="fr"/>
              </w:rPr>
              <w:t>en matière d</w:t>
            </w:r>
            <w:r w:rsidR="00EE5374" w:rsidRPr="005B689A">
              <w:rPr>
                <w:spacing w:val="-2"/>
                <w:szCs w:val="24"/>
                <w:lang w:val="fr"/>
              </w:rPr>
              <w:t>’E</w:t>
            </w:r>
            <w:r w:rsidR="00EE5374">
              <w:rPr>
                <w:spacing w:val="-2"/>
                <w:szCs w:val="24"/>
                <w:lang w:val="fr"/>
              </w:rPr>
              <w:t>A</w:t>
            </w:r>
            <w:r w:rsidR="00EE5374" w:rsidRPr="005B689A">
              <w:rPr>
                <w:spacing w:val="-2"/>
                <w:szCs w:val="24"/>
                <w:lang w:val="fr"/>
              </w:rPr>
              <w:t>S/</w:t>
            </w:r>
            <w:r w:rsidR="00EE5374">
              <w:rPr>
                <w:spacing w:val="-2"/>
                <w:szCs w:val="24"/>
                <w:lang w:val="fr"/>
              </w:rPr>
              <w:t>HS</w:t>
            </w:r>
            <w:r w:rsidR="00EE5374" w:rsidRPr="005B689A">
              <w:rPr>
                <w:color w:val="000000" w:themeColor="text1"/>
                <w:szCs w:val="24"/>
                <w:lang w:val="fr"/>
              </w:rPr>
              <w:t xml:space="preserve"> (selon</w:t>
            </w:r>
            <w:r w:rsidR="00EE5374">
              <w:rPr>
                <w:color w:val="000000" w:themeColor="text1"/>
                <w:szCs w:val="24"/>
                <w:lang w:val="fr"/>
              </w:rPr>
              <w:t xml:space="preserve"> </w:t>
            </w:r>
            <w:r w:rsidR="00EE5374" w:rsidRPr="005B689A">
              <w:rPr>
                <w:b/>
                <w:szCs w:val="24"/>
                <w:lang w:val="fr"/>
              </w:rPr>
              <w:t xml:space="preserve">(e) ci-dessus) </w:t>
            </w:r>
            <w:r w:rsidR="00EE5374" w:rsidRPr="005B689A">
              <w:rPr>
                <w:bCs/>
                <w:i/>
                <w:iCs/>
                <w:szCs w:val="24"/>
                <w:lang w:val="fr"/>
              </w:rPr>
              <w:t>[joindre</w:t>
            </w:r>
            <w:r w:rsidR="00EE5374" w:rsidRPr="005B689A">
              <w:rPr>
                <w:i/>
                <w:szCs w:val="24"/>
                <w:lang w:val="fr"/>
              </w:rPr>
              <w:t xml:space="preserve"> les détails au besoin].</w:t>
            </w:r>
          </w:p>
          <w:p w14:paraId="2865E94B" w14:textId="77777777" w:rsidR="00EE5374" w:rsidRPr="005B689A" w:rsidRDefault="00EE5374" w:rsidP="0016362D">
            <w:pPr>
              <w:spacing w:before="120" w:after="120"/>
              <w:rPr>
                <w:szCs w:val="24"/>
              </w:rPr>
            </w:pPr>
          </w:p>
          <w:p w14:paraId="68B39DA9" w14:textId="40339A93" w:rsidR="00EE5374" w:rsidRPr="005B689A" w:rsidRDefault="00EE5374" w:rsidP="00F20246">
            <w:pPr>
              <w:spacing w:before="120" w:after="120"/>
              <w:ind w:left="270" w:hanging="90"/>
              <w:rPr>
                <w:szCs w:val="24"/>
              </w:rPr>
            </w:pPr>
            <w:r w:rsidRPr="005B689A">
              <w:rPr>
                <w:szCs w:val="24"/>
                <w:lang w:val="fr"/>
              </w:rPr>
              <w:t>________________________________________________________________________</w:t>
            </w:r>
          </w:p>
          <w:p w14:paraId="4DB45E2B" w14:textId="77777777" w:rsidR="00EE5374" w:rsidRPr="005B689A" w:rsidRDefault="00EE5374" w:rsidP="0016362D">
            <w:pPr>
              <w:spacing w:before="120" w:after="120"/>
              <w:rPr>
                <w:szCs w:val="24"/>
              </w:rPr>
            </w:pPr>
            <w:r>
              <w:rPr>
                <w:szCs w:val="24"/>
              </w:rPr>
              <w:t xml:space="preserve"> </w:t>
            </w:r>
          </w:p>
        </w:tc>
      </w:tr>
    </w:tbl>
    <w:p w14:paraId="1FBBE5B5" w14:textId="77777777" w:rsidR="00EE5374" w:rsidRPr="005B689A" w:rsidRDefault="00EE5374" w:rsidP="00EE5374">
      <w:pPr>
        <w:rPr>
          <w:i/>
          <w:color w:val="000000" w:themeColor="text1"/>
          <w:szCs w:val="24"/>
        </w:rPr>
      </w:pPr>
    </w:p>
    <w:p w14:paraId="066826DA" w14:textId="153CE9CF"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 xml:space="preserve">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r>
    </w:p>
    <w:p w14:paraId="64A7215B" w14:textId="741C3CE9" w:rsidR="00EE5374" w:rsidRPr="005B689A" w:rsidRDefault="00EE5374" w:rsidP="00EE5374">
      <w:pPr>
        <w:tabs>
          <w:tab w:val="left" w:pos="6120"/>
        </w:tabs>
        <w:spacing w:before="240" w:after="120"/>
        <w:rPr>
          <w:iCs/>
          <w:color w:val="000000" w:themeColor="text1"/>
          <w:szCs w:val="24"/>
          <w:u w:val="single"/>
        </w:rPr>
      </w:pPr>
      <w:r w:rsidRPr="005B689A">
        <w:rPr>
          <w:iCs/>
          <w:color w:val="000000" w:themeColor="text1"/>
          <w:szCs w:val="24"/>
          <w:lang w:val="fr"/>
        </w:rPr>
        <w:t xml:space="preserve">Nom de la personne dûment autorisée à signer au 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t>_______</w:t>
      </w:r>
    </w:p>
    <w:p w14:paraId="7AB787AE" w14:textId="5FD0E8AE"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Titre de la personne signant au nom du</w:t>
      </w:r>
      <w:r w:rsidRPr="005B689A">
        <w:rPr>
          <w:iCs/>
          <w:color w:val="000000" w:themeColor="text1"/>
          <w:szCs w:val="24"/>
          <w:u w:val="single"/>
          <w:lang w:val="fr"/>
        </w:rPr>
        <w:tab/>
      </w:r>
      <w:r w:rsidR="00DA0606">
        <w:rPr>
          <w:iCs/>
          <w:color w:val="000000" w:themeColor="text1"/>
          <w:szCs w:val="24"/>
          <w:u w:val="single"/>
          <w:lang w:val="fr"/>
        </w:rPr>
        <w:t>S</w:t>
      </w:r>
      <w:r w:rsidRPr="005B689A">
        <w:rPr>
          <w:iCs/>
          <w:color w:val="000000" w:themeColor="text1"/>
          <w:szCs w:val="24"/>
          <w:u w:val="single"/>
          <w:lang w:val="fr"/>
        </w:rPr>
        <w:t>ous-</w:t>
      </w:r>
      <w:r w:rsidR="00DA0606">
        <w:rPr>
          <w:iCs/>
          <w:color w:val="000000" w:themeColor="text1"/>
          <w:szCs w:val="24"/>
          <w:u w:val="single"/>
          <w:lang w:val="fr"/>
        </w:rPr>
        <w:t>T</w:t>
      </w:r>
      <w:r w:rsidRPr="005B689A">
        <w:rPr>
          <w:iCs/>
          <w:color w:val="000000" w:themeColor="text1"/>
          <w:szCs w:val="24"/>
          <w:u w:val="single"/>
          <w:lang w:val="fr"/>
        </w:rPr>
        <w:t>raitant ______</w:t>
      </w:r>
    </w:p>
    <w:p w14:paraId="6DDD266E" w14:textId="77777777"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Signature de la personne nommée</w:t>
      </w:r>
      <w:r w:rsidRPr="005B689A">
        <w:rPr>
          <w:iCs/>
          <w:color w:val="000000" w:themeColor="text1"/>
          <w:szCs w:val="24"/>
          <w:u w:val="single"/>
          <w:lang w:val="fr"/>
        </w:rPr>
        <w:tab/>
        <w:t>ci-dessus ________</w:t>
      </w:r>
    </w:p>
    <w:p w14:paraId="58182C7E"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signée _________</w:t>
      </w:r>
    </w:p>
    <w:p w14:paraId="326FB238" w14:textId="6C7B4023" w:rsidR="00EE5374" w:rsidRPr="005B689A" w:rsidRDefault="00EE5374" w:rsidP="00EE5374">
      <w:pPr>
        <w:spacing w:after="120"/>
        <w:rPr>
          <w:iCs/>
          <w:color w:val="000000" w:themeColor="text1"/>
          <w:szCs w:val="24"/>
        </w:rPr>
      </w:pPr>
      <w:r w:rsidRPr="005B689A">
        <w:rPr>
          <w:iCs/>
          <w:color w:val="000000" w:themeColor="text1"/>
          <w:szCs w:val="24"/>
          <w:lang w:val="fr"/>
        </w:rPr>
        <w:t>Contre-signature du représentant autorisé de l’</w:t>
      </w:r>
      <w:r w:rsidR="00DA0606">
        <w:rPr>
          <w:iCs/>
          <w:color w:val="000000" w:themeColor="text1"/>
          <w:szCs w:val="24"/>
          <w:lang w:val="fr"/>
        </w:rPr>
        <w:t>E</w:t>
      </w:r>
      <w:r w:rsidRPr="005B689A">
        <w:rPr>
          <w:iCs/>
          <w:color w:val="000000" w:themeColor="text1"/>
          <w:szCs w:val="24"/>
          <w:lang w:val="fr"/>
        </w:rPr>
        <w:t>ntrepreneur :</w:t>
      </w:r>
    </w:p>
    <w:p w14:paraId="0214DD06" w14:textId="77777777" w:rsidR="00EE5374" w:rsidRPr="005B689A" w:rsidRDefault="00EE5374" w:rsidP="00EE5374">
      <w:pPr>
        <w:spacing w:after="120"/>
        <w:rPr>
          <w:iCs/>
          <w:color w:val="000000" w:themeColor="text1"/>
          <w:szCs w:val="24"/>
        </w:rPr>
      </w:pPr>
      <w:r w:rsidRPr="005B689A">
        <w:rPr>
          <w:iCs/>
          <w:color w:val="000000" w:themeColor="text1"/>
          <w:szCs w:val="24"/>
          <w:lang w:val="fr"/>
        </w:rPr>
        <w:t>Signature : _________</w:t>
      </w:r>
    </w:p>
    <w:p w14:paraId="756FD803"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de signature _________</w:t>
      </w:r>
    </w:p>
    <w:p w14:paraId="5EBEEB11" w14:textId="77777777" w:rsidR="00EE5374" w:rsidRPr="005B689A" w:rsidRDefault="00EE5374" w:rsidP="00EE5374"/>
    <w:p w14:paraId="5D4CE562" w14:textId="77777777" w:rsidR="00EE5374" w:rsidRDefault="00EE5374" w:rsidP="00EE5374"/>
    <w:p w14:paraId="36EFB1CA" w14:textId="77777777" w:rsidR="00EE5374" w:rsidRDefault="00EE5374">
      <w:pPr>
        <w:rPr>
          <w:b/>
          <w:sz w:val="44"/>
        </w:rPr>
      </w:pPr>
      <w:r>
        <w:br w:type="page"/>
      </w:r>
    </w:p>
    <w:p w14:paraId="563EFAD4" w14:textId="77777777" w:rsidR="004966C3" w:rsidRPr="006C1597" w:rsidRDefault="004966C3" w:rsidP="00DC57DA">
      <w:pPr>
        <w:spacing w:before="120" w:after="120"/>
        <w:sectPr w:rsidR="004966C3" w:rsidRPr="006C1597" w:rsidSect="003706F0">
          <w:headerReference w:type="even" r:id="rId170"/>
          <w:headerReference w:type="default" r:id="rId171"/>
          <w:footerReference w:type="even" r:id="rId172"/>
          <w:footerReference w:type="default" r:id="rId173"/>
          <w:headerReference w:type="first" r:id="rId174"/>
          <w:footerReference w:type="first" r:id="rId175"/>
          <w:footnotePr>
            <w:numRestart w:val="eachPage"/>
          </w:footnotePr>
          <w:endnotePr>
            <w:numFmt w:val="decimal"/>
          </w:endnotePr>
          <w:pgSz w:w="12240" w:h="15840" w:code="1"/>
          <w:pgMar w:top="1440" w:right="1440" w:bottom="1440" w:left="1440" w:header="720" w:footer="720" w:gutter="0"/>
          <w:cols w:space="720"/>
          <w:noEndnote/>
          <w:titlePg/>
        </w:sectPr>
      </w:pPr>
      <w:bookmarkStart w:id="1007" w:name="_Toc348175660"/>
      <w:bookmarkEnd w:id="1005"/>
      <w:bookmarkEnd w:id="1006"/>
    </w:p>
    <w:p w14:paraId="23523DF7" w14:textId="251FE514" w:rsidR="00953A23" w:rsidRPr="006C1597" w:rsidRDefault="00953A23" w:rsidP="0000603C">
      <w:pPr>
        <w:pStyle w:val="Sections"/>
      </w:pPr>
      <w:bookmarkStart w:id="1008" w:name="_Toc348175663"/>
      <w:bookmarkStart w:id="1009" w:name="_Toc156027998"/>
      <w:bookmarkStart w:id="1010" w:name="_Toc156372857"/>
      <w:bookmarkStart w:id="1011" w:name="_Toc326657871"/>
      <w:bookmarkStart w:id="1012" w:name="_Toc207117453"/>
      <w:bookmarkStart w:id="1013" w:name="_Toc494778794"/>
      <w:bookmarkEnd w:id="1007"/>
      <w:bookmarkEnd w:id="1008"/>
      <w:r w:rsidRPr="006C1597">
        <w:lastRenderedPageBreak/>
        <w:t>Section X. Formulaires du Marché</w:t>
      </w:r>
      <w:bookmarkEnd w:id="1009"/>
      <w:bookmarkEnd w:id="1010"/>
      <w:bookmarkEnd w:id="1011"/>
      <w:bookmarkEnd w:id="1012"/>
    </w:p>
    <w:p w14:paraId="3DE389BD" w14:textId="033B1C46" w:rsidR="000A450A" w:rsidRPr="006C1597" w:rsidRDefault="000A450A" w:rsidP="00797E08">
      <w:pPr>
        <w:pStyle w:val="Subtitle2"/>
        <w:spacing w:after="360"/>
      </w:pPr>
      <w:r w:rsidRPr="006C1597">
        <w:t>Liste des formulaires</w:t>
      </w:r>
      <w:bookmarkEnd w:id="1013"/>
    </w:p>
    <w:p w14:paraId="57DB2102" w14:textId="166DD81B" w:rsidR="00690013" w:rsidRDefault="001942A2">
      <w:pPr>
        <w:pStyle w:val="TOC1"/>
        <w:rPr>
          <w:rFonts w:asciiTheme="minorHAnsi" w:eastAsiaTheme="minorEastAsia" w:hAnsiTheme="minorHAnsi" w:cstheme="minorBidi"/>
          <w:b w:val="0"/>
          <w:kern w:val="2"/>
          <w:szCs w:val="24"/>
          <w:lang w:val="en-US" w:eastAsia="en-US"/>
          <w14:ligatures w14:val="standardContextual"/>
        </w:rPr>
      </w:pPr>
      <w:r>
        <w:rPr>
          <w:sz w:val="20"/>
        </w:rPr>
        <w:fldChar w:fldCharType="begin"/>
      </w:r>
      <w:r>
        <w:rPr>
          <w:sz w:val="20"/>
        </w:rPr>
        <w:instrText xml:space="preserve"> TOC \t "Sec 10 head 1,1" </w:instrText>
      </w:r>
      <w:r>
        <w:rPr>
          <w:sz w:val="20"/>
        </w:rPr>
        <w:fldChar w:fldCharType="separate"/>
      </w:r>
      <w:r w:rsidR="00690013">
        <w:t>Modèle de Notification d’Intention d’Attribution</w:t>
      </w:r>
      <w:r w:rsidR="00690013">
        <w:tab/>
      </w:r>
      <w:r w:rsidR="00690013">
        <w:fldChar w:fldCharType="begin"/>
      </w:r>
      <w:r w:rsidR="00690013">
        <w:instrText xml:space="preserve"> PAGEREF _Toc207121916 \h </w:instrText>
      </w:r>
      <w:r w:rsidR="00690013">
        <w:fldChar w:fldCharType="separate"/>
      </w:r>
      <w:r w:rsidR="00690013">
        <w:t>337</w:t>
      </w:r>
      <w:r w:rsidR="00690013">
        <w:fldChar w:fldCharType="end"/>
      </w:r>
    </w:p>
    <w:p w14:paraId="0C8E27EA" w14:textId="4CB8D51A" w:rsidR="00690013" w:rsidRDefault="00690013">
      <w:pPr>
        <w:pStyle w:val="TOC1"/>
        <w:rPr>
          <w:rFonts w:asciiTheme="minorHAnsi" w:eastAsiaTheme="minorEastAsia" w:hAnsiTheme="minorHAnsi" w:cstheme="minorBidi"/>
          <w:b w:val="0"/>
          <w:kern w:val="2"/>
          <w:szCs w:val="24"/>
          <w:lang w:val="en-US" w:eastAsia="en-US"/>
          <w14:ligatures w14:val="standardContextual"/>
        </w:rPr>
      </w:pPr>
      <w:r>
        <w:t>Formulaire de Divulgation des Bénéficiaires Effectifs</w:t>
      </w:r>
      <w:r>
        <w:tab/>
      </w:r>
      <w:r>
        <w:fldChar w:fldCharType="begin"/>
      </w:r>
      <w:r>
        <w:instrText xml:space="preserve"> PAGEREF _Toc207121917 \h </w:instrText>
      </w:r>
      <w:r>
        <w:fldChar w:fldCharType="separate"/>
      </w:r>
      <w:r>
        <w:t>341</w:t>
      </w:r>
      <w:r>
        <w:fldChar w:fldCharType="end"/>
      </w:r>
    </w:p>
    <w:p w14:paraId="449DFBD9" w14:textId="081B76E3"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de Lettre de Notification de l’Attribution du Marché</w:t>
      </w:r>
      <w:r>
        <w:tab/>
      </w:r>
      <w:r>
        <w:fldChar w:fldCharType="begin"/>
      </w:r>
      <w:r>
        <w:instrText xml:space="preserve"> PAGEREF _Toc207121918 \h </w:instrText>
      </w:r>
      <w:r>
        <w:fldChar w:fldCharType="separate"/>
      </w:r>
      <w:r>
        <w:t>343</w:t>
      </w:r>
      <w:r>
        <w:fldChar w:fldCharType="end"/>
      </w:r>
    </w:p>
    <w:p w14:paraId="7BD38460" w14:textId="1903C496"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d’Acte d’engagement</w:t>
      </w:r>
      <w:r>
        <w:tab/>
      </w:r>
      <w:r>
        <w:fldChar w:fldCharType="begin"/>
      </w:r>
      <w:r>
        <w:instrText xml:space="preserve"> PAGEREF _Toc207121919 \h </w:instrText>
      </w:r>
      <w:r>
        <w:fldChar w:fldCharType="separate"/>
      </w:r>
      <w:r>
        <w:t>344</w:t>
      </w:r>
      <w:r>
        <w:fldChar w:fldCharType="end"/>
      </w:r>
    </w:p>
    <w:p w14:paraId="7C8A6130" w14:textId="5927A38E"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de Garantie de Bonne Exécution  Option 1 :  (Garantie Bancaire)</w:t>
      </w:r>
      <w:r>
        <w:tab/>
      </w:r>
      <w:r>
        <w:fldChar w:fldCharType="begin"/>
      </w:r>
      <w:r>
        <w:instrText xml:space="preserve"> PAGEREF _Toc207121920 \h </w:instrText>
      </w:r>
      <w:r>
        <w:fldChar w:fldCharType="separate"/>
      </w:r>
      <w:r>
        <w:t>346</w:t>
      </w:r>
      <w:r>
        <w:fldChar w:fldCharType="end"/>
      </w:r>
    </w:p>
    <w:p w14:paraId="63BF7AA0" w14:textId="6A0146B2" w:rsidR="00690013" w:rsidRDefault="00690013">
      <w:pPr>
        <w:pStyle w:val="TOC1"/>
        <w:rPr>
          <w:rFonts w:asciiTheme="minorHAnsi" w:eastAsiaTheme="minorEastAsia" w:hAnsiTheme="minorHAnsi" w:cstheme="minorBidi"/>
          <w:b w:val="0"/>
          <w:kern w:val="2"/>
          <w:szCs w:val="24"/>
          <w:lang w:val="en-US" w:eastAsia="en-US"/>
          <w14:ligatures w14:val="standardContextual"/>
        </w:rPr>
      </w:pPr>
      <w:r>
        <w:t>Garantie de Bonne Exécution Option 2 :  Modèle de caution personnelle et solidaire de Bonne Exécution</w:t>
      </w:r>
      <w:r>
        <w:tab/>
      </w:r>
      <w:r>
        <w:fldChar w:fldCharType="begin"/>
      </w:r>
      <w:r>
        <w:instrText xml:space="preserve"> PAGEREF _Toc207121921 \h </w:instrText>
      </w:r>
      <w:r>
        <w:fldChar w:fldCharType="separate"/>
      </w:r>
      <w:r>
        <w:t>348</w:t>
      </w:r>
      <w:r>
        <w:fldChar w:fldCharType="end"/>
      </w:r>
    </w:p>
    <w:p w14:paraId="43D046A2" w14:textId="3F60A441"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de Garantie de Performance Environnementale et Sociale (Garantie Bancaire)</w:t>
      </w:r>
      <w:r>
        <w:tab/>
      </w:r>
      <w:r>
        <w:fldChar w:fldCharType="begin"/>
      </w:r>
      <w:r>
        <w:instrText xml:space="preserve"> PAGEREF _Toc207121922 \h </w:instrText>
      </w:r>
      <w:r>
        <w:fldChar w:fldCharType="separate"/>
      </w:r>
      <w:r>
        <w:t>350</w:t>
      </w:r>
      <w:r>
        <w:fldChar w:fldCharType="end"/>
      </w:r>
    </w:p>
    <w:p w14:paraId="28328E05" w14:textId="45CB8623"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de Garantie de Restitution d’Avance  (Garantie Bancaire sur Demande)</w:t>
      </w:r>
      <w:r>
        <w:tab/>
      </w:r>
      <w:r>
        <w:fldChar w:fldCharType="begin"/>
      </w:r>
      <w:r>
        <w:instrText xml:space="preserve"> PAGEREF _Toc207121923 \h </w:instrText>
      </w:r>
      <w:r>
        <w:fldChar w:fldCharType="separate"/>
      </w:r>
      <w:r>
        <w:t>352</w:t>
      </w:r>
      <w:r>
        <w:fldChar w:fldCharType="end"/>
      </w:r>
    </w:p>
    <w:p w14:paraId="367F0F23" w14:textId="2BA568BD" w:rsidR="00690013" w:rsidRDefault="00690013">
      <w:pPr>
        <w:pStyle w:val="TOC1"/>
        <w:rPr>
          <w:rFonts w:asciiTheme="minorHAnsi" w:eastAsiaTheme="minorEastAsia" w:hAnsiTheme="minorHAnsi" w:cstheme="minorBidi"/>
          <w:b w:val="0"/>
          <w:kern w:val="2"/>
          <w:szCs w:val="24"/>
          <w:lang w:val="en-US" w:eastAsia="en-US"/>
          <w14:ligatures w14:val="standardContextual"/>
        </w:rPr>
      </w:pPr>
      <w:r>
        <w:t>Modèle de Garantie  émise en remplacement de la Retenue de Garantie  (Garantie Bancaire sur Demande)</w:t>
      </w:r>
      <w:r>
        <w:tab/>
      </w:r>
      <w:r>
        <w:fldChar w:fldCharType="begin"/>
      </w:r>
      <w:r>
        <w:instrText xml:space="preserve"> PAGEREF _Toc207121924 \h </w:instrText>
      </w:r>
      <w:r>
        <w:fldChar w:fldCharType="separate"/>
      </w:r>
      <w:r>
        <w:t>354</w:t>
      </w:r>
      <w:r>
        <w:fldChar w:fldCharType="end"/>
      </w:r>
    </w:p>
    <w:p w14:paraId="390A5F75" w14:textId="437489D5" w:rsidR="000A450A" w:rsidRPr="006C1597" w:rsidRDefault="001942A2" w:rsidP="00DC57DA">
      <w:pPr>
        <w:spacing w:before="60" w:after="60"/>
        <w:rPr>
          <w:sz w:val="20"/>
        </w:rPr>
      </w:pPr>
      <w:r>
        <w:rPr>
          <w:sz w:val="20"/>
        </w:rPr>
        <w:fldChar w:fldCharType="end"/>
      </w:r>
    </w:p>
    <w:p w14:paraId="34ECAD60" w14:textId="4F4D88C3" w:rsidR="00172F13" w:rsidRPr="006C1597" w:rsidRDefault="000A450A" w:rsidP="009F73C2">
      <w:pPr>
        <w:pStyle w:val="Sec10head1"/>
        <w:rPr>
          <w:b w:val="0"/>
          <w:sz w:val="20"/>
        </w:rPr>
      </w:pPr>
      <w:r w:rsidRPr="006C1597">
        <w:br w:type="page"/>
      </w:r>
      <w:bookmarkStart w:id="1014" w:name="_Toc327354351"/>
      <w:bookmarkStart w:id="1015" w:name="_Toc479272842"/>
      <w:bookmarkStart w:id="1016" w:name="_Toc489274345"/>
    </w:p>
    <w:p w14:paraId="57B16059" w14:textId="6240230B" w:rsidR="009334BA" w:rsidRPr="00F16077" w:rsidRDefault="009334BA" w:rsidP="009334BA">
      <w:pPr>
        <w:pStyle w:val="Sec10head1"/>
        <w:ind w:right="-180"/>
        <w:rPr>
          <w:sz w:val="36"/>
          <w:szCs w:val="36"/>
        </w:rPr>
      </w:pPr>
      <w:bookmarkStart w:id="1017" w:name="_Toc478922094"/>
      <w:bookmarkStart w:id="1018" w:name="_Toc479272841"/>
      <w:bookmarkStart w:id="1019" w:name="_Toc69318220"/>
      <w:bookmarkStart w:id="1020" w:name="_Toc207121916"/>
      <w:r w:rsidRPr="00F16077">
        <w:rPr>
          <w:sz w:val="36"/>
          <w:szCs w:val="36"/>
        </w:rPr>
        <w:lastRenderedPageBreak/>
        <w:t>Modèle de Notification d’</w:t>
      </w:r>
      <w:r w:rsidR="006F5CB8" w:rsidRPr="00F16077">
        <w:rPr>
          <w:sz w:val="36"/>
          <w:szCs w:val="36"/>
        </w:rPr>
        <w:t>I</w:t>
      </w:r>
      <w:r w:rsidRPr="00F16077">
        <w:rPr>
          <w:sz w:val="36"/>
          <w:szCs w:val="36"/>
        </w:rPr>
        <w:t>ntention d’</w:t>
      </w:r>
      <w:r w:rsidR="006F5CB8" w:rsidRPr="00F16077">
        <w:rPr>
          <w:sz w:val="36"/>
          <w:szCs w:val="36"/>
        </w:rPr>
        <w:t>A</w:t>
      </w:r>
      <w:r w:rsidRPr="00F16077">
        <w:rPr>
          <w:sz w:val="36"/>
          <w:szCs w:val="36"/>
        </w:rPr>
        <w:t>ttribution</w:t>
      </w:r>
      <w:bookmarkEnd w:id="1017"/>
      <w:bookmarkEnd w:id="1018"/>
      <w:bookmarkEnd w:id="1019"/>
      <w:bookmarkEnd w:id="1020"/>
    </w:p>
    <w:p w14:paraId="4ACA2021" w14:textId="4EA8DDAC" w:rsidR="009334BA" w:rsidRDefault="009334BA" w:rsidP="00AE0889">
      <w:pPr>
        <w:spacing w:before="120" w:after="120"/>
        <w:ind w:left="0" w:firstLine="0"/>
        <w:rPr>
          <w:b/>
          <w:i/>
        </w:rPr>
      </w:pPr>
      <w:r w:rsidRPr="00E0339C">
        <w:rPr>
          <w:b/>
          <w:i/>
          <w:iCs/>
        </w:rPr>
        <w:t>[</w:t>
      </w:r>
      <w:r w:rsidRPr="00E0339C">
        <w:rPr>
          <w:b/>
          <w:i/>
        </w:rPr>
        <w:t>La Notification d’intention d’attribution doit être adressée à chacun des Soumissionnaires ayant remis une offre</w:t>
      </w:r>
      <w:r w:rsidR="00890B67">
        <w:rPr>
          <w:b/>
          <w:i/>
        </w:rPr>
        <w:t xml:space="preserve"> </w:t>
      </w:r>
      <w:r w:rsidR="00890B67" w:rsidRPr="005B1242">
        <w:rPr>
          <w:b/>
          <w:i/>
          <w:iCs/>
          <w:szCs w:val="24"/>
        </w:rPr>
        <w:t xml:space="preserve">sauf si le </w:t>
      </w:r>
      <w:r w:rsidR="00890B67">
        <w:rPr>
          <w:b/>
          <w:i/>
          <w:iCs/>
          <w:szCs w:val="24"/>
        </w:rPr>
        <w:t>Soumissionnaire</w:t>
      </w:r>
      <w:r w:rsidR="00890B67" w:rsidRPr="005B1242">
        <w:rPr>
          <w:b/>
          <w:i/>
          <w:iCs/>
          <w:szCs w:val="24"/>
        </w:rPr>
        <w:t xml:space="preserve"> a précédemment reçu une notification d'exclusion du processus à un stade intermédiaire de la procédure de passation de marchés</w:t>
      </w:r>
      <w:r w:rsidRPr="00E0339C">
        <w:rPr>
          <w:b/>
          <w:i/>
        </w:rPr>
        <w:t>.</w:t>
      </w:r>
      <w:r>
        <w:rPr>
          <w:b/>
          <w:i/>
        </w:rPr>
        <w:t>]</w:t>
      </w:r>
    </w:p>
    <w:p w14:paraId="473F7E1C" w14:textId="1B806DE4" w:rsidR="009334BA" w:rsidRPr="00E0339C" w:rsidRDefault="009334BA" w:rsidP="00AE0889">
      <w:pPr>
        <w:spacing w:before="120" w:after="120"/>
        <w:ind w:left="0" w:firstLine="0"/>
        <w:rPr>
          <w:b/>
        </w:rPr>
      </w:pPr>
      <w:r>
        <w:rPr>
          <w:b/>
          <w:i/>
        </w:rPr>
        <w:t>[</w:t>
      </w:r>
      <w:r w:rsidRPr="00E0339C">
        <w:rPr>
          <w:b/>
          <w:i/>
        </w:rPr>
        <w:t>Le destinataire doit être le représentant autorisé du Soumissionnaire</w:t>
      </w:r>
      <w:r w:rsidR="009769E4">
        <w:rPr>
          <w:b/>
          <w:i/>
        </w:rPr>
        <w:t xml:space="preserve"> </w:t>
      </w:r>
      <w:r w:rsidR="009769E4">
        <w:rPr>
          <w:b/>
          <w:i/>
          <w:iCs/>
          <w:szCs w:val="24"/>
        </w:rPr>
        <w:t>désigné dans le Formulaire d’Information sur le Soumissionnaire</w:t>
      </w:r>
      <w:r w:rsidRPr="00E0339C">
        <w:rPr>
          <w:b/>
          <w:i/>
        </w:rPr>
        <w:t>].</w:t>
      </w:r>
    </w:p>
    <w:p w14:paraId="69D5D621" w14:textId="621CDE6D" w:rsidR="009334BA" w:rsidRPr="00E0339C" w:rsidRDefault="009334BA" w:rsidP="00AE0889">
      <w:pPr>
        <w:pStyle w:val="Outline"/>
        <w:suppressAutoHyphens/>
        <w:spacing w:before="120" w:after="120"/>
      </w:pPr>
      <w:r w:rsidRPr="00E0339C">
        <w:t xml:space="preserve">A l’attention du </w:t>
      </w:r>
      <w:r w:rsidR="00DB1B6E">
        <w:t>R</w:t>
      </w:r>
      <w:r w:rsidRPr="00E0339C">
        <w:t>eprésentant autorisé du Soumissionnaire</w:t>
      </w:r>
    </w:p>
    <w:p w14:paraId="4B84A7A6" w14:textId="088DDA29" w:rsidR="009334BA" w:rsidRPr="00E0339C" w:rsidRDefault="009334BA" w:rsidP="00AE0889">
      <w:pPr>
        <w:pStyle w:val="Outline"/>
        <w:suppressAutoHyphens/>
        <w:spacing w:before="120" w:after="120"/>
      </w:pPr>
      <w:r w:rsidRPr="00E0339C">
        <w:t xml:space="preserve">Nom : </w:t>
      </w:r>
      <w:r w:rsidRPr="00E0339C">
        <w:rPr>
          <w:i/>
        </w:rPr>
        <w:t xml:space="preserve">[insérer le nom du </w:t>
      </w:r>
      <w:r w:rsidR="00DB1B6E">
        <w:rPr>
          <w:i/>
        </w:rPr>
        <w:t>R</w:t>
      </w:r>
      <w:r w:rsidRPr="00E0339C">
        <w:rPr>
          <w:i/>
        </w:rPr>
        <w:t>eprésentant autorisé du Soumissionnaire]</w:t>
      </w:r>
    </w:p>
    <w:p w14:paraId="3B206837" w14:textId="44F71336" w:rsidR="009334BA" w:rsidRPr="00E0339C" w:rsidRDefault="009334BA" w:rsidP="00AE0889">
      <w:pPr>
        <w:pStyle w:val="Outline"/>
        <w:suppressAutoHyphens/>
        <w:spacing w:before="120" w:after="120"/>
      </w:pPr>
      <w:r w:rsidRPr="00E0339C">
        <w:t xml:space="preserve">Adresse : </w:t>
      </w:r>
      <w:r w:rsidRPr="00E0339C">
        <w:rPr>
          <w:i/>
        </w:rPr>
        <w:t xml:space="preserve">[insérer l’adresse du </w:t>
      </w:r>
      <w:r w:rsidR="00DB1B6E">
        <w:rPr>
          <w:i/>
        </w:rPr>
        <w:t>R</w:t>
      </w:r>
      <w:r w:rsidRPr="00E0339C">
        <w:rPr>
          <w:i/>
        </w:rPr>
        <w:t>eprésentant autorisé du Soumissionnaire]</w:t>
      </w:r>
    </w:p>
    <w:p w14:paraId="654AE8CF" w14:textId="55A8E0EC" w:rsidR="009334BA" w:rsidRPr="00E0339C" w:rsidRDefault="009334BA" w:rsidP="00AE0889">
      <w:pPr>
        <w:pStyle w:val="Outline"/>
        <w:suppressAutoHyphens/>
        <w:spacing w:before="120" w:after="120"/>
      </w:pPr>
      <w:r w:rsidRPr="00E0339C">
        <w:t xml:space="preserve">Téléphone/télécopie : </w:t>
      </w:r>
      <w:r w:rsidRPr="00E0339C">
        <w:rPr>
          <w:i/>
        </w:rPr>
        <w:t xml:space="preserve">[insérer téléphone/télécopie du </w:t>
      </w:r>
      <w:r w:rsidR="00DB1B6E">
        <w:rPr>
          <w:i/>
        </w:rPr>
        <w:t>R</w:t>
      </w:r>
      <w:r w:rsidRPr="00E0339C">
        <w:rPr>
          <w:i/>
        </w:rPr>
        <w:t>eprésentant autorisé du Soumissionnaire]</w:t>
      </w:r>
    </w:p>
    <w:p w14:paraId="05D23D72" w14:textId="4AC9A390" w:rsidR="009334BA" w:rsidRPr="00E0339C" w:rsidRDefault="009334BA" w:rsidP="00AE0889">
      <w:pPr>
        <w:pStyle w:val="Outline"/>
        <w:suppressAutoHyphens/>
        <w:spacing w:before="120" w:after="120"/>
        <w:rPr>
          <w:i/>
        </w:rPr>
      </w:pPr>
      <w:r w:rsidRPr="00E0339C">
        <w:t xml:space="preserve">Adresse courriel : </w:t>
      </w:r>
      <w:r w:rsidRPr="00E0339C">
        <w:rPr>
          <w:i/>
        </w:rPr>
        <w:t xml:space="preserve">[insérer adresse courriel du </w:t>
      </w:r>
      <w:r w:rsidR="00DB1B6E">
        <w:rPr>
          <w:i/>
        </w:rPr>
        <w:t>R</w:t>
      </w:r>
      <w:r w:rsidRPr="00E0339C">
        <w:rPr>
          <w:i/>
        </w:rPr>
        <w:t>eprésentant autorisé du Soumissionnaire]</w:t>
      </w:r>
    </w:p>
    <w:p w14:paraId="6D8BF5A2" w14:textId="77777777" w:rsidR="009334BA" w:rsidRPr="00E0339C" w:rsidRDefault="009334BA" w:rsidP="00AE0889">
      <w:pPr>
        <w:pStyle w:val="Outline"/>
        <w:suppressAutoHyphens/>
        <w:spacing w:before="120" w:after="120"/>
        <w:ind w:left="0" w:firstLine="0"/>
        <w:jc w:val="both"/>
        <w:rPr>
          <w:b/>
          <w:i/>
        </w:rPr>
      </w:pPr>
      <w:r w:rsidRPr="00E0339C">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2D5B4309" w14:textId="77777777" w:rsidR="009334BA" w:rsidRPr="00E0339C" w:rsidRDefault="009334BA" w:rsidP="00AE0889">
      <w:pPr>
        <w:spacing w:before="120" w:after="120"/>
        <w:ind w:left="0" w:firstLine="0"/>
        <w:rPr>
          <w:b/>
        </w:rPr>
      </w:pPr>
      <w:r w:rsidRPr="00E0339C">
        <w:rPr>
          <w:b/>
        </w:rPr>
        <w:t xml:space="preserve">DATE D’ENVOI : </w:t>
      </w:r>
      <w:r w:rsidRPr="00E0339C">
        <w:t>La présente Notification est envoyée par </w:t>
      </w:r>
      <w:r w:rsidRPr="00E0339C">
        <w:rPr>
          <w:i/>
          <w:iCs/>
        </w:rPr>
        <w:t xml:space="preserve">: [courriel/télécopie] </w:t>
      </w:r>
      <w:r w:rsidRPr="00E0339C">
        <w:t xml:space="preserve">le </w:t>
      </w:r>
      <w:r w:rsidRPr="00E0339C">
        <w:rPr>
          <w:i/>
          <w:iCs/>
        </w:rPr>
        <w:t>[date]</w:t>
      </w:r>
      <w:r w:rsidRPr="00E0339C">
        <w:t xml:space="preserve"> (heure locale).</w:t>
      </w:r>
    </w:p>
    <w:p w14:paraId="21277B6D" w14:textId="44B344CC" w:rsidR="009334BA" w:rsidRPr="00E0339C" w:rsidRDefault="009334BA" w:rsidP="009334BA">
      <w:pPr>
        <w:spacing w:after="240"/>
        <w:ind w:right="289"/>
        <w:rPr>
          <w:b/>
          <w:bCs/>
          <w:sz w:val="44"/>
          <w:szCs w:val="44"/>
        </w:rPr>
      </w:pPr>
      <w:r w:rsidRPr="00E0339C">
        <w:rPr>
          <w:b/>
          <w:bCs/>
          <w:sz w:val="44"/>
          <w:szCs w:val="44"/>
        </w:rPr>
        <w:t>Notification d’</w:t>
      </w:r>
      <w:r w:rsidR="00761F7B">
        <w:rPr>
          <w:b/>
          <w:bCs/>
          <w:sz w:val="44"/>
          <w:szCs w:val="44"/>
        </w:rPr>
        <w:t>I</w:t>
      </w:r>
      <w:r w:rsidRPr="00E0339C">
        <w:rPr>
          <w:b/>
          <w:bCs/>
          <w:sz w:val="44"/>
          <w:szCs w:val="44"/>
        </w:rPr>
        <w:t>ntention d’</w:t>
      </w:r>
      <w:r w:rsidR="00761F7B">
        <w:rPr>
          <w:b/>
          <w:bCs/>
          <w:sz w:val="44"/>
          <w:szCs w:val="44"/>
        </w:rPr>
        <w:t>A</w:t>
      </w:r>
      <w:r w:rsidRPr="00E0339C">
        <w:rPr>
          <w:b/>
          <w:bCs/>
          <w:sz w:val="44"/>
          <w:szCs w:val="44"/>
        </w:rPr>
        <w:t>ttribution</w:t>
      </w:r>
    </w:p>
    <w:p w14:paraId="02B6BF32" w14:textId="77777777" w:rsidR="009334BA" w:rsidRPr="00E0339C" w:rsidRDefault="009334BA" w:rsidP="009334BA">
      <w:pPr>
        <w:spacing w:after="0"/>
        <w:rPr>
          <w:i/>
          <w:color w:val="000000"/>
        </w:rPr>
      </w:pPr>
      <w:r w:rsidRPr="00E0339C">
        <w:rPr>
          <w:b/>
          <w:color w:val="000000"/>
        </w:rPr>
        <w:t xml:space="preserve">Maître d’Ouvrage : </w:t>
      </w:r>
      <w:r w:rsidRPr="00E0339C">
        <w:rPr>
          <w:i/>
          <w:color w:val="000000"/>
        </w:rPr>
        <w:t>[insérer le nom du Maître d’Ouvrage]</w:t>
      </w:r>
    </w:p>
    <w:p w14:paraId="5825377E" w14:textId="36F65F01" w:rsidR="004A1E25" w:rsidRPr="00E0339C" w:rsidRDefault="004A1E25" w:rsidP="004A1E25">
      <w:pPr>
        <w:spacing w:after="0"/>
        <w:rPr>
          <w:i/>
          <w:color w:val="000000"/>
        </w:rPr>
      </w:pPr>
      <w:r>
        <w:rPr>
          <w:b/>
          <w:color w:val="000000"/>
        </w:rPr>
        <w:t>Projet</w:t>
      </w:r>
      <w:r w:rsidRPr="00E0339C">
        <w:rPr>
          <w:b/>
          <w:color w:val="000000"/>
        </w:rPr>
        <w:t xml:space="preserve"> : </w:t>
      </w:r>
      <w:r w:rsidRPr="00E0339C">
        <w:rPr>
          <w:i/>
          <w:color w:val="000000"/>
        </w:rPr>
        <w:t xml:space="preserve">[insérer le nom du </w:t>
      </w:r>
      <w:r>
        <w:rPr>
          <w:i/>
          <w:color w:val="000000"/>
        </w:rPr>
        <w:t>Projet</w:t>
      </w:r>
      <w:r w:rsidRPr="00E0339C">
        <w:rPr>
          <w:i/>
          <w:color w:val="000000"/>
        </w:rPr>
        <w:t>]</w:t>
      </w:r>
    </w:p>
    <w:p w14:paraId="37D1964A" w14:textId="77777777" w:rsidR="009334BA" w:rsidRPr="00E0339C" w:rsidRDefault="009334BA" w:rsidP="009334BA">
      <w:pPr>
        <w:spacing w:after="0"/>
        <w:rPr>
          <w:i/>
          <w:color w:val="000000"/>
        </w:rPr>
      </w:pPr>
      <w:r w:rsidRPr="00E0339C">
        <w:rPr>
          <w:b/>
          <w:color w:val="000000"/>
        </w:rPr>
        <w:t>Intitulé du Marché :</w:t>
      </w:r>
      <w:r w:rsidRPr="00E0339C">
        <w:rPr>
          <w:i/>
          <w:color w:val="000000"/>
        </w:rPr>
        <w:t xml:space="preserve"> [insérer l’intitulé du Marché]</w:t>
      </w:r>
    </w:p>
    <w:p w14:paraId="7E7F6667" w14:textId="77777777" w:rsidR="009334BA" w:rsidRPr="00E0339C" w:rsidRDefault="009334BA" w:rsidP="009334BA">
      <w:pPr>
        <w:spacing w:after="0"/>
        <w:rPr>
          <w:i/>
          <w:color w:val="000000"/>
        </w:rPr>
      </w:pPr>
      <w:r w:rsidRPr="00E0339C">
        <w:rPr>
          <w:b/>
          <w:color w:val="000000"/>
        </w:rPr>
        <w:t>Pays :</w:t>
      </w:r>
      <w:r w:rsidRPr="00E0339C">
        <w:rPr>
          <w:i/>
          <w:color w:val="000000"/>
        </w:rPr>
        <w:t xml:space="preserve"> [insérer le nom du pays du Maître d’Ouvrage]</w:t>
      </w:r>
    </w:p>
    <w:p w14:paraId="7888863C" w14:textId="77777777" w:rsidR="009334BA" w:rsidRPr="00E0339C" w:rsidRDefault="009334BA" w:rsidP="009334BA">
      <w:pPr>
        <w:spacing w:after="0"/>
        <w:rPr>
          <w:i/>
          <w:color w:val="000000"/>
        </w:rPr>
      </w:pPr>
      <w:r w:rsidRPr="00E0339C">
        <w:rPr>
          <w:b/>
          <w:color w:val="000000"/>
        </w:rPr>
        <w:t>Prêt No./Crédit No./Don No. :</w:t>
      </w:r>
      <w:r w:rsidRPr="00E0339C">
        <w:rPr>
          <w:i/>
          <w:color w:val="000000"/>
        </w:rPr>
        <w:t xml:space="preserve"> [insérer la référence du prêt/crédit/don]</w:t>
      </w:r>
    </w:p>
    <w:p w14:paraId="28929FB6" w14:textId="77777777" w:rsidR="009334BA" w:rsidRPr="00E0339C" w:rsidRDefault="009334BA" w:rsidP="009334BA">
      <w:pPr>
        <w:rPr>
          <w:i/>
          <w:color w:val="000000"/>
        </w:rPr>
      </w:pPr>
      <w:r w:rsidRPr="00E0339C">
        <w:rPr>
          <w:b/>
          <w:color w:val="000000"/>
        </w:rPr>
        <w:t>AO No :</w:t>
      </w:r>
      <w:r w:rsidRPr="00E0339C">
        <w:rPr>
          <w:i/>
          <w:color w:val="000000"/>
        </w:rPr>
        <w:t xml:space="preserve"> [insérer le numéro de l’appel d’offres en référence au Plan de Passation des Marchés]</w:t>
      </w:r>
    </w:p>
    <w:p w14:paraId="1C05E2F5" w14:textId="77777777" w:rsidR="009334BA" w:rsidRPr="00E0339C" w:rsidRDefault="009334BA" w:rsidP="009334BA">
      <w:pPr>
        <w:pStyle w:val="BodyTextIndent"/>
        <w:spacing w:before="120" w:after="120"/>
        <w:ind w:left="144" w:right="288" w:firstLine="0"/>
        <w:rPr>
          <w:iCs/>
          <w:lang w:val="fr-FR"/>
        </w:rPr>
      </w:pPr>
      <w:r w:rsidRPr="00E0339C">
        <w:rPr>
          <w:iCs/>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28E0A2A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demander un débriefing concernant l’évaluation de votre Proposition, et/ou</w:t>
      </w:r>
    </w:p>
    <w:p w14:paraId="4CCDA03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soumettre une réclamation concernant la passation du marché, portant sur la décision d’attribuer le marché.</w:t>
      </w:r>
    </w:p>
    <w:p w14:paraId="07891264" w14:textId="77777777" w:rsidR="009334BA" w:rsidRPr="00E0339C" w:rsidRDefault="009334BA" w:rsidP="00AE5014">
      <w:pPr>
        <w:pStyle w:val="BodyTextIndent"/>
        <w:numPr>
          <w:ilvl w:val="0"/>
          <w:numId w:val="123"/>
        </w:numPr>
        <w:spacing w:before="120" w:after="120"/>
        <w:ind w:left="284" w:right="289" w:hanging="284"/>
        <w:rPr>
          <w:b/>
          <w:iCs/>
          <w:lang w:val="fr-FR"/>
        </w:rPr>
      </w:pPr>
      <w:r w:rsidRPr="00E0339C">
        <w:rPr>
          <w:b/>
          <w:iCs/>
          <w:lang w:val="fr-FR"/>
        </w:rPr>
        <w:t>Soumissionnaire retenu</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9334BA" w:rsidRPr="00E0339C" w14:paraId="5616422C" w14:textId="77777777" w:rsidTr="00AE0889">
        <w:tc>
          <w:tcPr>
            <w:tcW w:w="2405" w:type="dxa"/>
            <w:shd w:val="clear" w:color="auto" w:fill="C6D9F1"/>
          </w:tcPr>
          <w:p w14:paraId="30932BB8" w14:textId="77777777" w:rsidR="009334BA" w:rsidRPr="00E0339C" w:rsidRDefault="009334BA" w:rsidP="00AE0889">
            <w:pPr>
              <w:pStyle w:val="BodyTextIndent"/>
              <w:spacing w:before="120" w:after="120"/>
              <w:rPr>
                <w:b/>
                <w:iCs/>
                <w:lang w:val="fr-FR"/>
              </w:rPr>
            </w:pPr>
            <w:r w:rsidRPr="00E0339C">
              <w:rPr>
                <w:b/>
                <w:iCs/>
                <w:lang w:val="fr-FR"/>
              </w:rPr>
              <w:t>Nom :</w:t>
            </w:r>
          </w:p>
        </w:tc>
        <w:tc>
          <w:tcPr>
            <w:tcW w:w="6662" w:type="dxa"/>
            <w:vAlign w:val="center"/>
          </w:tcPr>
          <w:p w14:paraId="1900FDD3" w14:textId="77777777" w:rsidR="009334BA" w:rsidRPr="00E0339C" w:rsidRDefault="009334BA" w:rsidP="00AE0889">
            <w:pPr>
              <w:pStyle w:val="BodyTextIndent"/>
              <w:spacing w:before="120" w:after="120"/>
              <w:rPr>
                <w:i/>
                <w:lang w:val="fr-FR"/>
              </w:rPr>
            </w:pPr>
            <w:r w:rsidRPr="00E0339C">
              <w:rPr>
                <w:i/>
                <w:lang w:val="fr-FR"/>
              </w:rPr>
              <w:t>[insérer le nom du Soumissionnaire retenu]</w:t>
            </w:r>
          </w:p>
        </w:tc>
      </w:tr>
      <w:tr w:rsidR="009334BA" w:rsidRPr="00E0339C" w14:paraId="61069E4E" w14:textId="77777777" w:rsidTr="00AE0889">
        <w:tc>
          <w:tcPr>
            <w:tcW w:w="2405" w:type="dxa"/>
            <w:shd w:val="clear" w:color="auto" w:fill="C6D9F1"/>
          </w:tcPr>
          <w:p w14:paraId="2EF56681" w14:textId="77777777" w:rsidR="009334BA" w:rsidRPr="00E0339C" w:rsidRDefault="009334BA" w:rsidP="00AE0889">
            <w:pPr>
              <w:pStyle w:val="BodyTextIndent"/>
              <w:spacing w:before="120" w:after="120"/>
              <w:rPr>
                <w:b/>
                <w:iCs/>
                <w:lang w:val="fr-FR"/>
              </w:rPr>
            </w:pPr>
            <w:r w:rsidRPr="00E0339C">
              <w:rPr>
                <w:b/>
                <w:iCs/>
                <w:lang w:val="fr-FR"/>
              </w:rPr>
              <w:t>Adresse :</w:t>
            </w:r>
          </w:p>
        </w:tc>
        <w:tc>
          <w:tcPr>
            <w:tcW w:w="6662" w:type="dxa"/>
            <w:vAlign w:val="center"/>
          </w:tcPr>
          <w:p w14:paraId="176A3882" w14:textId="77777777" w:rsidR="009334BA" w:rsidRPr="00E0339C" w:rsidRDefault="009334BA" w:rsidP="00AE0889">
            <w:pPr>
              <w:pStyle w:val="BodyTextIndent"/>
              <w:spacing w:before="120" w:after="120"/>
              <w:rPr>
                <w:i/>
                <w:lang w:val="fr-FR"/>
              </w:rPr>
            </w:pPr>
            <w:r w:rsidRPr="00E0339C">
              <w:rPr>
                <w:i/>
                <w:lang w:val="fr-FR"/>
              </w:rPr>
              <w:t>[insérer l’adresse du Soumissionnaire retenu]</w:t>
            </w:r>
          </w:p>
        </w:tc>
      </w:tr>
      <w:tr w:rsidR="009334BA" w:rsidRPr="00E0339C" w14:paraId="59CD2CFC" w14:textId="77777777" w:rsidTr="00AE0889">
        <w:tc>
          <w:tcPr>
            <w:tcW w:w="2405" w:type="dxa"/>
            <w:shd w:val="clear" w:color="auto" w:fill="C6D9F1"/>
          </w:tcPr>
          <w:p w14:paraId="55F3F053" w14:textId="77777777" w:rsidR="009334BA" w:rsidRPr="00E0339C" w:rsidRDefault="009334BA" w:rsidP="00AE0889">
            <w:pPr>
              <w:pStyle w:val="BodyTextIndent"/>
              <w:spacing w:before="120" w:after="120"/>
              <w:rPr>
                <w:b/>
                <w:iCs/>
                <w:lang w:val="fr-FR"/>
              </w:rPr>
            </w:pPr>
            <w:r w:rsidRPr="00E0339C">
              <w:rPr>
                <w:b/>
                <w:iCs/>
                <w:lang w:val="fr-FR"/>
              </w:rPr>
              <w:t>Prix du Marché :</w:t>
            </w:r>
          </w:p>
        </w:tc>
        <w:tc>
          <w:tcPr>
            <w:tcW w:w="6662" w:type="dxa"/>
            <w:vAlign w:val="center"/>
          </w:tcPr>
          <w:p w14:paraId="0A577FC4" w14:textId="77777777" w:rsidR="009334BA" w:rsidRPr="00E0339C" w:rsidRDefault="009334BA" w:rsidP="00AE0889">
            <w:pPr>
              <w:pStyle w:val="BodyTextIndent"/>
              <w:spacing w:before="120" w:after="120"/>
              <w:rPr>
                <w:i/>
                <w:lang w:val="fr-FR"/>
              </w:rPr>
            </w:pPr>
            <w:r w:rsidRPr="00E0339C">
              <w:rPr>
                <w:i/>
                <w:lang w:val="fr-FR"/>
              </w:rPr>
              <w:t>[insérer le prix du Marché du Soumissionnaire retenu]</w:t>
            </w:r>
          </w:p>
        </w:tc>
      </w:tr>
      <w:tr w:rsidR="00607B83" w:rsidRPr="00E0339C" w14:paraId="60CE0C19" w14:textId="77777777" w:rsidTr="00AE0889">
        <w:tc>
          <w:tcPr>
            <w:tcW w:w="2405" w:type="dxa"/>
            <w:shd w:val="clear" w:color="auto" w:fill="C6D9F1"/>
          </w:tcPr>
          <w:p w14:paraId="060D4666" w14:textId="7D3D0749" w:rsidR="00607B83" w:rsidRPr="00E0339C" w:rsidRDefault="00607B83" w:rsidP="00AE0889">
            <w:pPr>
              <w:pStyle w:val="BodyTextIndent"/>
              <w:spacing w:before="120" w:after="120"/>
              <w:rPr>
                <w:b/>
                <w:iCs/>
                <w:lang w:val="fr-FR"/>
              </w:rPr>
            </w:pPr>
            <w:r>
              <w:rPr>
                <w:b/>
                <w:iCs/>
                <w:lang w:val="fr-FR"/>
              </w:rPr>
              <w:lastRenderedPageBreak/>
              <w:t>Score</w:t>
            </w:r>
            <w:r w:rsidR="002F476E">
              <w:rPr>
                <w:b/>
                <w:iCs/>
                <w:lang w:val="fr-FR"/>
              </w:rPr>
              <w:t xml:space="preserve"> combiné total</w:t>
            </w:r>
          </w:p>
        </w:tc>
        <w:tc>
          <w:tcPr>
            <w:tcW w:w="6662" w:type="dxa"/>
            <w:vAlign w:val="center"/>
          </w:tcPr>
          <w:p w14:paraId="46525D31" w14:textId="75EEDFB6" w:rsidR="00607B83" w:rsidRPr="00E0339C" w:rsidRDefault="002F476E" w:rsidP="00AE0889">
            <w:pPr>
              <w:pStyle w:val="BodyTextIndent"/>
              <w:spacing w:before="120" w:after="120"/>
              <w:rPr>
                <w:i/>
                <w:lang w:val="fr-FR"/>
              </w:rPr>
            </w:pPr>
            <w:r w:rsidRPr="00E0339C">
              <w:rPr>
                <w:i/>
                <w:lang w:val="fr-FR"/>
              </w:rPr>
              <w:t xml:space="preserve">[insérer le </w:t>
            </w:r>
            <w:r>
              <w:rPr>
                <w:i/>
                <w:lang w:val="fr-FR"/>
              </w:rPr>
              <w:t>score combiné total</w:t>
            </w:r>
            <w:r w:rsidRPr="00E0339C">
              <w:rPr>
                <w:i/>
                <w:lang w:val="fr-FR"/>
              </w:rPr>
              <w:t xml:space="preserve"> du Soumissionnaire retenu]</w:t>
            </w:r>
          </w:p>
        </w:tc>
      </w:tr>
    </w:tbl>
    <w:p w14:paraId="2F43B4E3" w14:textId="79AAF372" w:rsidR="009334BA" w:rsidRPr="00E0339C" w:rsidRDefault="009334BA" w:rsidP="00AE0889">
      <w:pPr>
        <w:pStyle w:val="BodyTextIndent"/>
        <w:numPr>
          <w:ilvl w:val="0"/>
          <w:numId w:val="123"/>
        </w:numPr>
        <w:spacing w:before="240" w:after="120"/>
        <w:ind w:left="288" w:right="288" w:hanging="288"/>
        <w:rPr>
          <w:b/>
          <w:i/>
          <w:iCs/>
          <w:lang w:val="fr-FR"/>
        </w:rPr>
      </w:pPr>
      <w:r w:rsidRPr="00E0339C">
        <w:rPr>
          <w:b/>
          <w:iCs/>
          <w:lang w:val="fr-FR"/>
        </w:rPr>
        <w:t xml:space="preserve">Autres Soumissionnaires </w:t>
      </w:r>
      <w:r w:rsidRPr="00E0339C">
        <w:rPr>
          <w:b/>
          <w:i/>
          <w:iCs/>
          <w:lang w:val="fr-FR"/>
        </w:rPr>
        <w:t>[INSTRUCTIONS : insérer les noms de tous les Soumissionnaires ayant remis une Offre. Lorsque le prix de l’offre a été évalué, indiquez le prix évalué de chaque Offre, ainsi que le prix de chaque Offre tel que lu en séance d’ouverture</w:t>
      </w:r>
      <w:r w:rsidR="002F476E">
        <w:rPr>
          <w:b/>
          <w:i/>
          <w:iCs/>
          <w:lang w:val="fr-FR"/>
        </w:rPr>
        <w:t>, l</w:t>
      </w:r>
      <w:r w:rsidR="00745683">
        <w:rPr>
          <w:b/>
          <w:i/>
          <w:iCs/>
          <w:lang w:val="fr-FR"/>
        </w:rPr>
        <w:t>es scores techniques et combinés</w:t>
      </w:r>
      <w:r w:rsidRPr="00E0339C">
        <w:rPr>
          <w:b/>
          <w:i/>
          <w:iCs/>
          <w:lang w:val="fr-FR"/>
        </w:rPr>
        <w:t>.</w:t>
      </w:r>
      <w:r w:rsidRPr="00E0339C">
        <w:rPr>
          <w:b/>
          <w:i/>
          <w:iCs/>
          <w:vertAlign w:val="subscript"/>
          <w:lang w:val="fr-FR"/>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32"/>
        <w:gridCol w:w="1596"/>
        <w:gridCol w:w="2126"/>
        <w:gridCol w:w="1899"/>
      </w:tblGrid>
      <w:tr w:rsidR="009E7D59" w:rsidRPr="00E0339C" w14:paraId="0FB01DF2" w14:textId="77777777" w:rsidTr="00AE0889">
        <w:tc>
          <w:tcPr>
            <w:tcW w:w="2117" w:type="dxa"/>
            <w:shd w:val="clear" w:color="auto" w:fill="B8CCE4" w:themeFill="accent1" w:themeFillTint="66"/>
            <w:vAlign w:val="center"/>
          </w:tcPr>
          <w:p w14:paraId="537F2D2C" w14:textId="77777777" w:rsidR="009E7D59" w:rsidRPr="00E0339C" w:rsidRDefault="009E7D59" w:rsidP="009E7D59">
            <w:pPr>
              <w:pStyle w:val="BodyTextIndent"/>
              <w:spacing w:before="120" w:after="120"/>
              <w:ind w:left="51" w:hanging="11"/>
              <w:jc w:val="center"/>
              <w:rPr>
                <w:b/>
                <w:iCs/>
                <w:lang w:val="fr-FR"/>
              </w:rPr>
            </w:pPr>
            <w:r w:rsidRPr="00E0339C">
              <w:rPr>
                <w:b/>
                <w:iCs/>
                <w:lang w:val="fr-FR"/>
              </w:rPr>
              <w:t>Nom du Soumissionnaire</w:t>
            </w:r>
          </w:p>
        </w:tc>
        <w:tc>
          <w:tcPr>
            <w:tcW w:w="1532" w:type="dxa"/>
            <w:shd w:val="clear" w:color="auto" w:fill="B8CCE4" w:themeFill="accent1" w:themeFillTint="66"/>
          </w:tcPr>
          <w:p w14:paraId="70679543" w14:textId="286881FD" w:rsidR="009E7D59" w:rsidRPr="00E0339C" w:rsidRDefault="009E7D59" w:rsidP="009E7D59">
            <w:pPr>
              <w:pStyle w:val="BodyTextIndent"/>
              <w:spacing w:before="120" w:after="120"/>
              <w:ind w:left="51" w:hanging="11"/>
              <w:jc w:val="center"/>
              <w:rPr>
                <w:b/>
                <w:iCs/>
                <w:lang w:val="fr-FR"/>
              </w:rPr>
            </w:pPr>
            <w:r>
              <w:rPr>
                <w:b/>
                <w:iCs/>
                <w:lang w:val="fr-FR"/>
              </w:rPr>
              <w:t>Score technique</w:t>
            </w:r>
          </w:p>
        </w:tc>
        <w:tc>
          <w:tcPr>
            <w:tcW w:w="1596" w:type="dxa"/>
            <w:shd w:val="clear" w:color="auto" w:fill="B8CCE4" w:themeFill="accent1" w:themeFillTint="66"/>
            <w:vAlign w:val="center"/>
          </w:tcPr>
          <w:p w14:paraId="50F4E07A" w14:textId="50BCA736" w:rsidR="009E7D59" w:rsidRPr="00E0339C" w:rsidRDefault="009E7D59" w:rsidP="009E7D59">
            <w:pPr>
              <w:pStyle w:val="BodyTextIndent"/>
              <w:spacing w:before="120" w:after="120"/>
              <w:ind w:left="51" w:hanging="11"/>
              <w:jc w:val="center"/>
              <w:rPr>
                <w:b/>
                <w:iCs/>
                <w:lang w:val="fr-FR"/>
              </w:rPr>
            </w:pPr>
            <w:r w:rsidRPr="00E0339C">
              <w:rPr>
                <w:b/>
                <w:iCs/>
                <w:lang w:val="fr-FR"/>
              </w:rPr>
              <w:t>Prix de l’Offre</w:t>
            </w:r>
          </w:p>
        </w:tc>
        <w:tc>
          <w:tcPr>
            <w:tcW w:w="2126" w:type="dxa"/>
            <w:shd w:val="clear" w:color="auto" w:fill="B8CCE4" w:themeFill="accent1" w:themeFillTint="66"/>
            <w:vAlign w:val="center"/>
          </w:tcPr>
          <w:p w14:paraId="0FBC321E" w14:textId="67E51B0C" w:rsidR="009E7D59" w:rsidRPr="00E0339C" w:rsidRDefault="009E7D59" w:rsidP="009E7D59">
            <w:pPr>
              <w:pStyle w:val="BodyTextIndent"/>
              <w:spacing w:before="120" w:after="120"/>
              <w:ind w:left="51" w:hanging="11"/>
              <w:jc w:val="center"/>
              <w:rPr>
                <w:b/>
                <w:iCs/>
                <w:lang w:val="fr-FR"/>
              </w:rPr>
            </w:pPr>
            <w:r w:rsidRPr="00E0339C">
              <w:rPr>
                <w:b/>
                <w:iCs/>
                <w:lang w:val="fr-FR"/>
              </w:rPr>
              <w:t xml:space="preserve">Prix évalué de l’Offre </w:t>
            </w:r>
            <w:r w:rsidRPr="00E0339C">
              <w:rPr>
                <w:b/>
                <w:iCs/>
                <w:lang w:val="fr-FR"/>
              </w:rPr>
              <w:br/>
            </w:r>
          </w:p>
        </w:tc>
        <w:tc>
          <w:tcPr>
            <w:tcW w:w="1899" w:type="dxa"/>
            <w:shd w:val="clear" w:color="auto" w:fill="B8CCE4" w:themeFill="accent1" w:themeFillTint="66"/>
            <w:vAlign w:val="center"/>
          </w:tcPr>
          <w:p w14:paraId="5D548CF3" w14:textId="4111BE72" w:rsidR="009E7D59" w:rsidRPr="00E0339C" w:rsidRDefault="009E7D59" w:rsidP="009E7D59">
            <w:pPr>
              <w:pStyle w:val="BodyTextIndent"/>
              <w:spacing w:before="120" w:after="120"/>
              <w:ind w:left="51" w:hanging="11"/>
              <w:jc w:val="center"/>
              <w:rPr>
                <w:b/>
                <w:iCs/>
                <w:lang w:val="fr-FR"/>
              </w:rPr>
            </w:pPr>
            <w:r>
              <w:rPr>
                <w:b/>
                <w:iCs/>
                <w:lang w:val="fr-FR"/>
              </w:rPr>
              <w:t>Score combiné</w:t>
            </w:r>
          </w:p>
        </w:tc>
      </w:tr>
      <w:tr w:rsidR="009E7D59" w:rsidRPr="00E0339C" w14:paraId="6E92337D" w14:textId="77777777" w:rsidTr="00AE0889">
        <w:tc>
          <w:tcPr>
            <w:tcW w:w="2117" w:type="dxa"/>
          </w:tcPr>
          <w:p w14:paraId="72799451"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363A2D93" w14:textId="6831FD0A" w:rsidR="009E7D59" w:rsidRPr="00E0339C" w:rsidRDefault="009E7D59" w:rsidP="00A05B14">
            <w:pPr>
              <w:pStyle w:val="BodyTextIndent"/>
              <w:spacing w:before="240" w:after="120"/>
              <w:ind w:left="0" w:right="289" w:firstLine="0"/>
              <w:jc w:val="center"/>
              <w:rPr>
                <w:i/>
                <w:iCs/>
                <w:szCs w:val="24"/>
                <w:lang w:val="fr-FR"/>
              </w:rPr>
            </w:pPr>
            <w:r w:rsidRPr="00E0339C">
              <w:rPr>
                <w:i/>
                <w:iCs/>
                <w:szCs w:val="24"/>
                <w:lang w:val="fr-FR"/>
              </w:rPr>
              <w:t xml:space="preserve">[insérer le </w:t>
            </w:r>
            <w:r>
              <w:rPr>
                <w:i/>
                <w:iCs/>
                <w:szCs w:val="24"/>
                <w:lang w:val="fr-FR"/>
              </w:rPr>
              <w:t>score technique</w:t>
            </w:r>
            <w:r w:rsidRPr="00E0339C">
              <w:rPr>
                <w:i/>
                <w:iCs/>
                <w:szCs w:val="24"/>
                <w:lang w:val="fr-FR"/>
              </w:rPr>
              <w:t>]</w:t>
            </w:r>
          </w:p>
        </w:tc>
        <w:tc>
          <w:tcPr>
            <w:tcW w:w="1596" w:type="dxa"/>
          </w:tcPr>
          <w:p w14:paraId="3D3BEB9A" w14:textId="2E455E2A" w:rsidR="009E7D59" w:rsidRPr="00E0339C" w:rsidRDefault="009E7D59" w:rsidP="00A05B14">
            <w:pPr>
              <w:pStyle w:val="BodyTextIndent"/>
              <w:spacing w:before="240" w:after="120"/>
              <w:ind w:left="0" w:right="289" w:firstLine="0"/>
              <w:jc w:val="center"/>
              <w:rPr>
                <w:b/>
                <w:i/>
                <w:iCs/>
                <w:szCs w:val="24"/>
                <w:lang w:val="fr-FR"/>
              </w:rPr>
            </w:pPr>
            <w:r w:rsidRPr="00E0339C">
              <w:rPr>
                <w:i/>
                <w:iCs/>
                <w:szCs w:val="24"/>
                <w:lang w:val="fr-FR"/>
              </w:rPr>
              <w:t>[Prix de l’Offre]</w:t>
            </w:r>
          </w:p>
        </w:tc>
        <w:tc>
          <w:tcPr>
            <w:tcW w:w="2126" w:type="dxa"/>
          </w:tcPr>
          <w:p w14:paraId="18DC18DF" w14:textId="2AF1A666" w:rsidR="009E7D59" w:rsidRPr="00E0339C" w:rsidRDefault="009E7D59" w:rsidP="00A05B14">
            <w:pPr>
              <w:pStyle w:val="BodyTextIndent"/>
              <w:spacing w:before="240" w:after="120"/>
              <w:ind w:left="0" w:right="289" w:firstLine="0"/>
              <w:jc w:val="center"/>
              <w:rPr>
                <w:i/>
                <w:iCs/>
                <w:szCs w:val="24"/>
                <w:lang w:val="fr-FR"/>
              </w:rPr>
            </w:pPr>
            <w:r w:rsidRPr="00E0339C">
              <w:rPr>
                <w:i/>
                <w:iCs/>
                <w:szCs w:val="24"/>
                <w:lang w:val="fr-FR"/>
              </w:rPr>
              <w:t>[Prix évalué de l’Offre]</w:t>
            </w:r>
          </w:p>
        </w:tc>
        <w:tc>
          <w:tcPr>
            <w:tcW w:w="1899" w:type="dxa"/>
          </w:tcPr>
          <w:p w14:paraId="3ECA364E" w14:textId="18794BAA" w:rsidR="009E7D59" w:rsidRPr="00E0339C" w:rsidRDefault="009E7D59" w:rsidP="00A05B14">
            <w:pPr>
              <w:pStyle w:val="BodyTextIndent"/>
              <w:spacing w:before="240" w:after="120"/>
              <w:ind w:left="0" w:right="289" w:firstLine="0"/>
              <w:jc w:val="center"/>
              <w:rPr>
                <w:b/>
                <w:i/>
                <w:iCs/>
                <w:szCs w:val="24"/>
                <w:lang w:val="fr-FR"/>
              </w:rPr>
            </w:pPr>
            <w:r w:rsidRPr="00E0339C">
              <w:rPr>
                <w:i/>
                <w:iCs/>
                <w:szCs w:val="24"/>
                <w:lang w:val="fr-FR"/>
              </w:rPr>
              <w:t xml:space="preserve">[insérer le </w:t>
            </w:r>
            <w:r>
              <w:rPr>
                <w:i/>
                <w:iCs/>
                <w:szCs w:val="24"/>
                <w:lang w:val="fr-FR"/>
              </w:rPr>
              <w:t>score combiné</w:t>
            </w:r>
            <w:r w:rsidRPr="00E0339C">
              <w:rPr>
                <w:i/>
                <w:iCs/>
                <w:szCs w:val="24"/>
                <w:lang w:val="fr-FR"/>
              </w:rPr>
              <w:t>]</w:t>
            </w:r>
          </w:p>
        </w:tc>
      </w:tr>
      <w:tr w:rsidR="009E7D59" w:rsidRPr="00E0339C" w14:paraId="5F1988FD" w14:textId="77777777" w:rsidTr="00AE0889">
        <w:tc>
          <w:tcPr>
            <w:tcW w:w="2117" w:type="dxa"/>
          </w:tcPr>
          <w:p w14:paraId="79CE247D"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6E3A1598" w14:textId="300A2EDD" w:rsidR="009E7D59" w:rsidRPr="00E0339C" w:rsidRDefault="009E7D59" w:rsidP="00A05B14">
            <w:pPr>
              <w:pStyle w:val="BodyTextIndent"/>
              <w:spacing w:before="240" w:after="120"/>
              <w:ind w:left="0" w:right="289" w:firstLine="0"/>
              <w:jc w:val="center"/>
              <w:rPr>
                <w:i/>
                <w:iCs/>
                <w:szCs w:val="24"/>
                <w:lang w:val="fr-FR"/>
              </w:rPr>
            </w:pPr>
            <w:r w:rsidRPr="003531AB">
              <w:rPr>
                <w:i/>
                <w:iCs/>
                <w:szCs w:val="24"/>
                <w:lang w:val="fr-FR"/>
              </w:rPr>
              <w:t>[insérer le score technique]</w:t>
            </w:r>
          </w:p>
        </w:tc>
        <w:tc>
          <w:tcPr>
            <w:tcW w:w="1596" w:type="dxa"/>
          </w:tcPr>
          <w:p w14:paraId="745AC6C5" w14:textId="6E23CB45" w:rsidR="009E7D59" w:rsidRPr="00E0339C" w:rsidRDefault="009E7D59" w:rsidP="00A05B14">
            <w:pPr>
              <w:pStyle w:val="BodyTextIndent"/>
              <w:spacing w:before="240" w:after="120"/>
              <w:ind w:left="0" w:right="289" w:firstLine="0"/>
              <w:jc w:val="center"/>
              <w:rPr>
                <w:b/>
                <w:i/>
                <w:iCs/>
                <w:szCs w:val="24"/>
                <w:lang w:val="fr-FR"/>
              </w:rPr>
            </w:pPr>
            <w:r w:rsidRPr="00E0339C">
              <w:rPr>
                <w:i/>
                <w:iCs/>
                <w:szCs w:val="24"/>
                <w:lang w:val="fr-FR"/>
              </w:rPr>
              <w:t>[Prix de l’Offre]</w:t>
            </w:r>
          </w:p>
        </w:tc>
        <w:tc>
          <w:tcPr>
            <w:tcW w:w="2126" w:type="dxa"/>
          </w:tcPr>
          <w:p w14:paraId="248DAAB7" w14:textId="13894F07" w:rsidR="009E7D59" w:rsidRPr="00E0339C" w:rsidRDefault="009E7D59" w:rsidP="00A05B14">
            <w:pPr>
              <w:pStyle w:val="BodyTextIndent"/>
              <w:spacing w:before="240" w:after="120"/>
              <w:ind w:left="0" w:right="289" w:firstLine="0"/>
              <w:jc w:val="center"/>
              <w:rPr>
                <w:i/>
                <w:iCs/>
                <w:szCs w:val="24"/>
                <w:lang w:val="fr-FR"/>
              </w:rPr>
            </w:pPr>
            <w:r w:rsidRPr="00E0339C">
              <w:rPr>
                <w:i/>
                <w:iCs/>
                <w:szCs w:val="24"/>
                <w:lang w:val="fr-FR"/>
              </w:rPr>
              <w:t>[Prix évalué de l’Offre]</w:t>
            </w:r>
          </w:p>
        </w:tc>
        <w:tc>
          <w:tcPr>
            <w:tcW w:w="1899" w:type="dxa"/>
          </w:tcPr>
          <w:p w14:paraId="59885B0B" w14:textId="736C670C" w:rsidR="009E7D59" w:rsidRPr="00E0339C" w:rsidRDefault="009E7D59" w:rsidP="00A05B14">
            <w:pPr>
              <w:pStyle w:val="BodyTextIndent"/>
              <w:spacing w:before="240" w:after="120"/>
              <w:ind w:left="0" w:right="289" w:firstLine="0"/>
              <w:jc w:val="center"/>
              <w:rPr>
                <w:b/>
                <w:i/>
                <w:iCs/>
                <w:szCs w:val="24"/>
                <w:lang w:val="fr-FR"/>
              </w:rPr>
            </w:pPr>
            <w:r w:rsidRPr="00873398">
              <w:rPr>
                <w:i/>
                <w:iCs/>
                <w:szCs w:val="24"/>
                <w:lang w:val="fr-FR"/>
              </w:rPr>
              <w:t>[insérer le score combiné]</w:t>
            </w:r>
          </w:p>
        </w:tc>
      </w:tr>
      <w:tr w:rsidR="009E7D59" w:rsidRPr="00E0339C" w14:paraId="5D6B467F" w14:textId="77777777" w:rsidTr="00AE0889">
        <w:tc>
          <w:tcPr>
            <w:tcW w:w="2117" w:type="dxa"/>
          </w:tcPr>
          <w:p w14:paraId="71A94380"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190DB802" w14:textId="11B4B372" w:rsidR="009E7D59" w:rsidRPr="00E0339C" w:rsidRDefault="009E7D59" w:rsidP="00A05B14">
            <w:pPr>
              <w:pStyle w:val="BodyTextIndent"/>
              <w:spacing w:before="240" w:after="120"/>
              <w:ind w:left="0" w:right="289" w:firstLine="0"/>
              <w:jc w:val="center"/>
              <w:rPr>
                <w:i/>
                <w:iCs/>
                <w:szCs w:val="24"/>
                <w:lang w:val="fr-FR"/>
              </w:rPr>
            </w:pPr>
            <w:r w:rsidRPr="003531AB">
              <w:rPr>
                <w:i/>
                <w:iCs/>
                <w:szCs w:val="24"/>
                <w:lang w:val="fr-FR"/>
              </w:rPr>
              <w:t>[insérer le score technique]</w:t>
            </w:r>
          </w:p>
        </w:tc>
        <w:tc>
          <w:tcPr>
            <w:tcW w:w="1596" w:type="dxa"/>
          </w:tcPr>
          <w:p w14:paraId="058F6D6E" w14:textId="347574C7" w:rsidR="009E7D59" w:rsidRPr="00E0339C" w:rsidRDefault="009E7D59" w:rsidP="00A05B14">
            <w:pPr>
              <w:pStyle w:val="BodyTextIndent"/>
              <w:spacing w:before="240" w:after="120"/>
              <w:ind w:left="0" w:right="289" w:firstLine="0"/>
              <w:jc w:val="center"/>
              <w:rPr>
                <w:b/>
                <w:i/>
                <w:iCs/>
                <w:szCs w:val="24"/>
                <w:lang w:val="fr-FR"/>
              </w:rPr>
            </w:pPr>
            <w:r w:rsidRPr="00E0339C">
              <w:rPr>
                <w:i/>
                <w:iCs/>
                <w:szCs w:val="24"/>
                <w:lang w:val="fr-FR"/>
              </w:rPr>
              <w:t>[Prix de l’Offre]</w:t>
            </w:r>
          </w:p>
        </w:tc>
        <w:tc>
          <w:tcPr>
            <w:tcW w:w="2126" w:type="dxa"/>
          </w:tcPr>
          <w:p w14:paraId="457B4632" w14:textId="15A98D52" w:rsidR="009E7D59" w:rsidRPr="00E0339C" w:rsidRDefault="009E7D59" w:rsidP="00A05B14">
            <w:pPr>
              <w:pStyle w:val="BodyTextIndent"/>
              <w:spacing w:before="240" w:after="120"/>
              <w:ind w:left="0" w:right="289" w:firstLine="0"/>
              <w:jc w:val="center"/>
              <w:rPr>
                <w:i/>
                <w:iCs/>
                <w:szCs w:val="24"/>
                <w:lang w:val="fr-FR"/>
              </w:rPr>
            </w:pPr>
            <w:r w:rsidRPr="00E0339C">
              <w:rPr>
                <w:i/>
                <w:iCs/>
                <w:szCs w:val="24"/>
                <w:lang w:val="fr-FR"/>
              </w:rPr>
              <w:t>[Prix évalué de l’Offre]</w:t>
            </w:r>
          </w:p>
        </w:tc>
        <w:tc>
          <w:tcPr>
            <w:tcW w:w="1899" w:type="dxa"/>
          </w:tcPr>
          <w:p w14:paraId="6A65C609" w14:textId="231A9F40" w:rsidR="009E7D59" w:rsidRPr="00E0339C" w:rsidRDefault="009E7D59" w:rsidP="00A05B14">
            <w:pPr>
              <w:pStyle w:val="BodyTextIndent"/>
              <w:spacing w:before="240" w:after="120"/>
              <w:ind w:left="0" w:right="289" w:firstLine="0"/>
              <w:jc w:val="center"/>
              <w:rPr>
                <w:b/>
                <w:i/>
                <w:iCs/>
                <w:szCs w:val="24"/>
                <w:lang w:val="fr-FR"/>
              </w:rPr>
            </w:pPr>
            <w:r w:rsidRPr="00873398">
              <w:rPr>
                <w:i/>
                <w:iCs/>
                <w:szCs w:val="24"/>
                <w:lang w:val="fr-FR"/>
              </w:rPr>
              <w:t>[insérer le score combiné]</w:t>
            </w:r>
          </w:p>
        </w:tc>
      </w:tr>
      <w:tr w:rsidR="009E7D59" w:rsidRPr="00E0339C" w14:paraId="3C2067C3" w14:textId="77777777" w:rsidTr="00AE0889">
        <w:tc>
          <w:tcPr>
            <w:tcW w:w="2117" w:type="dxa"/>
          </w:tcPr>
          <w:p w14:paraId="777C604F" w14:textId="7777777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[insérer le nom]</w:t>
            </w:r>
          </w:p>
        </w:tc>
        <w:tc>
          <w:tcPr>
            <w:tcW w:w="1532" w:type="dxa"/>
          </w:tcPr>
          <w:p w14:paraId="124A03CB" w14:textId="5C54EA1D" w:rsidR="009E7D59" w:rsidRPr="00E0339C" w:rsidRDefault="009E7D59" w:rsidP="00A05B14">
            <w:pPr>
              <w:pStyle w:val="BodyTextIndent"/>
              <w:spacing w:before="240" w:after="120"/>
              <w:ind w:left="0" w:right="289" w:firstLine="0"/>
              <w:jc w:val="center"/>
              <w:rPr>
                <w:b/>
                <w:i/>
                <w:iCs/>
                <w:szCs w:val="24"/>
                <w:lang w:val="fr-FR"/>
              </w:rPr>
            </w:pPr>
            <w:r w:rsidRPr="003531AB">
              <w:rPr>
                <w:i/>
                <w:iCs/>
                <w:szCs w:val="24"/>
                <w:lang w:val="fr-FR"/>
              </w:rPr>
              <w:t>[insérer le score technique]</w:t>
            </w:r>
          </w:p>
        </w:tc>
        <w:tc>
          <w:tcPr>
            <w:tcW w:w="1596" w:type="dxa"/>
          </w:tcPr>
          <w:p w14:paraId="79879F4C" w14:textId="1C15FAFA" w:rsidR="009E7D59" w:rsidRPr="00E0339C" w:rsidRDefault="009E7D59" w:rsidP="00A05B14">
            <w:pPr>
              <w:pStyle w:val="BodyTextIndent"/>
              <w:spacing w:before="240" w:after="120"/>
              <w:ind w:left="0" w:right="289" w:firstLine="0"/>
              <w:jc w:val="center"/>
              <w:rPr>
                <w:b/>
                <w:i/>
                <w:iCs/>
                <w:szCs w:val="24"/>
                <w:lang w:val="fr-FR"/>
              </w:rPr>
            </w:pPr>
            <w:r w:rsidRPr="00E0339C">
              <w:rPr>
                <w:b/>
                <w:i/>
                <w:iCs/>
                <w:szCs w:val="24"/>
                <w:lang w:val="fr-FR"/>
              </w:rPr>
              <w:t>…</w:t>
            </w:r>
          </w:p>
        </w:tc>
        <w:tc>
          <w:tcPr>
            <w:tcW w:w="2126" w:type="dxa"/>
          </w:tcPr>
          <w:p w14:paraId="38F12DD3" w14:textId="249F4B19" w:rsidR="009E7D59" w:rsidRPr="00E0339C" w:rsidRDefault="009E7D59" w:rsidP="00A05B14">
            <w:pPr>
              <w:pStyle w:val="BodyTextIndent"/>
              <w:spacing w:before="240" w:after="120"/>
              <w:ind w:left="0" w:right="289" w:firstLine="0"/>
              <w:jc w:val="center"/>
              <w:rPr>
                <w:b/>
                <w:i/>
                <w:iCs/>
                <w:szCs w:val="24"/>
                <w:lang w:val="fr-FR"/>
              </w:rPr>
            </w:pPr>
            <w:r w:rsidRPr="00E0339C">
              <w:rPr>
                <w:b/>
                <w:i/>
                <w:iCs/>
                <w:szCs w:val="24"/>
                <w:lang w:val="fr-FR"/>
              </w:rPr>
              <w:t>…</w:t>
            </w:r>
          </w:p>
        </w:tc>
        <w:tc>
          <w:tcPr>
            <w:tcW w:w="1899" w:type="dxa"/>
          </w:tcPr>
          <w:p w14:paraId="62F71653" w14:textId="0F93ECD4" w:rsidR="009E7D59" w:rsidRPr="00E0339C" w:rsidRDefault="009E7D59" w:rsidP="00A05B14">
            <w:pPr>
              <w:pStyle w:val="BodyTextIndent"/>
              <w:spacing w:before="240" w:after="120"/>
              <w:ind w:left="0" w:right="289" w:firstLine="0"/>
              <w:jc w:val="center"/>
              <w:rPr>
                <w:b/>
                <w:i/>
                <w:iCs/>
                <w:szCs w:val="24"/>
                <w:lang w:val="fr-FR"/>
              </w:rPr>
            </w:pPr>
            <w:r w:rsidRPr="00E0339C">
              <w:rPr>
                <w:b/>
                <w:i/>
                <w:iCs/>
                <w:szCs w:val="24"/>
                <w:lang w:val="fr-FR"/>
              </w:rPr>
              <w:t>…</w:t>
            </w:r>
          </w:p>
        </w:tc>
      </w:tr>
      <w:tr w:rsidR="00745683" w:rsidRPr="00E0339C" w14:paraId="7CCAFB84" w14:textId="77777777" w:rsidTr="00AE0889">
        <w:tc>
          <w:tcPr>
            <w:tcW w:w="2117" w:type="dxa"/>
          </w:tcPr>
          <w:p w14:paraId="4239761C" w14:textId="77777777" w:rsidR="00745683" w:rsidRPr="00E0339C" w:rsidRDefault="00745683" w:rsidP="007218EE">
            <w:pPr>
              <w:pStyle w:val="BodyTextIndent"/>
              <w:spacing w:before="240" w:after="120"/>
              <w:ind w:left="0" w:right="289" w:firstLine="0"/>
              <w:rPr>
                <w:i/>
                <w:iCs/>
                <w:szCs w:val="24"/>
                <w:lang w:val="fr-FR"/>
              </w:rPr>
            </w:pPr>
            <w:r w:rsidRPr="00E0339C">
              <w:rPr>
                <w:i/>
                <w:iCs/>
                <w:szCs w:val="24"/>
                <w:lang w:val="fr-FR"/>
              </w:rPr>
              <w:t>…</w:t>
            </w:r>
          </w:p>
        </w:tc>
        <w:tc>
          <w:tcPr>
            <w:tcW w:w="1532" w:type="dxa"/>
          </w:tcPr>
          <w:p w14:paraId="3991FDA5" w14:textId="77777777" w:rsidR="00745683" w:rsidRPr="00E0339C" w:rsidRDefault="00745683" w:rsidP="007218EE">
            <w:pPr>
              <w:pStyle w:val="BodyTextIndent"/>
              <w:spacing w:before="240" w:after="120"/>
              <w:ind w:left="0" w:right="289" w:firstLine="0"/>
              <w:rPr>
                <w:b/>
                <w:i/>
                <w:iCs/>
                <w:szCs w:val="24"/>
                <w:lang w:val="fr-FR"/>
              </w:rPr>
            </w:pPr>
          </w:p>
        </w:tc>
        <w:tc>
          <w:tcPr>
            <w:tcW w:w="1596" w:type="dxa"/>
          </w:tcPr>
          <w:p w14:paraId="3174FAF2" w14:textId="4B2DDD5C" w:rsidR="00745683" w:rsidRPr="00E0339C" w:rsidRDefault="00745683" w:rsidP="007218EE">
            <w:pPr>
              <w:pStyle w:val="BodyTextIndent"/>
              <w:spacing w:before="240" w:after="120"/>
              <w:ind w:left="0" w:right="289" w:firstLine="0"/>
              <w:rPr>
                <w:b/>
                <w:i/>
                <w:iCs/>
                <w:szCs w:val="24"/>
                <w:lang w:val="fr-FR"/>
              </w:rPr>
            </w:pPr>
          </w:p>
        </w:tc>
        <w:tc>
          <w:tcPr>
            <w:tcW w:w="2126" w:type="dxa"/>
          </w:tcPr>
          <w:p w14:paraId="7A33FBB9" w14:textId="77777777" w:rsidR="00745683" w:rsidRPr="00E0339C" w:rsidRDefault="00745683" w:rsidP="007218EE">
            <w:pPr>
              <w:pStyle w:val="BodyTextIndent"/>
              <w:spacing w:before="240" w:after="120"/>
              <w:ind w:left="0" w:right="289" w:firstLine="0"/>
              <w:rPr>
                <w:b/>
                <w:i/>
                <w:iCs/>
                <w:szCs w:val="24"/>
                <w:lang w:val="fr-FR"/>
              </w:rPr>
            </w:pPr>
          </w:p>
        </w:tc>
        <w:tc>
          <w:tcPr>
            <w:tcW w:w="1899" w:type="dxa"/>
          </w:tcPr>
          <w:p w14:paraId="6FCBE988" w14:textId="6A37D003" w:rsidR="00745683" w:rsidRPr="00E0339C" w:rsidRDefault="00745683" w:rsidP="007218EE">
            <w:pPr>
              <w:pStyle w:val="BodyTextIndent"/>
              <w:spacing w:before="240" w:after="120"/>
              <w:ind w:left="0" w:right="289" w:firstLine="0"/>
              <w:rPr>
                <w:b/>
                <w:i/>
                <w:iCs/>
                <w:szCs w:val="24"/>
                <w:lang w:val="fr-FR"/>
              </w:rPr>
            </w:pPr>
          </w:p>
        </w:tc>
      </w:tr>
    </w:tbl>
    <w:p w14:paraId="121FF390" w14:textId="66453CC2" w:rsidR="009334BA" w:rsidRPr="006622CE" w:rsidRDefault="009334BA" w:rsidP="00AE5014">
      <w:pPr>
        <w:pStyle w:val="BodyTextIndent"/>
        <w:numPr>
          <w:ilvl w:val="0"/>
          <w:numId w:val="123"/>
        </w:numPr>
        <w:spacing w:before="240" w:after="120"/>
        <w:ind w:left="284" w:right="289" w:hanging="284"/>
        <w:rPr>
          <w:b/>
          <w:i/>
          <w:lang w:val="fr-FR"/>
        </w:rPr>
      </w:pPr>
      <w:r w:rsidRPr="00E0339C">
        <w:rPr>
          <w:b/>
          <w:iCs/>
          <w:lang w:val="fr-FR"/>
        </w:rPr>
        <w:t xml:space="preserve">Motif(s) pour le(s)quel(s) votre Offre n’a pas été retenue </w:t>
      </w:r>
      <w:r w:rsidR="00C80A3A" w:rsidRPr="006622CE">
        <w:rPr>
          <w:b/>
          <w:i/>
          <w:lang w:val="fr-FR"/>
        </w:rPr>
        <w:t xml:space="preserve">[supprimer si le </w:t>
      </w:r>
      <w:r w:rsidR="006622CE" w:rsidRPr="006622CE">
        <w:rPr>
          <w:b/>
          <w:i/>
          <w:lang w:val="fr-FR"/>
        </w:rPr>
        <w:t>s</w:t>
      </w:r>
      <w:r w:rsidR="00C80A3A" w:rsidRPr="006622CE">
        <w:rPr>
          <w:b/>
          <w:i/>
          <w:lang w:val="fr-FR"/>
        </w:rPr>
        <w:t>core combiné</w:t>
      </w:r>
      <w:r w:rsidR="006622CE" w:rsidRPr="006622CE">
        <w:rPr>
          <w:b/>
          <w:i/>
          <w:lang w:val="fr-FR"/>
        </w:rPr>
        <w:t xml:space="preserve"> révèle déjà le motif]</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2C0D2867" w14:textId="77777777" w:rsidTr="007218EE">
        <w:tc>
          <w:tcPr>
            <w:tcW w:w="9374" w:type="dxa"/>
          </w:tcPr>
          <w:p w14:paraId="6ECF917C" w14:textId="77777777" w:rsidR="009334BA" w:rsidRPr="00E0339C" w:rsidRDefault="009334BA" w:rsidP="007218EE">
            <w:pPr>
              <w:pStyle w:val="BodyTextIndent"/>
              <w:spacing w:before="120" w:after="120"/>
              <w:ind w:left="144" w:right="252" w:firstLine="0"/>
              <w:rPr>
                <w:b/>
                <w:i/>
                <w:iCs/>
                <w:lang w:val="fr-FR"/>
              </w:rPr>
            </w:pPr>
            <w:r w:rsidRPr="00E0339C">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0FD3AFB1" w14:textId="77777777" w:rsidR="009334BA" w:rsidRPr="00E0339C" w:rsidRDefault="009334BA" w:rsidP="00AE5014">
      <w:pPr>
        <w:pStyle w:val="BodyTextIndent"/>
        <w:numPr>
          <w:ilvl w:val="0"/>
          <w:numId w:val="123"/>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5D0E33FA" w14:textId="77777777" w:rsidTr="007218EE">
        <w:tc>
          <w:tcPr>
            <w:tcW w:w="9374" w:type="dxa"/>
          </w:tcPr>
          <w:p w14:paraId="4707DC96" w14:textId="77777777" w:rsidR="009334BA" w:rsidRPr="00E0339C" w:rsidRDefault="009334BA" w:rsidP="007218EE">
            <w:pPr>
              <w:pStyle w:val="BodyTextIndent"/>
              <w:spacing w:before="120" w:after="120"/>
              <w:ind w:left="27" w:right="57" w:firstLine="0"/>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13A644AE" w14:textId="77777777" w:rsidR="009334BA" w:rsidRPr="00E0339C" w:rsidRDefault="009334BA" w:rsidP="007218EE">
            <w:pPr>
              <w:pStyle w:val="BodyTextIndent"/>
              <w:spacing w:after="120"/>
              <w:ind w:left="27" w:right="57" w:firstLine="0"/>
              <w:rPr>
                <w:iCs/>
                <w:lang w:val="fr-FR"/>
              </w:rPr>
            </w:pPr>
            <w:r w:rsidRPr="00E0339C">
              <w:rPr>
                <w:iCs/>
                <w:lang w:val="fr-FR"/>
              </w:rPr>
              <w:lastRenderedPageBreak/>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CA5870C"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t>Indiquer l’intitulé du marché, le numéro de référence, le nom du Soumissionnaire, les détails du marché et l’adresse pour la présentation de la demande de débriefing comme suit :</w:t>
            </w:r>
          </w:p>
          <w:p w14:paraId="253ACE46" w14:textId="77777777" w:rsidR="009334BA" w:rsidRPr="00E0339C" w:rsidRDefault="009334BA" w:rsidP="007218EE">
            <w:pPr>
              <w:pStyle w:val="Outline"/>
              <w:suppressAutoHyphens/>
              <w:spacing w:before="60" w:after="60"/>
              <w:ind w:left="454" w:right="57" w:firstLine="0"/>
            </w:pPr>
            <w:r w:rsidRPr="00E0339C">
              <w:rPr>
                <w:b/>
                <w:color w:val="000000"/>
              </w:rPr>
              <w:t>A l’attention de :</w:t>
            </w:r>
            <w:r w:rsidRPr="00E0339C">
              <w:t xml:space="preserve"> </w:t>
            </w:r>
            <w:r w:rsidRPr="00E0339C">
              <w:rPr>
                <w:i/>
              </w:rPr>
              <w:t>[insérer le nom complet de la personne]</w:t>
            </w:r>
          </w:p>
          <w:p w14:paraId="5C081118"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Titre/position :</w:t>
            </w:r>
            <w:r w:rsidRPr="00E0339C">
              <w:t xml:space="preserve"> </w:t>
            </w:r>
            <w:r w:rsidRPr="00E0339C">
              <w:rPr>
                <w:i/>
              </w:rPr>
              <w:t>[insérer le titre/la position]</w:t>
            </w:r>
          </w:p>
          <w:p w14:paraId="3C84B25E"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Agence :</w:t>
            </w:r>
            <w:r w:rsidRPr="00E0339C">
              <w:t xml:space="preserve"> </w:t>
            </w:r>
            <w:r w:rsidRPr="00E0339C">
              <w:rPr>
                <w:i/>
              </w:rPr>
              <w:t>[insérer le nom du Maître d’Ouvrage]</w:t>
            </w:r>
          </w:p>
          <w:p w14:paraId="49BB8229" w14:textId="77777777" w:rsidR="009334BA" w:rsidRPr="00E0339C" w:rsidRDefault="009334BA" w:rsidP="007218EE">
            <w:pPr>
              <w:pStyle w:val="Outline"/>
              <w:suppressAutoHyphens/>
              <w:spacing w:before="60" w:after="60"/>
              <w:ind w:left="454" w:right="57" w:firstLine="0"/>
            </w:pPr>
            <w:r w:rsidRPr="00E0339C">
              <w:rPr>
                <w:b/>
                <w:color w:val="000000"/>
                <w:kern w:val="0"/>
                <w:lang w:eastAsia="en-GB"/>
              </w:rPr>
              <w:t>Adresse courriel :</w:t>
            </w:r>
            <w:r w:rsidRPr="00E0339C">
              <w:t xml:space="preserve"> </w:t>
            </w:r>
            <w:r w:rsidRPr="00E0339C">
              <w:rPr>
                <w:i/>
              </w:rPr>
              <w:t>[insérer adresse courriel]</w:t>
            </w:r>
          </w:p>
          <w:p w14:paraId="397D39B5" w14:textId="77777777" w:rsidR="009334BA" w:rsidRPr="00E0339C" w:rsidRDefault="009334BA" w:rsidP="007218EE">
            <w:pPr>
              <w:pStyle w:val="Outline"/>
              <w:suppressAutoHyphens/>
              <w:spacing w:before="60" w:after="60"/>
              <w:ind w:left="454"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141BB44A" w14:textId="3E210D20" w:rsidR="009334BA" w:rsidRPr="00E0339C" w:rsidRDefault="009334BA" w:rsidP="007218EE">
            <w:pPr>
              <w:pStyle w:val="BodyTextIndent"/>
              <w:spacing w:before="120" w:after="120"/>
              <w:ind w:left="27" w:right="57" w:firstLine="0"/>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sera prorogée jusqu’à cinq (5) jours ouvrables après que le débriefing aura eu lieu. Dans un tel cas, nous vous informerons par le moyen le plus rapide de la prolongation de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et confirmerons la date à laquelle la période d’attente prorogée expirera. </w:t>
            </w:r>
          </w:p>
          <w:p w14:paraId="05E04511"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07C649E9" w14:textId="7091CCE6" w:rsidR="009334BA" w:rsidRPr="00E0339C" w:rsidRDefault="009334BA" w:rsidP="007218EE">
            <w:pPr>
              <w:pStyle w:val="BodyTextIndent"/>
              <w:spacing w:after="120"/>
              <w:ind w:left="27" w:right="57" w:firstLine="0"/>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w:t>
            </w:r>
            <w:r w:rsidR="0060047D">
              <w:rPr>
                <w:color w:val="000000"/>
                <w:lang w:val="fr-FR"/>
              </w:rPr>
              <w:t>N</w:t>
            </w:r>
            <w:r w:rsidRPr="00E0339C">
              <w:rPr>
                <w:color w:val="000000"/>
                <w:lang w:val="fr-FR"/>
              </w:rPr>
              <w:t>otification d’</w:t>
            </w:r>
            <w:r w:rsidR="0060047D">
              <w:rPr>
                <w:color w:val="000000"/>
                <w:lang w:val="fr-FR"/>
              </w:rPr>
              <w:t>A</w:t>
            </w:r>
            <w:r w:rsidRPr="00E0339C">
              <w:rPr>
                <w:color w:val="000000"/>
                <w:lang w:val="fr-FR"/>
              </w:rPr>
              <w:t xml:space="preserve">ttribution du </w:t>
            </w:r>
            <w:r>
              <w:rPr>
                <w:color w:val="000000"/>
                <w:lang w:val="fr-FR"/>
              </w:rPr>
              <w:t>Marché</w:t>
            </w:r>
            <w:r w:rsidRPr="00E0339C">
              <w:rPr>
                <w:color w:val="000000"/>
                <w:lang w:val="fr-FR"/>
              </w:rPr>
              <w:t xml:space="preserve">. </w:t>
            </w:r>
          </w:p>
        </w:tc>
      </w:tr>
    </w:tbl>
    <w:p w14:paraId="04ECF0D7" w14:textId="7777777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0578AFE0" w14:textId="77777777" w:rsidTr="007218EE">
        <w:tc>
          <w:tcPr>
            <w:tcW w:w="9374" w:type="dxa"/>
          </w:tcPr>
          <w:p w14:paraId="10E0149E" w14:textId="160815B6" w:rsidR="009334BA" w:rsidRPr="00E0339C" w:rsidRDefault="009334BA" w:rsidP="007218EE">
            <w:pPr>
              <w:pStyle w:val="BodyTextIndent"/>
              <w:spacing w:before="120"/>
              <w:ind w:left="55" w:right="57" w:firstLine="0"/>
              <w:rPr>
                <w:b/>
                <w:iCs/>
                <w:lang w:val="fr-FR"/>
              </w:rPr>
            </w:pPr>
            <w:r w:rsidRPr="00E0339C">
              <w:rPr>
                <w:b/>
                <w:iCs/>
                <w:lang w:val="fr-FR"/>
              </w:rPr>
              <w:t xml:space="preserve">Date et heure limites : l’heure et la date limite pour présenter une réclamation </w:t>
            </w:r>
            <w:r w:rsidR="00BE65E9">
              <w:rPr>
                <w:b/>
                <w:iCs/>
                <w:lang w:val="fr-FR"/>
              </w:rPr>
              <w:t xml:space="preserve">liée à la Passation de Marchés </w:t>
            </w:r>
            <w:r w:rsidR="006E0AF4">
              <w:rPr>
                <w:b/>
                <w:iCs/>
                <w:lang w:val="fr-FR"/>
              </w:rPr>
              <w:t>pour l’attribu</w:t>
            </w:r>
            <w:r w:rsidR="000B5EB5">
              <w:rPr>
                <w:b/>
                <w:iCs/>
                <w:lang w:val="fr-FR"/>
              </w:rPr>
              <w:t>t</w:t>
            </w:r>
            <w:r w:rsidR="006E0AF4">
              <w:rPr>
                <w:b/>
                <w:iCs/>
                <w:lang w:val="fr-FR"/>
              </w:rPr>
              <w:t xml:space="preserve">ion du marché </w:t>
            </w:r>
            <w:r w:rsidRPr="00E0339C">
              <w:rPr>
                <w:b/>
                <w:iCs/>
                <w:lang w:val="fr-FR"/>
              </w:rPr>
              <w:t xml:space="preserve">est minuit le </w:t>
            </w:r>
            <w:r w:rsidRPr="00E0339C">
              <w:rPr>
                <w:b/>
                <w:i/>
                <w:lang w:val="fr-FR"/>
              </w:rPr>
              <w:t>[insérer la date]</w:t>
            </w:r>
            <w:r w:rsidRPr="00E0339C">
              <w:rPr>
                <w:b/>
                <w:iCs/>
                <w:lang w:val="fr-FR"/>
              </w:rPr>
              <w:t xml:space="preserve"> (heure locale).</w:t>
            </w:r>
          </w:p>
          <w:p w14:paraId="7F83A0D3" w14:textId="77777777" w:rsidR="009334BA" w:rsidRPr="00E0339C" w:rsidRDefault="009334BA" w:rsidP="007218EE">
            <w:pPr>
              <w:pStyle w:val="BodyTextIndent"/>
              <w:spacing w:before="120" w:after="120"/>
              <w:ind w:left="55" w:right="57" w:firstLine="0"/>
              <w:rPr>
                <w:color w:val="000000"/>
                <w:lang w:val="fr-FR"/>
              </w:rPr>
            </w:pPr>
            <w:r w:rsidRPr="00E0339C">
              <w:rPr>
                <w:color w:val="000000"/>
                <w:lang w:val="fr-FR"/>
              </w:rPr>
              <w:t>Indiquer l’intitulé du marché, le numéro de référence, le nom du Soumissionnaire, les détails du marché et l’adresse pour la présentation de la demande de débriefing comme suit :</w:t>
            </w:r>
          </w:p>
          <w:p w14:paraId="77BDBE07" w14:textId="77777777" w:rsidR="009334BA" w:rsidRPr="00E0339C" w:rsidRDefault="009334BA" w:rsidP="007218EE">
            <w:pPr>
              <w:pStyle w:val="Outline"/>
              <w:suppressAutoHyphens/>
              <w:spacing w:before="60" w:after="60"/>
              <w:ind w:left="55" w:right="57" w:firstLine="0"/>
            </w:pPr>
            <w:r w:rsidRPr="00E0339C">
              <w:rPr>
                <w:b/>
                <w:color w:val="000000"/>
              </w:rPr>
              <w:t>A l’attention de :</w:t>
            </w:r>
            <w:r w:rsidRPr="00E0339C">
              <w:t xml:space="preserve"> </w:t>
            </w:r>
            <w:r w:rsidRPr="00E0339C">
              <w:rPr>
                <w:i/>
              </w:rPr>
              <w:t>[insérer le nom complet de la personne]</w:t>
            </w:r>
          </w:p>
          <w:p w14:paraId="45300AA7"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Titre/position :</w:t>
            </w:r>
            <w:r w:rsidRPr="00E0339C">
              <w:t xml:space="preserve"> </w:t>
            </w:r>
            <w:r w:rsidRPr="00E0339C">
              <w:rPr>
                <w:i/>
              </w:rPr>
              <w:t>[insérer le titre/la position]</w:t>
            </w:r>
          </w:p>
          <w:p w14:paraId="5F158919"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Agence :</w:t>
            </w:r>
            <w:r w:rsidRPr="00E0339C">
              <w:t xml:space="preserve"> </w:t>
            </w:r>
            <w:r w:rsidRPr="00E0339C">
              <w:rPr>
                <w:i/>
              </w:rPr>
              <w:t>[insérer le nom du Maître d’Ouvrage]</w:t>
            </w:r>
          </w:p>
          <w:p w14:paraId="58397B84" w14:textId="77777777" w:rsidR="009334BA" w:rsidRPr="00E0339C" w:rsidRDefault="009334BA" w:rsidP="007218EE">
            <w:pPr>
              <w:pStyle w:val="Outline"/>
              <w:suppressAutoHyphens/>
              <w:spacing w:before="60" w:after="60"/>
              <w:ind w:left="55" w:right="57" w:firstLine="0"/>
            </w:pPr>
            <w:r w:rsidRPr="00E0339C">
              <w:rPr>
                <w:b/>
                <w:color w:val="000000"/>
                <w:kern w:val="0"/>
                <w:lang w:eastAsia="en-GB"/>
              </w:rPr>
              <w:t>Adresse courriel :</w:t>
            </w:r>
            <w:r w:rsidRPr="00E0339C">
              <w:t xml:space="preserve"> </w:t>
            </w:r>
            <w:r w:rsidRPr="00E0339C">
              <w:rPr>
                <w:i/>
              </w:rPr>
              <w:t>[insérer adresse courriel]</w:t>
            </w:r>
          </w:p>
          <w:p w14:paraId="30446553" w14:textId="77777777" w:rsidR="009334BA" w:rsidRPr="00E0339C" w:rsidRDefault="009334BA" w:rsidP="007218EE">
            <w:pPr>
              <w:pStyle w:val="Outline"/>
              <w:suppressAutoHyphens/>
              <w:spacing w:before="60" w:after="60"/>
              <w:ind w:left="55"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4AEFE9FB" w14:textId="50547D89" w:rsidR="009334BA" w:rsidRPr="00E0339C" w:rsidRDefault="000B5EB5" w:rsidP="007218EE">
            <w:pPr>
              <w:pStyle w:val="BodyTextIndent"/>
              <w:spacing w:before="120" w:after="120"/>
              <w:ind w:left="55" w:right="57" w:firstLine="0"/>
              <w:rPr>
                <w:iCs/>
                <w:lang w:val="fr-FR"/>
              </w:rPr>
            </w:pPr>
            <w:r w:rsidRPr="00A76396">
              <w:rPr>
                <w:iCs/>
                <w:lang w:val="fr-FR"/>
              </w:rPr>
              <w:t>A</w:t>
            </w:r>
            <w:r w:rsidR="009334BA" w:rsidRPr="00A76396">
              <w:rPr>
                <w:iCs/>
                <w:lang w:val="fr-FR"/>
              </w:rPr>
              <w:t xml:space="preserve"> ce stade du processus de passation du marché</w:t>
            </w:r>
            <w:r w:rsidRPr="00A76396">
              <w:rPr>
                <w:iCs/>
                <w:lang w:val="fr-FR"/>
              </w:rPr>
              <w:t xml:space="preserve"> </w:t>
            </w:r>
            <w:r w:rsidR="009334BA" w:rsidRPr="00E0339C">
              <w:rPr>
                <w:iCs/>
                <w:lang w:val="fr-FR"/>
              </w:rPr>
              <w:t xml:space="preserve">vous pouvez soumettre une réclamation relative à la passation des marchés au sujet de la décision d’attribution du marché. Il n’est pas nécessaire </w:t>
            </w:r>
            <w:r w:rsidR="009334BA" w:rsidRPr="00E0339C">
              <w:rPr>
                <w:iCs/>
                <w:lang w:val="fr-FR"/>
              </w:rPr>
              <w:lastRenderedPageBreak/>
              <w:t>que vous ayez demandé ou reçu un débriefing avant de présenter une réclamation. Votre réclamation doit être présentée durant la Période d’attente et reçue par nous avant l’expiration de ladite Période d’</w:t>
            </w:r>
            <w:r>
              <w:rPr>
                <w:iCs/>
                <w:lang w:val="fr-FR"/>
              </w:rPr>
              <w:t>A</w:t>
            </w:r>
            <w:r w:rsidR="009334BA" w:rsidRPr="00E0339C">
              <w:rPr>
                <w:iCs/>
                <w:lang w:val="fr-FR"/>
              </w:rPr>
              <w:t>ttente.</w:t>
            </w:r>
          </w:p>
          <w:p w14:paraId="70F0314D" w14:textId="77777777" w:rsidR="009334BA" w:rsidRPr="00E0339C" w:rsidRDefault="009334BA" w:rsidP="007218EE">
            <w:pPr>
              <w:pStyle w:val="BodyTextIndent"/>
              <w:spacing w:before="120" w:after="120"/>
              <w:ind w:left="55" w:right="57" w:firstLine="0"/>
              <w:rPr>
                <w:iCs/>
                <w:u w:val="single"/>
                <w:lang w:val="fr-FR"/>
              </w:rPr>
            </w:pPr>
            <w:r w:rsidRPr="00E0339C">
              <w:rPr>
                <w:iCs/>
                <w:u w:val="single"/>
                <w:lang w:val="fr-FR"/>
              </w:rPr>
              <w:t>Informations complémentaires :</w:t>
            </w:r>
          </w:p>
          <w:p w14:paraId="49A03F1F" w14:textId="269D6D70" w:rsidR="009334BA" w:rsidRPr="00C13878" w:rsidRDefault="009334BA" w:rsidP="007218EE">
            <w:pPr>
              <w:pStyle w:val="BodyTextIndent"/>
              <w:spacing w:before="120" w:after="120"/>
              <w:ind w:left="55" w:right="57" w:firstLine="0"/>
              <w:rPr>
                <w:iCs/>
                <w:lang w:val="fr-FR"/>
              </w:rPr>
            </w:pPr>
            <w:r w:rsidRPr="00C13878">
              <w:rPr>
                <w:iCs/>
                <w:lang w:val="fr-FR"/>
              </w:rPr>
              <w:t>Pour obtenir plus d’informations, prière de vous référer au Règle</w:t>
            </w:r>
            <w:r w:rsidR="000B5EB5" w:rsidRPr="00C13878">
              <w:rPr>
                <w:iCs/>
                <w:lang w:val="fr-FR"/>
              </w:rPr>
              <w:t>ment</w:t>
            </w:r>
            <w:r w:rsidRPr="00C13878">
              <w:rPr>
                <w:iCs/>
                <w:lang w:val="fr-FR"/>
              </w:rPr>
              <w:t xml:space="preserve"> de Passation de Marchés applicables aux Emprunteurs dans le cadre de </w:t>
            </w:r>
            <w:r w:rsidR="00761F7B" w:rsidRPr="00C13878">
              <w:rPr>
                <w:iCs/>
                <w:lang w:val="fr-FR"/>
              </w:rPr>
              <w:t>F</w:t>
            </w:r>
            <w:r w:rsidRPr="00C13878">
              <w:rPr>
                <w:iCs/>
                <w:lang w:val="fr-FR"/>
              </w:rPr>
              <w:t xml:space="preserve">inancement de </w:t>
            </w:r>
            <w:r w:rsidR="00761F7B" w:rsidRPr="00C13878">
              <w:rPr>
                <w:iCs/>
                <w:lang w:val="fr-FR"/>
              </w:rPr>
              <w:t>P</w:t>
            </w:r>
            <w:r w:rsidRPr="00C13878">
              <w:rPr>
                <w:iCs/>
                <w:lang w:val="fr-FR"/>
              </w:rPr>
              <w:t>rojets d’</w:t>
            </w:r>
            <w:r w:rsidR="00761F7B" w:rsidRPr="00C13878">
              <w:rPr>
                <w:iCs/>
                <w:lang w:val="fr-FR"/>
              </w:rPr>
              <w:t>I</w:t>
            </w:r>
            <w:r w:rsidRPr="00C13878">
              <w:rPr>
                <w:iCs/>
                <w:lang w:val="fr-FR"/>
              </w:rPr>
              <w:t>nvestissement, (Règle</w:t>
            </w:r>
            <w:r w:rsidR="00761F7B" w:rsidRPr="00C13878">
              <w:rPr>
                <w:iCs/>
                <w:lang w:val="fr-FR"/>
              </w:rPr>
              <w:t>ment</w:t>
            </w:r>
            <w:r w:rsidRPr="00C13878">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23A274AF" w14:textId="77777777" w:rsidR="009334BA" w:rsidRPr="00C13878" w:rsidRDefault="009334BA" w:rsidP="007218EE">
            <w:pPr>
              <w:pStyle w:val="BodyTextIndent"/>
              <w:keepNext/>
              <w:keepLines/>
              <w:spacing w:before="120" w:after="120"/>
              <w:ind w:left="55" w:right="57" w:firstLine="0"/>
              <w:rPr>
                <w:iCs/>
                <w:lang w:val="fr-FR"/>
              </w:rPr>
            </w:pPr>
            <w:r w:rsidRPr="00C13878">
              <w:rPr>
                <w:iCs/>
                <w:lang w:val="fr-FR"/>
              </w:rPr>
              <w:t>En résumé, les quatre exigences ci-après sont essentielles :</w:t>
            </w:r>
          </w:p>
          <w:p w14:paraId="2A63310C" w14:textId="537F4400"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 xml:space="preserve">Vous devez être une « partie intéressée ». Dans le cas présent, cela signifie un Soumissionnaire ayant remis une Offre dans le cadre de ce processus de </w:t>
            </w:r>
            <w:r w:rsidR="00BC3B87" w:rsidRPr="00C13878">
              <w:rPr>
                <w:iCs/>
                <w:lang w:val="fr-FR"/>
              </w:rPr>
              <w:t>passation de marché</w:t>
            </w:r>
            <w:r w:rsidRPr="00C13878">
              <w:rPr>
                <w:iCs/>
                <w:lang w:val="fr-FR"/>
              </w:rPr>
              <w:t>, et destinataire d’une Notification d’intention d’attribution.</w:t>
            </w:r>
          </w:p>
          <w:p w14:paraId="3A5D5A2C" w14:textId="77777777"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La réclamation peut contester la décision d’attribution du marché exclusivement.</w:t>
            </w:r>
          </w:p>
          <w:p w14:paraId="2A592865" w14:textId="77777777" w:rsidR="009334BA" w:rsidRPr="00C13878" w:rsidRDefault="009334BA" w:rsidP="00AE5014">
            <w:pPr>
              <w:pStyle w:val="BodyTextIndent"/>
              <w:keepNext/>
              <w:keepLines/>
              <w:numPr>
                <w:ilvl w:val="0"/>
                <w:numId w:val="125"/>
              </w:numPr>
              <w:spacing w:after="120"/>
              <w:ind w:left="738" w:right="289"/>
              <w:rPr>
                <w:iCs/>
                <w:lang w:val="fr-FR"/>
              </w:rPr>
            </w:pPr>
            <w:r w:rsidRPr="00C13878">
              <w:rPr>
                <w:iCs/>
                <w:lang w:val="fr-FR"/>
              </w:rPr>
              <w:t>La réclamation doit être reçue avant la date et l’heure limites indiquées ci-avant.</w:t>
            </w:r>
          </w:p>
          <w:p w14:paraId="396F7F70" w14:textId="37C849F1" w:rsidR="009334BA" w:rsidRPr="00E0339C" w:rsidRDefault="009334BA" w:rsidP="00AE5014">
            <w:pPr>
              <w:pStyle w:val="BodyTextIndent"/>
              <w:keepNext/>
              <w:keepLines/>
              <w:numPr>
                <w:ilvl w:val="0"/>
                <w:numId w:val="125"/>
              </w:numPr>
              <w:spacing w:after="120"/>
              <w:ind w:left="738" w:right="289"/>
              <w:rPr>
                <w:iCs/>
                <w:lang w:val="fr-FR"/>
              </w:rPr>
            </w:pPr>
            <w:r w:rsidRPr="00C13878">
              <w:rPr>
                <w:iCs/>
                <w:lang w:val="fr-FR"/>
              </w:rPr>
              <w:t>Vous devez fournir dans la réclamation, tous les renseignements demandés par le Règle</w:t>
            </w:r>
            <w:r w:rsidR="00761F7B" w:rsidRPr="00C13878">
              <w:rPr>
                <w:iCs/>
                <w:lang w:val="fr-FR"/>
              </w:rPr>
              <w:t>ment</w:t>
            </w:r>
            <w:r w:rsidRPr="00C13878">
              <w:rPr>
                <w:iCs/>
                <w:lang w:val="fr-FR"/>
              </w:rPr>
              <w:t xml:space="preserve"> de Passation de Marchés (comme décrits à l’Annexe III).</w:t>
            </w:r>
          </w:p>
        </w:tc>
      </w:tr>
    </w:tbl>
    <w:p w14:paraId="01FFE318" w14:textId="19C974E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Période d’</w:t>
      </w:r>
      <w:r w:rsidR="00761F7B">
        <w:rPr>
          <w:b/>
          <w:iCs/>
          <w:lang w:val="fr-FR"/>
        </w:rPr>
        <w:t>A</w:t>
      </w:r>
      <w:r w:rsidRPr="00E0339C">
        <w:rPr>
          <w:b/>
          <w:iCs/>
          <w:lang w:val="fr-FR"/>
        </w:rPr>
        <w:t xml:space="preserve">ttente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6FFCE751" w14:textId="77777777" w:rsidTr="007218EE">
        <w:tc>
          <w:tcPr>
            <w:tcW w:w="9374" w:type="dxa"/>
          </w:tcPr>
          <w:p w14:paraId="50B7C478" w14:textId="60967265" w:rsidR="009334BA" w:rsidRPr="00E0339C" w:rsidRDefault="009334BA" w:rsidP="007218EE">
            <w:pPr>
              <w:pStyle w:val="BodyTextIndent"/>
              <w:spacing w:before="120"/>
              <w:ind w:left="55" w:right="74" w:firstLine="0"/>
              <w:rPr>
                <w:b/>
                <w:iCs/>
                <w:lang w:val="fr-FR"/>
              </w:rPr>
            </w:pPr>
            <w:r w:rsidRPr="00E0339C">
              <w:rPr>
                <w:b/>
                <w:iCs/>
                <w:lang w:val="fr-FR"/>
              </w:rPr>
              <w:t>Date et heure limites : l’heure et la date limite d’expiration de la Période d’</w:t>
            </w:r>
            <w:r w:rsidR="00761F7B">
              <w:rPr>
                <w:b/>
                <w:iCs/>
                <w:lang w:val="fr-FR"/>
              </w:rPr>
              <w:t>A</w:t>
            </w:r>
            <w:r w:rsidRPr="00E0339C">
              <w:rPr>
                <w:b/>
                <w:iCs/>
                <w:lang w:val="fr-FR"/>
              </w:rPr>
              <w:t xml:space="preserve">ttente est minuit le </w:t>
            </w:r>
            <w:r w:rsidRPr="00E0339C">
              <w:rPr>
                <w:b/>
                <w:i/>
                <w:lang w:val="fr-FR"/>
              </w:rPr>
              <w:t xml:space="preserve">[insérer la date] </w:t>
            </w:r>
            <w:r w:rsidRPr="00E0339C">
              <w:rPr>
                <w:b/>
                <w:iCs/>
                <w:lang w:val="fr-FR"/>
              </w:rPr>
              <w:t>(heure locale).</w:t>
            </w:r>
          </w:p>
          <w:p w14:paraId="34F904A4" w14:textId="52642265" w:rsidR="009334BA" w:rsidRPr="00E0339C" w:rsidRDefault="009334BA" w:rsidP="007218EE">
            <w:pPr>
              <w:pStyle w:val="BodyTextIndent"/>
              <w:spacing w:before="120" w:after="120"/>
              <w:ind w:left="55" w:right="74" w:firstLine="0"/>
              <w:rPr>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est de dix (10) jours ouvrables à compter de la date d’envoi de la présente Notification de l’</w:t>
            </w:r>
            <w:r w:rsidR="00761F7B">
              <w:rPr>
                <w:lang w:val="fr-FR"/>
              </w:rPr>
              <w:t>I</w:t>
            </w:r>
            <w:r w:rsidRPr="00E0339C">
              <w:rPr>
                <w:lang w:val="fr-FR"/>
              </w:rPr>
              <w:t>ntention d’</w:t>
            </w:r>
            <w:r w:rsidR="00761F7B">
              <w:rPr>
                <w:lang w:val="fr-FR"/>
              </w:rPr>
              <w:t>A</w:t>
            </w:r>
            <w:r w:rsidRPr="00E0339C">
              <w:rPr>
                <w:lang w:val="fr-FR"/>
              </w:rPr>
              <w:t>ttribution.</w:t>
            </w:r>
          </w:p>
          <w:p w14:paraId="5033D846" w14:textId="182188EF" w:rsidR="009334BA" w:rsidRPr="00E0339C" w:rsidRDefault="009334BA" w:rsidP="007218EE">
            <w:pPr>
              <w:pStyle w:val="BodyTextIndent"/>
              <w:spacing w:after="120"/>
              <w:ind w:left="55" w:right="74" w:firstLine="0"/>
              <w:rPr>
                <w:iCs/>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pourra être prorogée. Cela pourrait survenir lorsque nous ne sommes pas en mesure d’accorder un débriefing dans le délai de cinq (5) jours ouvrables prescrit. Dans un tel cas, nous vous notifierons la prorogation</w:t>
            </w:r>
            <w:r w:rsidR="008E78DE">
              <w:rPr>
                <w:lang w:val="fr-FR"/>
              </w:rPr>
              <w:t>.</w:t>
            </w:r>
            <w:r w:rsidRPr="00E0339C">
              <w:rPr>
                <w:iCs/>
                <w:lang w:val="fr-FR"/>
              </w:rPr>
              <w:t xml:space="preserve"> </w:t>
            </w:r>
          </w:p>
        </w:tc>
      </w:tr>
    </w:tbl>
    <w:p w14:paraId="54431239" w14:textId="77777777" w:rsidR="009334BA" w:rsidRPr="00E0339C" w:rsidRDefault="009334BA" w:rsidP="009334BA">
      <w:pPr>
        <w:pStyle w:val="BodyTextIndent"/>
        <w:spacing w:before="120" w:after="120"/>
        <w:ind w:left="0" w:right="288" w:firstLine="0"/>
        <w:rPr>
          <w:iCs/>
          <w:lang w:val="fr-FR"/>
        </w:rPr>
      </w:pPr>
      <w:r w:rsidRPr="00E0339C">
        <w:rPr>
          <w:iCs/>
          <w:lang w:val="fr-FR"/>
        </w:rPr>
        <w:t>Pour toute question relative à la présente Notification, prière nous contacter.</w:t>
      </w:r>
    </w:p>
    <w:p w14:paraId="2C1F0207" w14:textId="77777777" w:rsidR="009334BA" w:rsidRPr="00E0339C" w:rsidRDefault="009334BA" w:rsidP="009334BA">
      <w:pPr>
        <w:pStyle w:val="BodyTextIndent"/>
        <w:spacing w:before="120" w:after="120"/>
        <w:ind w:left="28" w:right="288" w:firstLine="0"/>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3C9DA0E8" w14:textId="77777777" w:rsidR="009334BA" w:rsidRPr="00E0339C" w:rsidRDefault="009334BA" w:rsidP="001F3183">
      <w:pPr>
        <w:tabs>
          <w:tab w:val="left" w:pos="9000"/>
        </w:tabs>
        <w:spacing w:before="120" w:after="240"/>
        <w:ind w:left="1555" w:hanging="1555"/>
      </w:pPr>
      <w:r w:rsidRPr="00E0339C">
        <w:rPr>
          <w:b/>
        </w:rPr>
        <w:t>Signature :</w:t>
      </w:r>
      <w:r w:rsidRPr="00E0339C">
        <w:t xml:space="preserve"> </w:t>
      </w:r>
      <w:r w:rsidRPr="00E0339C">
        <w:tab/>
        <w:t>______________________________________________</w:t>
      </w:r>
    </w:p>
    <w:p w14:paraId="0632C05F" w14:textId="77777777" w:rsidR="009334BA" w:rsidRPr="00E0339C" w:rsidRDefault="009334BA" w:rsidP="001F3183">
      <w:pPr>
        <w:tabs>
          <w:tab w:val="left" w:pos="9000"/>
        </w:tabs>
        <w:spacing w:before="120" w:after="240"/>
        <w:ind w:left="1555" w:hanging="1555"/>
      </w:pPr>
      <w:r w:rsidRPr="00E0339C">
        <w:rPr>
          <w:b/>
        </w:rPr>
        <w:t>Nom :</w:t>
      </w:r>
      <w:r w:rsidRPr="00E0339C">
        <w:tab/>
        <w:t>______________________________________________</w:t>
      </w:r>
    </w:p>
    <w:p w14:paraId="640AB90D" w14:textId="77777777" w:rsidR="009334BA" w:rsidRPr="00E0339C" w:rsidRDefault="009334BA" w:rsidP="001F3183">
      <w:pPr>
        <w:tabs>
          <w:tab w:val="left" w:pos="9000"/>
        </w:tabs>
        <w:spacing w:before="120" w:after="240"/>
        <w:ind w:left="1555" w:hanging="1555"/>
      </w:pPr>
      <w:r w:rsidRPr="00E0339C">
        <w:rPr>
          <w:b/>
        </w:rPr>
        <w:t>Titre/position :</w:t>
      </w:r>
      <w:r w:rsidRPr="00E0339C">
        <w:tab/>
        <w:t>______________________________________________</w:t>
      </w:r>
    </w:p>
    <w:p w14:paraId="0A6A1EF0" w14:textId="77777777" w:rsidR="009334BA" w:rsidRPr="00E0339C" w:rsidRDefault="009334BA" w:rsidP="001F3183">
      <w:pPr>
        <w:tabs>
          <w:tab w:val="left" w:pos="9000"/>
        </w:tabs>
        <w:spacing w:before="120" w:after="240"/>
        <w:ind w:left="1555" w:hanging="1555"/>
      </w:pPr>
      <w:r w:rsidRPr="00E0339C">
        <w:rPr>
          <w:b/>
        </w:rPr>
        <w:t>Téléphone :</w:t>
      </w:r>
      <w:r w:rsidRPr="00E0339C">
        <w:tab/>
        <w:t>______________________________________________</w:t>
      </w:r>
    </w:p>
    <w:p w14:paraId="720292E5" w14:textId="37E0FB41" w:rsidR="009334BA" w:rsidRDefault="009334BA" w:rsidP="001F3183">
      <w:pPr>
        <w:tabs>
          <w:tab w:val="left" w:pos="9000"/>
        </w:tabs>
        <w:spacing w:before="360" w:after="0"/>
        <w:ind w:left="1560" w:hanging="1560"/>
        <w:rPr>
          <w:b/>
          <w:bCs/>
          <w:sz w:val="36"/>
          <w:szCs w:val="36"/>
        </w:rPr>
      </w:pPr>
      <w:r w:rsidRPr="00E0339C">
        <w:rPr>
          <w:b/>
        </w:rPr>
        <w:t>Courriel :</w:t>
      </w:r>
      <w:r w:rsidRPr="00E0339C">
        <w:tab/>
        <w:t>______________________________________________</w:t>
      </w:r>
      <w:r>
        <w:rPr>
          <w:b/>
          <w:bCs/>
          <w:sz w:val="36"/>
          <w:szCs w:val="36"/>
        </w:rPr>
        <w:br w:type="page"/>
      </w:r>
    </w:p>
    <w:p w14:paraId="62F9B089" w14:textId="518D515C" w:rsidR="005C7CAC" w:rsidRPr="00857B63" w:rsidRDefault="005C7CAC" w:rsidP="00857B63">
      <w:pPr>
        <w:pStyle w:val="Sec10head1"/>
        <w:ind w:right="-180"/>
        <w:rPr>
          <w:sz w:val="36"/>
          <w:szCs w:val="36"/>
        </w:rPr>
      </w:pPr>
      <w:bookmarkStart w:id="1021" w:name="_Toc207121917"/>
      <w:r w:rsidRPr="00857B63">
        <w:rPr>
          <w:sz w:val="36"/>
          <w:szCs w:val="36"/>
        </w:rPr>
        <w:lastRenderedPageBreak/>
        <w:t xml:space="preserve">Formulaire de Divulgation des Bénéficiaires </w:t>
      </w:r>
      <w:r w:rsidR="006F5CB8" w:rsidRPr="00857B63">
        <w:rPr>
          <w:sz w:val="36"/>
          <w:szCs w:val="36"/>
        </w:rPr>
        <w:t>E</w:t>
      </w:r>
      <w:r w:rsidRPr="00857B63">
        <w:rPr>
          <w:sz w:val="36"/>
          <w:szCs w:val="36"/>
        </w:rPr>
        <w:t>ffectifs</w:t>
      </w:r>
      <w:bookmarkEnd w:id="1021"/>
    </w:p>
    <w:p w14:paraId="7C41CC01" w14:textId="2480698C"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INSTRUCTIONS AUX </w:t>
      </w:r>
      <w:r>
        <w:rPr>
          <w:i/>
          <w:iCs/>
          <w:szCs w:val="24"/>
        </w:rPr>
        <w:t>SOUMISSIONNAIRES</w:t>
      </w:r>
      <w:r w:rsidRPr="000C1F9C">
        <w:rPr>
          <w:i/>
          <w:iCs/>
          <w:szCs w:val="24"/>
        </w:rPr>
        <w:t xml:space="preserve"> : SUPPRIMER CE CARTOUCHE APR</w:t>
      </w:r>
      <w:r>
        <w:rPr>
          <w:i/>
          <w:iCs/>
          <w:szCs w:val="24"/>
        </w:rPr>
        <w:t>E</w:t>
      </w:r>
      <w:r w:rsidRPr="000C1F9C">
        <w:rPr>
          <w:i/>
          <w:iCs/>
          <w:szCs w:val="24"/>
        </w:rPr>
        <w:t>S AVOIR REMPLI LE FORMULAIRE</w:t>
      </w:r>
    </w:p>
    <w:p w14:paraId="3A5C8037" w14:textId="389A83A1"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Le présent Formulaire de Divulgation des Bénéficiaires effectifs doit être rempli par le </w:t>
      </w:r>
      <w:r w:rsidR="00D756D6">
        <w:rPr>
          <w:i/>
          <w:iCs/>
          <w:szCs w:val="24"/>
        </w:rPr>
        <w:t>Soumissionnaire</w:t>
      </w:r>
      <w:r w:rsidRPr="000C1F9C">
        <w:rPr>
          <w:i/>
          <w:iCs/>
          <w:szCs w:val="24"/>
        </w:rPr>
        <w:t xml:space="preserve"> retenu.  En cas de groupement d'entreprises, le </w:t>
      </w:r>
      <w:r w:rsidR="00D756D6">
        <w:rPr>
          <w:i/>
          <w:iCs/>
          <w:szCs w:val="24"/>
        </w:rPr>
        <w:t>Soumissionnaire</w:t>
      </w:r>
      <w:r w:rsidRPr="000C1F9C">
        <w:rPr>
          <w:i/>
          <w:iCs/>
          <w:szCs w:val="24"/>
        </w:rPr>
        <w:t xml:space="preserve"> doit soumettre un formulaire distinct pour chaque membre.  Les informations sur la propriété effective à fournir dans le présent formulaire doivent être à jour à la date de leur soumission. </w:t>
      </w:r>
    </w:p>
    <w:p w14:paraId="30745B0F" w14:textId="3BB4027A"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Aux fins du présent formulaire, le bénéficiaire effectif d'un </w:t>
      </w:r>
      <w:r w:rsidR="00D756D6">
        <w:rPr>
          <w:i/>
          <w:iCs/>
          <w:szCs w:val="24"/>
        </w:rPr>
        <w:t>Soumissionnaire</w:t>
      </w:r>
      <w:r w:rsidRPr="000C1F9C">
        <w:rPr>
          <w:i/>
          <w:iCs/>
          <w:szCs w:val="24"/>
        </w:rPr>
        <w:t xml:space="preserve"> est toute personne physique qui, en dernier ressort, possède ou contrôle le </w:t>
      </w:r>
      <w:r w:rsidR="00D756D6">
        <w:rPr>
          <w:i/>
          <w:iCs/>
          <w:szCs w:val="24"/>
        </w:rPr>
        <w:t>Soumissionnaire</w:t>
      </w:r>
      <w:r w:rsidRPr="000C1F9C">
        <w:rPr>
          <w:i/>
          <w:iCs/>
          <w:szCs w:val="24"/>
        </w:rPr>
        <w:t xml:space="preserve"> en remplissant une ou plusieurs des conditions suivantes :</w:t>
      </w:r>
    </w:p>
    <w:p w14:paraId="04D4708F"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actions</w:t>
      </w:r>
    </w:p>
    <w:p w14:paraId="64EED120"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droits de vote</w:t>
      </w:r>
    </w:p>
    <w:p w14:paraId="38D994CA" w14:textId="45E1ACFB"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xml:space="preserve">- avoir directement ou indirectement le droit de nommer la majorité des membres du conseil d'administration ou de l'organe de direction équivalent du </w:t>
      </w:r>
      <w:r w:rsidR="00D756D6">
        <w:rPr>
          <w:i/>
          <w:iCs/>
          <w:szCs w:val="24"/>
        </w:rPr>
        <w:t>Soumissionnaire</w:t>
      </w:r>
      <w:r w:rsidRPr="000C1F9C">
        <w:rPr>
          <w:i/>
          <w:iCs/>
          <w:szCs w:val="24"/>
        </w:rPr>
        <w:t>.</w:t>
      </w:r>
    </w:p>
    <w:p w14:paraId="1FF672F4" w14:textId="77777777" w:rsidR="005C7CAC" w:rsidRDefault="005C7CAC" w:rsidP="005C7CAC">
      <w:pPr>
        <w:pStyle w:val="Sec10head1"/>
        <w:spacing w:after="0"/>
        <w:rPr>
          <w:sz w:val="36"/>
          <w:szCs w:val="36"/>
        </w:rPr>
      </w:pPr>
    </w:p>
    <w:p w14:paraId="67CD9575" w14:textId="77777777" w:rsidR="005C7CAC" w:rsidRPr="00E0339C" w:rsidRDefault="005C7CAC" w:rsidP="005C7CAC">
      <w:pPr>
        <w:spacing w:after="0"/>
        <w:jc w:val="right"/>
      </w:pPr>
      <w:r w:rsidRPr="00E0339C">
        <w:t xml:space="preserve"> </w:t>
      </w:r>
      <w:r w:rsidRPr="00E0339C">
        <w:rPr>
          <w:i/>
          <w:iCs/>
        </w:rPr>
        <w:t>[insérer</w:t>
      </w:r>
      <w:r w:rsidRPr="0006663B">
        <w:rPr>
          <w:i/>
          <w:iCs/>
        </w:rPr>
        <w:t xml:space="preserve"> </w:t>
      </w:r>
      <w:r>
        <w:rPr>
          <w:i/>
          <w:iCs/>
        </w:rPr>
        <w:t>l’intitulé de l’appel d’offres</w:t>
      </w:r>
      <w:r w:rsidRPr="00E0339C">
        <w:rPr>
          <w:i/>
          <w:iCs/>
        </w:rPr>
        <w:t>]</w:t>
      </w:r>
    </w:p>
    <w:p w14:paraId="54EB8D9B" w14:textId="77777777" w:rsidR="005C7CAC" w:rsidRPr="00E0339C" w:rsidRDefault="005C7CAC" w:rsidP="005C7CAC">
      <w:pPr>
        <w:ind w:right="72"/>
        <w:jc w:val="right"/>
      </w:pPr>
      <w:r w:rsidRPr="00E0339C">
        <w:rPr>
          <w:b/>
          <w:bCs/>
        </w:rPr>
        <w:t>AO No. :</w:t>
      </w:r>
      <w:r w:rsidRPr="00E0339C">
        <w:t xml:space="preserve"> </w:t>
      </w:r>
      <w:r w:rsidRPr="00E0339C">
        <w:rPr>
          <w:i/>
          <w:iCs/>
        </w:rPr>
        <w:t>[insérer le numéro de l’Appel d’Offres]</w:t>
      </w:r>
    </w:p>
    <w:p w14:paraId="6BA466EC" w14:textId="77777777" w:rsidR="005C7CAC" w:rsidRPr="0054756B" w:rsidRDefault="005C7CAC" w:rsidP="005C7CAC">
      <w:pPr>
        <w:rPr>
          <w:szCs w:val="24"/>
        </w:rPr>
      </w:pPr>
      <w:r w:rsidRPr="0054756B">
        <w:rPr>
          <w:szCs w:val="24"/>
        </w:rPr>
        <w:t xml:space="preserve">A : </w:t>
      </w:r>
      <w:r w:rsidRPr="00603A07">
        <w:rPr>
          <w:i/>
          <w:szCs w:val="24"/>
        </w:rPr>
        <w:t xml:space="preserve">[insérer le nom complet du Maître </w:t>
      </w:r>
      <w:r>
        <w:rPr>
          <w:i/>
          <w:szCs w:val="24"/>
        </w:rPr>
        <w:t>d</w:t>
      </w:r>
      <w:r w:rsidRPr="00603A07">
        <w:rPr>
          <w:i/>
          <w:szCs w:val="24"/>
        </w:rPr>
        <w:t>’Ouvrage]</w:t>
      </w:r>
    </w:p>
    <w:p w14:paraId="1D0D4FFE" w14:textId="598EF4C4" w:rsidR="005C7CAC" w:rsidRDefault="005C7CAC" w:rsidP="005C7CAC">
      <w:pPr>
        <w:ind w:left="0" w:firstLine="0"/>
        <w:rPr>
          <w:szCs w:val="24"/>
        </w:rPr>
      </w:pPr>
      <w:r w:rsidRPr="0054756B">
        <w:rPr>
          <w:szCs w:val="24"/>
        </w:rPr>
        <w:t>En réponse à votre demande formulée dans la Lettre de Notification d’</w:t>
      </w:r>
      <w:r w:rsidR="00902708">
        <w:rPr>
          <w:szCs w:val="24"/>
        </w:rPr>
        <w:t>A</w:t>
      </w:r>
      <w:r w:rsidRPr="0054756B">
        <w:rPr>
          <w:szCs w:val="24"/>
        </w:rPr>
        <w:t xml:space="preserve">ttribution du Marché en date du </w:t>
      </w:r>
      <w:r w:rsidRPr="00603A07">
        <w:rPr>
          <w:i/>
          <w:szCs w:val="24"/>
        </w:rPr>
        <w:t>[insérer la date de la lettre de notification</w:t>
      </w:r>
      <w:r w:rsidRPr="0054756B">
        <w:rPr>
          <w:szCs w:val="24"/>
        </w:rPr>
        <w:t xml:space="preserve">] </w:t>
      </w:r>
      <w:r>
        <w:rPr>
          <w:szCs w:val="24"/>
        </w:rPr>
        <w:t xml:space="preserve">de fournir les renseignements additionnels sur les bénéficiaires effectifs : </w:t>
      </w:r>
      <w:r w:rsidRPr="00603A07">
        <w:rPr>
          <w:i/>
          <w:szCs w:val="24"/>
        </w:rPr>
        <w:t>[retenir l’option applicable et supprimer celles qui ne le sont pas]</w:t>
      </w:r>
    </w:p>
    <w:p w14:paraId="22C27840" w14:textId="77777777" w:rsidR="005C7CAC" w:rsidRPr="0054756B" w:rsidRDefault="005C7CAC" w:rsidP="005C7CAC">
      <w:pPr>
        <w:ind w:left="0" w:firstLine="0"/>
        <w:rPr>
          <w:szCs w:val="24"/>
        </w:rPr>
      </w:pPr>
      <w:r>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5C7CAC" w:rsidRPr="003261FD" w14:paraId="6B7AFEDE" w14:textId="77777777" w:rsidTr="007218EE">
        <w:trPr>
          <w:trHeight w:val="415"/>
        </w:trPr>
        <w:tc>
          <w:tcPr>
            <w:tcW w:w="2251" w:type="dxa"/>
          </w:tcPr>
          <w:p w14:paraId="198BF2D7" w14:textId="77777777" w:rsidR="005C7CAC" w:rsidRPr="00603A07" w:rsidRDefault="005C7CAC" w:rsidP="007218EE">
            <w:pPr>
              <w:pStyle w:val="BodyText"/>
              <w:spacing w:before="40" w:after="160"/>
              <w:ind w:left="0" w:firstLine="0"/>
              <w:rPr>
                <w:lang w:val="fr-FR"/>
              </w:rPr>
            </w:pPr>
            <w:r w:rsidRPr="00603A07">
              <w:rPr>
                <w:lang w:val="fr-FR"/>
              </w:rPr>
              <w:t>Identité du propriétaire bénéficiaire effectif</w:t>
            </w:r>
          </w:p>
          <w:p w14:paraId="28EFCF70" w14:textId="77777777" w:rsidR="005C7CAC" w:rsidRPr="00603A07" w:rsidRDefault="005C7CAC" w:rsidP="007218EE">
            <w:pPr>
              <w:pStyle w:val="BodyText"/>
              <w:spacing w:before="40" w:after="160"/>
              <w:jc w:val="center"/>
              <w:rPr>
                <w:i/>
                <w:lang w:val="fr-FR"/>
              </w:rPr>
            </w:pPr>
          </w:p>
        </w:tc>
        <w:tc>
          <w:tcPr>
            <w:tcW w:w="2377" w:type="dxa"/>
          </w:tcPr>
          <w:p w14:paraId="12F5D169" w14:textId="77777777" w:rsidR="005C7CAC" w:rsidRPr="00603A07" w:rsidRDefault="005C7CAC" w:rsidP="007218EE">
            <w:pPr>
              <w:spacing w:after="0"/>
              <w:ind w:left="0" w:firstLine="0"/>
              <w:jc w:val="left"/>
              <w:rPr>
                <w:i/>
              </w:rPr>
            </w:pPr>
            <w:r w:rsidRPr="00603A07">
              <w:rPr>
                <w:i/>
              </w:rPr>
              <w:t>détient directement ou indirectement 25% ou plus des actions</w:t>
            </w:r>
          </w:p>
          <w:p w14:paraId="7B6F54D3" w14:textId="77777777" w:rsidR="005C7CAC" w:rsidRPr="00BE3A48" w:rsidRDefault="005C7CAC" w:rsidP="007218EE">
            <w:pPr>
              <w:pStyle w:val="BodyText"/>
              <w:spacing w:before="40" w:after="160"/>
              <w:jc w:val="center"/>
              <w:rPr>
                <w:lang w:val="fr-FR"/>
              </w:rPr>
            </w:pPr>
          </w:p>
          <w:p w14:paraId="79161EE1" w14:textId="77777777" w:rsidR="005C7CAC" w:rsidRPr="00603A07" w:rsidRDefault="005C7CAC" w:rsidP="007218EE">
            <w:pPr>
              <w:pStyle w:val="BodyText"/>
              <w:spacing w:before="40" w:after="160"/>
              <w:jc w:val="center"/>
              <w:rPr>
                <w:lang w:val="fr-FR"/>
              </w:rPr>
            </w:pPr>
            <w:r w:rsidRPr="00603A07">
              <w:rPr>
                <w:lang w:val="fr-FR"/>
              </w:rPr>
              <w:t>(Oui / Non)</w:t>
            </w:r>
          </w:p>
          <w:p w14:paraId="60ABA43C" w14:textId="77777777" w:rsidR="005C7CAC" w:rsidRPr="00603A07" w:rsidRDefault="005C7CAC" w:rsidP="007218EE">
            <w:pPr>
              <w:pStyle w:val="BodyText"/>
              <w:spacing w:before="40" w:after="160"/>
              <w:jc w:val="center"/>
              <w:rPr>
                <w:i/>
                <w:lang w:val="fr-FR"/>
              </w:rPr>
            </w:pPr>
          </w:p>
        </w:tc>
        <w:tc>
          <w:tcPr>
            <w:tcW w:w="2124" w:type="dxa"/>
          </w:tcPr>
          <w:p w14:paraId="33C86D6F" w14:textId="77777777" w:rsidR="005C7CAC" w:rsidRPr="00603A07" w:rsidRDefault="005C7CAC" w:rsidP="007218EE">
            <w:pPr>
              <w:spacing w:after="0"/>
              <w:ind w:left="0" w:firstLine="0"/>
              <w:jc w:val="left"/>
              <w:rPr>
                <w:i/>
              </w:rPr>
            </w:pPr>
            <w:r w:rsidRPr="00603A07">
              <w:rPr>
                <w:i/>
              </w:rPr>
              <w:t>détient directement ou indirectement 25% ou plus des droits de vote</w:t>
            </w:r>
          </w:p>
          <w:p w14:paraId="2B1B1AC9" w14:textId="77777777" w:rsidR="005C7CAC" w:rsidRPr="00603A07" w:rsidRDefault="005C7CAC" w:rsidP="007218EE">
            <w:pPr>
              <w:pStyle w:val="BodyText"/>
              <w:spacing w:before="40" w:after="160"/>
              <w:jc w:val="center"/>
              <w:rPr>
                <w:lang w:val="fr-FR"/>
              </w:rPr>
            </w:pPr>
            <w:r w:rsidRPr="00603A07">
              <w:rPr>
                <w:lang w:val="fr-FR"/>
              </w:rPr>
              <w:t xml:space="preserve"> (Oui / Non)</w:t>
            </w:r>
          </w:p>
          <w:p w14:paraId="49DF543B" w14:textId="77777777" w:rsidR="005C7CAC" w:rsidRPr="00603A07" w:rsidRDefault="005C7CAC" w:rsidP="007218EE">
            <w:pPr>
              <w:pStyle w:val="BodyText"/>
              <w:spacing w:before="40" w:after="160"/>
              <w:jc w:val="center"/>
              <w:rPr>
                <w:lang w:val="fr-FR"/>
              </w:rPr>
            </w:pPr>
          </w:p>
        </w:tc>
        <w:tc>
          <w:tcPr>
            <w:tcW w:w="2662" w:type="dxa"/>
          </w:tcPr>
          <w:p w14:paraId="17AF32A7" w14:textId="77777777" w:rsidR="005C7CAC" w:rsidRPr="00603A07" w:rsidRDefault="005C7CAC" w:rsidP="007218EE">
            <w:pPr>
              <w:spacing w:after="0"/>
              <w:ind w:left="0" w:firstLine="0"/>
              <w:jc w:val="left"/>
            </w:pPr>
            <w:r w:rsidRPr="00603A07">
              <w:rPr>
                <w:i/>
              </w:rPr>
              <w:t>détient directement ou indirectement le pouvoir de nommer la majorité des membres du conseil d’administration ou autorité équivalente du Soumissionnaire</w:t>
            </w:r>
          </w:p>
          <w:p w14:paraId="3736F4A1" w14:textId="77777777" w:rsidR="005C7CAC" w:rsidRPr="00603A07" w:rsidRDefault="005C7CAC" w:rsidP="007218EE">
            <w:pPr>
              <w:pStyle w:val="BodyText"/>
              <w:spacing w:before="40" w:after="160"/>
              <w:jc w:val="center"/>
              <w:rPr>
                <w:lang w:val="fr-FR"/>
              </w:rPr>
            </w:pPr>
            <w:r w:rsidRPr="00603A07">
              <w:rPr>
                <w:lang w:val="fr-FR"/>
              </w:rPr>
              <w:t>(Oui / Non)</w:t>
            </w:r>
          </w:p>
          <w:p w14:paraId="525394A9" w14:textId="77777777" w:rsidR="005C7CAC" w:rsidRPr="00603A07" w:rsidRDefault="005C7CAC" w:rsidP="007218EE">
            <w:pPr>
              <w:pStyle w:val="BodyText"/>
              <w:spacing w:before="40" w:after="160"/>
              <w:jc w:val="center"/>
              <w:rPr>
                <w:lang w:val="fr-FR"/>
              </w:rPr>
            </w:pPr>
          </w:p>
        </w:tc>
      </w:tr>
      <w:tr w:rsidR="005C7CAC" w:rsidRPr="00603A07" w14:paraId="52D0EA99" w14:textId="77777777" w:rsidTr="007218EE">
        <w:trPr>
          <w:trHeight w:val="415"/>
        </w:trPr>
        <w:tc>
          <w:tcPr>
            <w:tcW w:w="2251" w:type="dxa"/>
          </w:tcPr>
          <w:p w14:paraId="689084EE" w14:textId="77777777" w:rsidR="005C7CAC" w:rsidRPr="00603A07" w:rsidRDefault="005C7CAC" w:rsidP="007218EE">
            <w:pPr>
              <w:pStyle w:val="BodyText"/>
              <w:spacing w:before="40" w:after="160"/>
              <w:ind w:left="0" w:firstLine="0"/>
              <w:rPr>
                <w:lang w:val="fr-FR"/>
              </w:rPr>
            </w:pPr>
            <w:r w:rsidRPr="00603A07">
              <w:rPr>
                <w:i/>
                <w:lang w:val="fr-FR"/>
              </w:rPr>
              <w:t xml:space="preserve">[insérer le nom complet, la </w:t>
            </w:r>
            <w:r w:rsidRPr="00603A07">
              <w:rPr>
                <w:i/>
                <w:lang w:val="fr-FR"/>
              </w:rPr>
              <w:lastRenderedPageBreak/>
              <w:t>nationalité, le pays de résidence]</w:t>
            </w:r>
          </w:p>
        </w:tc>
        <w:tc>
          <w:tcPr>
            <w:tcW w:w="2377" w:type="dxa"/>
          </w:tcPr>
          <w:p w14:paraId="0B488916" w14:textId="77777777" w:rsidR="005C7CAC" w:rsidRPr="00214280" w:rsidRDefault="005C7CAC" w:rsidP="007218EE">
            <w:pPr>
              <w:pStyle w:val="BodyText"/>
              <w:spacing w:before="40" w:after="160"/>
              <w:jc w:val="center"/>
              <w:rPr>
                <w:rFonts w:ascii="Wingdings 2" w:hAnsi="Wingdings 2"/>
                <w:sz w:val="52"/>
                <w:szCs w:val="52"/>
                <w:lang w:val="fr-FR"/>
              </w:rPr>
            </w:pPr>
          </w:p>
        </w:tc>
        <w:tc>
          <w:tcPr>
            <w:tcW w:w="2124" w:type="dxa"/>
          </w:tcPr>
          <w:p w14:paraId="78BFD6AC" w14:textId="77777777" w:rsidR="005C7CAC" w:rsidRPr="00214280" w:rsidRDefault="005C7CAC" w:rsidP="007218EE">
            <w:pPr>
              <w:pStyle w:val="BodyText"/>
              <w:spacing w:before="40" w:after="160"/>
              <w:rPr>
                <w:lang w:val="fr-FR"/>
              </w:rPr>
            </w:pPr>
          </w:p>
        </w:tc>
        <w:tc>
          <w:tcPr>
            <w:tcW w:w="2662" w:type="dxa"/>
          </w:tcPr>
          <w:p w14:paraId="729B81D6" w14:textId="77777777" w:rsidR="005C7CAC" w:rsidRPr="00214280" w:rsidRDefault="005C7CAC" w:rsidP="007218EE">
            <w:pPr>
              <w:pStyle w:val="BodyText"/>
              <w:spacing w:before="40" w:after="160"/>
              <w:rPr>
                <w:lang w:val="fr-FR"/>
              </w:rPr>
            </w:pPr>
          </w:p>
        </w:tc>
      </w:tr>
    </w:tbl>
    <w:p w14:paraId="20E5B519" w14:textId="77777777" w:rsidR="005C7CAC" w:rsidRPr="00603A07" w:rsidRDefault="005C7CAC" w:rsidP="005C7CAC">
      <w:pPr>
        <w:rPr>
          <w:i/>
          <w:szCs w:val="24"/>
        </w:rPr>
      </w:pPr>
      <w:r w:rsidRPr="00603A07">
        <w:rPr>
          <w:i/>
          <w:szCs w:val="24"/>
        </w:rPr>
        <w:t>OU</w:t>
      </w:r>
    </w:p>
    <w:p w14:paraId="27613475" w14:textId="77777777" w:rsidR="005C7CAC" w:rsidRPr="0054756B" w:rsidRDefault="005C7CAC" w:rsidP="005C7CAC">
      <w:pPr>
        <w:ind w:left="0" w:firstLine="0"/>
        <w:rPr>
          <w:szCs w:val="24"/>
        </w:rPr>
      </w:pPr>
      <w:r>
        <w:rPr>
          <w:szCs w:val="24"/>
        </w:rPr>
        <w:t xml:space="preserve">(ii) </w:t>
      </w:r>
      <w:r w:rsidRPr="00603A07">
        <w:rPr>
          <w:szCs w:val="24"/>
        </w:rPr>
        <w:t xml:space="preserve">nous déclarons qu’il n’y a aucun bénéficiaire effectif </w:t>
      </w:r>
      <w:r w:rsidRPr="0054756B">
        <w:rPr>
          <w:szCs w:val="24"/>
        </w:rPr>
        <w:t>qui remplisse l’une au moins des conditions ci-après :</w:t>
      </w:r>
    </w:p>
    <w:p w14:paraId="57264511"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723491D6"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65CBB7D3" w14:textId="77777777" w:rsidR="005C7CAC" w:rsidRPr="0006663B" w:rsidRDefault="005C7CAC" w:rsidP="00AE5014">
      <w:pPr>
        <w:pStyle w:val="ListParagraph"/>
        <w:numPr>
          <w:ilvl w:val="0"/>
          <w:numId w:val="126"/>
        </w:numPr>
        <w:spacing w:after="0"/>
        <w:jc w:val="left"/>
      </w:pPr>
      <w:r w:rsidRPr="0006663B">
        <w:t xml:space="preserve">détient directement ou indirectement le pouvoir de nommer la majorité des membres du conseil d’administration ou autorité équivalente du Soumissionnaire </w:t>
      </w:r>
    </w:p>
    <w:p w14:paraId="7332D744" w14:textId="77777777" w:rsidR="005C7CAC" w:rsidRPr="00603A07" w:rsidRDefault="005C7CAC" w:rsidP="005C7CAC">
      <w:pPr>
        <w:rPr>
          <w:i/>
          <w:szCs w:val="24"/>
        </w:rPr>
      </w:pPr>
      <w:r w:rsidRPr="00603A07">
        <w:rPr>
          <w:i/>
          <w:szCs w:val="24"/>
        </w:rPr>
        <w:t>OU</w:t>
      </w:r>
    </w:p>
    <w:p w14:paraId="00794311" w14:textId="77777777" w:rsidR="005C7CAC" w:rsidRPr="0054756B" w:rsidRDefault="005C7CAC" w:rsidP="005C7CAC">
      <w:pPr>
        <w:ind w:left="0" w:firstLine="0"/>
        <w:rPr>
          <w:szCs w:val="24"/>
        </w:rPr>
      </w:pPr>
      <w:r>
        <w:rPr>
          <w:szCs w:val="24"/>
        </w:rPr>
        <w:t xml:space="preserve">(iii) nous déclarons être dans l’incapacité d’identifier un quelconque </w:t>
      </w:r>
      <w:r w:rsidRPr="0034144A">
        <w:rPr>
          <w:szCs w:val="24"/>
        </w:rPr>
        <w:t xml:space="preserve">bénéficiaire effectif </w:t>
      </w:r>
      <w:r w:rsidRPr="0054756B">
        <w:rPr>
          <w:szCs w:val="24"/>
        </w:rPr>
        <w:t>qui remplisse l’une au moins des conditions ci-après </w:t>
      </w:r>
      <w:r w:rsidRPr="00EF2D33">
        <w:rPr>
          <w:i/>
          <w:iCs/>
          <w:szCs w:val="24"/>
          <w:lang w:eastAsia="en-US"/>
        </w:rPr>
        <w:t>[Si cette option est choisie, le Soumissionnaire doit fournir des explications sur les raisons pour lesquelles il n’est pas en mesure d’identifier un propriétaire bénéficiaire]</w:t>
      </w:r>
      <w:r w:rsidRPr="0054756B">
        <w:rPr>
          <w:szCs w:val="24"/>
        </w:rPr>
        <w:t>:</w:t>
      </w:r>
    </w:p>
    <w:p w14:paraId="470EA44A"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17C17ECE"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752A748F" w14:textId="77777777" w:rsidR="005C7CAC" w:rsidRPr="0006663B" w:rsidRDefault="005C7CAC" w:rsidP="00AE5014">
      <w:pPr>
        <w:pStyle w:val="ListParagraph"/>
        <w:numPr>
          <w:ilvl w:val="0"/>
          <w:numId w:val="126"/>
        </w:numPr>
        <w:spacing w:after="360"/>
        <w:jc w:val="left"/>
      </w:pPr>
      <w:r w:rsidRPr="0006663B">
        <w:t xml:space="preserve">détient directement ou indirectement le pouvoir de nommer la majorité des membres du conseil d’administration ou autorité équivalente du Soumissionnaire </w:t>
      </w:r>
    </w:p>
    <w:p w14:paraId="78C675FA" w14:textId="77777777" w:rsidR="005C7CAC" w:rsidRPr="00E0339C" w:rsidRDefault="005C7CAC" w:rsidP="005C7CAC">
      <w:pPr>
        <w:tabs>
          <w:tab w:val="right" w:pos="4140"/>
          <w:tab w:val="left" w:pos="4500"/>
          <w:tab w:val="right" w:pos="9000"/>
        </w:tabs>
        <w:spacing w:after="240"/>
      </w:pPr>
      <w:r w:rsidRPr="0006663B">
        <w:rPr>
          <w:b/>
          <w:bCs/>
        </w:rPr>
        <w:t>Nom du Soumissionnaire :*</w:t>
      </w:r>
      <w:r w:rsidRPr="00E0339C">
        <w:t xml:space="preserve"> </w:t>
      </w:r>
      <w:r w:rsidRPr="0006663B">
        <w:rPr>
          <w:bCs/>
          <w:i/>
          <w:iCs/>
        </w:rPr>
        <w:t>[insérer le nom complet du Soumissionnaire]</w:t>
      </w:r>
    </w:p>
    <w:p w14:paraId="70A8E48A" w14:textId="77777777" w:rsidR="005C7CAC" w:rsidRPr="00E0339C" w:rsidRDefault="005C7CAC" w:rsidP="005C7CAC">
      <w:pPr>
        <w:tabs>
          <w:tab w:val="right" w:pos="4140"/>
          <w:tab w:val="left" w:pos="4500"/>
          <w:tab w:val="right" w:pos="9000"/>
        </w:tabs>
        <w:spacing w:after="240"/>
        <w:ind w:left="0" w:firstLine="0"/>
      </w:pPr>
      <w:r w:rsidRPr="0006663B">
        <w:rPr>
          <w:b/>
          <w:bCs/>
        </w:rPr>
        <w:t xml:space="preserve">Nom </w:t>
      </w:r>
      <w:r w:rsidRPr="0006663B">
        <w:rPr>
          <w:b/>
          <w:bCs/>
          <w:iCs/>
        </w:rPr>
        <w:t xml:space="preserve">de la personne </w:t>
      </w:r>
      <w:r>
        <w:rPr>
          <w:b/>
          <w:bCs/>
          <w:iCs/>
        </w:rPr>
        <w:t>autorisée à signer au nom du Soumissionnaire</w:t>
      </w:r>
      <w:r w:rsidRPr="0006663B">
        <w:rPr>
          <w:b/>
          <w:bCs/>
          <w:iCs/>
        </w:rPr>
        <w:t> :**</w:t>
      </w:r>
      <w:r w:rsidRPr="0006663B">
        <w:rPr>
          <w:b/>
          <w:bCs/>
          <w:i/>
          <w:iCs/>
        </w:rPr>
        <w:t xml:space="preserve"> </w:t>
      </w:r>
      <w:r w:rsidRPr="0006663B">
        <w:rPr>
          <w:bCs/>
          <w:i/>
          <w:iCs/>
        </w:rPr>
        <w:t>[insérer le titre/capacité complet de la personne signataire]</w:t>
      </w:r>
    </w:p>
    <w:p w14:paraId="1A54718E" w14:textId="77777777" w:rsidR="005C7CAC" w:rsidRPr="00E0339C" w:rsidRDefault="005C7CAC" w:rsidP="005C7CAC">
      <w:pPr>
        <w:tabs>
          <w:tab w:val="right" w:pos="4140"/>
          <w:tab w:val="left" w:pos="4500"/>
          <w:tab w:val="right" w:pos="9000"/>
        </w:tabs>
        <w:spacing w:after="240"/>
      </w:pPr>
      <w:r w:rsidRPr="0006663B">
        <w:rPr>
          <w:b/>
          <w:bCs/>
        </w:rPr>
        <w:t>En tant que :</w:t>
      </w:r>
      <w:r w:rsidRPr="00E0339C">
        <w:t xml:space="preserve"> </w:t>
      </w:r>
      <w:r w:rsidRPr="0006663B">
        <w:rPr>
          <w:bCs/>
          <w:i/>
          <w:iCs/>
        </w:rPr>
        <w:t>[indiquer la capacité du signataire]</w:t>
      </w:r>
    </w:p>
    <w:p w14:paraId="34950BF5" w14:textId="77777777" w:rsidR="005C7CAC" w:rsidRDefault="005C7CAC" w:rsidP="005C7CAC">
      <w:pPr>
        <w:tabs>
          <w:tab w:val="right" w:pos="4140"/>
          <w:tab w:val="left" w:pos="4500"/>
          <w:tab w:val="right" w:pos="9000"/>
        </w:tabs>
        <w:spacing w:after="240"/>
      </w:pPr>
    </w:p>
    <w:p w14:paraId="54F898C2" w14:textId="77777777" w:rsidR="005C7CAC" w:rsidRPr="0006663B" w:rsidRDefault="005C7CAC" w:rsidP="005C7CAC">
      <w:pPr>
        <w:tabs>
          <w:tab w:val="right" w:pos="4140"/>
          <w:tab w:val="left" w:pos="4500"/>
          <w:tab w:val="right" w:pos="9000"/>
        </w:tabs>
        <w:spacing w:after="240"/>
        <w:rPr>
          <w:u w:val="single"/>
        </w:rPr>
      </w:pPr>
      <w:r w:rsidRPr="00E0339C">
        <w:t xml:space="preserve">Signature </w:t>
      </w:r>
      <w:r w:rsidRPr="0006663B">
        <w:rPr>
          <w:bCs/>
          <w:i/>
          <w:iCs/>
        </w:rPr>
        <w:t>[insérer la signature]</w:t>
      </w:r>
    </w:p>
    <w:p w14:paraId="600933C0" w14:textId="77777777" w:rsidR="005C7CAC" w:rsidRPr="0006663B" w:rsidRDefault="005C7CAC" w:rsidP="005C7CAC">
      <w:pPr>
        <w:tabs>
          <w:tab w:val="right" w:pos="4140"/>
          <w:tab w:val="left" w:pos="4500"/>
          <w:tab w:val="right" w:pos="9000"/>
        </w:tabs>
        <w:spacing w:after="240"/>
        <w:rPr>
          <w:i/>
          <w:iCs/>
        </w:rPr>
      </w:pPr>
      <w:r w:rsidRPr="0006663B">
        <w:rPr>
          <w:b/>
          <w:bCs/>
        </w:rPr>
        <w:t>En date du</w:t>
      </w:r>
      <w:r w:rsidRPr="00E0339C">
        <w:t xml:space="preserve"> ________________________________ </w:t>
      </w:r>
      <w:r w:rsidRPr="0006663B">
        <w:rPr>
          <w:b/>
          <w:bCs/>
        </w:rPr>
        <w:t>jour de</w:t>
      </w:r>
      <w:r w:rsidRPr="00E0339C">
        <w:t xml:space="preserve"> </w:t>
      </w:r>
      <w:r w:rsidRPr="0006663B">
        <w:rPr>
          <w:i/>
          <w:iCs/>
        </w:rPr>
        <w:t>[Insérer la date de signature]</w:t>
      </w:r>
    </w:p>
    <w:p w14:paraId="5C132E75" w14:textId="77777777" w:rsidR="005C7CAC" w:rsidRPr="00E0339C" w:rsidRDefault="005C7CAC" w:rsidP="002612B1">
      <w:pPr>
        <w:tabs>
          <w:tab w:val="right" w:pos="4140"/>
          <w:tab w:val="left" w:pos="4500"/>
          <w:tab w:val="right" w:pos="9000"/>
        </w:tabs>
        <w:spacing w:after="0"/>
      </w:pPr>
    </w:p>
    <w:p w14:paraId="66EA12F2" w14:textId="77777777" w:rsidR="005C7CAC" w:rsidRPr="00E0339C" w:rsidRDefault="005C7CAC" w:rsidP="005C7CAC">
      <w:pPr>
        <w:tabs>
          <w:tab w:val="right" w:pos="4140"/>
          <w:tab w:val="left" w:pos="4500"/>
          <w:tab w:val="right" w:pos="9000"/>
        </w:tabs>
        <w:spacing w:after="240"/>
        <w:ind w:left="0" w:firstLine="0"/>
      </w:pPr>
      <w:r w:rsidRPr="00E0339C">
        <w:t>*Dans le cas d’une offre présentée par un groupement d’entreprises, indiquer le nom du groupement ou de ses partenaires, en tant que Soumissionnaire.</w:t>
      </w:r>
      <w:r>
        <w:t xml:space="preserve"> </w:t>
      </w:r>
      <w:r w:rsidRPr="00EF2D33">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5574D9D7" w14:textId="24156731" w:rsidR="00F16077" w:rsidRDefault="005C7CAC" w:rsidP="001F3183">
      <w:pPr>
        <w:tabs>
          <w:tab w:val="right" w:pos="4140"/>
          <w:tab w:val="left" w:pos="4500"/>
          <w:tab w:val="right" w:pos="9000"/>
        </w:tabs>
        <w:spacing w:after="240"/>
        <w:rPr>
          <w:szCs w:val="24"/>
        </w:rPr>
      </w:pPr>
      <w:r w:rsidRPr="00E0339C">
        <w:t>**La personne signataire doit avoir un pouvoir donné par le Soumissionnaire, à joindre à l’offre.</w:t>
      </w:r>
      <w:r w:rsidR="00F16077">
        <w:rPr>
          <w:szCs w:val="24"/>
        </w:rPr>
        <w:br w:type="page"/>
      </w:r>
    </w:p>
    <w:p w14:paraId="5DFCCF76" w14:textId="5AAECCB7" w:rsidR="000A450A" w:rsidRPr="006C1597" w:rsidRDefault="000A450A" w:rsidP="00C01F2C">
      <w:pPr>
        <w:pStyle w:val="Sec10head1"/>
        <w:spacing w:after="0"/>
      </w:pPr>
      <w:bookmarkStart w:id="1022" w:name="_Toc207121918"/>
      <w:r w:rsidRPr="006C1597">
        <w:lastRenderedPageBreak/>
        <w:t xml:space="preserve">Modèle de Lettre de </w:t>
      </w:r>
      <w:r w:rsidR="00901B53">
        <w:t>N</w:t>
      </w:r>
      <w:r w:rsidR="004C74B4" w:rsidRPr="006C1597">
        <w:t>otification de l’</w:t>
      </w:r>
      <w:r w:rsidR="00901B53">
        <w:t>A</w:t>
      </w:r>
      <w:r w:rsidR="004C74B4" w:rsidRPr="006C1597">
        <w:t xml:space="preserve">ttribution du </w:t>
      </w:r>
      <w:r w:rsidR="00901B53">
        <w:t>M</w:t>
      </w:r>
      <w:r w:rsidRPr="006C1597">
        <w:t>arché</w:t>
      </w:r>
      <w:bookmarkEnd w:id="1014"/>
      <w:bookmarkEnd w:id="1015"/>
      <w:bookmarkEnd w:id="1016"/>
      <w:bookmarkEnd w:id="1022"/>
    </w:p>
    <w:p w14:paraId="630DCEE4" w14:textId="081AF5CB" w:rsidR="000A450A" w:rsidRPr="006C1597" w:rsidRDefault="000A450A" w:rsidP="00C01F2C">
      <w:pPr>
        <w:spacing w:after="120"/>
        <w:jc w:val="center"/>
        <w:rPr>
          <w:i/>
          <w:szCs w:val="24"/>
        </w:rPr>
      </w:pPr>
      <w:r w:rsidRPr="006C1597">
        <w:rPr>
          <w:i/>
          <w:szCs w:val="24"/>
        </w:rPr>
        <w:t xml:space="preserve">[papier à en-tête du Maître </w:t>
      </w:r>
      <w:r w:rsidR="0094474A" w:rsidRPr="006C1597">
        <w:rPr>
          <w:i/>
          <w:szCs w:val="24"/>
        </w:rPr>
        <w:t>d</w:t>
      </w:r>
      <w:r w:rsidRPr="006C1597">
        <w:rPr>
          <w:i/>
          <w:szCs w:val="24"/>
        </w:rPr>
        <w:t>’Ouvrage]</w:t>
      </w:r>
    </w:p>
    <w:p w14:paraId="3E1496CB" w14:textId="1FDF52AB" w:rsidR="000A450A" w:rsidRPr="006C1597" w:rsidRDefault="000A450A" w:rsidP="00C01F2C">
      <w:pPr>
        <w:tabs>
          <w:tab w:val="left" w:leader="underscore" w:pos="4253"/>
        </w:tabs>
        <w:spacing w:before="360" w:after="240"/>
        <w:ind w:left="42" w:firstLine="1"/>
        <w:jc w:val="left"/>
        <w:rPr>
          <w:szCs w:val="24"/>
        </w:rPr>
      </w:pPr>
      <w:r w:rsidRPr="006C1597">
        <w:rPr>
          <w:szCs w:val="24"/>
        </w:rPr>
        <w:t>Date</w:t>
      </w:r>
      <w:r w:rsidR="005B69F3" w:rsidRPr="006C1597">
        <w:rPr>
          <w:szCs w:val="24"/>
        </w:rPr>
        <w:t> :</w:t>
      </w:r>
      <w:r w:rsidRPr="006C1597">
        <w:rPr>
          <w:szCs w:val="24"/>
        </w:rPr>
        <w:t xml:space="preserve"> </w:t>
      </w:r>
      <w:r w:rsidR="00EF334E" w:rsidRPr="006C1597">
        <w:rPr>
          <w:szCs w:val="24"/>
        </w:rPr>
        <w:tab/>
      </w:r>
    </w:p>
    <w:p w14:paraId="36E9C0BD" w14:textId="6A87E5FF" w:rsidR="000A450A" w:rsidRPr="006C1597" w:rsidRDefault="000A450A" w:rsidP="00EF334E">
      <w:pPr>
        <w:tabs>
          <w:tab w:val="left" w:leader="underscore" w:pos="4253"/>
        </w:tabs>
        <w:spacing w:before="120" w:after="360"/>
        <w:ind w:left="42" w:firstLine="1"/>
        <w:jc w:val="left"/>
        <w:rPr>
          <w:szCs w:val="24"/>
        </w:rPr>
      </w:pPr>
      <w:r w:rsidRPr="006C1597">
        <w:rPr>
          <w:szCs w:val="24"/>
        </w:rPr>
        <w:t>A</w:t>
      </w:r>
      <w:r w:rsidR="005B69F3" w:rsidRPr="006C1597">
        <w:rPr>
          <w:szCs w:val="24"/>
        </w:rPr>
        <w:t> :</w:t>
      </w:r>
      <w:r w:rsidRPr="006C1597">
        <w:rPr>
          <w:szCs w:val="24"/>
        </w:rPr>
        <w:t xml:space="preserve"> </w:t>
      </w:r>
      <w:r w:rsidR="00EF334E" w:rsidRPr="006C1597">
        <w:rPr>
          <w:szCs w:val="24"/>
        </w:rPr>
        <w:tab/>
      </w:r>
      <w:r w:rsidRPr="006C1597">
        <w:rPr>
          <w:i/>
          <w:szCs w:val="24"/>
        </w:rPr>
        <w:t>[nom et adresse du Soumissionnaire retenu]</w:t>
      </w:r>
    </w:p>
    <w:p w14:paraId="48D955D3" w14:textId="77777777" w:rsidR="000A450A" w:rsidRPr="006C1597" w:rsidRDefault="000A450A" w:rsidP="00DC57DA">
      <w:pPr>
        <w:spacing w:before="120" w:after="120"/>
        <w:rPr>
          <w:szCs w:val="24"/>
        </w:rPr>
      </w:pPr>
      <w:r w:rsidRPr="006C1597">
        <w:rPr>
          <w:szCs w:val="24"/>
        </w:rPr>
        <w:t>Messieurs,</w:t>
      </w:r>
    </w:p>
    <w:p w14:paraId="262E406E" w14:textId="00FFFE21" w:rsidR="000A450A" w:rsidRPr="006C1597" w:rsidRDefault="000A450A" w:rsidP="00C01F2C">
      <w:pPr>
        <w:spacing w:before="120" w:after="120"/>
        <w:ind w:left="0" w:firstLine="0"/>
        <w:rPr>
          <w:szCs w:val="24"/>
        </w:rPr>
      </w:pPr>
      <w:r w:rsidRPr="006C1597">
        <w:rPr>
          <w:szCs w:val="24"/>
        </w:rPr>
        <w:t xml:space="preserve">La présente a pour but de vous notifier que votre offre en date du </w:t>
      </w:r>
      <w:r w:rsidR="00C01F2C" w:rsidRPr="006C1597">
        <w:rPr>
          <w:szCs w:val="24"/>
        </w:rPr>
        <w:t xml:space="preserve">_____________ </w:t>
      </w:r>
      <w:r w:rsidRPr="006C1597">
        <w:rPr>
          <w:i/>
          <w:szCs w:val="24"/>
        </w:rPr>
        <w:t>[date]</w:t>
      </w:r>
      <w:r w:rsidRPr="006C1597">
        <w:rPr>
          <w:szCs w:val="24"/>
        </w:rPr>
        <w:t xml:space="preserve"> pour l’exécution des Travaux de </w:t>
      </w:r>
      <w:r w:rsidR="00C01F2C" w:rsidRPr="006C1597">
        <w:rPr>
          <w:szCs w:val="24"/>
        </w:rPr>
        <w:t xml:space="preserve">_____________ </w:t>
      </w:r>
      <w:r w:rsidRPr="006C1597">
        <w:rPr>
          <w:i/>
          <w:szCs w:val="24"/>
        </w:rPr>
        <w:t xml:space="preserve">[nom du projet et travaux spécifiques tels qu’ils sont présentés dans les Instructions aux </w:t>
      </w:r>
      <w:r w:rsidR="00312CEC">
        <w:rPr>
          <w:i/>
          <w:szCs w:val="24"/>
        </w:rPr>
        <w:t>S</w:t>
      </w:r>
      <w:r w:rsidRPr="006C1597">
        <w:rPr>
          <w:i/>
          <w:szCs w:val="24"/>
        </w:rPr>
        <w:t>oumissionnaires]</w:t>
      </w:r>
      <w:r w:rsidRPr="006C1597">
        <w:rPr>
          <w:szCs w:val="24"/>
        </w:rPr>
        <w:t xml:space="preserve"> pour le montant du Marché d’une contre-valeur </w:t>
      </w:r>
      <w:r w:rsidRPr="006C1597">
        <w:rPr>
          <w:i/>
          <w:szCs w:val="24"/>
        </w:rPr>
        <w:t xml:space="preserve">[Supprimer </w:t>
      </w:r>
      <w:r w:rsidR="00EF334E" w:rsidRPr="006C1597">
        <w:rPr>
          <w:i/>
          <w:szCs w:val="24"/>
        </w:rPr>
        <w:t>« </w:t>
      </w:r>
      <w:r w:rsidRPr="006C1597">
        <w:rPr>
          <w:i/>
          <w:szCs w:val="24"/>
        </w:rPr>
        <w:t>contre</w:t>
      </w:r>
      <w:r w:rsidR="00EF334E" w:rsidRPr="006C1597">
        <w:rPr>
          <w:i/>
          <w:szCs w:val="24"/>
        </w:rPr>
        <w:t> »</w:t>
      </w:r>
      <w:r w:rsidRPr="006C1597">
        <w:rPr>
          <w:i/>
          <w:szCs w:val="24"/>
        </w:rPr>
        <w:t xml:space="preserve"> si le prix du Marché est exprimé en une seule monnaie] </w:t>
      </w:r>
      <w:r w:rsidRPr="006C1597">
        <w:rPr>
          <w:szCs w:val="24"/>
        </w:rPr>
        <w:t xml:space="preserve">de </w:t>
      </w:r>
      <w:r w:rsidR="00C01F2C" w:rsidRPr="006C1597">
        <w:rPr>
          <w:szCs w:val="24"/>
        </w:rPr>
        <w:t xml:space="preserve">_____________ </w:t>
      </w:r>
      <w:r w:rsidRPr="006C1597">
        <w:rPr>
          <w:i/>
          <w:szCs w:val="24"/>
        </w:rPr>
        <w:t>[montant en chiffres et en lettres, nom de la monnaie]</w:t>
      </w:r>
      <w:r w:rsidRPr="006C1597">
        <w:rPr>
          <w:szCs w:val="24"/>
        </w:rPr>
        <w:t xml:space="preserve">, rectifié et modifié conformément aux Instructions aux </w:t>
      </w:r>
      <w:r w:rsidR="00312CEC">
        <w:rPr>
          <w:szCs w:val="24"/>
        </w:rPr>
        <w:t>S</w:t>
      </w:r>
      <w:r w:rsidRPr="006C1597">
        <w:rPr>
          <w:szCs w:val="24"/>
        </w:rPr>
        <w:t xml:space="preserve">oumissionnaires </w:t>
      </w:r>
      <w:r w:rsidRPr="006C1597">
        <w:rPr>
          <w:i/>
          <w:szCs w:val="24"/>
        </w:rPr>
        <w:t xml:space="preserve">[Supprimer </w:t>
      </w:r>
      <w:r w:rsidR="00C01F2C" w:rsidRPr="006C1597">
        <w:rPr>
          <w:i/>
          <w:szCs w:val="24"/>
        </w:rPr>
        <w:t>« </w:t>
      </w:r>
      <w:r w:rsidRPr="006C1597">
        <w:rPr>
          <w:i/>
          <w:szCs w:val="24"/>
        </w:rPr>
        <w:t>rectifié et</w:t>
      </w:r>
      <w:r w:rsidR="00C01F2C" w:rsidRPr="006C1597">
        <w:rPr>
          <w:i/>
          <w:szCs w:val="24"/>
        </w:rPr>
        <w:t> »</w:t>
      </w:r>
      <w:r w:rsidRPr="006C1597">
        <w:rPr>
          <w:i/>
          <w:szCs w:val="24"/>
        </w:rPr>
        <w:t xml:space="preserve"> ou </w:t>
      </w:r>
      <w:r w:rsidR="00C01F2C" w:rsidRPr="006C1597">
        <w:rPr>
          <w:i/>
          <w:szCs w:val="24"/>
        </w:rPr>
        <w:t>« </w:t>
      </w:r>
      <w:r w:rsidRPr="006C1597">
        <w:rPr>
          <w:i/>
          <w:szCs w:val="24"/>
        </w:rPr>
        <w:t>et modifié</w:t>
      </w:r>
      <w:r w:rsidR="00C01F2C" w:rsidRPr="006C1597">
        <w:rPr>
          <w:i/>
          <w:szCs w:val="24"/>
        </w:rPr>
        <w:t> »</w:t>
      </w:r>
      <w:r w:rsidRPr="006C1597">
        <w:rPr>
          <w:i/>
          <w:szCs w:val="24"/>
        </w:rPr>
        <w:t xml:space="preserve"> si seulement l’une de ce mesures s’applique.</w:t>
      </w:r>
      <w:r w:rsidR="005B69F3" w:rsidRPr="006C1597">
        <w:rPr>
          <w:i/>
          <w:szCs w:val="24"/>
        </w:rPr>
        <w:t xml:space="preserve"> </w:t>
      </w:r>
      <w:r w:rsidRPr="006C1597">
        <w:rPr>
          <w:i/>
          <w:szCs w:val="24"/>
        </w:rPr>
        <w:t xml:space="preserve">Supprimer </w:t>
      </w:r>
      <w:r w:rsidR="00C01F2C" w:rsidRPr="006C1597">
        <w:rPr>
          <w:i/>
          <w:szCs w:val="24"/>
        </w:rPr>
        <w:t>« </w:t>
      </w:r>
      <w:r w:rsidRPr="006C1597">
        <w:rPr>
          <w:i/>
          <w:szCs w:val="24"/>
        </w:rPr>
        <w:t xml:space="preserve">rectifié et modifié conformément aux Instructions aux </w:t>
      </w:r>
      <w:r w:rsidR="00312CEC">
        <w:rPr>
          <w:i/>
          <w:szCs w:val="24"/>
        </w:rPr>
        <w:t>S</w:t>
      </w:r>
      <w:r w:rsidRPr="006C1597">
        <w:rPr>
          <w:i/>
          <w:szCs w:val="24"/>
        </w:rPr>
        <w:t>oumissionnaires</w:t>
      </w:r>
      <w:r w:rsidR="00C01F2C" w:rsidRPr="006C1597">
        <w:rPr>
          <w:i/>
          <w:szCs w:val="24"/>
        </w:rPr>
        <w:t> »</w:t>
      </w:r>
      <w:r w:rsidRPr="006C1597">
        <w:rPr>
          <w:i/>
          <w:szCs w:val="24"/>
        </w:rPr>
        <w:t xml:space="preserve"> si des rectifications ou modifications n’ont pas été effectuées]</w:t>
      </w:r>
      <w:r w:rsidRPr="006C1597">
        <w:rPr>
          <w:szCs w:val="24"/>
        </w:rPr>
        <w:t>, est acceptée par nos services.</w:t>
      </w:r>
    </w:p>
    <w:p w14:paraId="6BF04599" w14:textId="54A89A93" w:rsidR="000A450A" w:rsidRPr="006C1597" w:rsidRDefault="000A450A" w:rsidP="00C01F2C">
      <w:pPr>
        <w:spacing w:before="120" w:after="120"/>
        <w:ind w:left="720" w:hanging="6"/>
        <w:rPr>
          <w:szCs w:val="24"/>
        </w:rPr>
      </w:pPr>
    </w:p>
    <w:p w14:paraId="69875C24" w14:textId="664D6D3F" w:rsidR="000A450A" w:rsidRPr="006C1597" w:rsidRDefault="000A450A" w:rsidP="00DC57DA">
      <w:pPr>
        <w:spacing w:before="120" w:after="120"/>
        <w:ind w:left="0" w:firstLine="0"/>
        <w:rPr>
          <w:szCs w:val="24"/>
        </w:rPr>
      </w:pPr>
      <w:r w:rsidRPr="006C1597">
        <w:rPr>
          <w:szCs w:val="24"/>
        </w:rPr>
        <w:t xml:space="preserve">Il vous est demandé de fournir </w:t>
      </w:r>
      <w:r w:rsidR="006473DD">
        <w:rPr>
          <w:szCs w:val="24"/>
        </w:rPr>
        <w:t xml:space="preserve">(i) </w:t>
      </w:r>
      <w:r w:rsidRPr="006C1597">
        <w:rPr>
          <w:szCs w:val="24"/>
        </w:rPr>
        <w:t xml:space="preserve">la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la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 xml:space="preserve">ociale </w:t>
      </w:r>
      <w:r w:rsidR="004C74B4" w:rsidRPr="006C1597">
        <w:rPr>
          <w:b/>
          <w:i/>
          <w:szCs w:val="24"/>
        </w:rPr>
        <w:t>[Omettre la garantie ES si elle n’est pas demandée par le Marché]</w:t>
      </w:r>
      <w:r w:rsidR="004C74B4" w:rsidRPr="006C1597">
        <w:rPr>
          <w:szCs w:val="24"/>
        </w:rPr>
        <w:t xml:space="preserve"> dans les </w:t>
      </w:r>
      <w:r w:rsidR="00AF5F2F" w:rsidRPr="006C1597">
        <w:rPr>
          <w:szCs w:val="24"/>
        </w:rPr>
        <w:t>vingt-huit (</w:t>
      </w:r>
      <w:r w:rsidR="004C74B4" w:rsidRPr="006C1597">
        <w:rPr>
          <w:szCs w:val="24"/>
        </w:rPr>
        <w:t>28</w:t>
      </w:r>
      <w:r w:rsidR="00AF5F2F" w:rsidRPr="006C1597">
        <w:rPr>
          <w:szCs w:val="24"/>
        </w:rPr>
        <w:t>)</w:t>
      </w:r>
      <w:r w:rsidR="004C74B4" w:rsidRPr="006C1597">
        <w:rPr>
          <w:szCs w:val="24"/>
        </w:rPr>
        <w:t xml:space="preserve"> jours</w:t>
      </w:r>
      <w:r w:rsidRPr="006C1597">
        <w:rPr>
          <w:szCs w:val="24"/>
        </w:rPr>
        <w:t>,</w:t>
      </w:r>
      <w:r w:rsidR="005B69F3" w:rsidRPr="006C1597">
        <w:rPr>
          <w:szCs w:val="24"/>
        </w:rPr>
        <w:t xml:space="preserve"> </w:t>
      </w:r>
      <w:r w:rsidRPr="006C1597">
        <w:rPr>
          <w:szCs w:val="24"/>
        </w:rPr>
        <w:t xml:space="preserve">conformément au </w:t>
      </w:r>
      <w:r w:rsidR="004300A4">
        <w:rPr>
          <w:szCs w:val="24"/>
        </w:rPr>
        <w:t>C</w:t>
      </w:r>
      <w:r w:rsidR="00192688">
        <w:rPr>
          <w:szCs w:val="24"/>
        </w:rPr>
        <w:t>CA</w:t>
      </w:r>
      <w:r w:rsidR="004300A4">
        <w:rPr>
          <w:szCs w:val="24"/>
        </w:rPr>
        <w:t>G</w:t>
      </w:r>
      <w:r w:rsidRPr="006C1597">
        <w:rPr>
          <w:szCs w:val="24"/>
        </w:rPr>
        <w:t xml:space="preserve">, en utilisant le formulaire de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le formulaire de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ociale</w:t>
      </w:r>
      <w:r w:rsidR="00F67644" w:rsidRPr="006C1597">
        <w:rPr>
          <w:szCs w:val="24"/>
        </w:rPr>
        <w:t xml:space="preserve"> </w:t>
      </w:r>
      <w:r w:rsidR="004C74B4" w:rsidRPr="006C1597">
        <w:rPr>
          <w:b/>
          <w:i/>
          <w:szCs w:val="24"/>
        </w:rPr>
        <w:t xml:space="preserve">[Omettre la référence au formulaire de </w:t>
      </w:r>
      <w:r w:rsidR="00312CEC">
        <w:rPr>
          <w:b/>
          <w:i/>
          <w:szCs w:val="24"/>
        </w:rPr>
        <w:t>G</w:t>
      </w:r>
      <w:r w:rsidR="004C74B4" w:rsidRPr="006C1597">
        <w:rPr>
          <w:b/>
          <w:i/>
          <w:szCs w:val="24"/>
        </w:rPr>
        <w:t xml:space="preserve">arantie ES si elle n’est pas demandée par le Marché] </w:t>
      </w:r>
      <w:r w:rsidR="007C043E" w:rsidRPr="00424F7F">
        <w:rPr>
          <w:bCs/>
          <w:iCs/>
          <w:szCs w:val="24"/>
        </w:rPr>
        <w:t>et (ii)</w:t>
      </w:r>
      <w:r w:rsidR="007C043E">
        <w:rPr>
          <w:b/>
          <w:i/>
          <w:szCs w:val="24"/>
        </w:rPr>
        <w:t xml:space="preserve"> </w:t>
      </w:r>
      <w:r w:rsidR="00643328" w:rsidRPr="00424F7F">
        <w:rPr>
          <w:bCs/>
          <w:iCs/>
          <w:szCs w:val="24"/>
        </w:rPr>
        <w:t xml:space="preserve">les informations additionnelles </w:t>
      </w:r>
      <w:r w:rsidR="008F03E7" w:rsidRPr="00424F7F">
        <w:rPr>
          <w:bCs/>
          <w:iCs/>
          <w:szCs w:val="24"/>
        </w:rPr>
        <w:t xml:space="preserve">sur </w:t>
      </w:r>
      <w:r w:rsidR="008F03E7">
        <w:rPr>
          <w:bCs/>
          <w:iCs/>
          <w:szCs w:val="24"/>
        </w:rPr>
        <w:t>les bénéficiaires effectifs con</w:t>
      </w:r>
      <w:r w:rsidR="00C93321">
        <w:rPr>
          <w:bCs/>
          <w:iCs/>
          <w:szCs w:val="24"/>
        </w:rPr>
        <w:t>f</w:t>
      </w:r>
      <w:r w:rsidR="008F03E7">
        <w:rPr>
          <w:bCs/>
          <w:iCs/>
          <w:szCs w:val="24"/>
        </w:rPr>
        <w:t xml:space="preserve">ormément </w:t>
      </w:r>
      <w:r w:rsidR="00C93321">
        <w:rPr>
          <w:bCs/>
          <w:iCs/>
          <w:szCs w:val="24"/>
        </w:rPr>
        <w:t xml:space="preserve">à l’article 48.1 des IS, dans les huit (8) </w:t>
      </w:r>
      <w:r w:rsidR="00A7715F">
        <w:rPr>
          <w:bCs/>
          <w:iCs/>
          <w:szCs w:val="24"/>
        </w:rPr>
        <w:t>jours ouvrables en utilisant le Formulaire de Divulgation des Bénéficiaires Effectifs</w:t>
      </w:r>
      <w:r w:rsidR="005A2F3A">
        <w:rPr>
          <w:bCs/>
          <w:iCs/>
          <w:szCs w:val="24"/>
        </w:rPr>
        <w:t xml:space="preserve"> inclus dans </w:t>
      </w:r>
      <w:r w:rsidRPr="006C1597">
        <w:rPr>
          <w:szCs w:val="24"/>
        </w:rPr>
        <w:t xml:space="preserve">la Section X, Formulaires du </w:t>
      </w:r>
      <w:r w:rsidR="00312CEC">
        <w:rPr>
          <w:szCs w:val="24"/>
        </w:rPr>
        <w:t>M</w:t>
      </w:r>
      <w:r w:rsidRPr="006C1597">
        <w:rPr>
          <w:szCs w:val="24"/>
        </w:rPr>
        <w:t>arché</w:t>
      </w:r>
      <w:r w:rsidR="004F7F54" w:rsidRPr="006C1597">
        <w:rPr>
          <w:szCs w:val="24"/>
        </w:rPr>
        <w:t xml:space="preserve"> du dossier d’appel d’offres</w:t>
      </w:r>
      <w:r w:rsidRPr="006C1597">
        <w:rPr>
          <w:szCs w:val="24"/>
        </w:rPr>
        <w:t>.</w:t>
      </w:r>
    </w:p>
    <w:p w14:paraId="189318DE" w14:textId="77777777" w:rsidR="000A450A" w:rsidRPr="006C1597" w:rsidRDefault="000A450A" w:rsidP="00C01F2C">
      <w:pPr>
        <w:spacing w:before="120" w:after="120"/>
        <w:rPr>
          <w:szCs w:val="24"/>
        </w:rPr>
      </w:pPr>
      <w:r w:rsidRPr="006C1597">
        <w:rPr>
          <w:szCs w:val="24"/>
        </w:rPr>
        <w:t>Veuillez agréer, Messieurs, l’expression de notre considération distinguée.</w:t>
      </w:r>
    </w:p>
    <w:p w14:paraId="7C5DF29A" w14:textId="3B30F42F" w:rsidR="00C01F2C" w:rsidRPr="006C1597" w:rsidRDefault="00C01F2C" w:rsidP="00C01F2C">
      <w:pPr>
        <w:tabs>
          <w:tab w:val="left" w:leader="underscore" w:pos="7088"/>
        </w:tabs>
        <w:spacing w:before="120" w:after="120"/>
        <w:ind w:left="0" w:firstLine="14"/>
        <w:rPr>
          <w:i/>
          <w:szCs w:val="24"/>
        </w:rPr>
      </w:pPr>
      <w:r w:rsidRPr="006C1597">
        <w:rPr>
          <w:i/>
          <w:szCs w:val="24"/>
        </w:rPr>
        <w:tab/>
      </w:r>
    </w:p>
    <w:p w14:paraId="1B90B8DE" w14:textId="59443AEF" w:rsidR="000A450A" w:rsidRPr="006C1597" w:rsidRDefault="000A450A" w:rsidP="00DC57DA">
      <w:pPr>
        <w:spacing w:before="120" w:after="120"/>
        <w:rPr>
          <w:szCs w:val="24"/>
        </w:rPr>
      </w:pPr>
      <w:r w:rsidRPr="006C1597">
        <w:rPr>
          <w:i/>
          <w:szCs w:val="24"/>
        </w:rPr>
        <w:t xml:space="preserve">[Signature, nom et titre du signataire habilité à signer au nom du Maître </w:t>
      </w:r>
      <w:r w:rsidR="0094474A" w:rsidRPr="006C1597">
        <w:rPr>
          <w:i/>
          <w:szCs w:val="24"/>
        </w:rPr>
        <w:t>d</w:t>
      </w:r>
      <w:r w:rsidRPr="006C1597">
        <w:rPr>
          <w:i/>
          <w:szCs w:val="24"/>
        </w:rPr>
        <w:t>’Ouvrage]</w:t>
      </w:r>
    </w:p>
    <w:p w14:paraId="66B43795" w14:textId="77777777" w:rsidR="00C01F2C" w:rsidRPr="006C1597" w:rsidRDefault="00D86EDA" w:rsidP="00C01F2C">
      <w:pPr>
        <w:spacing w:before="120" w:after="120"/>
        <w:jc w:val="left"/>
        <w:rPr>
          <w:b/>
          <w:bCs/>
          <w:szCs w:val="24"/>
        </w:rPr>
      </w:pPr>
      <w:r w:rsidRPr="006C1597">
        <w:rPr>
          <w:b/>
          <w:bCs/>
          <w:szCs w:val="24"/>
        </w:rPr>
        <w:t>Pièce jointe</w:t>
      </w:r>
      <w:r w:rsidR="005B69F3" w:rsidRPr="006C1597">
        <w:rPr>
          <w:b/>
          <w:bCs/>
          <w:szCs w:val="24"/>
        </w:rPr>
        <w:t> :</w:t>
      </w:r>
      <w:r w:rsidRPr="006C1597">
        <w:rPr>
          <w:b/>
          <w:bCs/>
          <w:szCs w:val="24"/>
        </w:rPr>
        <w:t xml:space="preserve"> Acte d’Engagement</w:t>
      </w:r>
    </w:p>
    <w:p w14:paraId="10C2E521" w14:textId="2AC536D5" w:rsidR="000A450A" w:rsidRPr="006C1597" w:rsidRDefault="000A450A" w:rsidP="00C01F2C">
      <w:pPr>
        <w:pStyle w:val="Sec10head1"/>
        <w:rPr>
          <w:bCs/>
          <w:szCs w:val="24"/>
        </w:rPr>
      </w:pPr>
      <w:r w:rsidRPr="006C1597">
        <w:rPr>
          <w:sz w:val="21"/>
        </w:rPr>
        <w:br w:type="page"/>
      </w:r>
      <w:bookmarkStart w:id="1023" w:name="_Toc348233312"/>
      <w:bookmarkStart w:id="1024" w:name="_Toc327354352"/>
      <w:bookmarkStart w:id="1025" w:name="_Toc479272843"/>
      <w:bookmarkStart w:id="1026" w:name="_Toc207121919"/>
      <w:r w:rsidRPr="006C1597">
        <w:lastRenderedPageBreak/>
        <w:t>Modèle d’Acte d’engagement</w:t>
      </w:r>
      <w:bookmarkEnd w:id="1023"/>
      <w:bookmarkEnd w:id="1024"/>
      <w:bookmarkEnd w:id="1025"/>
      <w:bookmarkEnd w:id="1026"/>
    </w:p>
    <w:p w14:paraId="30B639E2" w14:textId="73257AE9" w:rsidR="000A450A" w:rsidRPr="006C1597" w:rsidRDefault="000A450A" w:rsidP="00C01F2C">
      <w:pPr>
        <w:tabs>
          <w:tab w:val="left" w:leader="underscore" w:pos="7655"/>
          <w:tab w:val="left" w:leader="underscore" w:pos="8789"/>
        </w:tabs>
        <w:spacing w:before="120" w:after="120"/>
        <w:ind w:left="0" w:firstLine="0"/>
        <w:rPr>
          <w:szCs w:val="24"/>
        </w:rPr>
      </w:pPr>
      <w:r w:rsidRPr="006C1597">
        <w:rPr>
          <w:szCs w:val="24"/>
        </w:rPr>
        <w:t>Le présent Marché</w:t>
      </w:r>
      <w:r w:rsidRPr="006C1597">
        <w:rPr>
          <w:b/>
          <w:szCs w:val="24"/>
        </w:rPr>
        <w:t xml:space="preserve"> </w:t>
      </w:r>
      <w:r w:rsidRPr="006C1597">
        <w:rPr>
          <w:szCs w:val="24"/>
        </w:rPr>
        <w:t xml:space="preserve">a été conclu le </w:t>
      </w:r>
      <w:r w:rsidR="00312CEC">
        <w:rPr>
          <w:szCs w:val="24"/>
        </w:rPr>
        <w:t xml:space="preserve">___________ jour de _________, </w:t>
      </w:r>
      <w:r w:rsidRPr="006C1597">
        <w:rPr>
          <w:szCs w:val="24"/>
        </w:rPr>
        <w:t>20</w:t>
      </w:r>
      <w:r w:rsidR="00312CEC">
        <w:rPr>
          <w:szCs w:val="24"/>
        </w:rPr>
        <w:t>--</w:t>
      </w:r>
      <w:r w:rsidRPr="006C1597">
        <w:rPr>
          <w:szCs w:val="24"/>
        </w:rPr>
        <w:t xml:space="preserve"> entre </w:t>
      </w:r>
      <w:r w:rsidR="00C01F2C" w:rsidRPr="006C1597">
        <w:rPr>
          <w:szCs w:val="24"/>
        </w:rPr>
        <w:t xml:space="preserve">________________________ </w:t>
      </w:r>
      <w:r w:rsidRPr="006C1597">
        <w:rPr>
          <w:i/>
          <w:szCs w:val="24"/>
        </w:rPr>
        <w:t>[nom]</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 xml:space="preserve">[adresse] </w:t>
      </w:r>
      <w:r w:rsidRPr="006C1597">
        <w:rPr>
          <w:szCs w:val="24"/>
        </w:rPr>
        <w:t xml:space="preserve">(ci-après dénommé </w:t>
      </w:r>
      <w:r w:rsidR="00C01F2C" w:rsidRPr="006C1597">
        <w:rPr>
          <w:szCs w:val="24"/>
        </w:rPr>
        <w:t>« </w:t>
      </w:r>
      <w:r w:rsidRPr="006C1597">
        <w:rPr>
          <w:szCs w:val="24"/>
        </w:rPr>
        <w:t xml:space="preserve">le Maître </w:t>
      </w:r>
      <w:r w:rsidR="0094474A" w:rsidRPr="006C1597">
        <w:rPr>
          <w:szCs w:val="24"/>
        </w:rPr>
        <w:t>d</w:t>
      </w:r>
      <w:r w:rsidRPr="006C1597">
        <w:rPr>
          <w:szCs w:val="24"/>
        </w:rPr>
        <w:t>’Ouvrage</w:t>
      </w:r>
      <w:r w:rsidR="00C01F2C" w:rsidRPr="006C1597">
        <w:rPr>
          <w:szCs w:val="24"/>
        </w:rPr>
        <w:t> »</w:t>
      </w:r>
      <w:r w:rsidRPr="006C1597">
        <w:rPr>
          <w:szCs w:val="24"/>
        </w:rPr>
        <w:t xml:space="preserve">) d’une part et </w:t>
      </w:r>
      <w:r w:rsidR="00C01F2C" w:rsidRPr="006C1597">
        <w:rPr>
          <w:szCs w:val="24"/>
        </w:rPr>
        <w:t>________________________</w:t>
      </w:r>
      <w:r w:rsidR="00C01F2C" w:rsidRPr="006C1597">
        <w:rPr>
          <w:i/>
          <w:szCs w:val="24"/>
        </w:rPr>
        <w:t xml:space="preserve"> </w:t>
      </w:r>
      <w:r w:rsidRPr="006C1597">
        <w:rPr>
          <w:i/>
          <w:szCs w:val="24"/>
        </w:rPr>
        <w:t xml:space="preserve">[nom de l’Entrepreneur ou du groupement d’entreprise suivi de </w:t>
      </w:r>
      <w:r w:rsidR="00C01F2C" w:rsidRPr="006C1597">
        <w:rPr>
          <w:i/>
          <w:szCs w:val="24"/>
        </w:rPr>
        <w:t>«</w:t>
      </w:r>
      <w:r w:rsidRPr="006C1597">
        <w:rPr>
          <w:i/>
          <w:szCs w:val="24"/>
        </w:rPr>
        <w:t>, solidairement</w:t>
      </w:r>
      <w:r w:rsidRPr="006C1597">
        <w:rPr>
          <w:szCs w:val="24"/>
        </w:rPr>
        <w:t xml:space="preserve">, </w:t>
      </w:r>
      <w:r w:rsidRPr="006C1597">
        <w:rPr>
          <w:i/>
          <w:szCs w:val="24"/>
        </w:rPr>
        <w:t>et représenté</w:t>
      </w:r>
      <w:r w:rsidRPr="006C1597">
        <w:rPr>
          <w:szCs w:val="24"/>
        </w:rPr>
        <w:t xml:space="preserve"> </w:t>
      </w:r>
      <w:r w:rsidRPr="006C1597">
        <w:rPr>
          <w:i/>
          <w:szCs w:val="24"/>
        </w:rPr>
        <w:t>par [nom] comme mandataire commun</w:t>
      </w:r>
      <w:r w:rsidR="00C01F2C" w:rsidRPr="006C1597">
        <w:rPr>
          <w:i/>
          <w:szCs w:val="24"/>
        </w:rPr>
        <w:t> »</w:t>
      </w:r>
      <w:r w:rsidRPr="006C1597">
        <w:rPr>
          <w:i/>
          <w:szCs w:val="24"/>
        </w:rPr>
        <w:t>],</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[adresse]</w:t>
      </w:r>
      <w:r w:rsidRPr="006C1597">
        <w:rPr>
          <w:szCs w:val="24"/>
        </w:rPr>
        <w:t xml:space="preserve"> (ci-après dénommé </w:t>
      </w:r>
      <w:r w:rsidR="00C01F2C" w:rsidRPr="006C1597">
        <w:rPr>
          <w:szCs w:val="24"/>
        </w:rPr>
        <w:t>« </w:t>
      </w:r>
      <w:r w:rsidRPr="006C1597">
        <w:rPr>
          <w:szCs w:val="24"/>
        </w:rPr>
        <w:t>l’Entrepreneur</w:t>
      </w:r>
      <w:r w:rsidR="00C01F2C" w:rsidRPr="006C1597">
        <w:rPr>
          <w:szCs w:val="24"/>
        </w:rPr>
        <w:t> »</w:t>
      </w:r>
      <w:r w:rsidRPr="006C1597">
        <w:rPr>
          <w:szCs w:val="24"/>
        </w:rPr>
        <w:t>) d’autre part,</w:t>
      </w:r>
    </w:p>
    <w:p w14:paraId="59D75CC1" w14:textId="7CC71816" w:rsidR="000A450A" w:rsidRPr="006C1597" w:rsidRDefault="000A450A" w:rsidP="00C01F2C">
      <w:pPr>
        <w:spacing w:before="120" w:after="120"/>
        <w:ind w:left="0" w:firstLine="0"/>
        <w:rPr>
          <w:szCs w:val="24"/>
        </w:rPr>
      </w:pPr>
      <w:r w:rsidRPr="006C1597">
        <w:rPr>
          <w:szCs w:val="24"/>
        </w:rPr>
        <w:t>Attendu</w:t>
      </w:r>
      <w:r w:rsidRPr="006C1597">
        <w:rPr>
          <w:b/>
          <w:szCs w:val="24"/>
        </w:rPr>
        <w:t xml:space="preserve"> </w:t>
      </w:r>
      <w:r w:rsidRPr="006C1597">
        <w:rPr>
          <w:szCs w:val="24"/>
        </w:rPr>
        <w:t xml:space="preserve">que le Maître </w:t>
      </w:r>
      <w:r w:rsidR="0094474A" w:rsidRPr="006C1597">
        <w:rPr>
          <w:szCs w:val="24"/>
        </w:rPr>
        <w:t>d</w:t>
      </w:r>
      <w:r w:rsidRPr="006C1597">
        <w:rPr>
          <w:szCs w:val="24"/>
        </w:rPr>
        <w:t xml:space="preserve">’Ouvrage souhaite que certains </w:t>
      </w:r>
      <w:r w:rsidR="007029F4">
        <w:rPr>
          <w:szCs w:val="24"/>
        </w:rPr>
        <w:t>Ouvrages</w:t>
      </w:r>
      <w:r w:rsidR="007029F4" w:rsidRPr="006C1597">
        <w:rPr>
          <w:szCs w:val="24"/>
        </w:rPr>
        <w:t xml:space="preserve"> </w:t>
      </w:r>
      <w:r w:rsidR="00312CEC">
        <w:rPr>
          <w:szCs w:val="24"/>
        </w:rPr>
        <w:t xml:space="preserve">connus comme ___________________ </w:t>
      </w:r>
      <w:r w:rsidR="00312CEC" w:rsidRPr="00312CEC">
        <w:rPr>
          <w:i/>
          <w:iCs/>
          <w:szCs w:val="24"/>
        </w:rPr>
        <w:t xml:space="preserve">[insérer la description des </w:t>
      </w:r>
      <w:r w:rsidR="007029F4">
        <w:rPr>
          <w:i/>
          <w:iCs/>
          <w:szCs w:val="24"/>
        </w:rPr>
        <w:t>Ouvrages</w:t>
      </w:r>
      <w:r w:rsidR="00312CEC" w:rsidRPr="00312CEC">
        <w:rPr>
          <w:i/>
          <w:iCs/>
          <w:szCs w:val="24"/>
        </w:rPr>
        <w:t>]</w:t>
      </w:r>
      <w:r w:rsidR="00312CEC">
        <w:rPr>
          <w:szCs w:val="24"/>
        </w:rPr>
        <w:t xml:space="preserve"> </w:t>
      </w:r>
      <w:r w:rsidRPr="006C1597">
        <w:rPr>
          <w:szCs w:val="24"/>
        </w:rPr>
        <w:t xml:space="preserve">soient exécutés par l’Entrepreneur, à savoir </w:t>
      </w:r>
      <w:r w:rsidR="00C01F2C" w:rsidRPr="006C1597">
        <w:rPr>
          <w:szCs w:val="24"/>
        </w:rPr>
        <w:t>________________________</w:t>
      </w:r>
      <w:r w:rsidR="00C01F2C" w:rsidRPr="006C1597">
        <w:rPr>
          <w:i/>
          <w:szCs w:val="24"/>
        </w:rPr>
        <w:t xml:space="preserve"> </w:t>
      </w:r>
      <w:r w:rsidRPr="006C1597">
        <w:rPr>
          <w:i/>
          <w:szCs w:val="24"/>
        </w:rPr>
        <w:t>[nom],</w:t>
      </w:r>
      <w:r w:rsidRPr="006C1597">
        <w:rPr>
          <w:szCs w:val="24"/>
        </w:rPr>
        <w:t xml:space="preserve"> qu’il a accepté l’offre remise par l’Entrepreneur en vue de l’exécution et de l’achèvement desdits </w:t>
      </w:r>
      <w:r w:rsidR="007029F4">
        <w:rPr>
          <w:szCs w:val="24"/>
        </w:rPr>
        <w:t>Ouvrages</w:t>
      </w:r>
      <w:r w:rsidRPr="006C1597">
        <w:rPr>
          <w:szCs w:val="24"/>
        </w:rPr>
        <w:t>, et de la réparation de toutes les malfaçons y afférentes.</w:t>
      </w:r>
    </w:p>
    <w:p w14:paraId="360E4728" w14:textId="65FB7B3D" w:rsidR="000A450A" w:rsidRPr="006C1597" w:rsidRDefault="000A450A" w:rsidP="00DC57DA">
      <w:pPr>
        <w:spacing w:before="120" w:after="120"/>
        <w:rPr>
          <w:szCs w:val="24"/>
        </w:rPr>
      </w:pPr>
      <w:r w:rsidRPr="006C1597">
        <w:rPr>
          <w:szCs w:val="24"/>
        </w:rPr>
        <w:t>I1 a été convenu de ce qui suit</w:t>
      </w:r>
      <w:r w:rsidR="005B69F3" w:rsidRPr="006C1597">
        <w:rPr>
          <w:szCs w:val="24"/>
        </w:rPr>
        <w:t> :</w:t>
      </w:r>
    </w:p>
    <w:p w14:paraId="5CCCAAB6" w14:textId="2A2A8B92" w:rsidR="000A450A" w:rsidRPr="006C1597" w:rsidRDefault="00D22976" w:rsidP="00DC57DA">
      <w:pPr>
        <w:spacing w:before="120" w:after="120"/>
        <w:ind w:left="0" w:firstLine="0"/>
        <w:rPr>
          <w:szCs w:val="24"/>
        </w:rPr>
      </w:pPr>
      <w:r>
        <w:rPr>
          <w:szCs w:val="24"/>
        </w:rPr>
        <w:t xml:space="preserve">1. </w:t>
      </w:r>
      <w:r w:rsidR="000A450A" w:rsidRPr="006C1597">
        <w:rPr>
          <w:szCs w:val="24"/>
        </w:rPr>
        <w:t xml:space="preserve">Dans le présent Marché, les termes et expressions auront la signification qui leur est attribuée dans les Cahiers des Clauses administratives du Marché dont la liste est donnée </w:t>
      </w:r>
      <w:r w:rsidR="00D41D68" w:rsidRPr="006C1597">
        <w:rPr>
          <w:szCs w:val="24"/>
        </w:rPr>
        <w:t>ci-après</w:t>
      </w:r>
      <w:r w:rsidR="000A450A" w:rsidRPr="006C1597">
        <w:rPr>
          <w:szCs w:val="24"/>
        </w:rPr>
        <w:t>.</w:t>
      </w:r>
    </w:p>
    <w:p w14:paraId="32BDF883" w14:textId="0DD6085A" w:rsidR="000A450A" w:rsidRPr="006C1597" w:rsidRDefault="00D22976" w:rsidP="00A76396">
      <w:pPr>
        <w:spacing w:before="120" w:after="120"/>
        <w:ind w:left="0" w:firstLine="0"/>
        <w:rPr>
          <w:szCs w:val="24"/>
        </w:rPr>
      </w:pPr>
      <w:r>
        <w:rPr>
          <w:szCs w:val="24"/>
        </w:rPr>
        <w:t xml:space="preserve">2. </w:t>
      </w:r>
      <w:r w:rsidR="00523085" w:rsidRPr="00523085">
        <w:rPr>
          <w:szCs w:val="24"/>
        </w:rPr>
        <w:t xml:space="preserve">Les documents suivants sont </w:t>
      </w:r>
      <w:r w:rsidR="00523085">
        <w:rPr>
          <w:szCs w:val="24"/>
        </w:rPr>
        <w:t>réput</w:t>
      </w:r>
      <w:r w:rsidR="00523085" w:rsidRPr="00523085">
        <w:rPr>
          <w:szCs w:val="24"/>
        </w:rPr>
        <w:t xml:space="preserve">és </w:t>
      </w:r>
      <w:r w:rsidR="00523085">
        <w:rPr>
          <w:szCs w:val="24"/>
        </w:rPr>
        <w:t>faire</w:t>
      </w:r>
      <w:r w:rsidR="00523085" w:rsidRPr="00523085">
        <w:rPr>
          <w:szCs w:val="24"/>
        </w:rPr>
        <w:t xml:space="preserve"> partie intégrante du présent Acte d'Engagement et doivent être lus et interprétés comme tels. Le présent Acte d'Engagement prévaut sur tous les autres documents du Marché</w:t>
      </w:r>
      <w:r w:rsidR="005B69F3" w:rsidRPr="006C1597">
        <w:rPr>
          <w:szCs w:val="24"/>
        </w:rPr>
        <w:t>:</w:t>
      </w:r>
    </w:p>
    <w:p w14:paraId="3CF37EC0" w14:textId="670B165F" w:rsidR="000A450A" w:rsidRPr="006C1597" w:rsidRDefault="00C01F2C" w:rsidP="00DC57DA">
      <w:pPr>
        <w:spacing w:before="120" w:after="120"/>
        <w:ind w:left="1440" w:hanging="720"/>
        <w:rPr>
          <w:szCs w:val="24"/>
        </w:rPr>
      </w:pPr>
      <w:r w:rsidRPr="006C1597">
        <w:rPr>
          <w:szCs w:val="24"/>
        </w:rPr>
        <w:t>(</w:t>
      </w:r>
      <w:r w:rsidR="000A450A" w:rsidRPr="006C1597">
        <w:rPr>
          <w:szCs w:val="24"/>
        </w:rPr>
        <w:t>a)</w:t>
      </w:r>
      <w:r w:rsidR="000A450A" w:rsidRPr="006C1597">
        <w:rPr>
          <w:szCs w:val="24"/>
        </w:rPr>
        <w:tab/>
        <w:t xml:space="preserve">La Lettre de </w:t>
      </w:r>
      <w:r w:rsidR="00EE1C8A" w:rsidRPr="006C1597">
        <w:rPr>
          <w:szCs w:val="24"/>
        </w:rPr>
        <w:t>Notification d’</w:t>
      </w:r>
      <w:r w:rsidR="00192688">
        <w:rPr>
          <w:szCs w:val="24"/>
        </w:rPr>
        <w:t>A</w:t>
      </w:r>
      <w:r w:rsidR="00EE1C8A" w:rsidRPr="006C1597">
        <w:rPr>
          <w:szCs w:val="24"/>
        </w:rPr>
        <w:t>ttribution du Marché</w:t>
      </w:r>
      <w:r w:rsidR="005B69F3" w:rsidRPr="006C1597">
        <w:rPr>
          <w:szCs w:val="24"/>
        </w:rPr>
        <w:t> ;</w:t>
      </w:r>
    </w:p>
    <w:p w14:paraId="64525853" w14:textId="7CADF2F6" w:rsidR="000A450A" w:rsidRPr="006C1597" w:rsidRDefault="00C01F2C" w:rsidP="00DC57DA">
      <w:pPr>
        <w:spacing w:before="120" w:after="120"/>
        <w:ind w:left="1440" w:hanging="720"/>
        <w:rPr>
          <w:szCs w:val="24"/>
        </w:rPr>
      </w:pPr>
      <w:r w:rsidRPr="006C1597">
        <w:rPr>
          <w:szCs w:val="24"/>
        </w:rPr>
        <w:t>(</w:t>
      </w:r>
      <w:r w:rsidR="000A450A" w:rsidRPr="006C1597">
        <w:rPr>
          <w:szCs w:val="24"/>
        </w:rPr>
        <w:t>b)</w:t>
      </w:r>
      <w:r w:rsidR="000A450A" w:rsidRPr="006C1597">
        <w:rPr>
          <w:szCs w:val="24"/>
        </w:rPr>
        <w:tab/>
        <w:t xml:space="preserve">La </w:t>
      </w:r>
      <w:r w:rsidR="00187E58" w:rsidRPr="006C1597">
        <w:rPr>
          <w:szCs w:val="24"/>
        </w:rPr>
        <w:t xml:space="preserve">Lettre de </w:t>
      </w:r>
      <w:r w:rsidR="000A450A" w:rsidRPr="006C1597">
        <w:rPr>
          <w:szCs w:val="24"/>
        </w:rPr>
        <w:t>Soumission</w:t>
      </w:r>
      <w:r w:rsidR="005B69F3" w:rsidRPr="006C1597">
        <w:rPr>
          <w:szCs w:val="24"/>
        </w:rPr>
        <w:t> ;</w:t>
      </w:r>
    </w:p>
    <w:p w14:paraId="46135A6B" w14:textId="75A0BF71" w:rsidR="000A450A" w:rsidRPr="006C1597" w:rsidRDefault="00C01F2C" w:rsidP="00DC57DA">
      <w:pPr>
        <w:spacing w:before="120" w:after="120"/>
        <w:ind w:left="1440" w:hanging="720"/>
        <w:rPr>
          <w:szCs w:val="24"/>
        </w:rPr>
      </w:pPr>
      <w:r w:rsidRPr="007A322C">
        <w:rPr>
          <w:szCs w:val="24"/>
        </w:rPr>
        <w:t>(</w:t>
      </w:r>
      <w:r w:rsidR="000A450A" w:rsidRPr="007A322C">
        <w:rPr>
          <w:szCs w:val="24"/>
        </w:rPr>
        <w:t>c)</w:t>
      </w:r>
      <w:r w:rsidR="000A450A" w:rsidRPr="007A322C">
        <w:rPr>
          <w:szCs w:val="24"/>
        </w:rPr>
        <w:tab/>
      </w:r>
      <w:r w:rsidR="002E10E7">
        <w:rPr>
          <w:szCs w:val="24"/>
        </w:rPr>
        <w:t>l</w:t>
      </w:r>
      <w:r w:rsidR="00F2517C">
        <w:rPr>
          <w:szCs w:val="24"/>
        </w:rPr>
        <w:t>e CCAP</w:t>
      </w:r>
      <w:r w:rsidR="005B69F3" w:rsidRPr="006C1597">
        <w:rPr>
          <w:szCs w:val="24"/>
        </w:rPr>
        <w:t> ;</w:t>
      </w:r>
    </w:p>
    <w:p w14:paraId="2C352BB0" w14:textId="7EB3916E" w:rsidR="002A3B7F" w:rsidRPr="00E0339C" w:rsidRDefault="00C01F2C" w:rsidP="002A3B7F">
      <w:pPr>
        <w:spacing w:before="120" w:after="120"/>
        <w:ind w:left="1440" w:hanging="720"/>
        <w:rPr>
          <w:szCs w:val="24"/>
        </w:rPr>
      </w:pPr>
      <w:r w:rsidRPr="006C1597">
        <w:rPr>
          <w:szCs w:val="24"/>
        </w:rPr>
        <w:t>(</w:t>
      </w:r>
      <w:r w:rsidR="00162850">
        <w:rPr>
          <w:szCs w:val="24"/>
        </w:rPr>
        <w:t>d</w:t>
      </w:r>
      <w:r w:rsidR="000A450A" w:rsidRPr="006C1597">
        <w:rPr>
          <w:szCs w:val="24"/>
        </w:rPr>
        <w:t>)</w:t>
      </w:r>
      <w:r w:rsidR="000A450A" w:rsidRPr="006C1597">
        <w:rPr>
          <w:szCs w:val="24"/>
        </w:rPr>
        <w:tab/>
      </w:r>
      <w:r w:rsidR="002A3B7F" w:rsidRPr="00E0339C">
        <w:rPr>
          <w:szCs w:val="24"/>
        </w:rPr>
        <w:t>Les spécifications techniques particulières ;</w:t>
      </w:r>
    </w:p>
    <w:p w14:paraId="0ED9C3BA" w14:textId="13F3FACB" w:rsidR="002A3B7F" w:rsidRPr="00E0339C" w:rsidRDefault="002A3B7F" w:rsidP="002A3B7F">
      <w:pPr>
        <w:spacing w:before="120" w:after="120"/>
        <w:ind w:left="1440" w:hanging="720"/>
        <w:rPr>
          <w:szCs w:val="24"/>
        </w:rPr>
      </w:pPr>
      <w:r w:rsidRPr="00E0339C">
        <w:rPr>
          <w:szCs w:val="24"/>
        </w:rPr>
        <w:t>(</w:t>
      </w:r>
      <w:r w:rsidR="00162850">
        <w:rPr>
          <w:szCs w:val="24"/>
        </w:rPr>
        <w:t>e</w:t>
      </w:r>
      <w:r w:rsidRPr="00E0339C">
        <w:rPr>
          <w:szCs w:val="24"/>
        </w:rPr>
        <w:t>)</w:t>
      </w:r>
      <w:r w:rsidRPr="00E0339C">
        <w:rPr>
          <w:szCs w:val="24"/>
        </w:rPr>
        <w:tab/>
        <w:t xml:space="preserve">Les plans et dessins ; </w:t>
      </w:r>
    </w:p>
    <w:p w14:paraId="5336604E" w14:textId="067C056D" w:rsidR="002A3B7F" w:rsidRPr="00E0339C" w:rsidRDefault="002A3B7F" w:rsidP="002A3B7F">
      <w:pPr>
        <w:spacing w:before="120" w:after="120"/>
        <w:ind w:left="1440" w:hanging="720"/>
        <w:rPr>
          <w:szCs w:val="24"/>
        </w:rPr>
      </w:pPr>
      <w:r w:rsidRPr="00E0339C">
        <w:rPr>
          <w:szCs w:val="24"/>
        </w:rPr>
        <w:t>(</w:t>
      </w:r>
      <w:r w:rsidR="00162850">
        <w:rPr>
          <w:szCs w:val="24"/>
        </w:rPr>
        <w:t>f</w:t>
      </w:r>
      <w:r w:rsidRPr="00E0339C">
        <w:rPr>
          <w:szCs w:val="24"/>
        </w:rPr>
        <w:t>)</w:t>
      </w:r>
      <w:r w:rsidRPr="00E0339C">
        <w:rPr>
          <w:szCs w:val="24"/>
        </w:rPr>
        <w:tab/>
        <w:t>Le Bordereau des prix et le Détail quantitatif et estimatif ;</w:t>
      </w:r>
    </w:p>
    <w:p w14:paraId="30CB9883" w14:textId="5E1B1410" w:rsidR="002A3B7F" w:rsidRDefault="00C01F2C" w:rsidP="002A3B7F">
      <w:pPr>
        <w:spacing w:before="120" w:after="120"/>
        <w:ind w:left="1440" w:hanging="720"/>
        <w:rPr>
          <w:szCs w:val="24"/>
        </w:rPr>
      </w:pPr>
      <w:r w:rsidRPr="006C1597">
        <w:rPr>
          <w:szCs w:val="24"/>
        </w:rPr>
        <w:t>(</w:t>
      </w:r>
      <w:r w:rsidR="00162850">
        <w:rPr>
          <w:szCs w:val="24"/>
        </w:rPr>
        <w:t>g</w:t>
      </w:r>
      <w:r w:rsidR="000A450A" w:rsidRPr="006C1597">
        <w:rPr>
          <w:szCs w:val="24"/>
        </w:rPr>
        <w:t>)</w:t>
      </w:r>
      <w:r w:rsidR="000A450A" w:rsidRPr="006C1597">
        <w:rPr>
          <w:szCs w:val="24"/>
        </w:rPr>
        <w:tab/>
      </w:r>
      <w:r w:rsidR="002A3B7F">
        <w:rPr>
          <w:szCs w:val="24"/>
        </w:rPr>
        <w:t>Le CCAG</w:t>
      </w:r>
    </w:p>
    <w:p w14:paraId="32D8BBA9" w14:textId="33FA49FF" w:rsidR="000A450A" w:rsidRPr="006C1597" w:rsidRDefault="00162850" w:rsidP="00DC57DA">
      <w:pPr>
        <w:spacing w:before="120" w:after="120"/>
        <w:ind w:left="1440" w:hanging="720"/>
        <w:rPr>
          <w:szCs w:val="24"/>
        </w:rPr>
      </w:pPr>
      <w:r>
        <w:rPr>
          <w:szCs w:val="24"/>
        </w:rPr>
        <w:t>(h)</w:t>
      </w:r>
      <w:r>
        <w:rPr>
          <w:szCs w:val="24"/>
        </w:rPr>
        <w:tab/>
      </w:r>
      <w:r w:rsidR="00EF3CF0" w:rsidRPr="00E0339C">
        <w:rPr>
          <w:szCs w:val="24"/>
        </w:rPr>
        <w:t>Les spécifications techniques générales </w:t>
      </w:r>
      <w:r w:rsidR="005B69F3" w:rsidRPr="006C1597">
        <w:rPr>
          <w:szCs w:val="24"/>
        </w:rPr>
        <w:t>;</w:t>
      </w:r>
      <w:r w:rsidR="000A450A" w:rsidRPr="006C1597">
        <w:rPr>
          <w:szCs w:val="24"/>
        </w:rPr>
        <w:t xml:space="preserve"> </w:t>
      </w:r>
      <w:r w:rsidR="00443BFA">
        <w:rPr>
          <w:szCs w:val="24"/>
        </w:rPr>
        <w:t>et</w:t>
      </w:r>
    </w:p>
    <w:p w14:paraId="446694AF" w14:textId="10DE342C" w:rsidR="00CB0C31" w:rsidRPr="006C1597" w:rsidRDefault="00C01F2C" w:rsidP="002A5F48">
      <w:pPr>
        <w:spacing w:before="120" w:after="120"/>
        <w:ind w:left="1440" w:hanging="720"/>
        <w:rPr>
          <w:szCs w:val="24"/>
        </w:rPr>
      </w:pPr>
      <w:r w:rsidRPr="006C1597">
        <w:rPr>
          <w:szCs w:val="24"/>
        </w:rPr>
        <w:t>(</w:t>
      </w:r>
      <w:r w:rsidR="007A322C">
        <w:rPr>
          <w:szCs w:val="24"/>
        </w:rPr>
        <w:t>h</w:t>
      </w:r>
      <w:r w:rsidR="000A450A" w:rsidRPr="006C1597">
        <w:rPr>
          <w:szCs w:val="24"/>
        </w:rPr>
        <w:t>)</w:t>
      </w:r>
      <w:r w:rsidR="000A450A" w:rsidRPr="006C1597">
        <w:rPr>
          <w:szCs w:val="24"/>
        </w:rPr>
        <w:tab/>
        <w:t xml:space="preserve">Les </w:t>
      </w:r>
      <w:r w:rsidR="007C7216" w:rsidRPr="00E0339C">
        <w:rPr>
          <w:szCs w:val="24"/>
        </w:rPr>
        <w:t>autres pièces mentionnées à l’Article 4 du Cahier des Clauses administratives particulières, y compris les documents suivants </w:t>
      </w:r>
      <w:r w:rsidR="005B69F3" w:rsidRPr="006C1597">
        <w:rPr>
          <w:szCs w:val="24"/>
        </w:rPr>
        <w:t>:</w:t>
      </w:r>
      <w:r w:rsidR="00CB0C31" w:rsidRPr="006C1597">
        <w:rPr>
          <w:szCs w:val="24"/>
        </w:rPr>
        <w:t xml:space="preserve"> </w:t>
      </w:r>
    </w:p>
    <w:p w14:paraId="2E62D6BE" w14:textId="0EE79972" w:rsidR="00CB0C31" w:rsidRPr="006C1597" w:rsidRDefault="00CB0C31" w:rsidP="00C01F2C">
      <w:pPr>
        <w:spacing w:before="120" w:after="120"/>
        <w:ind w:left="2127" w:hanging="567"/>
        <w:rPr>
          <w:szCs w:val="24"/>
        </w:rPr>
      </w:pPr>
      <w:r w:rsidRPr="006C1597">
        <w:rPr>
          <w:szCs w:val="24"/>
        </w:rPr>
        <w:t>(a)</w:t>
      </w:r>
      <w:r w:rsidR="00C01F2C" w:rsidRPr="006C1597">
        <w:rPr>
          <w:szCs w:val="24"/>
        </w:rPr>
        <w:tab/>
      </w:r>
      <w:r w:rsidRPr="006C1597">
        <w:rPr>
          <w:szCs w:val="24"/>
        </w:rPr>
        <w:t xml:space="preserve">les Stratégies de </w:t>
      </w:r>
      <w:r w:rsidR="007A322C">
        <w:rPr>
          <w:szCs w:val="24"/>
        </w:rPr>
        <w:t>G</w:t>
      </w:r>
      <w:r w:rsidRPr="006C1597">
        <w:rPr>
          <w:szCs w:val="24"/>
        </w:rPr>
        <w:t xml:space="preserve">estion et Plans de </w:t>
      </w:r>
      <w:r w:rsidR="00F2517C">
        <w:rPr>
          <w:szCs w:val="24"/>
        </w:rPr>
        <w:t>M</w:t>
      </w:r>
      <w:r w:rsidRPr="006C1597">
        <w:rPr>
          <w:szCs w:val="24"/>
        </w:rPr>
        <w:t>ise en œuvre ES</w:t>
      </w:r>
      <w:r w:rsidR="005B69F3" w:rsidRPr="006C1597">
        <w:rPr>
          <w:szCs w:val="24"/>
        </w:rPr>
        <w:t> ;</w:t>
      </w:r>
      <w:r w:rsidRPr="006C1597">
        <w:rPr>
          <w:szCs w:val="24"/>
        </w:rPr>
        <w:t xml:space="preserve"> </w:t>
      </w:r>
    </w:p>
    <w:p w14:paraId="1C84C2C5" w14:textId="23FCEE95" w:rsidR="000B306C" w:rsidRDefault="00CB0C31" w:rsidP="00C01F2C">
      <w:pPr>
        <w:spacing w:before="120" w:after="120"/>
        <w:ind w:left="2127" w:hanging="567"/>
        <w:rPr>
          <w:szCs w:val="24"/>
        </w:rPr>
      </w:pPr>
      <w:r w:rsidRPr="006C1597">
        <w:rPr>
          <w:szCs w:val="24"/>
        </w:rPr>
        <w:t>(b)</w:t>
      </w:r>
      <w:r w:rsidR="00C01F2C" w:rsidRPr="006C1597">
        <w:rPr>
          <w:szCs w:val="24"/>
        </w:rPr>
        <w:tab/>
      </w:r>
      <w:r w:rsidRPr="006C1597">
        <w:rPr>
          <w:szCs w:val="24"/>
        </w:rPr>
        <w:t>le Code de Conduite (ES)</w:t>
      </w:r>
      <w:r w:rsidR="00F67644" w:rsidRPr="006C1597">
        <w:rPr>
          <w:szCs w:val="24"/>
        </w:rPr>
        <w:t xml:space="preserve"> du Personnel de l’Entrepreneur</w:t>
      </w:r>
      <w:r w:rsidR="00BA162E">
        <w:rPr>
          <w:szCs w:val="24"/>
        </w:rPr>
        <w:t xml:space="preserve"> </w:t>
      </w:r>
      <w:r w:rsidR="007D33C4" w:rsidRPr="006C1597">
        <w:rPr>
          <w:szCs w:val="24"/>
        </w:rPr>
        <w:t xml:space="preserve">; </w:t>
      </w:r>
    </w:p>
    <w:p w14:paraId="73A1BEAB" w14:textId="61DDFC30" w:rsidR="0077136A" w:rsidRDefault="000B306C" w:rsidP="00C01F2C">
      <w:pPr>
        <w:spacing w:before="120" w:after="120"/>
        <w:ind w:left="2127" w:hanging="567"/>
        <w:rPr>
          <w:szCs w:val="24"/>
        </w:rPr>
      </w:pPr>
      <w:r>
        <w:rPr>
          <w:szCs w:val="24"/>
        </w:rPr>
        <w:t>(c)</w:t>
      </w:r>
      <w:r>
        <w:rPr>
          <w:szCs w:val="24"/>
        </w:rPr>
        <w:tab/>
        <w:t xml:space="preserve">la Déclaration </w:t>
      </w:r>
      <w:r w:rsidR="00A52A37">
        <w:rPr>
          <w:szCs w:val="24"/>
        </w:rPr>
        <w:t>relative à</w:t>
      </w:r>
      <w:r>
        <w:rPr>
          <w:szCs w:val="24"/>
        </w:rPr>
        <w:t xml:space="preserve"> l’Exploitation et </w:t>
      </w:r>
      <w:r w:rsidR="00A52A37">
        <w:rPr>
          <w:szCs w:val="24"/>
        </w:rPr>
        <w:t>aux</w:t>
      </w:r>
      <w:r>
        <w:rPr>
          <w:szCs w:val="24"/>
        </w:rPr>
        <w:t xml:space="preserve"> Abus Sexuels (EAS) et/ou </w:t>
      </w:r>
      <w:r w:rsidR="00A52A37">
        <w:rPr>
          <w:szCs w:val="24"/>
        </w:rPr>
        <w:t>au</w:t>
      </w:r>
      <w:r>
        <w:rPr>
          <w:szCs w:val="24"/>
        </w:rPr>
        <w:t xml:space="preserve"> Harcèlement Sexuel (HS)</w:t>
      </w:r>
      <w:r w:rsidR="0077136A">
        <w:rPr>
          <w:szCs w:val="24"/>
        </w:rPr>
        <w:t> ; et</w:t>
      </w:r>
    </w:p>
    <w:p w14:paraId="5577CCFF" w14:textId="5F60B9D3" w:rsidR="0077136A" w:rsidRDefault="0077136A" w:rsidP="00C01F2C">
      <w:pPr>
        <w:spacing w:before="120" w:after="120"/>
        <w:ind w:left="2127" w:hanging="567"/>
        <w:rPr>
          <w:szCs w:val="24"/>
        </w:rPr>
      </w:pPr>
      <w:r>
        <w:rPr>
          <w:szCs w:val="24"/>
        </w:rPr>
        <w:t>(d)</w:t>
      </w:r>
      <w:r>
        <w:rPr>
          <w:szCs w:val="24"/>
        </w:rPr>
        <w:tab/>
      </w:r>
      <w:r w:rsidR="00BA162E">
        <w:rPr>
          <w:szCs w:val="24"/>
        </w:rPr>
        <w:t>la Déclaration d’Engagement de main d’œuvre locale</w:t>
      </w:r>
      <w:r w:rsidR="00BA162E" w:rsidRPr="006C1597">
        <w:rPr>
          <w:szCs w:val="24"/>
        </w:rPr>
        <w:t>.</w:t>
      </w:r>
    </w:p>
    <w:p w14:paraId="1A01DC9C" w14:textId="057BA626" w:rsidR="000A450A" w:rsidRPr="006C1597" w:rsidRDefault="00CB0C31" w:rsidP="00C01F2C">
      <w:pPr>
        <w:spacing w:before="120" w:after="120"/>
        <w:ind w:left="2127" w:hanging="567"/>
        <w:rPr>
          <w:szCs w:val="24"/>
        </w:rPr>
      </w:pPr>
      <w:r w:rsidRPr="006C1597">
        <w:rPr>
          <w:szCs w:val="24"/>
        </w:rPr>
        <w:t>.</w:t>
      </w:r>
    </w:p>
    <w:p w14:paraId="5C1980D6" w14:textId="3FEDCEF0" w:rsidR="000A450A" w:rsidRPr="00606280" w:rsidRDefault="00606280" w:rsidP="00606280">
      <w:pPr>
        <w:spacing w:before="120" w:after="120"/>
        <w:ind w:left="0" w:firstLine="0"/>
        <w:rPr>
          <w:szCs w:val="24"/>
        </w:rPr>
      </w:pPr>
      <w:r>
        <w:rPr>
          <w:szCs w:val="24"/>
        </w:rPr>
        <w:lastRenderedPageBreak/>
        <w:t xml:space="preserve">3. </w:t>
      </w:r>
      <w:r w:rsidR="000A450A" w:rsidRPr="00606280">
        <w:rPr>
          <w:szCs w:val="24"/>
        </w:rPr>
        <w:t xml:space="preserve">En contrepartie des paiements à effectuer par le Maître </w:t>
      </w:r>
      <w:r w:rsidR="0094474A" w:rsidRPr="00606280">
        <w:rPr>
          <w:szCs w:val="24"/>
        </w:rPr>
        <w:t>d</w:t>
      </w:r>
      <w:r w:rsidR="000A450A" w:rsidRPr="00606280">
        <w:rPr>
          <w:szCs w:val="24"/>
        </w:rPr>
        <w:t xml:space="preserve">’Ouvrage à l’Entrepreneur, comme mentionné ci-après, l’Entrepreneur s’engage à exécuter les </w:t>
      </w:r>
      <w:r w:rsidR="007C7216">
        <w:rPr>
          <w:szCs w:val="24"/>
        </w:rPr>
        <w:t>Travaux</w:t>
      </w:r>
      <w:r w:rsidR="007029F4" w:rsidRPr="00606280">
        <w:rPr>
          <w:szCs w:val="24"/>
        </w:rPr>
        <w:t xml:space="preserve"> </w:t>
      </w:r>
      <w:r w:rsidR="000A450A" w:rsidRPr="00606280">
        <w:rPr>
          <w:szCs w:val="24"/>
        </w:rPr>
        <w:t>et à reprendre toutes les malfaçons y afférentes en conformité absolue avec les dispositions du Marché.</w:t>
      </w:r>
    </w:p>
    <w:p w14:paraId="59707AF1" w14:textId="29E7EABA" w:rsidR="000A450A" w:rsidRPr="006C1597" w:rsidRDefault="00606280" w:rsidP="00DC57DA">
      <w:pPr>
        <w:spacing w:before="120" w:after="120"/>
        <w:ind w:left="0" w:firstLine="0"/>
        <w:rPr>
          <w:szCs w:val="24"/>
        </w:rPr>
      </w:pPr>
      <w:r>
        <w:rPr>
          <w:szCs w:val="24"/>
        </w:rPr>
        <w:t xml:space="preserve">4. </w:t>
      </w:r>
      <w:r w:rsidR="000A450A" w:rsidRPr="006C1597">
        <w:rPr>
          <w:szCs w:val="24"/>
        </w:rPr>
        <w:t xml:space="preserve">Le Maître </w:t>
      </w:r>
      <w:r w:rsidR="0094474A" w:rsidRPr="006C1597">
        <w:rPr>
          <w:szCs w:val="24"/>
        </w:rPr>
        <w:t>d</w:t>
      </w:r>
      <w:r w:rsidR="000A450A" w:rsidRPr="006C1597">
        <w:rPr>
          <w:szCs w:val="24"/>
        </w:rPr>
        <w:t>’Ouvrage s’engage à payer à l’Entrepreneur, à titre de r</w:t>
      </w:r>
      <w:r w:rsidR="00A36015" w:rsidRPr="006C1597">
        <w:rPr>
          <w:szCs w:val="24"/>
        </w:rPr>
        <w:t>èglement</w:t>
      </w:r>
      <w:r w:rsidR="000A450A" w:rsidRPr="006C1597">
        <w:rPr>
          <w:szCs w:val="24"/>
        </w:rPr>
        <w:t xml:space="preserve"> pour l’exécution et l’achèvement des </w:t>
      </w:r>
      <w:r w:rsidR="005A13E0">
        <w:rPr>
          <w:szCs w:val="24"/>
        </w:rPr>
        <w:t>Travaux</w:t>
      </w:r>
      <w:r w:rsidRPr="006C1597">
        <w:rPr>
          <w:szCs w:val="24"/>
        </w:rPr>
        <w:t xml:space="preserve"> </w:t>
      </w:r>
      <w:r w:rsidR="000A450A" w:rsidRPr="006C1597">
        <w:rPr>
          <w:szCs w:val="24"/>
        </w:rPr>
        <w:t xml:space="preserve">et la reprise des malfaçons y afférentes, les sommes prévues au Marché ou toutes autres sommes qui peuvent être </w:t>
      </w:r>
      <w:r w:rsidR="00A36015" w:rsidRPr="006C1597">
        <w:rPr>
          <w:szCs w:val="24"/>
        </w:rPr>
        <w:t>dues</w:t>
      </w:r>
      <w:r w:rsidR="000A450A" w:rsidRPr="006C1597">
        <w:rPr>
          <w:szCs w:val="24"/>
        </w:rPr>
        <w:t xml:space="preserve"> au titre des dispositions du Marché, et de la manière stipulée au Marché.</w:t>
      </w:r>
    </w:p>
    <w:p w14:paraId="21A2316F" w14:textId="77777777" w:rsidR="007A322C" w:rsidRPr="0071290E" w:rsidRDefault="007A322C" w:rsidP="002612B1">
      <w:pPr>
        <w:ind w:left="0" w:firstLine="0"/>
      </w:pPr>
      <w:r w:rsidRPr="001D316A">
        <w:rPr>
          <w:color w:val="000000" w:themeColor="text1"/>
          <w:lang w:val="fr"/>
        </w:rPr>
        <w:t>EN FOI de quoi les parties aux présentes ont fait exécuter le présent Accord conformément aux lois de _____________________________ le jour, le mois et l’année spécifiés ci-dessus</w:t>
      </w:r>
    </w:p>
    <w:p w14:paraId="42FB5298" w14:textId="77777777" w:rsidR="00C01F2C" w:rsidRPr="006C1597" w:rsidRDefault="00C01F2C" w:rsidP="00C01F2C">
      <w:pPr>
        <w:tabs>
          <w:tab w:val="left" w:leader="underscore" w:pos="5245"/>
        </w:tabs>
        <w:spacing w:before="360" w:after="120"/>
        <w:ind w:left="0" w:firstLine="0"/>
        <w:rPr>
          <w:szCs w:val="24"/>
        </w:rPr>
      </w:pPr>
    </w:p>
    <w:p w14:paraId="3570A909" w14:textId="3E118BE5" w:rsidR="00C01F2C" w:rsidRPr="006C1597" w:rsidRDefault="00C01F2C" w:rsidP="00C01F2C">
      <w:pPr>
        <w:tabs>
          <w:tab w:val="left" w:leader="underscore" w:pos="5245"/>
        </w:tabs>
        <w:spacing w:before="120" w:after="120"/>
        <w:ind w:left="0" w:firstLine="0"/>
        <w:rPr>
          <w:szCs w:val="24"/>
        </w:rPr>
      </w:pPr>
      <w:r w:rsidRPr="006C1597">
        <w:rPr>
          <w:szCs w:val="24"/>
        </w:rPr>
        <w:tab/>
      </w:r>
    </w:p>
    <w:p w14:paraId="4B294A4A" w14:textId="2739F710" w:rsidR="000A450A" w:rsidRPr="006C1597" w:rsidRDefault="000A450A" w:rsidP="00C01F2C">
      <w:pPr>
        <w:tabs>
          <w:tab w:val="left" w:leader="underscore" w:pos="5245"/>
        </w:tabs>
        <w:spacing w:before="120" w:after="120"/>
        <w:ind w:left="0" w:firstLine="0"/>
        <w:rPr>
          <w:szCs w:val="24"/>
        </w:rPr>
      </w:pPr>
      <w:r w:rsidRPr="006C1597">
        <w:rPr>
          <w:szCs w:val="24"/>
        </w:rPr>
        <w:t xml:space="preserve">Signature du Maître </w:t>
      </w:r>
      <w:r w:rsidR="0094474A" w:rsidRPr="006C1597">
        <w:rPr>
          <w:szCs w:val="24"/>
        </w:rPr>
        <w:t>d</w:t>
      </w:r>
      <w:r w:rsidRPr="006C1597">
        <w:rPr>
          <w:szCs w:val="24"/>
        </w:rPr>
        <w:t xml:space="preserve">’Ouvrage </w:t>
      </w:r>
    </w:p>
    <w:p w14:paraId="0A13D174" w14:textId="1208BD11" w:rsidR="000A450A" w:rsidRPr="006C1597" w:rsidRDefault="00C01F2C" w:rsidP="00C01F2C">
      <w:pPr>
        <w:tabs>
          <w:tab w:val="left" w:leader="underscore" w:pos="5245"/>
        </w:tabs>
        <w:spacing w:before="600" w:after="120"/>
        <w:ind w:left="0" w:firstLine="0"/>
        <w:rPr>
          <w:szCs w:val="24"/>
        </w:rPr>
      </w:pPr>
      <w:r w:rsidRPr="006C1597">
        <w:rPr>
          <w:szCs w:val="24"/>
        </w:rPr>
        <w:tab/>
      </w:r>
    </w:p>
    <w:p w14:paraId="3556F714" w14:textId="77777777" w:rsidR="000A450A" w:rsidRPr="006C1597" w:rsidRDefault="000A450A" w:rsidP="00C01F2C">
      <w:pPr>
        <w:tabs>
          <w:tab w:val="left" w:leader="underscore" w:pos="4111"/>
        </w:tabs>
        <w:spacing w:before="120" w:after="120"/>
        <w:ind w:left="0" w:firstLine="0"/>
        <w:rPr>
          <w:szCs w:val="24"/>
        </w:rPr>
      </w:pPr>
      <w:r w:rsidRPr="006C1597">
        <w:rPr>
          <w:szCs w:val="24"/>
        </w:rPr>
        <w:t>Signature de l’Entrepreneur</w:t>
      </w:r>
    </w:p>
    <w:p w14:paraId="2E650999" w14:textId="77777777" w:rsidR="00C01F2C" w:rsidRPr="006C1597" w:rsidRDefault="00C01F2C" w:rsidP="00C01F2C">
      <w:pPr>
        <w:pStyle w:val="Sec10head1"/>
        <w:sectPr w:rsidR="00C01F2C" w:rsidRPr="006C1597" w:rsidSect="00F43C27">
          <w:headerReference w:type="even" r:id="rId176"/>
          <w:headerReference w:type="default" r:id="rId177"/>
          <w:footerReference w:type="even" r:id="rId178"/>
          <w:footerReference w:type="default" r:id="rId179"/>
          <w:headerReference w:type="first" r:id="rId180"/>
          <w:footerReference w:type="first" r:id="rId181"/>
          <w:pgSz w:w="12240" w:h="15840" w:code="1"/>
          <w:pgMar w:top="1440" w:right="1440" w:bottom="1440" w:left="1440" w:header="720" w:footer="720" w:gutter="0"/>
          <w:cols w:space="720"/>
          <w:titlePg/>
          <w:docGrid w:linePitch="326"/>
        </w:sectPr>
      </w:pPr>
      <w:bookmarkStart w:id="1027" w:name="_Toc156372184"/>
      <w:bookmarkStart w:id="1028" w:name="_Toc327354353"/>
      <w:bookmarkStart w:id="1029" w:name="_Toc479272844"/>
    </w:p>
    <w:p w14:paraId="64518CFC" w14:textId="6A863EF1" w:rsidR="000A450A" w:rsidRPr="006C1597" w:rsidRDefault="000A450A" w:rsidP="00CC57FE">
      <w:pPr>
        <w:pStyle w:val="Sec10head1"/>
        <w:ind w:left="0" w:firstLine="0"/>
      </w:pPr>
      <w:bookmarkStart w:id="1030" w:name="_Toc207121920"/>
      <w:r w:rsidRPr="006C1597">
        <w:lastRenderedPageBreak/>
        <w:t xml:space="preserve">Modèle de </w:t>
      </w:r>
      <w:r w:rsidR="005D0027">
        <w:t>G</w:t>
      </w:r>
      <w:r w:rsidRPr="006C1597">
        <w:t xml:space="preserve">arantie de </w:t>
      </w:r>
      <w:r w:rsidR="005D0027">
        <w:t>B</w:t>
      </w:r>
      <w:r w:rsidRPr="006C1597">
        <w:t xml:space="preserve">onne </w:t>
      </w:r>
      <w:r w:rsidR="005D0027">
        <w:t>E</w:t>
      </w:r>
      <w:r w:rsidRPr="006C1597">
        <w:t xml:space="preserve">xécution </w:t>
      </w:r>
      <w:r w:rsidR="00AE0889">
        <w:br/>
      </w:r>
      <w:r w:rsidR="00CC57FE">
        <w:t xml:space="preserve">Option 1 : </w:t>
      </w:r>
      <w:r w:rsidR="00CC57FE">
        <w:br/>
      </w:r>
      <w:r w:rsidRPr="006C1597">
        <w:t>(</w:t>
      </w:r>
      <w:r w:rsidR="005D0027">
        <w:t>G</w:t>
      </w:r>
      <w:r w:rsidRPr="006C1597">
        <w:t xml:space="preserve">arantie </w:t>
      </w:r>
      <w:r w:rsidR="005D0027">
        <w:t>B</w:t>
      </w:r>
      <w:r w:rsidRPr="006C1597">
        <w:t>ancaire)</w:t>
      </w:r>
      <w:bookmarkEnd w:id="1027"/>
      <w:bookmarkEnd w:id="1028"/>
      <w:bookmarkEnd w:id="1029"/>
      <w:bookmarkEnd w:id="1030"/>
    </w:p>
    <w:p w14:paraId="279A8DC5" w14:textId="77777777" w:rsidR="000A450A" w:rsidRPr="006C1597" w:rsidRDefault="000A450A" w:rsidP="00DC57DA">
      <w:pPr>
        <w:pStyle w:val="Footer"/>
        <w:spacing w:before="120" w:after="120"/>
      </w:pPr>
    </w:p>
    <w:p w14:paraId="6F3D7975" w14:textId="50A919C4" w:rsidR="00037168" w:rsidRPr="006C1597" w:rsidRDefault="00037168" w:rsidP="00C01F2C">
      <w:pPr>
        <w:tabs>
          <w:tab w:val="left" w:leader="underscore" w:pos="8931"/>
        </w:tabs>
        <w:spacing w:before="120" w:after="120"/>
        <w:ind w:left="4320" w:firstLine="720"/>
        <w:rPr>
          <w:szCs w:val="24"/>
        </w:rPr>
      </w:pPr>
      <w:r w:rsidRPr="006C1597">
        <w:rPr>
          <w:szCs w:val="24"/>
        </w:rPr>
        <w:t>Date</w:t>
      </w:r>
      <w:r w:rsidR="005B69F3" w:rsidRPr="006C1597">
        <w:rPr>
          <w:szCs w:val="24"/>
        </w:rPr>
        <w:t> :</w:t>
      </w:r>
      <w:r w:rsidRPr="006C1597">
        <w:rPr>
          <w:szCs w:val="24"/>
        </w:rPr>
        <w:t xml:space="preserve"> </w:t>
      </w:r>
      <w:r w:rsidRPr="006C1597">
        <w:rPr>
          <w:szCs w:val="24"/>
        </w:rPr>
        <w:tab/>
      </w:r>
    </w:p>
    <w:p w14:paraId="246974DE" w14:textId="024E589C" w:rsidR="00037168" w:rsidRPr="006C1597" w:rsidRDefault="00037168" w:rsidP="00C01F2C">
      <w:pPr>
        <w:tabs>
          <w:tab w:val="left" w:leader="underscore" w:pos="8931"/>
        </w:tabs>
        <w:spacing w:before="120" w:after="120"/>
        <w:ind w:left="4320" w:firstLine="720"/>
        <w:rPr>
          <w:szCs w:val="24"/>
        </w:rPr>
      </w:pPr>
      <w:r w:rsidRPr="006C1597">
        <w:rPr>
          <w:szCs w:val="24"/>
        </w:rPr>
        <w:t>Appel d’offres no</w:t>
      </w:r>
      <w:r w:rsidR="005B69F3" w:rsidRPr="006C1597">
        <w:rPr>
          <w:szCs w:val="24"/>
        </w:rPr>
        <w:t> :</w:t>
      </w:r>
      <w:r w:rsidRPr="006C1597">
        <w:rPr>
          <w:szCs w:val="24"/>
        </w:rPr>
        <w:t xml:space="preserve"> </w:t>
      </w:r>
      <w:r w:rsidRPr="006C1597">
        <w:rPr>
          <w:szCs w:val="24"/>
        </w:rPr>
        <w:tab/>
      </w:r>
    </w:p>
    <w:p w14:paraId="7CB529C2" w14:textId="0136905A" w:rsidR="00037168" w:rsidRPr="00A76396" w:rsidRDefault="00394E81" w:rsidP="00A76396">
      <w:pPr>
        <w:spacing w:before="120" w:after="120"/>
        <w:ind w:left="0" w:firstLine="0"/>
        <w:jc w:val="center"/>
        <w:rPr>
          <w:i/>
          <w:iCs/>
          <w:sz w:val="28"/>
          <w:szCs w:val="28"/>
        </w:rPr>
      </w:pPr>
      <w:r w:rsidRPr="00A76396">
        <w:rPr>
          <w:i/>
          <w:iCs/>
          <w:sz w:val="28"/>
          <w:szCs w:val="28"/>
        </w:rPr>
        <w:t>[En-tête du garant ou code d'identification SWIFT]</w:t>
      </w:r>
    </w:p>
    <w:p w14:paraId="4D0FF1C2" w14:textId="23ED4671" w:rsidR="00037168" w:rsidRPr="006C1597" w:rsidRDefault="00037168" w:rsidP="007D49B0">
      <w:pPr>
        <w:tabs>
          <w:tab w:val="left" w:leader="underscore" w:pos="4962"/>
        </w:tabs>
        <w:spacing w:before="120" w:after="240"/>
        <w:rPr>
          <w:szCs w:val="24"/>
        </w:rPr>
      </w:pPr>
      <w:r w:rsidRPr="006C1597">
        <w:rPr>
          <w:b/>
          <w:bCs/>
          <w:szCs w:val="24"/>
        </w:rPr>
        <w:t>Garant</w:t>
      </w:r>
      <w:r w:rsidR="005B69F3" w:rsidRPr="006C1597">
        <w:rPr>
          <w:b/>
          <w:bCs/>
          <w:szCs w:val="24"/>
        </w:rPr>
        <w:t> :</w:t>
      </w:r>
      <w:r w:rsidR="00C01F2C" w:rsidRPr="006C1597">
        <w:rPr>
          <w:szCs w:val="24"/>
        </w:rPr>
        <w:t xml:space="preserve"> </w:t>
      </w:r>
      <w:r w:rsidR="007D49B0" w:rsidRPr="006C1597">
        <w:rPr>
          <w:szCs w:val="24"/>
        </w:rPr>
        <w:tab/>
      </w:r>
      <w:r w:rsidR="007D49B0" w:rsidRPr="006C1597">
        <w:rPr>
          <w:i/>
          <w:szCs w:val="24"/>
        </w:rPr>
        <w:t xml:space="preserve"> </w:t>
      </w:r>
      <w:r w:rsidRPr="006C1597">
        <w:rPr>
          <w:i/>
          <w:szCs w:val="24"/>
        </w:rPr>
        <w:t xml:space="preserve">[nom et adresse de la banque </w:t>
      </w:r>
      <w:r w:rsidR="00FA067C" w:rsidRPr="006C1597">
        <w:rPr>
          <w:bCs/>
          <w:i/>
          <w:iCs/>
        </w:rPr>
        <w:t>d’émission</w:t>
      </w:r>
      <w:r w:rsidRPr="006C1597">
        <w:rPr>
          <w:i/>
          <w:szCs w:val="24"/>
        </w:rPr>
        <w:t>]</w:t>
      </w:r>
    </w:p>
    <w:p w14:paraId="4A50CD21" w14:textId="75C7DF87" w:rsidR="00037168" w:rsidRPr="006C1597" w:rsidRDefault="00037168" w:rsidP="007D49B0">
      <w:pPr>
        <w:tabs>
          <w:tab w:val="left" w:leader="underscore" w:pos="4962"/>
        </w:tabs>
        <w:spacing w:before="120" w:after="240"/>
        <w:rPr>
          <w:szCs w:val="24"/>
        </w:rPr>
      </w:pPr>
      <w:r w:rsidRPr="006C1597">
        <w:rPr>
          <w:b/>
          <w:bCs/>
          <w:szCs w:val="24"/>
        </w:rPr>
        <w:t>Bénéficiaire</w:t>
      </w:r>
      <w:r w:rsidR="005B69F3" w:rsidRPr="006C1597">
        <w:rPr>
          <w:b/>
          <w:bCs/>
          <w:szCs w:val="24"/>
        </w:rPr>
        <w:t> :</w:t>
      </w:r>
      <w:r w:rsidRPr="006C1597">
        <w:rPr>
          <w:szCs w:val="24"/>
        </w:rPr>
        <w:t xml:space="preserve"> </w:t>
      </w:r>
      <w:r w:rsidR="007D49B0" w:rsidRPr="006C1597">
        <w:rPr>
          <w:szCs w:val="24"/>
        </w:rPr>
        <w:tab/>
      </w:r>
      <w:r w:rsidRPr="006C1597">
        <w:rPr>
          <w:i/>
          <w:szCs w:val="24"/>
        </w:rPr>
        <w:t xml:space="preserve">[nom et adresse du Maître </w:t>
      </w:r>
      <w:r w:rsidR="0094474A" w:rsidRPr="006C1597">
        <w:rPr>
          <w:i/>
          <w:szCs w:val="24"/>
        </w:rPr>
        <w:t>d</w:t>
      </w:r>
      <w:r w:rsidRPr="006C1597">
        <w:rPr>
          <w:i/>
          <w:szCs w:val="24"/>
        </w:rPr>
        <w:t>’Ouvrage]</w:t>
      </w:r>
      <w:r w:rsidRPr="006C1597">
        <w:rPr>
          <w:szCs w:val="24"/>
        </w:rPr>
        <w:t xml:space="preserve"> </w:t>
      </w:r>
    </w:p>
    <w:p w14:paraId="0827CF59" w14:textId="77BCB345" w:rsidR="00037168" w:rsidRPr="006C1597" w:rsidRDefault="00037168" w:rsidP="007D49B0">
      <w:pPr>
        <w:tabs>
          <w:tab w:val="left" w:leader="underscore" w:pos="4962"/>
        </w:tabs>
        <w:spacing w:before="120" w:after="240"/>
        <w:rPr>
          <w:szCs w:val="24"/>
        </w:rPr>
      </w:pPr>
      <w:r w:rsidRPr="006C1597">
        <w:rPr>
          <w:b/>
          <w:bCs/>
          <w:szCs w:val="24"/>
        </w:rPr>
        <w:t>Date</w:t>
      </w:r>
      <w:r w:rsidR="005B69F3" w:rsidRPr="006C1597">
        <w:rPr>
          <w:b/>
          <w:bCs/>
          <w:szCs w:val="24"/>
        </w:rPr>
        <w:t> :</w:t>
      </w:r>
      <w:r w:rsidRPr="006C1597">
        <w:rPr>
          <w:szCs w:val="24"/>
        </w:rPr>
        <w:t xml:space="preserve"> </w:t>
      </w:r>
      <w:r w:rsidR="007D49B0" w:rsidRPr="006C1597">
        <w:rPr>
          <w:szCs w:val="24"/>
        </w:rPr>
        <w:tab/>
      </w:r>
      <w:r w:rsidR="00FA067C" w:rsidRPr="006C1597">
        <w:rPr>
          <w:i/>
          <w:iCs/>
          <w:szCs w:val="24"/>
        </w:rPr>
        <w:t>[insérer date]</w:t>
      </w:r>
    </w:p>
    <w:p w14:paraId="0C36EC72" w14:textId="254C7396" w:rsidR="00037168" w:rsidRPr="006C1597" w:rsidRDefault="00037168" w:rsidP="007D49B0">
      <w:pPr>
        <w:tabs>
          <w:tab w:val="left" w:leader="underscore" w:pos="4962"/>
        </w:tabs>
        <w:spacing w:before="120" w:after="240"/>
        <w:rPr>
          <w:szCs w:val="24"/>
        </w:rPr>
      </w:pPr>
      <w:r w:rsidRPr="006C1597">
        <w:rPr>
          <w:b/>
          <w:bCs/>
          <w:szCs w:val="24"/>
        </w:rPr>
        <w:t xml:space="preserve">Garantie </w:t>
      </w:r>
      <w:r w:rsidR="00EB24CC">
        <w:rPr>
          <w:b/>
          <w:bCs/>
          <w:szCs w:val="24"/>
        </w:rPr>
        <w:t>de Bonne Exécution</w:t>
      </w:r>
      <w:r w:rsidRPr="006C1597">
        <w:rPr>
          <w:b/>
          <w:bCs/>
          <w:szCs w:val="24"/>
        </w:rPr>
        <w:t xml:space="preserve"> no.</w:t>
      </w:r>
      <w:r w:rsidR="00C01F2C" w:rsidRPr="006C1597">
        <w:rPr>
          <w:b/>
          <w:bCs/>
          <w:szCs w:val="24"/>
        </w:rPr>
        <w:t xml:space="preserve"> : </w:t>
      </w:r>
      <w:r w:rsidR="007D49B0" w:rsidRPr="006C1597">
        <w:rPr>
          <w:b/>
          <w:bCs/>
          <w:szCs w:val="24"/>
        </w:rPr>
        <w:tab/>
      </w:r>
      <w:r w:rsidR="00FA067C" w:rsidRPr="006C1597">
        <w:rPr>
          <w:bCs/>
          <w:i/>
          <w:iCs/>
        </w:rPr>
        <w:t>[insérer No]</w:t>
      </w:r>
    </w:p>
    <w:p w14:paraId="17AFF4A4" w14:textId="00FAFF63" w:rsidR="00037168" w:rsidRPr="006C1597" w:rsidRDefault="00037168" w:rsidP="00DC57DA">
      <w:pPr>
        <w:spacing w:before="120" w:after="120"/>
        <w:ind w:left="0" w:firstLine="0"/>
        <w:rPr>
          <w:szCs w:val="24"/>
        </w:rPr>
      </w:pPr>
      <w:r w:rsidRPr="006C1597">
        <w:rPr>
          <w:szCs w:val="24"/>
        </w:rPr>
        <w:t>Nous avons été informés que</w:t>
      </w:r>
      <w:r w:rsidR="005B69F3" w:rsidRPr="006C1597">
        <w:rPr>
          <w:szCs w:val="24"/>
        </w:rPr>
        <w:t xml:space="preserve"> </w:t>
      </w:r>
      <w:r w:rsidR="00C01F2C" w:rsidRPr="006C1597">
        <w:rPr>
          <w:szCs w:val="24"/>
        </w:rPr>
        <w:t xml:space="preserve">_____________________ </w:t>
      </w:r>
      <w:r w:rsidRPr="006C1597">
        <w:rPr>
          <w:i/>
          <w:szCs w:val="24"/>
        </w:rPr>
        <w:t>[nom de l’Entrepreneur]</w:t>
      </w:r>
      <w:r w:rsidRPr="006C1597">
        <w:rPr>
          <w:szCs w:val="24"/>
        </w:rPr>
        <w:t xml:space="preserve"> (ci-après dénommé le Donneur d’ordre) a conclu avec vous le Marché no. </w:t>
      </w:r>
      <w:r w:rsidR="00C01F2C" w:rsidRPr="006C1597">
        <w:rPr>
          <w:szCs w:val="24"/>
        </w:rPr>
        <w:t xml:space="preserve">_____________________ </w:t>
      </w:r>
      <w:r w:rsidR="00FA067C" w:rsidRPr="006C1597">
        <w:rPr>
          <w:i/>
          <w:iCs/>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_____________________ </w:t>
      </w:r>
      <w:r w:rsidR="00FA067C" w:rsidRPr="006C1597">
        <w:rPr>
          <w:i/>
          <w:iCs/>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_____________________ </w:t>
      </w:r>
      <w:r w:rsidRPr="006C1597">
        <w:rPr>
          <w:i/>
          <w:szCs w:val="24"/>
        </w:rPr>
        <w:t xml:space="preserve">[description des </w:t>
      </w:r>
      <w:r w:rsidR="00B57888">
        <w:rPr>
          <w:i/>
          <w:szCs w:val="24"/>
        </w:rPr>
        <w:t>ouvrages</w:t>
      </w:r>
      <w:r w:rsidRPr="006C1597">
        <w:rPr>
          <w:i/>
          <w:szCs w:val="24"/>
        </w:rPr>
        <w:t>]</w:t>
      </w:r>
      <w:r w:rsidRPr="006C1597">
        <w:rPr>
          <w:szCs w:val="24"/>
        </w:rPr>
        <w:t xml:space="preserve"> (ci-après dénommé « le Marché »).</w:t>
      </w:r>
    </w:p>
    <w:p w14:paraId="0EE0ED91" w14:textId="3824394B" w:rsidR="00037168" w:rsidRPr="006C1597" w:rsidRDefault="00037168" w:rsidP="00DC57DA">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w:t>
      </w:r>
      <w:r w:rsidR="00EB24CC">
        <w:rPr>
          <w:szCs w:val="24"/>
        </w:rPr>
        <w:t>de Bonne Exécution</w:t>
      </w:r>
      <w:r w:rsidRPr="006C1597">
        <w:rPr>
          <w:szCs w:val="24"/>
        </w:rPr>
        <w:t xml:space="preserve"> est exigée en vertu des conditions du Marché.</w:t>
      </w:r>
    </w:p>
    <w:p w14:paraId="26C30F14" w14:textId="5F395F85" w:rsidR="00037168" w:rsidRPr="006C1597" w:rsidRDefault="00037168" w:rsidP="00DC57DA">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_____________________ </w:t>
      </w:r>
      <w:r w:rsidRPr="006C1597">
        <w:rPr>
          <w:i/>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dans la limite du Montant de la Garantie qui s’élève à</w:t>
      </w:r>
      <w:r w:rsidR="005B69F3" w:rsidRPr="006C1597">
        <w:rPr>
          <w:szCs w:val="24"/>
        </w:rPr>
        <w:t xml:space="preserve"> </w:t>
      </w:r>
      <w:r w:rsidR="007D49B0" w:rsidRPr="006C1597">
        <w:rPr>
          <w:szCs w:val="24"/>
        </w:rPr>
        <w:t xml:space="preserve">_____________________ </w:t>
      </w:r>
      <w:r w:rsidRPr="006C1597">
        <w:rPr>
          <w:i/>
          <w:szCs w:val="24"/>
        </w:rPr>
        <w:t>[insérer la somme en chiffres]</w:t>
      </w:r>
      <w:r w:rsidRPr="006C1597">
        <w:rPr>
          <w:szCs w:val="24"/>
        </w:rPr>
        <w:t xml:space="preserve"> </w:t>
      </w:r>
      <w:r w:rsidR="007D49B0" w:rsidRPr="006C1597">
        <w:rPr>
          <w:szCs w:val="24"/>
        </w:rPr>
        <w:t xml:space="preserve">_____________________ </w:t>
      </w:r>
      <w:r w:rsidRPr="006C1597">
        <w:rPr>
          <w:i/>
          <w:szCs w:val="24"/>
        </w:rPr>
        <w:t>[insérer la somme en lettres]</w:t>
      </w:r>
      <w:r w:rsidRPr="006C1597">
        <w:rPr>
          <w:szCs w:val="24"/>
          <w:vertAlign w:val="superscript"/>
        </w:rPr>
        <w:footnoteReference w:id="57"/>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2D6D90EC" w:rsidR="00037168" w:rsidRPr="006C1597" w:rsidRDefault="00037168" w:rsidP="007D49B0">
      <w:pPr>
        <w:spacing w:before="120" w:after="120"/>
        <w:ind w:left="0" w:firstLine="0"/>
        <w:rPr>
          <w:szCs w:val="24"/>
        </w:rPr>
      </w:pPr>
      <w:r w:rsidRPr="006C1597">
        <w:rPr>
          <w:szCs w:val="24"/>
        </w:rPr>
        <w:t>La présente garantie expire au plus tard le</w:t>
      </w:r>
      <w:r w:rsidR="005B69F3" w:rsidRPr="006C1597">
        <w:rPr>
          <w:szCs w:val="24"/>
        </w:rPr>
        <w:t xml:space="preserve"> </w:t>
      </w:r>
      <w:r w:rsidR="007D49B0" w:rsidRPr="006C1597">
        <w:rPr>
          <w:szCs w:val="24"/>
        </w:rPr>
        <w:t xml:space="preserve">_____________________ </w:t>
      </w:r>
      <w:r w:rsidR="00FA067C" w:rsidRPr="006C1597">
        <w:rPr>
          <w:bCs/>
          <w:i/>
          <w:iCs/>
        </w:rPr>
        <w:t>[insérer la date]</w:t>
      </w:r>
      <w:r w:rsidRPr="006C1597">
        <w:rPr>
          <w:szCs w:val="24"/>
        </w:rPr>
        <w:t xml:space="preserve"> jour de </w:t>
      </w:r>
      <w:r w:rsidR="007D49B0" w:rsidRPr="006C1597">
        <w:rPr>
          <w:szCs w:val="24"/>
        </w:rPr>
        <w:t xml:space="preserve">___ </w:t>
      </w:r>
      <w:r w:rsidR="00FA067C" w:rsidRPr="006C1597">
        <w:rPr>
          <w:bCs/>
          <w:i/>
          <w:iCs/>
        </w:rPr>
        <w:t>[insérer le mois]</w:t>
      </w:r>
      <w:r w:rsidRPr="006C1597">
        <w:rPr>
          <w:szCs w:val="24"/>
        </w:rPr>
        <w:t xml:space="preserve"> </w:t>
      </w:r>
      <w:r w:rsidR="007D49B0" w:rsidRPr="006C1597">
        <w:rPr>
          <w:szCs w:val="24"/>
        </w:rPr>
        <w:t>___</w:t>
      </w:r>
      <w:r w:rsidR="007D49B0" w:rsidRPr="006C1597">
        <w:rPr>
          <w:bCs/>
          <w:i/>
          <w:iCs/>
        </w:rPr>
        <w:t xml:space="preserve"> </w:t>
      </w:r>
      <w:r w:rsidR="00FA067C" w:rsidRPr="006C1597">
        <w:rPr>
          <w:bCs/>
          <w:i/>
          <w:iCs/>
        </w:rPr>
        <w:t>[insérer l’année]</w:t>
      </w:r>
      <w:r w:rsidRPr="006C1597">
        <w:rPr>
          <w:szCs w:val="24"/>
        </w:rPr>
        <w:t xml:space="preserve">, </w:t>
      </w:r>
      <w:r w:rsidRPr="006C1597">
        <w:rPr>
          <w:szCs w:val="24"/>
          <w:vertAlign w:val="superscript"/>
        </w:rPr>
        <w:footnoteReference w:id="58"/>
      </w:r>
      <w:r w:rsidRPr="006C1597">
        <w:rPr>
          <w:szCs w:val="24"/>
        </w:rPr>
        <w:t xml:space="preserve"> et toute demande de paiement doit être reçue à cette date au plus tard, à l’adresse figurant ci-dessus.</w:t>
      </w:r>
    </w:p>
    <w:p w14:paraId="2C8F8A3A" w14:textId="3C746535" w:rsidR="00037168" w:rsidRPr="006C1597" w:rsidRDefault="00037168" w:rsidP="00DC57DA">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19B6A8CA" w14:textId="77777777" w:rsidR="00037168" w:rsidRPr="006C1597" w:rsidRDefault="00037168" w:rsidP="00C01F2C">
      <w:pPr>
        <w:tabs>
          <w:tab w:val="left" w:leader="underscore" w:pos="3828"/>
        </w:tabs>
        <w:spacing w:before="120" w:after="120"/>
        <w:ind w:left="0" w:firstLine="0"/>
        <w:rPr>
          <w:szCs w:val="24"/>
        </w:rPr>
      </w:pPr>
    </w:p>
    <w:p w14:paraId="0F761F6F" w14:textId="7C918A00" w:rsidR="00037168" w:rsidRPr="006C1597" w:rsidRDefault="00C01F2C" w:rsidP="00C01F2C">
      <w:pPr>
        <w:tabs>
          <w:tab w:val="left" w:leader="underscore" w:pos="3828"/>
        </w:tabs>
        <w:spacing w:before="360" w:after="120"/>
        <w:ind w:left="0" w:firstLine="0"/>
        <w:rPr>
          <w:szCs w:val="24"/>
        </w:rPr>
      </w:pPr>
      <w:r w:rsidRPr="006C1597">
        <w:rPr>
          <w:szCs w:val="24"/>
        </w:rPr>
        <w:tab/>
      </w:r>
    </w:p>
    <w:p w14:paraId="41A094D4" w14:textId="36C69D69" w:rsidR="00037168" w:rsidRPr="006C1597" w:rsidRDefault="00037168" w:rsidP="00C01F2C">
      <w:pPr>
        <w:spacing w:before="120" w:after="120"/>
        <w:rPr>
          <w:i/>
          <w:iCs/>
          <w:szCs w:val="24"/>
        </w:rPr>
      </w:pPr>
      <w:r w:rsidRPr="006C1597">
        <w:rPr>
          <w:i/>
          <w:iCs/>
          <w:szCs w:val="24"/>
        </w:rPr>
        <w:t>[</w:t>
      </w:r>
      <w:r w:rsidR="00C01F2C" w:rsidRPr="006C1597">
        <w:rPr>
          <w:i/>
          <w:iCs/>
          <w:szCs w:val="24"/>
        </w:rPr>
        <w:t>S</w:t>
      </w:r>
      <w:r w:rsidRPr="006C1597">
        <w:rPr>
          <w:i/>
          <w:iCs/>
          <w:szCs w:val="24"/>
        </w:rPr>
        <w:t>ignature]</w:t>
      </w:r>
    </w:p>
    <w:p w14:paraId="487A6900" w14:textId="77777777" w:rsidR="00037168" w:rsidRPr="006C1597" w:rsidRDefault="00037168" w:rsidP="00DC57DA">
      <w:pPr>
        <w:spacing w:before="120" w:after="120"/>
        <w:rPr>
          <w:szCs w:val="24"/>
        </w:rPr>
      </w:pPr>
    </w:p>
    <w:p w14:paraId="1B1AF2A1" w14:textId="56873540" w:rsidR="00037168" w:rsidRPr="006C1597" w:rsidRDefault="00037168" w:rsidP="00C01F2C">
      <w:pPr>
        <w:spacing w:before="120" w:after="120"/>
        <w:ind w:left="0" w:firstLine="0"/>
        <w:rPr>
          <w:b/>
          <w:i/>
          <w:iCs/>
          <w:szCs w:val="24"/>
        </w:rPr>
      </w:pPr>
      <w:r w:rsidRPr="006C1597">
        <w:rPr>
          <w:b/>
          <w:i/>
          <w:iCs/>
          <w:szCs w:val="24"/>
        </w:rPr>
        <w:t>Note</w:t>
      </w:r>
      <w:r w:rsidR="005B69F3" w:rsidRPr="006C1597">
        <w:rPr>
          <w:b/>
          <w:i/>
          <w:iCs/>
          <w:szCs w:val="24"/>
        </w:rPr>
        <w:t> :</w:t>
      </w:r>
      <w:r w:rsidRPr="006C1597">
        <w:rPr>
          <w:b/>
          <w:i/>
          <w:iCs/>
          <w:szCs w:val="24"/>
        </w:rPr>
        <w:t xml:space="preserve"> Le texte en italiques doit être retiré du document final</w:t>
      </w:r>
      <w:r w:rsidR="005B69F3" w:rsidRPr="006C1597">
        <w:rPr>
          <w:b/>
          <w:i/>
          <w:iCs/>
          <w:szCs w:val="24"/>
        </w:rPr>
        <w:t> ;</w:t>
      </w:r>
      <w:r w:rsidRPr="006C1597">
        <w:rPr>
          <w:b/>
          <w:i/>
          <w:iCs/>
          <w:szCs w:val="24"/>
        </w:rPr>
        <w:t xml:space="preserve"> il est fourni à titre indicatif en vue </w:t>
      </w:r>
      <w:r w:rsidRPr="006C1597">
        <w:rPr>
          <w:i/>
          <w:iCs/>
          <w:szCs w:val="24"/>
        </w:rPr>
        <w:t>de</w:t>
      </w:r>
      <w:r w:rsidRPr="006C1597">
        <w:rPr>
          <w:b/>
          <w:i/>
          <w:iCs/>
          <w:szCs w:val="24"/>
        </w:rPr>
        <w:t xml:space="preserve"> faciliter la préparation du document.</w:t>
      </w:r>
    </w:p>
    <w:p w14:paraId="702FB6E4"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bookmarkStart w:id="1031" w:name="_Toc327354354"/>
      <w:bookmarkStart w:id="1032" w:name="_Toc479272845"/>
    </w:p>
    <w:p w14:paraId="73DAC4DB" w14:textId="6863DC6F" w:rsidR="000A450A" w:rsidRPr="006C1597" w:rsidRDefault="000B346B" w:rsidP="007D49B0">
      <w:pPr>
        <w:pStyle w:val="Sec10head1"/>
      </w:pPr>
      <w:bookmarkStart w:id="1033" w:name="_Toc207121921"/>
      <w:r>
        <w:lastRenderedPageBreak/>
        <w:t xml:space="preserve">Garantie </w:t>
      </w:r>
      <w:r w:rsidR="00787144">
        <w:t>de Bonne Exécution</w:t>
      </w:r>
      <w:r w:rsidR="00AE0889">
        <w:br/>
      </w:r>
      <w:r w:rsidR="005556B4">
        <w:t xml:space="preserve">Option 2 : </w:t>
      </w:r>
      <w:r w:rsidR="008305CF">
        <w:br/>
      </w:r>
      <w:r w:rsidR="000A450A" w:rsidRPr="006C1597">
        <w:t xml:space="preserve">Modèle de caution personnelle et solidaire </w:t>
      </w:r>
      <w:bookmarkEnd w:id="1031"/>
      <w:bookmarkEnd w:id="1032"/>
      <w:r w:rsidR="00EB24CC">
        <w:t>de Bonne Exécution</w:t>
      </w:r>
      <w:bookmarkEnd w:id="1033"/>
    </w:p>
    <w:p w14:paraId="4B476F72"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Date : </w:t>
      </w:r>
      <w:r w:rsidRPr="006C1597">
        <w:rPr>
          <w:szCs w:val="24"/>
        </w:rPr>
        <w:tab/>
      </w:r>
    </w:p>
    <w:p w14:paraId="0E8B50CB"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Appel d’offres no : </w:t>
      </w:r>
      <w:r w:rsidRPr="006C1597">
        <w:rPr>
          <w:szCs w:val="24"/>
        </w:rPr>
        <w:tab/>
      </w:r>
    </w:p>
    <w:p w14:paraId="611ED618" w14:textId="0FD73029" w:rsidR="000A450A" w:rsidRPr="006C1597" w:rsidRDefault="000A450A" w:rsidP="007D49B0">
      <w:pPr>
        <w:tabs>
          <w:tab w:val="left" w:leader="underscore" w:pos="5387"/>
        </w:tabs>
        <w:spacing w:before="360" w:after="24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3916937" w14:textId="1122AC88" w:rsidR="000A450A" w:rsidRPr="006C1597" w:rsidRDefault="000A450A" w:rsidP="007D49B0">
      <w:pPr>
        <w:tabs>
          <w:tab w:val="left" w:leader="underscore" w:pos="5387"/>
        </w:tabs>
        <w:spacing w:before="120" w:after="24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1CAED27D" w14:textId="7A41A99B" w:rsidR="000A450A" w:rsidRPr="006C1597" w:rsidRDefault="000A450A" w:rsidP="007D49B0">
      <w:pPr>
        <w:tabs>
          <w:tab w:val="left" w:leader="underscore" w:pos="5387"/>
        </w:tabs>
        <w:spacing w:before="120" w:after="360"/>
        <w:rPr>
          <w:szCs w:val="24"/>
        </w:rPr>
      </w:pPr>
      <w:r w:rsidRPr="006C1597">
        <w:rPr>
          <w:b/>
          <w:szCs w:val="24"/>
        </w:rPr>
        <w:t>Caution no.</w:t>
      </w:r>
      <w:r w:rsidR="005B69F3" w:rsidRPr="006C1597">
        <w:rPr>
          <w:b/>
          <w:szCs w:val="24"/>
        </w:rPr>
        <w:t> :</w:t>
      </w:r>
      <w:r w:rsidRPr="006C1597">
        <w:rPr>
          <w:szCs w:val="24"/>
        </w:rPr>
        <w:t xml:space="preserve"> </w:t>
      </w:r>
      <w:r w:rsidR="007D49B0" w:rsidRPr="006C1597">
        <w:rPr>
          <w:szCs w:val="24"/>
        </w:rPr>
        <w:tab/>
      </w:r>
    </w:p>
    <w:p w14:paraId="65BBDCCE" w14:textId="77777777" w:rsidR="000A450A" w:rsidRPr="006C1597" w:rsidRDefault="000A450A" w:rsidP="00DC57DA">
      <w:pPr>
        <w:spacing w:before="120" w:after="120"/>
        <w:rPr>
          <w:szCs w:val="24"/>
        </w:rPr>
      </w:pPr>
      <w:r w:rsidRPr="006C1597">
        <w:rPr>
          <w:szCs w:val="24"/>
        </w:rPr>
        <w:t xml:space="preserve">Nous soussignés _____________________________ </w:t>
      </w:r>
      <w:r w:rsidRPr="006C1597">
        <w:rPr>
          <w:i/>
          <w:iCs/>
          <w:szCs w:val="24"/>
        </w:rPr>
        <w:t>[nom et adresse de l’organisme de caution]</w:t>
      </w:r>
    </w:p>
    <w:p w14:paraId="7312BB73" w14:textId="7D1F6B21" w:rsidR="000A450A" w:rsidRPr="006C1597" w:rsidRDefault="000A450A" w:rsidP="00DC57DA">
      <w:pPr>
        <w:spacing w:before="120" w:after="120"/>
        <w:ind w:left="0" w:firstLine="0"/>
        <w:rPr>
          <w:szCs w:val="24"/>
        </w:rPr>
      </w:pPr>
      <w:r w:rsidRPr="006C1597">
        <w:rPr>
          <w:szCs w:val="24"/>
        </w:rPr>
        <w:t>Déclarons nous porter caution personnelle et solidaire de</w:t>
      </w:r>
      <w:r w:rsidR="005B69F3" w:rsidRPr="006C1597">
        <w:rPr>
          <w:szCs w:val="24"/>
        </w:rPr>
        <w:t xml:space="preserve"> </w:t>
      </w:r>
      <w:r w:rsidRPr="006C1597">
        <w:rPr>
          <w:szCs w:val="24"/>
        </w:rPr>
        <w:t xml:space="preserve">____________________ </w:t>
      </w:r>
      <w:r w:rsidRPr="006C1597">
        <w:rPr>
          <w:i/>
          <w:iCs/>
          <w:szCs w:val="24"/>
        </w:rPr>
        <w:t>[indiquer le nom et l’adresse complète de l’Entrepreneur titulaire du marché]</w:t>
      </w:r>
      <w:r w:rsidRPr="006C1597">
        <w:rPr>
          <w:szCs w:val="24"/>
        </w:rPr>
        <w:t xml:space="preserve"> (ci-après dénommé « le Titulaire ») pour le montant de la caution </w:t>
      </w:r>
      <w:r w:rsidR="00EB24CC">
        <w:rPr>
          <w:szCs w:val="24"/>
        </w:rPr>
        <w:t>de Bonne Exécution</w:t>
      </w:r>
      <w:r w:rsidRPr="006C1597">
        <w:rPr>
          <w:szCs w:val="24"/>
        </w:rPr>
        <w:t xml:space="preserve"> à laquelle le Titulaire est assujetti en qualité de titulaire du Marché no. ________________</w:t>
      </w:r>
      <w:r w:rsidR="005B69F3" w:rsidRPr="006C1597">
        <w:rPr>
          <w:szCs w:val="24"/>
        </w:rPr>
        <w:t xml:space="preserve"> </w:t>
      </w:r>
      <w:r w:rsidRPr="006C1597">
        <w:rPr>
          <w:szCs w:val="24"/>
        </w:rPr>
        <w:t xml:space="preserve">en date du ______________ conclu avec __________________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ci-après dénommé « le Bénéficiaire », pour l’exécution de _____________________</w:t>
      </w:r>
      <w:r w:rsidR="005B69F3" w:rsidRPr="006C1597">
        <w:rPr>
          <w:szCs w:val="24"/>
        </w:rPr>
        <w:t xml:space="preserve"> </w:t>
      </w:r>
      <w:r w:rsidRPr="006C1597">
        <w:rPr>
          <w:i/>
          <w:iCs/>
          <w:szCs w:val="24"/>
        </w:rPr>
        <w:t>[</w:t>
      </w:r>
      <w:r w:rsidR="00D86EDA" w:rsidRPr="006C1597">
        <w:rPr>
          <w:i/>
          <w:iCs/>
          <w:szCs w:val="24"/>
        </w:rPr>
        <w:t>description des travaux</w:t>
      </w:r>
      <w:r w:rsidRPr="006C1597">
        <w:rPr>
          <w:i/>
          <w:iCs/>
          <w:szCs w:val="24"/>
        </w:rPr>
        <w:t>]</w:t>
      </w:r>
      <w:r w:rsidRPr="006C1597">
        <w:rPr>
          <w:szCs w:val="24"/>
        </w:rPr>
        <w:t xml:space="preserve"> (ci-après dénommé « le Marché ») conclu en date du ___________</w:t>
      </w:r>
      <w:r w:rsidR="007D49B0" w:rsidRPr="006C1597">
        <w:rPr>
          <w:szCs w:val="24"/>
        </w:rPr>
        <w:t xml:space="preserve"> </w:t>
      </w:r>
      <w:r w:rsidRPr="006C1597">
        <w:rPr>
          <w:i/>
          <w:szCs w:val="24"/>
        </w:rPr>
        <w:t>[insérer la date du Marché]</w:t>
      </w:r>
      <w:r w:rsidRPr="006C1597">
        <w:rPr>
          <w:szCs w:val="24"/>
        </w:rPr>
        <w:t>.</w:t>
      </w:r>
    </w:p>
    <w:p w14:paraId="57B8DB8F" w14:textId="77777777" w:rsidR="00EA4538" w:rsidRPr="008F55F2" w:rsidRDefault="00EA4538" w:rsidP="00D77A2C">
      <w:pPr>
        <w:spacing w:before="240" w:after="240"/>
        <w:ind w:left="90" w:firstLine="0"/>
        <w:rPr>
          <w:iCs/>
        </w:rPr>
      </w:pPr>
      <w:bookmarkStart w:id="1034" w:name="_Toc478922099"/>
      <w:bookmarkStart w:id="1035" w:name="_Toc479272846"/>
      <w:bookmarkStart w:id="1036" w:name="_Toc156372185"/>
      <w:bookmarkStart w:id="1037" w:name="_Toc327354355"/>
      <w:r w:rsidRPr="00203156">
        <w:rPr>
          <w:iCs/>
          <w:lang w:val="fr"/>
        </w:rPr>
        <w:t>Par conséquent, la condition de cette obligation est telle que, si l’</w:t>
      </w:r>
      <w:r>
        <w:rPr>
          <w:iCs/>
          <w:lang w:val="fr"/>
        </w:rPr>
        <w:t>E</w:t>
      </w:r>
      <w:r w:rsidRPr="00203156">
        <w:rPr>
          <w:iCs/>
          <w:lang w:val="fr"/>
        </w:rPr>
        <w:t xml:space="preserve">ntrepreneur exécute rapidement et fidèlement le dit </w:t>
      </w:r>
      <w:r>
        <w:rPr>
          <w:iCs/>
          <w:lang w:val="fr"/>
        </w:rPr>
        <w:t>Marché</w:t>
      </w:r>
      <w:r w:rsidRPr="00203156">
        <w:rPr>
          <w:iCs/>
          <w:lang w:val="fr"/>
        </w:rPr>
        <w:t xml:space="preserve"> (y compris toute</w:t>
      </w:r>
      <w:r>
        <w:rPr>
          <w:iCs/>
          <w:lang w:val="fr"/>
        </w:rPr>
        <w:t>s</w:t>
      </w:r>
      <w:r w:rsidRPr="00203156">
        <w:rPr>
          <w:iCs/>
          <w:lang w:val="fr"/>
        </w:rPr>
        <w:t xml:space="preserve"> modification</w:t>
      </w:r>
      <w:r>
        <w:rPr>
          <w:iCs/>
          <w:lang w:val="fr"/>
        </w:rPr>
        <w:t>s</w:t>
      </w:r>
      <w:r w:rsidRPr="00203156">
        <w:rPr>
          <w:iCs/>
          <w:lang w:val="fr"/>
        </w:rPr>
        <w:t xml:space="preserve"> à cet égard), alors cette obligation sera nulle et non avenue</w:t>
      </w:r>
      <w:r>
        <w:rPr>
          <w:iCs/>
          <w:lang w:val="fr"/>
        </w:rPr>
        <w:t xml:space="preserve"> </w:t>
      </w:r>
      <w:r w:rsidRPr="00203156">
        <w:rPr>
          <w:iCs/>
          <w:lang w:val="fr"/>
        </w:rPr>
        <w:t>; dans le cas contraire, il restera en pleine force et en vigueur. Chaque fois que l’</w:t>
      </w:r>
      <w:r>
        <w:rPr>
          <w:iCs/>
          <w:lang w:val="fr"/>
        </w:rPr>
        <w:t>E</w:t>
      </w:r>
      <w:r w:rsidRPr="00203156">
        <w:rPr>
          <w:iCs/>
          <w:lang w:val="fr"/>
        </w:rPr>
        <w:t>ntrepreneur doit être, et déclaré par l</w:t>
      </w:r>
      <w:r>
        <w:rPr>
          <w:iCs/>
          <w:lang w:val="fr"/>
        </w:rPr>
        <w:t>e Maître d’Ouvrage</w:t>
      </w:r>
      <w:r w:rsidRPr="00203156">
        <w:rPr>
          <w:iCs/>
          <w:lang w:val="fr"/>
        </w:rPr>
        <w:t xml:space="preserve">, en défaut en vertu du </w:t>
      </w:r>
      <w:r>
        <w:rPr>
          <w:iCs/>
          <w:lang w:val="fr"/>
        </w:rPr>
        <w:t>Marché</w:t>
      </w:r>
      <w:r w:rsidRPr="00203156">
        <w:rPr>
          <w:iCs/>
          <w:lang w:val="fr"/>
        </w:rPr>
        <w:t>, l</w:t>
      </w:r>
      <w:r>
        <w:rPr>
          <w:iCs/>
          <w:lang w:val="fr"/>
        </w:rPr>
        <w:t>e Maître d’Ouvrage</w:t>
      </w:r>
      <w:r w:rsidRPr="00203156">
        <w:rPr>
          <w:iCs/>
          <w:lang w:val="fr"/>
        </w:rPr>
        <w:t xml:space="preserve"> ayant exécuté </w:t>
      </w:r>
      <w:r>
        <w:rPr>
          <w:iCs/>
          <w:lang w:val="fr"/>
        </w:rPr>
        <w:t>se</w:t>
      </w:r>
      <w:r w:rsidRPr="00203156">
        <w:rPr>
          <w:iCs/>
          <w:lang w:val="fr"/>
        </w:rPr>
        <w:t>s obligations dans ce cadre, la caution peut rapidement remédier au défaut, ou doit rapidement</w:t>
      </w:r>
      <w:r>
        <w:rPr>
          <w:iCs/>
          <w:lang w:val="fr"/>
        </w:rPr>
        <w:t xml:space="preserve"> </w:t>
      </w:r>
      <w:r w:rsidRPr="00203156">
        <w:rPr>
          <w:iCs/>
          <w:lang w:val="fr"/>
        </w:rPr>
        <w:t>:</w:t>
      </w:r>
    </w:p>
    <w:p w14:paraId="69CBD284" w14:textId="395DBC10" w:rsidR="00EA4538" w:rsidRPr="008F55F2" w:rsidRDefault="00EA4538" w:rsidP="00EA4538">
      <w:pPr>
        <w:spacing w:before="120" w:after="120"/>
        <w:ind w:left="1080" w:hanging="360"/>
        <w:rPr>
          <w:iCs/>
        </w:rPr>
      </w:pPr>
      <w:r w:rsidRPr="00203156">
        <w:rPr>
          <w:iCs/>
          <w:lang w:val="fr"/>
        </w:rPr>
        <w:t xml:space="preserve">(1) terminer le </w:t>
      </w:r>
      <w:r w:rsidR="00C7438A">
        <w:rPr>
          <w:iCs/>
          <w:lang w:val="fr"/>
        </w:rPr>
        <w:t>M</w:t>
      </w:r>
      <w:r>
        <w:rPr>
          <w:iCs/>
          <w:lang w:val="fr"/>
        </w:rPr>
        <w:t>arché</w:t>
      </w:r>
      <w:r w:rsidRPr="00203156">
        <w:rPr>
          <w:iCs/>
          <w:lang w:val="fr"/>
        </w:rPr>
        <w:t xml:space="preserve"> conformément à ses modalités</w:t>
      </w:r>
      <w:r>
        <w:rPr>
          <w:iCs/>
          <w:lang w:val="fr"/>
        </w:rPr>
        <w:t xml:space="preserve"> </w:t>
      </w:r>
      <w:r w:rsidRPr="00203156">
        <w:rPr>
          <w:iCs/>
          <w:lang w:val="fr"/>
        </w:rPr>
        <w:t xml:space="preserve">; </w:t>
      </w:r>
      <w:r>
        <w:rPr>
          <w:iCs/>
          <w:lang w:val="fr"/>
        </w:rPr>
        <w:t>o</w:t>
      </w:r>
      <w:r w:rsidRPr="00203156">
        <w:rPr>
          <w:iCs/>
          <w:lang w:val="fr"/>
        </w:rPr>
        <w:t>u</w:t>
      </w:r>
    </w:p>
    <w:p w14:paraId="4B57FC6D" w14:textId="3BFD382C" w:rsidR="00EA4538" w:rsidRPr="008F55F2" w:rsidRDefault="00EA4538" w:rsidP="00EA4538">
      <w:pPr>
        <w:spacing w:before="120" w:after="120"/>
        <w:ind w:left="1080" w:hanging="360"/>
        <w:rPr>
          <w:iCs/>
        </w:rPr>
      </w:pPr>
      <w:r w:rsidRPr="00203156">
        <w:rPr>
          <w:iCs/>
          <w:lang w:val="fr"/>
        </w:rPr>
        <w:t xml:space="preserve">(2) obtenir une </w:t>
      </w:r>
      <w:r>
        <w:rPr>
          <w:iCs/>
          <w:lang w:val="fr"/>
        </w:rPr>
        <w:t>S</w:t>
      </w:r>
      <w:r w:rsidRPr="00203156">
        <w:rPr>
          <w:iCs/>
          <w:lang w:val="fr"/>
        </w:rPr>
        <w:t xml:space="preserve">oumission ou des </w:t>
      </w:r>
      <w:r>
        <w:rPr>
          <w:iCs/>
          <w:lang w:val="fr"/>
        </w:rPr>
        <w:t>S</w:t>
      </w:r>
      <w:r w:rsidRPr="00203156">
        <w:rPr>
          <w:iCs/>
          <w:lang w:val="fr"/>
        </w:rPr>
        <w:t xml:space="preserve">oumissions de </w:t>
      </w:r>
      <w:r>
        <w:rPr>
          <w:iCs/>
          <w:lang w:val="fr"/>
        </w:rPr>
        <w:t>S</w:t>
      </w:r>
      <w:r w:rsidRPr="00203156">
        <w:rPr>
          <w:iCs/>
          <w:lang w:val="fr"/>
        </w:rPr>
        <w:t xml:space="preserve">oumissionnaires qualifiés pour </w:t>
      </w:r>
      <w:r>
        <w:rPr>
          <w:iCs/>
          <w:lang w:val="fr"/>
        </w:rPr>
        <w:t xml:space="preserve">remettre une offre au Maître d’Ouvrage </w:t>
      </w:r>
      <w:r w:rsidRPr="00203156">
        <w:rPr>
          <w:iCs/>
          <w:lang w:val="fr"/>
        </w:rPr>
        <w:t xml:space="preserve">pour l’exécution du </w:t>
      </w:r>
      <w:r>
        <w:rPr>
          <w:iCs/>
          <w:lang w:val="fr"/>
        </w:rPr>
        <w:t>Marché</w:t>
      </w:r>
      <w:r w:rsidRPr="00203156">
        <w:rPr>
          <w:iCs/>
          <w:lang w:val="fr"/>
        </w:rPr>
        <w:t xml:space="preserve"> conformément à ses modalités, et sur décision d</w:t>
      </w:r>
      <w:r>
        <w:rPr>
          <w:iCs/>
          <w:lang w:val="fr"/>
        </w:rPr>
        <w:t>u Maître d’Ouvrage</w:t>
      </w:r>
      <w:r w:rsidRPr="00203156">
        <w:rPr>
          <w:iCs/>
          <w:lang w:val="fr"/>
        </w:rPr>
        <w:t xml:space="preserve"> et de la </w:t>
      </w:r>
      <w:r w:rsidR="00DB49E2">
        <w:rPr>
          <w:iCs/>
          <w:lang w:val="fr"/>
        </w:rPr>
        <w:t>C</w:t>
      </w:r>
      <w:r w:rsidRPr="00203156">
        <w:rPr>
          <w:iCs/>
          <w:lang w:val="fr"/>
        </w:rPr>
        <w:t xml:space="preserve">aution du </w:t>
      </w:r>
      <w:r>
        <w:rPr>
          <w:iCs/>
          <w:lang w:val="fr"/>
        </w:rPr>
        <w:t>S</w:t>
      </w:r>
      <w:r w:rsidRPr="00203156">
        <w:rPr>
          <w:iCs/>
          <w:lang w:val="fr"/>
        </w:rPr>
        <w:t xml:space="preserve">oumissionnaire </w:t>
      </w:r>
      <w:r>
        <w:rPr>
          <w:iCs/>
          <w:lang w:val="fr"/>
        </w:rPr>
        <w:t xml:space="preserve">conforme évalué le </w:t>
      </w:r>
      <w:r w:rsidRPr="00203156">
        <w:rPr>
          <w:iCs/>
          <w:lang w:val="fr"/>
        </w:rPr>
        <w:t xml:space="preserve">moins </w:t>
      </w:r>
      <w:r>
        <w:rPr>
          <w:iCs/>
          <w:lang w:val="fr"/>
        </w:rPr>
        <w:t>disant</w:t>
      </w:r>
      <w:r w:rsidRPr="00203156">
        <w:rPr>
          <w:iCs/>
          <w:lang w:val="fr"/>
        </w:rPr>
        <w:t xml:space="preserve">, prendre des dispositions pour un </w:t>
      </w:r>
      <w:r>
        <w:rPr>
          <w:iCs/>
          <w:lang w:val="fr"/>
        </w:rPr>
        <w:t>Marché</w:t>
      </w:r>
      <w:r w:rsidRPr="00203156">
        <w:rPr>
          <w:iCs/>
          <w:lang w:val="fr"/>
        </w:rPr>
        <w:t xml:space="preserve"> entre ce soumissionnaire et l</w:t>
      </w:r>
      <w:r>
        <w:rPr>
          <w:iCs/>
          <w:lang w:val="fr"/>
        </w:rPr>
        <w:t>e Maître d’Ouvrage</w:t>
      </w:r>
      <w:r w:rsidRPr="00203156">
        <w:rPr>
          <w:iCs/>
          <w:lang w:val="fr"/>
        </w:rPr>
        <w:t xml:space="preserve"> et mettre à disposition au fur et à mesure que les travaux progressent (même s’il devait y avoir un défaut ou une succession de défauts en vertu du </w:t>
      </w:r>
      <w:r>
        <w:rPr>
          <w:iCs/>
          <w:lang w:val="fr"/>
        </w:rPr>
        <w:t>marché</w:t>
      </w:r>
      <w:r w:rsidRPr="00203156">
        <w:rPr>
          <w:iCs/>
          <w:lang w:val="fr"/>
        </w:rPr>
        <w:t xml:space="preserve"> ou des </w:t>
      </w:r>
      <w:r>
        <w:rPr>
          <w:iCs/>
          <w:lang w:val="fr"/>
        </w:rPr>
        <w:t>marchés</w:t>
      </w:r>
      <w:r w:rsidRPr="00203156">
        <w:rPr>
          <w:iCs/>
          <w:lang w:val="fr"/>
        </w:rPr>
        <w:t xml:space="preserve"> d’achèvement conclus en vertu de ce paragraphe) suffisamment de fonds pour payer le coût d’achèvement moins le solde du </w:t>
      </w:r>
      <w:r w:rsidR="00C7438A">
        <w:rPr>
          <w:iCs/>
          <w:lang w:val="fr"/>
        </w:rPr>
        <w:t xml:space="preserve">Montant </w:t>
      </w:r>
      <w:r w:rsidRPr="00203156">
        <w:rPr>
          <w:iCs/>
          <w:lang w:val="fr"/>
        </w:rPr>
        <w:t xml:space="preserve">du </w:t>
      </w:r>
      <w:r w:rsidR="00C7438A">
        <w:rPr>
          <w:iCs/>
          <w:lang w:val="fr"/>
        </w:rPr>
        <w:t>M</w:t>
      </w:r>
      <w:r>
        <w:rPr>
          <w:iCs/>
          <w:lang w:val="fr"/>
        </w:rPr>
        <w:t>arché</w:t>
      </w:r>
      <w:r w:rsidRPr="00203156">
        <w:rPr>
          <w:iCs/>
          <w:lang w:val="fr"/>
        </w:rPr>
        <w:t>; mais ne dépassant pas, y compris les autres dépens</w:t>
      </w:r>
      <w:r>
        <w:rPr>
          <w:iCs/>
          <w:lang w:val="fr"/>
        </w:rPr>
        <w:t>es</w:t>
      </w:r>
      <w:r w:rsidRPr="00203156">
        <w:rPr>
          <w:iCs/>
          <w:lang w:val="fr"/>
        </w:rPr>
        <w:t xml:space="preserve"> et </w:t>
      </w:r>
      <w:r w:rsidR="002759C2">
        <w:rPr>
          <w:iCs/>
          <w:lang w:val="fr"/>
        </w:rPr>
        <w:t>pénalités</w:t>
      </w:r>
      <w:r w:rsidRPr="00203156">
        <w:rPr>
          <w:iCs/>
          <w:lang w:val="fr"/>
        </w:rPr>
        <w:t xml:space="preserve"> dont la Caution </w:t>
      </w:r>
      <w:r w:rsidR="002759C2" w:rsidRPr="00203156">
        <w:rPr>
          <w:iCs/>
          <w:lang w:val="fr"/>
        </w:rPr>
        <w:t>p</w:t>
      </w:r>
      <w:r w:rsidR="002759C2">
        <w:rPr>
          <w:iCs/>
          <w:lang w:val="fr"/>
        </w:rPr>
        <w:t>ourrai</w:t>
      </w:r>
      <w:r w:rsidR="002759C2" w:rsidRPr="00203156">
        <w:rPr>
          <w:iCs/>
          <w:lang w:val="fr"/>
        </w:rPr>
        <w:t xml:space="preserve">t </w:t>
      </w:r>
      <w:r w:rsidRPr="00203156">
        <w:rPr>
          <w:iCs/>
          <w:lang w:val="fr"/>
        </w:rPr>
        <w:t xml:space="preserve">être responsable en l’espèce, le montant énoncé dans le premier paragraphe </w:t>
      </w:r>
      <w:r w:rsidR="002759C2">
        <w:rPr>
          <w:iCs/>
          <w:lang w:val="fr"/>
        </w:rPr>
        <w:t>ci-avant</w:t>
      </w:r>
      <w:r w:rsidRPr="00203156">
        <w:rPr>
          <w:iCs/>
          <w:lang w:val="fr"/>
        </w:rPr>
        <w:t xml:space="preserve">.  Le terme « solde du </w:t>
      </w:r>
      <w:r w:rsidR="00C7438A">
        <w:rPr>
          <w:iCs/>
          <w:lang w:val="fr"/>
        </w:rPr>
        <w:t>Montant</w:t>
      </w:r>
      <w:r w:rsidR="00C7438A" w:rsidRPr="00203156">
        <w:rPr>
          <w:iCs/>
          <w:lang w:val="fr"/>
        </w:rPr>
        <w:t xml:space="preserve"> </w:t>
      </w:r>
      <w:r w:rsidR="00C039AD">
        <w:rPr>
          <w:iCs/>
          <w:lang w:val="fr"/>
        </w:rPr>
        <w:t xml:space="preserve">du </w:t>
      </w:r>
      <w:r w:rsidR="00C7438A">
        <w:rPr>
          <w:iCs/>
          <w:lang w:val="fr"/>
        </w:rPr>
        <w:t>M</w:t>
      </w:r>
      <w:r w:rsidR="00C039AD">
        <w:rPr>
          <w:iCs/>
          <w:lang w:val="fr"/>
        </w:rPr>
        <w:t>arché</w:t>
      </w:r>
      <w:r w:rsidR="00C039AD" w:rsidRPr="00203156">
        <w:rPr>
          <w:iCs/>
          <w:lang w:val="fr"/>
        </w:rPr>
        <w:t xml:space="preserve"> </w:t>
      </w:r>
      <w:r w:rsidRPr="00203156">
        <w:rPr>
          <w:iCs/>
          <w:lang w:val="fr"/>
        </w:rPr>
        <w:t>», tel qu’il est utilisé dans ce paragraphe, signifie le montant total payable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 xml:space="preserve">ntrepreneur en vertu du </w:t>
      </w:r>
      <w:r w:rsidR="00C7438A">
        <w:rPr>
          <w:iCs/>
          <w:lang w:val="fr"/>
        </w:rPr>
        <w:t>M</w:t>
      </w:r>
      <w:r>
        <w:rPr>
          <w:iCs/>
          <w:lang w:val="fr"/>
        </w:rPr>
        <w:t>arché</w:t>
      </w:r>
      <w:r w:rsidRPr="00203156">
        <w:rPr>
          <w:iCs/>
          <w:lang w:val="fr"/>
        </w:rPr>
        <w:t>, moins le montant dûment versé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ntrepreneur</w:t>
      </w:r>
      <w:r>
        <w:rPr>
          <w:iCs/>
          <w:lang w:val="fr"/>
        </w:rPr>
        <w:t xml:space="preserve"> </w:t>
      </w:r>
      <w:r w:rsidRPr="00203156">
        <w:rPr>
          <w:iCs/>
          <w:lang w:val="fr"/>
        </w:rPr>
        <w:t xml:space="preserve">; </w:t>
      </w:r>
      <w:r>
        <w:rPr>
          <w:iCs/>
          <w:lang w:val="fr"/>
        </w:rPr>
        <w:t>o</w:t>
      </w:r>
      <w:r w:rsidRPr="00203156">
        <w:rPr>
          <w:iCs/>
          <w:lang w:val="fr"/>
        </w:rPr>
        <w:t>u</w:t>
      </w:r>
    </w:p>
    <w:p w14:paraId="097BBFB6" w14:textId="7C60CA6B" w:rsidR="00EA4538" w:rsidRPr="008F55F2" w:rsidRDefault="00EA4538" w:rsidP="00EA4538">
      <w:pPr>
        <w:tabs>
          <w:tab w:val="left" w:pos="1080"/>
        </w:tabs>
        <w:spacing w:before="240" w:after="240"/>
        <w:ind w:left="1080" w:hanging="360"/>
        <w:rPr>
          <w:iCs/>
        </w:rPr>
      </w:pPr>
      <w:r w:rsidRPr="00203156">
        <w:rPr>
          <w:iCs/>
          <w:lang w:val="fr"/>
        </w:rPr>
        <w:lastRenderedPageBreak/>
        <w:t xml:space="preserve">(3) verser </w:t>
      </w:r>
      <w:r>
        <w:rPr>
          <w:iCs/>
          <w:lang w:val="fr"/>
        </w:rPr>
        <w:t>au Maître d’Ouvrage</w:t>
      </w:r>
      <w:r w:rsidRPr="00203156">
        <w:rPr>
          <w:iCs/>
          <w:lang w:val="fr"/>
        </w:rPr>
        <w:t xml:space="preserve"> le montant requis par l</w:t>
      </w:r>
      <w:r>
        <w:rPr>
          <w:iCs/>
          <w:lang w:val="fr"/>
        </w:rPr>
        <w:t>e Maître d’Ouvrage</w:t>
      </w:r>
      <w:r w:rsidRPr="00203156">
        <w:rPr>
          <w:iCs/>
          <w:lang w:val="fr"/>
        </w:rPr>
        <w:t xml:space="preserve"> pour </w:t>
      </w:r>
      <w:r>
        <w:rPr>
          <w:iCs/>
          <w:lang w:val="fr"/>
        </w:rPr>
        <w:t>achever</w:t>
      </w:r>
      <w:r w:rsidRPr="00203156">
        <w:rPr>
          <w:iCs/>
          <w:lang w:val="fr"/>
        </w:rPr>
        <w:t xml:space="preserve"> le </w:t>
      </w:r>
      <w:r>
        <w:rPr>
          <w:iCs/>
          <w:lang w:val="fr"/>
        </w:rPr>
        <w:t>Marché</w:t>
      </w:r>
      <w:r w:rsidRPr="00203156">
        <w:rPr>
          <w:iCs/>
          <w:lang w:val="fr"/>
        </w:rPr>
        <w:t xml:space="preserve"> conformément à ses modalités, jusqu’à un total ne dépassant pas le montant de cette </w:t>
      </w:r>
      <w:r w:rsidR="00C7438A">
        <w:rPr>
          <w:iCs/>
          <w:lang w:val="fr"/>
        </w:rPr>
        <w:t>cau</w:t>
      </w:r>
      <w:r w:rsidR="00C7438A" w:rsidRPr="00203156">
        <w:rPr>
          <w:iCs/>
          <w:lang w:val="fr"/>
        </w:rPr>
        <w:t>tion</w:t>
      </w:r>
      <w:r w:rsidRPr="00203156">
        <w:rPr>
          <w:iCs/>
          <w:lang w:val="fr"/>
        </w:rPr>
        <w:t>.</w:t>
      </w:r>
    </w:p>
    <w:p w14:paraId="6B7661FC" w14:textId="77777777" w:rsidR="00EA4538" w:rsidRPr="008F55F2" w:rsidRDefault="00EA4538" w:rsidP="00EA4538">
      <w:pPr>
        <w:spacing w:before="240" w:after="240"/>
        <w:ind w:left="0" w:firstLine="0"/>
        <w:rPr>
          <w:iCs/>
        </w:rPr>
      </w:pPr>
      <w:r w:rsidRPr="00203156">
        <w:rPr>
          <w:iCs/>
          <w:lang w:val="fr"/>
        </w:rPr>
        <w:t>La Caution ne sera pas responsable d’une somme supérieure à la pénalité spécifiée de ce cautionnement.</w:t>
      </w:r>
    </w:p>
    <w:p w14:paraId="3799FB94" w14:textId="390F4616" w:rsidR="00EA4538" w:rsidRPr="008F55F2" w:rsidRDefault="00EA4538" w:rsidP="00EA4538">
      <w:pPr>
        <w:spacing w:before="240" w:after="240"/>
        <w:ind w:left="0" w:firstLine="0"/>
        <w:rPr>
          <w:iCs/>
        </w:rPr>
      </w:pPr>
      <w:r w:rsidRPr="00203156">
        <w:rPr>
          <w:iCs/>
          <w:lang w:val="fr"/>
        </w:rPr>
        <w:t xml:space="preserve">Toute poursuite en vertu de cette obligation doit être intentée avant l’expiration d’un an à partir de la date d’émission du </w:t>
      </w:r>
      <w:r w:rsidR="00C7438A">
        <w:rPr>
          <w:iCs/>
          <w:lang w:val="fr"/>
        </w:rPr>
        <w:t>C</w:t>
      </w:r>
      <w:r w:rsidRPr="00203156">
        <w:rPr>
          <w:iCs/>
          <w:lang w:val="fr"/>
        </w:rPr>
        <w:t xml:space="preserve">ertificat de </w:t>
      </w:r>
      <w:r w:rsidR="00C7438A">
        <w:rPr>
          <w:iCs/>
          <w:lang w:val="fr"/>
        </w:rPr>
        <w:t>Récept</w:t>
      </w:r>
      <w:r>
        <w:rPr>
          <w:iCs/>
          <w:lang w:val="fr"/>
        </w:rPr>
        <w:t xml:space="preserve">ion des </w:t>
      </w:r>
      <w:r w:rsidR="00C7438A">
        <w:rPr>
          <w:iCs/>
          <w:lang w:val="fr"/>
        </w:rPr>
        <w:t>Ouvrages</w:t>
      </w:r>
      <w:r w:rsidRPr="00203156">
        <w:rPr>
          <w:iCs/>
          <w:lang w:val="fr"/>
        </w:rPr>
        <w:t>.</w:t>
      </w:r>
    </w:p>
    <w:p w14:paraId="469818E9" w14:textId="5C84C4E1" w:rsidR="00EA4538" w:rsidRPr="008F55F2" w:rsidRDefault="00EA4538" w:rsidP="00A76396">
      <w:pPr>
        <w:spacing w:before="240" w:after="240"/>
        <w:ind w:left="0" w:firstLine="0"/>
        <w:rPr>
          <w:iCs/>
        </w:rPr>
      </w:pPr>
      <w:r w:rsidRPr="00203156">
        <w:rPr>
          <w:iCs/>
          <w:lang w:val="fr"/>
        </w:rPr>
        <w:t>Aucun droit d’action ne s’accumulera sur cette obligation à l’égard ou à l’usage d’une personne ou d’une société autre que l</w:t>
      </w:r>
      <w:r>
        <w:rPr>
          <w:iCs/>
          <w:lang w:val="fr"/>
        </w:rPr>
        <w:t>e Maître d’Ouvrage</w:t>
      </w:r>
      <w:r w:rsidRPr="00203156">
        <w:rPr>
          <w:iCs/>
          <w:lang w:val="fr"/>
        </w:rPr>
        <w:t xml:space="preserve"> nommé en l’espèce ou les héritiers, exécuteurs testamentaires, </w:t>
      </w:r>
      <w:r w:rsidR="00C7438A">
        <w:rPr>
          <w:iCs/>
          <w:lang w:val="fr"/>
        </w:rPr>
        <w:t>En sa qualité de témoin</w:t>
      </w:r>
      <w:r w:rsidRPr="00203156">
        <w:rPr>
          <w:iCs/>
          <w:lang w:val="fr"/>
        </w:rPr>
        <w:t xml:space="preserve"> </w:t>
      </w:r>
      <w:r w:rsidR="00230E31">
        <w:rPr>
          <w:iCs/>
          <w:lang w:val="fr"/>
        </w:rPr>
        <w:t>du présent cautionnement</w:t>
      </w:r>
      <w:r w:rsidRPr="00203156">
        <w:rPr>
          <w:iCs/>
          <w:lang w:val="fr"/>
        </w:rPr>
        <w:t>, l’</w:t>
      </w:r>
      <w:r>
        <w:rPr>
          <w:iCs/>
          <w:lang w:val="fr"/>
        </w:rPr>
        <w:t>E</w:t>
      </w:r>
      <w:r w:rsidRPr="00203156">
        <w:rPr>
          <w:iCs/>
          <w:lang w:val="fr"/>
        </w:rPr>
        <w:t xml:space="preserve">ntrepreneur a </w:t>
      </w:r>
      <w:r>
        <w:rPr>
          <w:iCs/>
          <w:lang w:val="fr"/>
        </w:rPr>
        <w:t xml:space="preserve">signé et </w:t>
      </w:r>
      <w:r w:rsidRPr="00203156">
        <w:rPr>
          <w:iCs/>
          <w:lang w:val="fr"/>
        </w:rPr>
        <w:t xml:space="preserve">apposé son sceau, et la Caution a </w:t>
      </w:r>
      <w:r w:rsidR="00230E31" w:rsidRPr="00203156">
        <w:rPr>
          <w:iCs/>
          <w:lang w:val="fr"/>
        </w:rPr>
        <w:t>apposé son sceau</w:t>
      </w:r>
      <w:r>
        <w:rPr>
          <w:iCs/>
          <w:lang w:val="fr"/>
        </w:rPr>
        <w:t xml:space="preserve"> </w:t>
      </w:r>
      <w:r w:rsidR="00230E31">
        <w:rPr>
          <w:iCs/>
          <w:lang w:val="fr"/>
        </w:rPr>
        <w:t xml:space="preserve">sur </w:t>
      </w:r>
      <w:r w:rsidR="00AA250B">
        <w:rPr>
          <w:iCs/>
          <w:lang w:val="fr"/>
        </w:rPr>
        <w:t>le</w:t>
      </w:r>
      <w:r w:rsidR="00230E31" w:rsidRPr="00203156">
        <w:rPr>
          <w:iCs/>
          <w:lang w:val="fr"/>
        </w:rPr>
        <w:t xml:space="preserve"> </w:t>
      </w:r>
      <w:r>
        <w:rPr>
          <w:iCs/>
          <w:lang w:val="fr"/>
        </w:rPr>
        <w:t xml:space="preserve">présent document </w:t>
      </w:r>
      <w:r w:rsidRPr="00203156">
        <w:rPr>
          <w:iCs/>
          <w:lang w:val="fr"/>
        </w:rPr>
        <w:t xml:space="preserve">avec </w:t>
      </w:r>
      <w:r>
        <w:rPr>
          <w:iCs/>
          <w:lang w:val="fr"/>
        </w:rPr>
        <w:t>le</w:t>
      </w:r>
      <w:r w:rsidRPr="00203156">
        <w:rPr>
          <w:iCs/>
          <w:lang w:val="fr"/>
        </w:rPr>
        <w:t xml:space="preserve"> sceau d’entreprise dûment attesté par la signature de son représentant légal, ce jour du </w:t>
      </w:r>
      <w:r>
        <w:rPr>
          <w:iCs/>
          <w:lang w:val="fr"/>
        </w:rPr>
        <w:t>________________</w:t>
      </w:r>
      <w:r w:rsidRPr="00203156">
        <w:rPr>
          <w:iCs/>
          <w:lang w:val="fr"/>
        </w:rPr>
        <w:t>20</w:t>
      </w:r>
      <w:r>
        <w:rPr>
          <w:iCs/>
          <w:lang w:val="fr"/>
        </w:rPr>
        <w:t>..</w:t>
      </w:r>
      <w:r w:rsidRPr="00203156">
        <w:rPr>
          <w:iCs/>
          <w:lang w:val="fr"/>
        </w:rPr>
        <w:t xml:space="preserve"> .</w:t>
      </w:r>
      <w:r w:rsidRPr="00203156">
        <w:rPr>
          <w:iCs/>
          <w:u w:val="single"/>
          <w:lang w:val="fr"/>
        </w:rPr>
        <w:tab/>
      </w:r>
      <w:r w:rsidRPr="00203156">
        <w:rPr>
          <w:iCs/>
          <w:u w:val="single"/>
          <w:lang w:val="fr"/>
        </w:rPr>
        <w:tab/>
      </w:r>
      <w:r w:rsidRPr="00203156">
        <w:rPr>
          <w:iCs/>
          <w:u w:val="single"/>
          <w:lang w:val="fr"/>
        </w:rPr>
        <w:tab/>
      </w:r>
    </w:p>
    <w:p w14:paraId="54007524"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309ABF6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3BAD4CF3"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026DD628"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4ABD61C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5E5CA6F9" w14:textId="77777777" w:rsidR="00EA4538" w:rsidRPr="008F55F2" w:rsidRDefault="00EA4538" w:rsidP="00EA4538">
      <w:pPr>
        <w:spacing w:before="240" w:after="240"/>
        <w:rPr>
          <w:iCs/>
        </w:rPr>
      </w:pPr>
    </w:p>
    <w:p w14:paraId="237E7839"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45D6ED69" w14:textId="77777777" w:rsidR="00EA4538" w:rsidRPr="008F55F2" w:rsidRDefault="00EA4538" w:rsidP="00EA4538"/>
    <w:p w14:paraId="615EB2A7" w14:textId="77777777" w:rsidR="00EA4538" w:rsidRDefault="00EA4538" w:rsidP="00EA4538">
      <w:pPr>
        <w:jc w:val="left"/>
        <w:rPr>
          <w:szCs w:val="24"/>
        </w:rPr>
      </w:pPr>
      <w:r>
        <w:rPr>
          <w:szCs w:val="24"/>
        </w:rPr>
        <w:br w:type="page"/>
      </w:r>
    </w:p>
    <w:p w14:paraId="6EA6324E"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p>
    <w:p w14:paraId="7EE5437F" w14:textId="7D3B2E72" w:rsidR="004C74B4" w:rsidRPr="006C1597" w:rsidRDefault="004C74B4" w:rsidP="007D49B0">
      <w:pPr>
        <w:pStyle w:val="Sec10head1"/>
      </w:pPr>
      <w:bookmarkStart w:id="1038" w:name="_Toc207121922"/>
      <w:r w:rsidRPr="006C1597">
        <w:lastRenderedPageBreak/>
        <w:t xml:space="preserve">Modèle de </w:t>
      </w:r>
      <w:r w:rsidR="005556B4">
        <w:t>G</w:t>
      </w:r>
      <w:r w:rsidRPr="006C1597">
        <w:t xml:space="preserve">arantie de </w:t>
      </w:r>
      <w:r w:rsidR="005556B4">
        <w:t>P</w:t>
      </w:r>
      <w:r w:rsidRPr="006C1597">
        <w:t xml:space="preserve">erformance </w:t>
      </w:r>
      <w:r w:rsidR="005556B4">
        <w:t>E</w:t>
      </w:r>
      <w:r w:rsidRPr="006C1597">
        <w:t>nvironnementale</w:t>
      </w:r>
      <w:r w:rsidR="00AD34C3" w:rsidRPr="006C1597">
        <w:t xml:space="preserve"> et</w:t>
      </w:r>
      <w:r w:rsidRPr="006C1597">
        <w:t xml:space="preserve"> </w:t>
      </w:r>
      <w:r w:rsidR="005556B4">
        <w:t>S</w:t>
      </w:r>
      <w:r w:rsidRPr="006C1597">
        <w:t>ociale (</w:t>
      </w:r>
      <w:r w:rsidR="005D0027">
        <w:t>G</w:t>
      </w:r>
      <w:r w:rsidRPr="006C1597">
        <w:t xml:space="preserve">arantie </w:t>
      </w:r>
      <w:r w:rsidR="005D0027">
        <w:t>B</w:t>
      </w:r>
      <w:r w:rsidRPr="006C1597">
        <w:t>ancaire)</w:t>
      </w:r>
      <w:bookmarkEnd w:id="1034"/>
      <w:bookmarkEnd w:id="1035"/>
      <w:bookmarkEnd w:id="1038"/>
    </w:p>
    <w:p w14:paraId="3C5B61BD" w14:textId="1AE6D4D4" w:rsidR="004C74B4" w:rsidRPr="006C1597" w:rsidRDefault="007D49B0" w:rsidP="007D49B0">
      <w:pPr>
        <w:tabs>
          <w:tab w:val="left" w:leader="underscore" w:pos="3969"/>
        </w:tabs>
        <w:spacing w:before="360" w:after="360"/>
        <w:ind w:left="0" w:firstLine="0"/>
        <w:rPr>
          <w:szCs w:val="24"/>
        </w:rPr>
      </w:pPr>
      <w:r w:rsidRPr="006C1597">
        <w:rPr>
          <w:i/>
          <w:iCs/>
          <w:szCs w:val="24"/>
        </w:rPr>
        <w:tab/>
      </w:r>
      <w:r w:rsidR="004C74B4" w:rsidRPr="006C1597">
        <w:rPr>
          <w:i/>
          <w:iCs/>
          <w:szCs w:val="24"/>
        </w:rPr>
        <w:t>[</w:t>
      </w:r>
      <w:r w:rsidRPr="006C1597">
        <w:rPr>
          <w:i/>
          <w:iCs/>
          <w:szCs w:val="24"/>
        </w:rPr>
        <w:t>N</w:t>
      </w:r>
      <w:r w:rsidR="004C74B4" w:rsidRPr="006C1597">
        <w:rPr>
          <w:i/>
          <w:iCs/>
          <w:szCs w:val="24"/>
        </w:rPr>
        <w:t>om de la banque et adresse de la banque d’émission]</w:t>
      </w:r>
    </w:p>
    <w:p w14:paraId="4CAEBF8E" w14:textId="5B901030" w:rsidR="004C74B4" w:rsidRPr="006C1597" w:rsidRDefault="004C74B4" w:rsidP="007D49B0">
      <w:pPr>
        <w:tabs>
          <w:tab w:val="left" w:leader="underscore" w:pos="5529"/>
        </w:tabs>
        <w:spacing w:before="120" w:after="36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 xml:space="preserve"> </w:t>
      </w:r>
      <w:r w:rsidR="007D49B0" w:rsidRPr="006C1597">
        <w:rPr>
          <w:szCs w:val="24"/>
        </w:rPr>
        <w:tab/>
      </w:r>
      <w:r w:rsidRPr="006C1597">
        <w:rPr>
          <w:i/>
          <w:iCs/>
          <w:szCs w:val="24"/>
        </w:rPr>
        <w:t xml:space="preserve">[nom et adresse du Maître d’Ouvrage] </w:t>
      </w:r>
    </w:p>
    <w:p w14:paraId="401061BC" w14:textId="40C9DB17" w:rsidR="004C74B4" w:rsidRPr="006C1597" w:rsidRDefault="004C74B4" w:rsidP="007D49B0">
      <w:pPr>
        <w:tabs>
          <w:tab w:val="left" w:leader="underscore" w:pos="5529"/>
        </w:tabs>
        <w:spacing w:before="120" w:after="36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55674F97" w14:textId="7216DA3A" w:rsidR="004C74B4" w:rsidRDefault="004C74B4" w:rsidP="007D49B0">
      <w:pPr>
        <w:tabs>
          <w:tab w:val="left" w:leader="underscore" w:pos="9072"/>
        </w:tabs>
        <w:spacing w:before="120" w:after="360"/>
        <w:rPr>
          <w:szCs w:val="24"/>
        </w:rPr>
      </w:pPr>
      <w:r w:rsidRPr="006C1597">
        <w:rPr>
          <w:b/>
          <w:szCs w:val="24"/>
        </w:rPr>
        <w:t>Garantie de performance ES no.</w:t>
      </w:r>
      <w:r w:rsidR="005B69F3" w:rsidRPr="006C1597">
        <w:rPr>
          <w:b/>
          <w:szCs w:val="24"/>
        </w:rPr>
        <w:t> :</w:t>
      </w:r>
      <w:r w:rsidRPr="006C1597">
        <w:rPr>
          <w:szCs w:val="24"/>
        </w:rPr>
        <w:t xml:space="preserve"> </w:t>
      </w:r>
      <w:r w:rsidR="007D49B0" w:rsidRPr="006C1597">
        <w:rPr>
          <w:szCs w:val="24"/>
        </w:rPr>
        <w:tab/>
      </w:r>
    </w:p>
    <w:p w14:paraId="28DE0D51" w14:textId="144A878D" w:rsidR="008556F0" w:rsidRPr="006C1597" w:rsidRDefault="008556F0" w:rsidP="00A76396">
      <w:pPr>
        <w:tabs>
          <w:tab w:val="left" w:leader="underscore" w:pos="4962"/>
        </w:tabs>
        <w:spacing w:before="120" w:after="240"/>
        <w:rPr>
          <w:szCs w:val="24"/>
        </w:rPr>
      </w:pPr>
      <w:r w:rsidRPr="006C1597">
        <w:rPr>
          <w:b/>
          <w:bCs/>
          <w:szCs w:val="24"/>
        </w:rPr>
        <w:t>Garant :</w:t>
      </w:r>
      <w:r w:rsidRPr="006C1597">
        <w:rPr>
          <w:szCs w:val="24"/>
        </w:rPr>
        <w:t xml:space="preserve"> </w:t>
      </w:r>
      <w:r w:rsidRPr="006C1597">
        <w:rPr>
          <w:szCs w:val="24"/>
        </w:rPr>
        <w:tab/>
      </w:r>
      <w:r w:rsidRPr="006C1597">
        <w:rPr>
          <w:i/>
          <w:szCs w:val="24"/>
        </w:rPr>
        <w:t xml:space="preserve"> [nom et adresse de la banque </w:t>
      </w:r>
      <w:r w:rsidRPr="006C1597">
        <w:rPr>
          <w:bCs/>
          <w:i/>
          <w:iCs/>
        </w:rPr>
        <w:t>d’émission</w:t>
      </w:r>
      <w:r w:rsidRPr="006C1597">
        <w:rPr>
          <w:i/>
          <w:szCs w:val="24"/>
        </w:rPr>
        <w:t>]</w:t>
      </w:r>
    </w:p>
    <w:p w14:paraId="00DE8899" w14:textId="6C81C247" w:rsidR="004C74B4" w:rsidRPr="006C1597" w:rsidRDefault="004C74B4" w:rsidP="004C74B4">
      <w:pPr>
        <w:spacing w:before="120" w:after="120"/>
        <w:ind w:left="0" w:firstLine="0"/>
        <w:rPr>
          <w:szCs w:val="24"/>
        </w:rPr>
      </w:pPr>
      <w:r w:rsidRPr="006C1597">
        <w:rPr>
          <w:szCs w:val="24"/>
        </w:rPr>
        <w:t>Nous avons été informés que</w:t>
      </w:r>
      <w:r w:rsidR="005B69F3" w:rsidRPr="006C1597">
        <w:rPr>
          <w:szCs w:val="24"/>
        </w:rPr>
        <w:t xml:space="preserve"> </w:t>
      </w:r>
      <w:r w:rsidR="007D49B0" w:rsidRPr="006C1597">
        <w:rPr>
          <w:szCs w:val="24"/>
        </w:rPr>
        <w:t xml:space="preserve">____________________ </w:t>
      </w:r>
      <w:r w:rsidRPr="006C1597">
        <w:rPr>
          <w:i/>
          <w:szCs w:val="24"/>
        </w:rPr>
        <w:t>[nom de l’Entrepreneur]</w:t>
      </w:r>
      <w:r w:rsidRPr="006C1597">
        <w:rPr>
          <w:szCs w:val="24"/>
        </w:rPr>
        <w:t xml:space="preserve"> (ci-après dénommé le Donneur d’ordre) a conclu avec vous le Marché no. </w:t>
      </w:r>
      <w:r w:rsidR="007D49B0" w:rsidRPr="006C1597">
        <w:rPr>
          <w:szCs w:val="24"/>
        </w:rPr>
        <w:t xml:space="preserve">____________________ </w:t>
      </w:r>
      <w:r w:rsidRPr="006C1597">
        <w:rPr>
          <w:i/>
          <w:iCs/>
          <w:szCs w:val="24"/>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 </w:t>
      </w:r>
      <w:r w:rsidRPr="006C1597">
        <w:rPr>
          <w:i/>
          <w:iCs/>
          <w:szCs w:val="24"/>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 </w:t>
      </w:r>
      <w:r w:rsidRPr="006C1597">
        <w:rPr>
          <w:i/>
          <w:szCs w:val="24"/>
        </w:rPr>
        <w:t xml:space="preserve">[description des </w:t>
      </w:r>
      <w:r w:rsidR="008556F0">
        <w:rPr>
          <w:i/>
          <w:szCs w:val="24"/>
        </w:rPr>
        <w:t>Ouvrages</w:t>
      </w:r>
      <w:r w:rsidRPr="006C1597">
        <w:rPr>
          <w:i/>
          <w:szCs w:val="24"/>
        </w:rPr>
        <w:t>]</w:t>
      </w:r>
      <w:r w:rsidRPr="006C1597">
        <w:rPr>
          <w:szCs w:val="24"/>
        </w:rPr>
        <w:t xml:space="preserve"> (ci-après dénommé « le Marché »).</w:t>
      </w:r>
    </w:p>
    <w:p w14:paraId="742AFF2A" w14:textId="44F28428" w:rsidR="004C74B4" w:rsidRPr="006C1597" w:rsidRDefault="004C74B4" w:rsidP="004C74B4">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de </w:t>
      </w:r>
      <w:r w:rsidR="00EA4538">
        <w:rPr>
          <w:szCs w:val="24"/>
        </w:rPr>
        <w:t>P</w:t>
      </w:r>
      <w:r w:rsidRPr="006C1597">
        <w:rPr>
          <w:szCs w:val="24"/>
        </w:rPr>
        <w:t xml:space="preserve">erformance </w:t>
      </w:r>
      <w:r w:rsidR="00EA4538">
        <w:rPr>
          <w:szCs w:val="24"/>
        </w:rPr>
        <w:t>E</w:t>
      </w:r>
      <w:r w:rsidRPr="006C1597">
        <w:rPr>
          <w:szCs w:val="24"/>
        </w:rPr>
        <w:t>nvironnementale</w:t>
      </w:r>
      <w:r w:rsidR="00AD34C3" w:rsidRPr="006C1597">
        <w:rPr>
          <w:szCs w:val="24"/>
        </w:rPr>
        <w:t xml:space="preserve"> et</w:t>
      </w:r>
      <w:r w:rsidRPr="006C1597">
        <w:rPr>
          <w:szCs w:val="24"/>
        </w:rPr>
        <w:t xml:space="preserve"> </w:t>
      </w:r>
      <w:r w:rsidR="00EA4538">
        <w:rPr>
          <w:szCs w:val="24"/>
        </w:rPr>
        <w:t>S</w:t>
      </w:r>
      <w:r w:rsidRPr="006C1597">
        <w:rPr>
          <w:szCs w:val="24"/>
        </w:rPr>
        <w:t>ociale est exigée en vertu des conditions du Marché.</w:t>
      </w:r>
    </w:p>
    <w:p w14:paraId="308BE732" w14:textId="1DA79FF7" w:rsidR="004C74B4" w:rsidRPr="006C1597" w:rsidRDefault="004C74B4" w:rsidP="004C74B4">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 </w:t>
      </w:r>
      <w:r w:rsidRPr="006C1597">
        <w:rPr>
          <w:i/>
          <w:szCs w:val="24"/>
        </w:rPr>
        <w:t>[nom de la banque garante]</w:t>
      </w:r>
      <w:r w:rsidRPr="006C1597">
        <w:rPr>
          <w:szCs w:val="24"/>
        </w:rPr>
        <w:t xml:space="preserve"> prenons, en tant que Garant, l’engagement irrévocable de payer au Bénéficiaire toute somme dans la limite du Montant de la Garantie qui s’élève à</w:t>
      </w:r>
      <w:r w:rsidR="005B69F3" w:rsidRPr="006C1597">
        <w:rPr>
          <w:szCs w:val="24"/>
        </w:rPr>
        <w:t xml:space="preserve"> </w:t>
      </w:r>
      <w:r w:rsidR="007D49B0" w:rsidRPr="006C1597">
        <w:rPr>
          <w:szCs w:val="24"/>
        </w:rPr>
        <w:t xml:space="preserve">____________________ </w:t>
      </w:r>
      <w:r w:rsidRPr="006C1597">
        <w:rPr>
          <w:i/>
          <w:szCs w:val="24"/>
        </w:rPr>
        <w:t>[insérer la somme en chiffres]</w:t>
      </w:r>
      <w:r w:rsidRPr="006C1597">
        <w:rPr>
          <w:szCs w:val="24"/>
        </w:rPr>
        <w:t xml:space="preserve"> </w:t>
      </w:r>
      <w:r w:rsidR="007D49B0" w:rsidRPr="006C1597">
        <w:rPr>
          <w:szCs w:val="24"/>
        </w:rPr>
        <w:t xml:space="preserve">____________________ </w:t>
      </w:r>
      <w:r w:rsidRPr="006C1597">
        <w:rPr>
          <w:i/>
          <w:szCs w:val="24"/>
        </w:rPr>
        <w:t>[insérer la somme en lettres]</w:t>
      </w:r>
      <w:r w:rsidRPr="006C1597">
        <w:rPr>
          <w:szCs w:val="24"/>
          <w:vertAlign w:val="superscript"/>
        </w:rPr>
        <w:footnoteReference w:id="59"/>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 n’a pas rempli ses obligations environnementales</w:t>
      </w:r>
      <w:r w:rsidR="00AD34C3" w:rsidRPr="006C1597">
        <w:rPr>
          <w:szCs w:val="24"/>
        </w:rPr>
        <w:t xml:space="preserve"> et</w:t>
      </w:r>
      <w:r w:rsidRPr="006C1597">
        <w:rPr>
          <w:szCs w:val="24"/>
        </w:rPr>
        <w:t xml:space="preserve"> sociales (ES) au titre du Marché, sans que vous ayez à prouver ou à donner les raisons ou le motif de votre demande ou du montant qui y figure. </w:t>
      </w:r>
    </w:p>
    <w:p w14:paraId="02312EA0" w14:textId="6984ABCA" w:rsidR="004C74B4" w:rsidRPr="006C1597" w:rsidRDefault="004C74B4" w:rsidP="007D49B0">
      <w:pPr>
        <w:spacing w:before="120" w:after="120"/>
        <w:ind w:left="0" w:firstLine="0"/>
        <w:rPr>
          <w:szCs w:val="24"/>
        </w:rPr>
      </w:pPr>
      <w:r w:rsidRPr="006C1597">
        <w:rPr>
          <w:szCs w:val="24"/>
        </w:rPr>
        <w:t xml:space="preserve">La présente </w:t>
      </w:r>
      <w:r w:rsidR="00EA4538">
        <w:rPr>
          <w:szCs w:val="24"/>
        </w:rPr>
        <w:t>G</w:t>
      </w:r>
      <w:r w:rsidRPr="006C1597">
        <w:rPr>
          <w:szCs w:val="24"/>
        </w:rPr>
        <w:t>arantie expire au plus tard le</w:t>
      </w:r>
      <w:r w:rsidR="005B69F3" w:rsidRPr="006C1597">
        <w:rPr>
          <w:szCs w:val="24"/>
        </w:rPr>
        <w:t xml:space="preserve"> </w:t>
      </w:r>
      <w:r w:rsidR="007D49B0" w:rsidRPr="006C1597">
        <w:rPr>
          <w:szCs w:val="24"/>
        </w:rPr>
        <w:t xml:space="preserve">____________ </w:t>
      </w:r>
      <w:r w:rsidRPr="006C1597">
        <w:rPr>
          <w:bCs/>
          <w:i/>
          <w:iCs/>
          <w:szCs w:val="24"/>
        </w:rPr>
        <w:t>[insérer la date]</w:t>
      </w:r>
      <w:r w:rsidRPr="006C1597">
        <w:rPr>
          <w:szCs w:val="24"/>
        </w:rPr>
        <w:t xml:space="preserve"> jour de</w:t>
      </w:r>
      <w:r w:rsidR="007D49B0" w:rsidRPr="006C1597">
        <w:rPr>
          <w:szCs w:val="24"/>
        </w:rPr>
        <w:t xml:space="preserve"> ____________ </w:t>
      </w:r>
      <w:r w:rsidRPr="006C1597">
        <w:rPr>
          <w:bCs/>
          <w:i/>
          <w:iCs/>
          <w:szCs w:val="24"/>
        </w:rPr>
        <w:t>[insérer le mois]</w:t>
      </w:r>
      <w:r w:rsidRPr="006C1597">
        <w:rPr>
          <w:szCs w:val="24"/>
        </w:rPr>
        <w:t xml:space="preserve"> </w:t>
      </w:r>
      <w:r w:rsidR="007D49B0" w:rsidRPr="006C1597">
        <w:rPr>
          <w:szCs w:val="24"/>
        </w:rPr>
        <w:t xml:space="preserve">____________ </w:t>
      </w:r>
      <w:r w:rsidRPr="006C1597">
        <w:rPr>
          <w:bCs/>
          <w:i/>
          <w:iCs/>
          <w:szCs w:val="24"/>
        </w:rPr>
        <w:t>[insérer l’année]</w:t>
      </w:r>
      <w:r w:rsidRPr="006C1597">
        <w:rPr>
          <w:szCs w:val="24"/>
        </w:rPr>
        <w:t xml:space="preserve">, </w:t>
      </w:r>
      <w:r w:rsidRPr="006C1597">
        <w:rPr>
          <w:szCs w:val="24"/>
          <w:vertAlign w:val="superscript"/>
        </w:rPr>
        <w:footnoteReference w:id="60"/>
      </w:r>
      <w:r w:rsidRPr="006C1597">
        <w:rPr>
          <w:szCs w:val="24"/>
        </w:rPr>
        <w:t xml:space="preserve"> et toute demande de paiement doit être reçue à cette date au plus tard, à l’adresse figurant ci-dessus.</w:t>
      </w:r>
    </w:p>
    <w:p w14:paraId="33D67236" w14:textId="2D61B78D" w:rsidR="004C74B4" w:rsidRPr="006C1597" w:rsidRDefault="004C74B4" w:rsidP="004C74B4">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6F5D5FD0" w14:textId="77777777" w:rsidR="00A63127" w:rsidRPr="006C1597" w:rsidRDefault="00A63127" w:rsidP="00A63127">
      <w:pPr>
        <w:tabs>
          <w:tab w:val="left" w:leader="underscore" w:pos="3828"/>
        </w:tabs>
        <w:spacing w:before="360" w:after="120"/>
        <w:ind w:left="0" w:firstLine="0"/>
        <w:rPr>
          <w:szCs w:val="24"/>
        </w:rPr>
      </w:pPr>
    </w:p>
    <w:p w14:paraId="44E86367" w14:textId="3056F67E" w:rsidR="004C74B4" w:rsidRPr="006C1597" w:rsidRDefault="007D49B0" w:rsidP="00A63127">
      <w:pPr>
        <w:tabs>
          <w:tab w:val="left" w:leader="underscore" w:pos="3828"/>
        </w:tabs>
        <w:spacing w:before="120" w:after="120"/>
        <w:ind w:left="0" w:firstLine="0"/>
        <w:rPr>
          <w:szCs w:val="24"/>
        </w:rPr>
      </w:pPr>
      <w:r w:rsidRPr="006C1597">
        <w:rPr>
          <w:szCs w:val="24"/>
        </w:rPr>
        <w:tab/>
      </w:r>
    </w:p>
    <w:p w14:paraId="223A3279" w14:textId="38F0ACCE" w:rsidR="004C74B4" w:rsidRPr="006C1597" w:rsidRDefault="004C74B4" w:rsidP="007D49B0">
      <w:pPr>
        <w:tabs>
          <w:tab w:val="left" w:leader="underscore" w:pos="3828"/>
        </w:tabs>
        <w:spacing w:before="120" w:after="120"/>
        <w:ind w:left="0" w:firstLine="0"/>
        <w:rPr>
          <w:bCs/>
          <w:i/>
          <w:iCs/>
          <w:szCs w:val="24"/>
        </w:rPr>
      </w:pPr>
      <w:r w:rsidRPr="006C1597">
        <w:rPr>
          <w:bCs/>
          <w:i/>
          <w:iCs/>
          <w:szCs w:val="24"/>
        </w:rPr>
        <w:t>[</w:t>
      </w:r>
      <w:r w:rsidR="007D49B0" w:rsidRPr="006C1597">
        <w:rPr>
          <w:i/>
          <w:iCs/>
          <w:szCs w:val="24"/>
        </w:rPr>
        <w:t>S</w:t>
      </w:r>
      <w:r w:rsidRPr="006C1597">
        <w:rPr>
          <w:i/>
          <w:iCs/>
          <w:szCs w:val="24"/>
        </w:rPr>
        <w:t>ignature</w:t>
      </w:r>
      <w:r w:rsidRPr="006C1597">
        <w:rPr>
          <w:bCs/>
          <w:i/>
          <w:iCs/>
          <w:szCs w:val="24"/>
        </w:rPr>
        <w:t>]</w:t>
      </w:r>
    </w:p>
    <w:p w14:paraId="2DAF0D72" w14:textId="13C838A7" w:rsidR="004C74B4" w:rsidRPr="006C1597" w:rsidRDefault="004C74B4" w:rsidP="00A63127">
      <w:pPr>
        <w:tabs>
          <w:tab w:val="left" w:leader="underscore" w:pos="3828"/>
        </w:tabs>
        <w:spacing w:before="24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doit être retiré du document final</w:t>
      </w:r>
      <w:r w:rsidR="005B69F3" w:rsidRPr="006C1597">
        <w:rPr>
          <w:b/>
          <w:i/>
          <w:szCs w:val="24"/>
        </w:rPr>
        <w:t> ;</w:t>
      </w:r>
      <w:r w:rsidRPr="006C1597">
        <w:rPr>
          <w:b/>
          <w:i/>
          <w:szCs w:val="24"/>
        </w:rPr>
        <w:t xml:space="preserve"> il est fourni à titre indicatif en vue de faciliter la préparation du document.</w:t>
      </w:r>
    </w:p>
    <w:p w14:paraId="2FA39ED0" w14:textId="77777777" w:rsidR="004C74B4" w:rsidRPr="006C1597" w:rsidRDefault="004C74B4" w:rsidP="00A63127">
      <w:pPr>
        <w:tabs>
          <w:tab w:val="left" w:leader="underscore" w:pos="3828"/>
        </w:tabs>
        <w:spacing w:before="600" w:after="120"/>
        <w:ind w:left="0" w:firstLine="0"/>
        <w:rPr>
          <w:szCs w:val="24"/>
          <w:u w:val="single"/>
        </w:rPr>
      </w:pPr>
      <w:r w:rsidRPr="006C1597">
        <w:rPr>
          <w:szCs w:val="24"/>
          <w:u w:val="single"/>
        </w:rPr>
        <w:tab/>
      </w:r>
    </w:p>
    <w:p w14:paraId="33106795" w14:textId="0FEC17E5" w:rsidR="004C74B4" w:rsidRPr="006C1597" w:rsidRDefault="004C74B4" w:rsidP="00A63127">
      <w:pPr>
        <w:spacing w:before="240" w:after="120"/>
        <w:ind w:left="0" w:firstLine="0"/>
        <w:rPr>
          <w:szCs w:val="24"/>
        </w:rPr>
      </w:pPr>
      <w:r w:rsidRPr="006C1597">
        <w:rPr>
          <w:szCs w:val="24"/>
        </w:rPr>
        <w:t xml:space="preserve">En date du ______________ jour de </w:t>
      </w:r>
      <w:r w:rsidR="00A63127" w:rsidRPr="006C1597">
        <w:rPr>
          <w:szCs w:val="24"/>
        </w:rPr>
        <w:t>______________</w:t>
      </w:r>
      <w:r w:rsidRPr="006C1597">
        <w:rPr>
          <w:szCs w:val="24"/>
        </w:rPr>
        <w:t>.</w:t>
      </w:r>
    </w:p>
    <w:p w14:paraId="176286B0" w14:textId="77777777" w:rsidR="004C74B4" w:rsidRPr="006C1597" w:rsidRDefault="004C74B4" w:rsidP="004C74B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szCs w:val="24"/>
          <w:lang w:val="fr-FR"/>
        </w:rPr>
      </w:pPr>
    </w:p>
    <w:p w14:paraId="36B71B4B" w14:textId="77777777" w:rsidR="00831E15" w:rsidRPr="006C1597" w:rsidRDefault="00831E15" w:rsidP="00A63127">
      <w:pPr>
        <w:pStyle w:val="Sec10head1"/>
        <w:rPr>
          <w:rStyle w:val="Style9Char"/>
          <w:b/>
        </w:rPr>
        <w:sectPr w:rsidR="00831E15" w:rsidRPr="006C1597" w:rsidSect="00F43C27">
          <w:footnotePr>
            <w:numRestart w:val="eachSect"/>
          </w:footnotePr>
          <w:pgSz w:w="12240" w:h="15840" w:code="1"/>
          <w:pgMar w:top="1440" w:right="1440" w:bottom="1440" w:left="1440" w:header="720" w:footer="720" w:gutter="0"/>
          <w:cols w:space="720"/>
          <w:titlePg/>
          <w:docGrid w:linePitch="326"/>
        </w:sectPr>
      </w:pPr>
      <w:bookmarkStart w:id="1039" w:name="_Toc479272847"/>
    </w:p>
    <w:p w14:paraId="7D7710F8" w14:textId="3E9A23CE" w:rsidR="000A450A" w:rsidRPr="006C1597" w:rsidRDefault="000A450A" w:rsidP="00A63127">
      <w:pPr>
        <w:pStyle w:val="Sec10head1"/>
      </w:pPr>
      <w:bookmarkStart w:id="1040" w:name="_Toc207121923"/>
      <w:r w:rsidRPr="006C1597">
        <w:rPr>
          <w:rStyle w:val="Style9Char"/>
          <w:b/>
        </w:rPr>
        <w:lastRenderedPageBreak/>
        <w:t xml:space="preserve">Modèle de </w:t>
      </w:r>
      <w:r w:rsidR="005D0027">
        <w:rPr>
          <w:rStyle w:val="Style9Char"/>
          <w:b/>
        </w:rPr>
        <w:t>G</w:t>
      </w:r>
      <w:r w:rsidRPr="006C1597">
        <w:rPr>
          <w:rStyle w:val="Style9Char"/>
          <w:b/>
        </w:rPr>
        <w:t xml:space="preserve">arantie de </w:t>
      </w:r>
      <w:r w:rsidR="005D0027">
        <w:rPr>
          <w:rStyle w:val="Style9Char"/>
          <w:b/>
        </w:rPr>
        <w:t>R</w:t>
      </w:r>
      <w:r w:rsidRPr="006C1597">
        <w:rPr>
          <w:rStyle w:val="Style9Char"/>
          <w:b/>
        </w:rPr>
        <w:t>estitution d’</w:t>
      </w:r>
      <w:r w:rsidR="005D0027">
        <w:rPr>
          <w:rStyle w:val="Style9Char"/>
          <w:b/>
        </w:rPr>
        <w:t>A</w:t>
      </w:r>
      <w:r w:rsidRPr="006C1597">
        <w:rPr>
          <w:rStyle w:val="Style9Char"/>
          <w:b/>
        </w:rPr>
        <w:t>vance</w:t>
      </w:r>
      <w:bookmarkEnd w:id="1039"/>
      <w:r w:rsidR="00A63127" w:rsidRPr="006C1597">
        <w:t xml:space="preserve"> </w:t>
      </w:r>
      <w:r w:rsidR="00A63127" w:rsidRPr="006C1597">
        <w:br/>
      </w:r>
      <w:r w:rsidRPr="006C1597">
        <w:t>(</w:t>
      </w:r>
      <w:r w:rsidR="005D0027">
        <w:t>G</w:t>
      </w:r>
      <w:r w:rsidRPr="006C1597">
        <w:t xml:space="preserve">arantie </w:t>
      </w:r>
      <w:r w:rsidR="005D0027">
        <w:t>B</w:t>
      </w:r>
      <w:r w:rsidRPr="006C1597">
        <w:t>ancaire</w:t>
      </w:r>
      <w:r w:rsidR="00037168" w:rsidRPr="006C1597">
        <w:t xml:space="preserve"> sur </w:t>
      </w:r>
      <w:r w:rsidR="005D0027">
        <w:t>D</w:t>
      </w:r>
      <w:r w:rsidR="00037168" w:rsidRPr="006C1597">
        <w:t>emande</w:t>
      </w:r>
      <w:r w:rsidRPr="006C1597">
        <w:t>)</w:t>
      </w:r>
      <w:bookmarkEnd w:id="1036"/>
      <w:bookmarkEnd w:id="1037"/>
      <w:bookmarkEnd w:id="1040"/>
    </w:p>
    <w:p w14:paraId="5BD300BD" w14:textId="77777777" w:rsidR="000A450A" w:rsidRPr="006C1597" w:rsidRDefault="000A450A" w:rsidP="00DC57DA">
      <w:pPr>
        <w:spacing w:before="120" w:after="120"/>
        <w:rPr>
          <w:szCs w:val="24"/>
        </w:rPr>
      </w:pPr>
    </w:p>
    <w:p w14:paraId="48D03C3C" w14:textId="136FF742" w:rsidR="00037168" w:rsidRPr="006C1597" w:rsidRDefault="00037168" w:rsidP="00831E15">
      <w:pPr>
        <w:tabs>
          <w:tab w:val="left" w:leader="underscore" w:pos="4678"/>
        </w:tabs>
        <w:spacing w:before="120" w:after="240"/>
        <w:ind w:left="0" w:firstLine="0"/>
        <w:rPr>
          <w:szCs w:val="24"/>
        </w:rPr>
      </w:pPr>
      <w:r w:rsidRPr="006C1597">
        <w:rPr>
          <w:b/>
          <w:szCs w:val="24"/>
        </w:rPr>
        <w:t>AO No</w:t>
      </w:r>
      <w:r w:rsidR="005B69F3" w:rsidRPr="006C1597">
        <w:rPr>
          <w:b/>
          <w:szCs w:val="24"/>
        </w:rPr>
        <w:t> :</w:t>
      </w:r>
      <w:r w:rsidRPr="006C1597">
        <w:rPr>
          <w:i/>
          <w:iCs/>
          <w:szCs w:val="24"/>
        </w:rPr>
        <w:t xml:space="preserve"> </w:t>
      </w:r>
      <w:r w:rsidR="00831E15" w:rsidRPr="006C1597">
        <w:rPr>
          <w:i/>
          <w:iCs/>
          <w:szCs w:val="24"/>
        </w:rPr>
        <w:tab/>
      </w:r>
      <w:r w:rsidRPr="006C1597">
        <w:rPr>
          <w:i/>
          <w:iCs/>
          <w:szCs w:val="24"/>
        </w:rPr>
        <w:t>[Insérer le numéro de l’Appel d’Offres].</w:t>
      </w:r>
    </w:p>
    <w:p w14:paraId="5B64DA69" w14:textId="496D699B" w:rsidR="00037168" w:rsidRPr="006C1597" w:rsidRDefault="00037168" w:rsidP="00831E15">
      <w:pPr>
        <w:tabs>
          <w:tab w:val="left" w:leader="underscore" w:pos="4678"/>
        </w:tabs>
        <w:spacing w:before="120" w:after="240"/>
        <w:ind w:left="0" w:firstLine="0"/>
        <w:rPr>
          <w:i/>
          <w:iCs/>
          <w:szCs w:val="24"/>
        </w:rPr>
      </w:pPr>
      <w:r w:rsidRPr="006C1597">
        <w:rPr>
          <w:b/>
          <w:szCs w:val="24"/>
        </w:rPr>
        <w:t>Garant</w:t>
      </w:r>
      <w:r w:rsidR="005B69F3" w:rsidRPr="006C1597">
        <w:rPr>
          <w:b/>
          <w:szCs w:val="24"/>
        </w:rPr>
        <w:t> :</w:t>
      </w:r>
      <w:r w:rsidRPr="006C1597">
        <w:rPr>
          <w:szCs w:val="24"/>
        </w:rPr>
        <w:t xml:space="preserve"> </w:t>
      </w:r>
      <w:r w:rsidR="00831E15" w:rsidRPr="006C1597">
        <w:rPr>
          <w:szCs w:val="24"/>
        </w:rPr>
        <w:tab/>
      </w:r>
      <w:r w:rsidRPr="006C1597">
        <w:rPr>
          <w:i/>
          <w:iCs/>
          <w:szCs w:val="24"/>
        </w:rPr>
        <w:t>[nom de la banque et adresse de la banque émettrice et</w:t>
      </w:r>
      <w:r w:rsidR="005B69F3" w:rsidRPr="006C1597">
        <w:rPr>
          <w:i/>
          <w:iCs/>
          <w:szCs w:val="24"/>
        </w:rPr>
        <w:t xml:space="preserve"> </w:t>
      </w:r>
      <w:r w:rsidRPr="006C1597">
        <w:rPr>
          <w:i/>
          <w:iCs/>
          <w:szCs w:val="24"/>
        </w:rPr>
        <w:t xml:space="preserve">code SWIFT] </w:t>
      </w:r>
    </w:p>
    <w:p w14:paraId="471BE4C2" w14:textId="42B08E4A" w:rsidR="00037168" w:rsidRPr="006C1597" w:rsidRDefault="00037168" w:rsidP="00831E15">
      <w:pPr>
        <w:tabs>
          <w:tab w:val="left" w:leader="underscore" w:pos="4678"/>
        </w:tabs>
        <w:spacing w:before="120" w:after="240"/>
        <w:ind w:left="0" w:firstLine="0"/>
        <w:rPr>
          <w:szCs w:val="24"/>
        </w:rPr>
      </w:pPr>
      <w:r w:rsidRPr="006C1597">
        <w:rPr>
          <w:b/>
          <w:szCs w:val="24"/>
        </w:rPr>
        <w:t>Bénéficiaire</w:t>
      </w:r>
      <w:r w:rsidR="005B69F3" w:rsidRPr="006C1597">
        <w:rPr>
          <w:b/>
          <w:szCs w:val="24"/>
        </w:rPr>
        <w:t> :</w:t>
      </w:r>
      <w:r w:rsidRPr="006C1597">
        <w:rPr>
          <w:szCs w:val="24"/>
        </w:rPr>
        <w:t xml:space="preserve"> </w:t>
      </w:r>
      <w:r w:rsidR="00831E15"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423AE90" w14:textId="1613BE2B" w:rsidR="00037168" w:rsidRPr="006C1597" w:rsidRDefault="00037168" w:rsidP="00831E15">
      <w:pPr>
        <w:tabs>
          <w:tab w:val="left" w:leader="underscore" w:pos="4678"/>
        </w:tabs>
        <w:spacing w:before="120" w:after="240"/>
        <w:ind w:left="0" w:firstLine="0"/>
        <w:rPr>
          <w:szCs w:val="24"/>
        </w:rPr>
      </w:pPr>
      <w:r w:rsidRPr="006C1597">
        <w:rPr>
          <w:b/>
          <w:szCs w:val="24"/>
        </w:rPr>
        <w:t>Date</w:t>
      </w:r>
      <w:r w:rsidR="005B69F3" w:rsidRPr="006C1597">
        <w:rPr>
          <w:b/>
          <w:szCs w:val="24"/>
        </w:rPr>
        <w:t> :</w:t>
      </w:r>
      <w:r w:rsidRPr="006C1597">
        <w:rPr>
          <w:szCs w:val="24"/>
        </w:rPr>
        <w:t xml:space="preserve"> </w:t>
      </w:r>
      <w:r w:rsidR="00831E15" w:rsidRPr="006C1597">
        <w:rPr>
          <w:szCs w:val="24"/>
        </w:rPr>
        <w:tab/>
      </w:r>
    </w:p>
    <w:p w14:paraId="37EC73C0" w14:textId="0E734686" w:rsidR="00037168" w:rsidRPr="006C1597" w:rsidRDefault="00037168" w:rsidP="00831E15">
      <w:pPr>
        <w:tabs>
          <w:tab w:val="left" w:leader="underscore" w:pos="9072"/>
        </w:tabs>
        <w:spacing w:before="120" w:after="120"/>
        <w:rPr>
          <w:szCs w:val="24"/>
        </w:rPr>
      </w:pPr>
      <w:r w:rsidRPr="006C1597">
        <w:rPr>
          <w:b/>
          <w:szCs w:val="24"/>
        </w:rPr>
        <w:t>Garantie de restitution d’avance No.</w:t>
      </w:r>
      <w:r w:rsidR="005B69F3" w:rsidRPr="006C1597">
        <w:rPr>
          <w:b/>
          <w:szCs w:val="24"/>
        </w:rPr>
        <w:t> :</w:t>
      </w:r>
      <w:r w:rsidR="00831E15" w:rsidRPr="006C1597">
        <w:rPr>
          <w:b/>
          <w:szCs w:val="24"/>
        </w:rPr>
        <w:tab/>
      </w:r>
    </w:p>
    <w:p w14:paraId="05215163" w14:textId="503D3934" w:rsidR="00037168" w:rsidRPr="006C1597" w:rsidRDefault="00037168" w:rsidP="00831E15">
      <w:pPr>
        <w:spacing w:before="240" w:after="120"/>
        <w:ind w:left="0" w:firstLine="0"/>
        <w:rPr>
          <w:szCs w:val="24"/>
        </w:rPr>
      </w:pPr>
      <w:r w:rsidRPr="006C1597">
        <w:rPr>
          <w:szCs w:val="24"/>
        </w:rPr>
        <w:t>Nous avo</w:t>
      </w:r>
      <w:r w:rsidR="00831E15" w:rsidRPr="006C1597">
        <w:rPr>
          <w:szCs w:val="24"/>
        </w:rPr>
        <w:t>ns été informés que __________</w:t>
      </w:r>
      <w:r w:rsidRPr="006C1597">
        <w:rPr>
          <w:szCs w:val="24"/>
        </w:rPr>
        <w:t xml:space="preserve">________ </w:t>
      </w:r>
      <w:r w:rsidRPr="006C1597">
        <w:rPr>
          <w:i/>
          <w:iCs/>
          <w:szCs w:val="24"/>
        </w:rPr>
        <w:t>[nom de l’Entrepreneur]</w:t>
      </w:r>
      <w:r w:rsidRPr="006C1597">
        <w:rPr>
          <w:szCs w:val="24"/>
        </w:rPr>
        <w:t xml:space="preserve"> (ci-après dénommé « le Donneur d’ordre ») a conclu le Marché No. ________________ avec le Bénéficiaire en date du ______________ pour l’exécution _____________________</w:t>
      </w:r>
      <w:r w:rsidR="005B69F3" w:rsidRPr="006C1597">
        <w:rPr>
          <w:i/>
          <w:iCs/>
          <w:szCs w:val="24"/>
        </w:rPr>
        <w:t xml:space="preserve"> </w:t>
      </w:r>
      <w:r w:rsidRPr="006C1597">
        <w:rPr>
          <w:i/>
          <w:iCs/>
          <w:szCs w:val="24"/>
        </w:rPr>
        <w:t xml:space="preserve">[nom du marché et description des </w:t>
      </w:r>
      <w:r w:rsidR="00AD2A14">
        <w:rPr>
          <w:i/>
          <w:iCs/>
          <w:szCs w:val="24"/>
        </w:rPr>
        <w:t>Ouvrages</w:t>
      </w:r>
      <w:r w:rsidRPr="006C1597">
        <w:rPr>
          <w:i/>
          <w:iCs/>
          <w:szCs w:val="24"/>
        </w:rPr>
        <w:t>]</w:t>
      </w:r>
      <w:r w:rsidRPr="006C1597">
        <w:rPr>
          <w:szCs w:val="24"/>
        </w:rPr>
        <w:t xml:space="preserve"> (ci-après dénommé « le Marché »).</w:t>
      </w:r>
    </w:p>
    <w:p w14:paraId="6A3C0520" w14:textId="77777777" w:rsidR="00037168" w:rsidRPr="006C1597" w:rsidRDefault="00037168" w:rsidP="00DC57DA">
      <w:pPr>
        <w:spacing w:before="120" w:after="120"/>
        <w:ind w:left="0" w:firstLine="0"/>
        <w:rPr>
          <w:szCs w:val="24"/>
        </w:rPr>
      </w:pPr>
      <w:r w:rsidRPr="006C1597">
        <w:rPr>
          <w:szCs w:val="24"/>
        </w:rPr>
        <w:t xml:space="preserve">De plus nous comprenons qu’en vertu des conditions du Marché, une avance d’un montant de ___________ </w:t>
      </w:r>
      <w:r w:rsidRPr="006C1597">
        <w:rPr>
          <w:i/>
          <w:iCs/>
          <w:szCs w:val="24"/>
        </w:rPr>
        <w:t>[insérer la somme en chiffres]</w:t>
      </w:r>
      <w:r w:rsidRPr="006C1597">
        <w:rPr>
          <w:szCs w:val="24"/>
        </w:rPr>
        <w:t xml:space="preserve"> _____________</w:t>
      </w:r>
      <w:r w:rsidRPr="006C1597">
        <w:rPr>
          <w:i/>
          <w:szCs w:val="24"/>
        </w:rPr>
        <w:t xml:space="preserve"> [insérer la somme en lettres] </w:t>
      </w:r>
      <w:r w:rsidRPr="006C1597">
        <w:rPr>
          <w:szCs w:val="24"/>
        </w:rPr>
        <w:t>est versée contre une garantie de restitution d’avance.</w:t>
      </w:r>
    </w:p>
    <w:p w14:paraId="1B9D8561" w14:textId="7E4CA75C" w:rsidR="00037168" w:rsidRPr="006C1597" w:rsidRDefault="00037168" w:rsidP="00DC57DA">
      <w:pPr>
        <w:spacing w:before="120" w:after="120"/>
        <w:ind w:left="0" w:firstLine="0"/>
        <w:rPr>
          <w:szCs w:val="24"/>
        </w:rPr>
      </w:pPr>
      <w:r w:rsidRPr="006C1597">
        <w:rPr>
          <w:szCs w:val="24"/>
        </w:rPr>
        <w:t>A la demande du Donneur d’ordre, nous prenons, en tant que Garant, l’engagement irrévocable de payer au Bénéficiaire toute somme dans la limite du Montant de la Garantie qui s’élève à</w:t>
      </w:r>
      <w:r w:rsidR="005B69F3" w:rsidRPr="006C1597">
        <w:rPr>
          <w:szCs w:val="24"/>
        </w:rPr>
        <w:t xml:space="preserve"> </w:t>
      </w:r>
      <w:r w:rsidR="00831E15" w:rsidRPr="006C1597">
        <w:rPr>
          <w:szCs w:val="24"/>
        </w:rPr>
        <w:t xml:space="preserve">____________ </w:t>
      </w:r>
      <w:r w:rsidRPr="006C1597">
        <w:rPr>
          <w:i/>
          <w:iCs/>
          <w:szCs w:val="24"/>
        </w:rPr>
        <w:t xml:space="preserve">[insérer la somme en chiffres] </w:t>
      </w:r>
      <w:r w:rsidR="00831E15" w:rsidRPr="006C1597">
        <w:rPr>
          <w:szCs w:val="24"/>
        </w:rPr>
        <w:t>____________</w:t>
      </w:r>
      <w:r w:rsidR="00831E15" w:rsidRPr="006C1597">
        <w:rPr>
          <w:i/>
          <w:iCs/>
          <w:szCs w:val="24"/>
        </w:rPr>
        <w:t xml:space="preserve"> </w:t>
      </w:r>
      <w:r w:rsidRPr="006C1597">
        <w:rPr>
          <w:i/>
          <w:iCs/>
          <w:szCs w:val="24"/>
        </w:rPr>
        <w:t>[insérer la somme en lettres]</w:t>
      </w:r>
      <w:r w:rsidRPr="006C1597">
        <w:rPr>
          <w:szCs w:val="24"/>
          <w:vertAlign w:val="superscript"/>
        </w:rPr>
        <w:footnoteReference w:id="61"/>
      </w:r>
      <w:r w:rsidRPr="006C1597">
        <w:rPr>
          <w:szCs w:val="24"/>
        </w:rPr>
        <w:t>. 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w:t>
      </w:r>
      <w:r w:rsidR="005B69F3" w:rsidRPr="006C1597">
        <w:rPr>
          <w:szCs w:val="24"/>
        </w:rPr>
        <w:t> :</w:t>
      </w:r>
    </w:p>
    <w:p w14:paraId="05128B2C" w14:textId="5DE87B16" w:rsidR="00037168" w:rsidRPr="006C1597" w:rsidRDefault="00037168" w:rsidP="00DC57DA">
      <w:pPr>
        <w:spacing w:before="120" w:after="120"/>
        <w:rPr>
          <w:szCs w:val="24"/>
        </w:rPr>
      </w:pPr>
      <w:r w:rsidRPr="006C1597">
        <w:rPr>
          <w:szCs w:val="24"/>
        </w:rPr>
        <w:t xml:space="preserve">(a) </w:t>
      </w:r>
      <w:r w:rsidR="00B26E4A" w:rsidRPr="006C1597">
        <w:rPr>
          <w:szCs w:val="24"/>
        </w:rPr>
        <w:tab/>
      </w:r>
      <w:r w:rsidRPr="006C1597">
        <w:rPr>
          <w:szCs w:val="24"/>
        </w:rPr>
        <w:t>a utilisé l’avance à d’autres fins que les prestations faisant l’objet du Marché</w:t>
      </w:r>
      <w:r w:rsidR="005B69F3" w:rsidRPr="006C1597">
        <w:rPr>
          <w:szCs w:val="24"/>
        </w:rPr>
        <w:t> ;</w:t>
      </w:r>
      <w:r w:rsidRPr="006C1597">
        <w:rPr>
          <w:szCs w:val="24"/>
        </w:rPr>
        <w:t xml:space="preserve"> ou bien</w:t>
      </w:r>
    </w:p>
    <w:p w14:paraId="3371BB8D" w14:textId="15826608" w:rsidR="00037168" w:rsidRPr="006C1597" w:rsidRDefault="00037168" w:rsidP="00DC57DA">
      <w:pPr>
        <w:spacing w:before="120" w:after="120"/>
        <w:rPr>
          <w:szCs w:val="24"/>
        </w:rPr>
      </w:pPr>
      <w:r w:rsidRPr="006C1597">
        <w:rPr>
          <w:szCs w:val="24"/>
        </w:rPr>
        <w:t xml:space="preserve">(b) </w:t>
      </w:r>
      <w:r w:rsidR="00B26E4A" w:rsidRPr="006C1597">
        <w:rPr>
          <w:szCs w:val="24"/>
        </w:rPr>
        <w:tab/>
      </w:r>
      <w:r w:rsidRPr="006C1597">
        <w:rPr>
          <w:szCs w:val="24"/>
        </w:rPr>
        <w:t xml:space="preserve">n’a pas remboursé l’avance dans les conditions spécifiées au Marché, spécifiant le montant non remboursé par le Donneur d’ordre. </w:t>
      </w:r>
    </w:p>
    <w:p w14:paraId="2D34DC47" w14:textId="57C85D1A" w:rsidR="00037168" w:rsidRPr="006C1597" w:rsidRDefault="00037168" w:rsidP="00DC57DA">
      <w:pPr>
        <w:spacing w:before="120" w:after="120"/>
        <w:ind w:left="0" w:firstLine="0"/>
        <w:rPr>
          <w:i/>
          <w:iCs/>
          <w:szCs w:val="24"/>
        </w:rPr>
      </w:pPr>
      <w:r w:rsidRPr="006C1597">
        <w:rPr>
          <w:szCs w:val="24"/>
        </w:rPr>
        <w:t xml:space="preserve">Toute demande au titre de la présente garantie doit être </w:t>
      </w:r>
      <w:r w:rsidR="001D29FA">
        <w:rPr>
          <w:szCs w:val="24"/>
        </w:rPr>
        <w:t>soumise après la présentation</w:t>
      </w:r>
      <w:r w:rsidRPr="006C1597">
        <w:rPr>
          <w:szCs w:val="24"/>
        </w:rPr>
        <w:t xml:space="preserve"> </w:t>
      </w:r>
      <w:r w:rsidR="001D29FA">
        <w:rPr>
          <w:szCs w:val="24"/>
        </w:rPr>
        <w:t>d’</w:t>
      </w:r>
      <w:r w:rsidRPr="006C1597">
        <w:rPr>
          <w:szCs w:val="24"/>
        </w:rPr>
        <w:t>une attestation</w:t>
      </w:r>
      <w:r w:rsidR="005B69F3" w:rsidRPr="006C1597">
        <w:rPr>
          <w:szCs w:val="24"/>
        </w:rPr>
        <w:t xml:space="preserve"> </w:t>
      </w:r>
      <w:r w:rsidRPr="006C1597">
        <w:rPr>
          <w:szCs w:val="24"/>
        </w:rPr>
        <w:t xml:space="preserve">provenant de la banque du Bénéficiaire indiquant que l’avance mentionnée ci-dessus a été créditée au compte bancaire du Donneur d’offre portant le numéro ______________ à __________________ </w:t>
      </w:r>
      <w:r w:rsidRPr="006C1597">
        <w:rPr>
          <w:i/>
          <w:iCs/>
          <w:szCs w:val="24"/>
        </w:rPr>
        <w:t>[nom et adresse de la banque].</w:t>
      </w:r>
    </w:p>
    <w:p w14:paraId="5FF35147" w14:textId="3CA886C9" w:rsidR="00037168" w:rsidRPr="006C1597" w:rsidRDefault="00037168" w:rsidP="00DC57DA">
      <w:pPr>
        <w:spacing w:before="120" w:after="120"/>
        <w:ind w:left="0" w:firstLine="0"/>
        <w:rPr>
          <w:szCs w:val="24"/>
        </w:rPr>
      </w:pPr>
      <w:r w:rsidRPr="006C1597">
        <w:rPr>
          <w:szCs w:val="24"/>
        </w:rPr>
        <w:t xml:space="preserve">Le montant de la présente garantie sera réduit au fur et à mesure à concurrence des remboursements de l’avance effectués par le Donneur d’ordre tels qu’ils figurent aux décomptes </w:t>
      </w:r>
      <w:r w:rsidR="00932525">
        <w:rPr>
          <w:szCs w:val="24"/>
        </w:rPr>
        <w:t>intermédiaire</w:t>
      </w:r>
      <w:r w:rsidR="00932525" w:rsidRPr="006C1597">
        <w:rPr>
          <w:szCs w:val="24"/>
        </w:rPr>
        <w:t xml:space="preserve">s </w:t>
      </w:r>
      <w:r w:rsidRPr="006C1597">
        <w:rPr>
          <w:szCs w:val="24"/>
        </w:rPr>
        <w:t xml:space="preserve">dont la copie nous sera présentée. </w:t>
      </w:r>
    </w:p>
    <w:p w14:paraId="5B68A89A" w14:textId="396DE3B3" w:rsidR="00037168" w:rsidRPr="006C1597" w:rsidRDefault="00037168" w:rsidP="00DC57DA">
      <w:pPr>
        <w:spacing w:before="120" w:after="120"/>
        <w:ind w:left="0" w:firstLine="0"/>
        <w:rPr>
          <w:szCs w:val="24"/>
        </w:rPr>
      </w:pPr>
      <w:r w:rsidRPr="006C1597">
        <w:rPr>
          <w:szCs w:val="24"/>
        </w:rPr>
        <w:lastRenderedPageBreak/>
        <w:t>La présente garantie expire au plus tard à la première des dates suivantes</w:t>
      </w:r>
      <w:r w:rsidR="005B69F3" w:rsidRPr="006C1597">
        <w:rPr>
          <w:szCs w:val="24"/>
        </w:rPr>
        <w:t> :</w:t>
      </w:r>
      <w:r w:rsidRPr="006C1597">
        <w:rPr>
          <w:szCs w:val="24"/>
        </w:rPr>
        <w:t xml:space="preserve"> à la réception d’une copie du décompte indiquant que 90 (quatre-vingt</w:t>
      </w:r>
      <w:r w:rsidR="00F855C3" w:rsidRPr="006C1597">
        <w:rPr>
          <w:szCs w:val="24"/>
        </w:rPr>
        <w:t>-</w:t>
      </w:r>
      <w:r w:rsidRPr="006C1597">
        <w:rPr>
          <w:szCs w:val="24"/>
        </w:rPr>
        <w:t>dix) pourcent du Montant du Marché (à l’exclusion des sommes à valoir) ont été approuvés pour paiement,</w:t>
      </w:r>
      <w:r w:rsidR="005B69F3" w:rsidRPr="006C1597">
        <w:rPr>
          <w:szCs w:val="24"/>
        </w:rPr>
        <w:t xml:space="preserve"> </w:t>
      </w:r>
      <w:r w:rsidRPr="006C1597">
        <w:rPr>
          <w:szCs w:val="24"/>
        </w:rPr>
        <w:t>ou à la date suivante</w:t>
      </w:r>
      <w:r w:rsidR="005B69F3" w:rsidRPr="006C1597">
        <w:rPr>
          <w:szCs w:val="24"/>
        </w:rPr>
        <w:t> :</w:t>
      </w:r>
      <w:r w:rsidR="00831E15" w:rsidRPr="006C1597">
        <w:rPr>
          <w:szCs w:val="24"/>
        </w:rPr>
        <w:t xml:space="preserve"> </w:t>
      </w:r>
      <w:r w:rsidRPr="006C1597">
        <w:rPr>
          <w:szCs w:val="24"/>
        </w:rPr>
        <w:t>_</w:t>
      </w:r>
      <w:r w:rsidR="00831E15" w:rsidRPr="006C1597">
        <w:rPr>
          <w:szCs w:val="24"/>
        </w:rPr>
        <w:t>_______</w:t>
      </w:r>
      <w:r w:rsidRPr="006C1597">
        <w:rPr>
          <w:szCs w:val="24"/>
        </w:rPr>
        <w:t>__.</w:t>
      </w:r>
      <w:r w:rsidRPr="006C1597">
        <w:rPr>
          <w:szCs w:val="24"/>
          <w:vertAlign w:val="superscript"/>
        </w:rPr>
        <w:footnoteReference w:id="62"/>
      </w:r>
      <w:r w:rsidRPr="006C1597">
        <w:rPr>
          <w:szCs w:val="24"/>
        </w:rPr>
        <w:t xml:space="preserve"> En conséquence, toute demande de paiement au titre de cette Garantie doit nous parvenir à cette date au plus tard.</w:t>
      </w:r>
    </w:p>
    <w:p w14:paraId="591909DD" w14:textId="0300C978"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w:t>
      </w:r>
      <w:r w:rsidR="00F855C3" w:rsidRPr="006C1597">
        <w:rPr>
          <w:szCs w:val="24"/>
        </w:rPr>
        <w:t>, excepté le sous-paragraphe 15(a) qui est exclu par la présente</w:t>
      </w:r>
      <w:r w:rsidRPr="006C1597">
        <w:rPr>
          <w:szCs w:val="24"/>
        </w:rPr>
        <w:t xml:space="preserve">. </w:t>
      </w:r>
    </w:p>
    <w:p w14:paraId="309C4F09" w14:textId="4FE7EBEC" w:rsidR="00037168" w:rsidRPr="006C1597" w:rsidRDefault="00831E15" w:rsidP="00831E15">
      <w:pPr>
        <w:tabs>
          <w:tab w:val="left" w:leader="underscore" w:pos="4678"/>
        </w:tabs>
        <w:spacing w:before="480" w:after="0"/>
        <w:ind w:left="0" w:firstLine="0"/>
        <w:rPr>
          <w:szCs w:val="24"/>
        </w:rPr>
      </w:pPr>
      <w:r w:rsidRPr="006C1597">
        <w:rPr>
          <w:szCs w:val="24"/>
        </w:rPr>
        <w:tab/>
      </w:r>
    </w:p>
    <w:p w14:paraId="7790C763" w14:textId="77777777" w:rsidR="00037168" w:rsidRPr="006C1597" w:rsidRDefault="00037168" w:rsidP="00831E15">
      <w:pPr>
        <w:spacing w:before="60" w:after="120"/>
        <w:rPr>
          <w:b/>
          <w:i/>
          <w:iCs/>
          <w:szCs w:val="24"/>
        </w:rPr>
      </w:pPr>
      <w:r w:rsidRPr="006C1597">
        <w:rPr>
          <w:i/>
          <w:iCs/>
          <w:szCs w:val="24"/>
        </w:rPr>
        <w:t>[Signature]</w:t>
      </w:r>
    </w:p>
    <w:p w14:paraId="10A32704" w14:textId="454822EF" w:rsidR="00037168" w:rsidRPr="006C1597" w:rsidRDefault="00037168" w:rsidP="00E6058C">
      <w:pPr>
        <w:spacing w:before="36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w:t>
      </w:r>
      <w:r w:rsidRPr="006C1597">
        <w:rPr>
          <w:b/>
          <w:i/>
          <w:szCs w:val="24"/>
          <w:u w:val="single"/>
        </w:rPr>
        <w:t>doit être supprimé du document final</w:t>
      </w:r>
      <w:r w:rsidR="005B69F3" w:rsidRPr="006C1597">
        <w:rPr>
          <w:b/>
          <w:i/>
          <w:szCs w:val="24"/>
        </w:rPr>
        <w:t> ;</w:t>
      </w:r>
      <w:r w:rsidRPr="006C1597">
        <w:rPr>
          <w:b/>
          <w:i/>
          <w:szCs w:val="24"/>
        </w:rPr>
        <w:t xml:space="preserve"> il est fourni à titre indicatif en vue d’en faciliter la préparation</w:t>
      </w:r>
      <w:r w:rsidR="00831E15" w:rsidRPr="006C1597">
        <w:rPr>
          <w:b/>
          <w:i/>
          <w:szCs w:val="24"/>
        </w:rPr>
        <w:t>.</w:t>
      </w:r>
    </w:p>
    <w:p w14:paraId="514081A7" w14:textId="64164453" w:rsidR="00037168" w:rsidRPr="006C1597" w:rsidRDefault="00037168" w:rsidP="00E6058C">
      <w:pPr>
        <w:spacing w:before="360" w:after="120"/>
        <w:ind w:left="0" w:firstLine="0"/>
        <w:rPr>
          <w:i/>
          <w:iCs/>
          <w:szCs w:val="24"/>
        </w:rPr>
      </w:pPr>
      <w:r w:rsidRPr="006C1597">
        <w:rPr>
          <w:i/>
          <w:iCs/>
          <w:szCs w:val="24"/>
        </w:rPr>
        <w:t>[</w:t>
      </w:r>
      <w:r w:rsidR="00831E15" w:rsidRPr="006C1597">
        <w:rPr>
          <w:i/>
          <w:iCs/>
          <w:szCs w:val="24"/>
        </w:rPr>
        <w:t>L</w:t>
      </w:r>
      <w:r w:rsidRPr="006C1597">
        <w:rPr>
          <w:i/>
          <w:iCs/>
          <w:szCs w:val="24"/>
        </w:rPr>
        <w:t>es garanties bancaires directement</w:t>
      </w:r>
      <w:r w:rsidR="005B69F3" w:rsidRPr="006C1597">
        <w:rPr>
          <w:i/>
          <w:iCs/>
          <w:szCs w:val="24"/>
        </w:rPr>
        <w:t xml:space="preserve"> </w:t>
      </w:r>
      <w:r w:rsidRPr="006C1597">
        <w:rPr>
          <w:i/>
          <w:iCs/>
          <w:szCs w:val="24"/>
        </w:rPr>
        <w:t>émises par une banque du choix du soumissionnaire dans tout pays éligibles seront admissibles]</w:t>
      </w:r>
    </w:p>
    <w:p w14:paraId="401C8E8E" w14:textId="77777777" w:rsidR="00E6058C" w:rsidRPr="006C1597" w:rsidRDefault="00E6058C" w:rsidP="00831E15">
      <w:pPr>
        <w:pStyle w:val="Sec10head1"/>
        <w:rPr>
          <w:rStyle w:val="Style9Char"/>
          <w:b/>
        </w:rPr>
        <w:sectPr w:rsidR="00E6058C" w:rsidRPr="006C1597" w:rsidSect="00F43C27">
          <w:footnotePr>
            <w:numRestart w:val="eachSect"/>
          </w:footnotePr>
          <w:pgSz w:w="12240" w:h="15840" w:code="1"/>
          <w:pgMar w:top="1440" w:right="1440" w:bottom="1440" w:left="1440" w:header="720" w:footer="720" w:gutter="0"/>
          <w:cols w:space="720"/>
          <w:titlePg/>
          <w:docGrid w:linePitch="326"/>
        </w:sectPr>
      </w:pPr>
      <w:bookmarkStart w:id="1041" w:name="_Toc479272848"/>
      <w:bookmarkStart w:id="1042" w:name="_Toc327354356"/>
    </w:p>
    <w:p w14:paraId="414712ED" w14:textId="0A695BE1" w:rsidR="000A450A" w:rsidRPr="002612B1" w:rsidRDefault="000A450A" w:rsidP="008305CF">
      <w:pPr>
        <w:pStyle w:val="Sec10head1"/>
        <w:spacing w:before="0" w:after="0"/>
        <w:rPr>
          <w:sz w:val="28"/>
          <w:szCs w:val="28"/>
        </w:rPr>
      </w:pPr>
      <w:bookmarkStart w:id="1043" w:name="_Toc207121924"/>
      <w:r w:rsidRPr="006C1597">
        <w:rPr>
          <w:rStyle w:val="Style9Char"/>
          <w:b/>
        </w:rPr>
        <w:lastRenderedPageBreak/>
        <w:t xml:space="preserve">Modèle de </w:t>
      </w:r>
      <w:r w:rsidR="005D0027">
        <w:rPr>
          <w:rStyle w:val="Style9Char"/>
          <w:b/>
        </w:rPr>
        <w:t>G</w:t>
      </w:r>
      <w:r w:rsidRPr="006C1597">
        <w:rPr>
          <w:rStyle w:val="Style9Char"/>
          <w:b/>
        </w:rPr>
        <w:t xml:space="preserve">arantie </w:t>
      </w:r>
      <w:r w:rsidR="008305CF">
        <w:rPr>
          <w:rStyle w:val="Style9Char"/>
          <w:b/>
        </w:rPr>
        <w:br/>
      </w:r>
      <w:r w:rsidRPr="006C1597">
        <w:rPr>
          <w:rStyle w:val="Style9Char"/>
          <w:b/>
        </w:rPr>
        <w:t xml:space="preserve">émise en remplacement de la </w:t>
      </w:r>
      <w:r w:rsidR="005D0027">
        <w:rPr>
          <w:rStyle w:val="Style9Char"/>
          <w:b/>
        </w:rPr>
        <w:t>R</w:t>
      </w:r>
      <w:r w:rsidRPr="006C1597">
        <w:rPr>
          <w:rStyle w:val="Style9Char"/>
          <w:b/>
        </w:rPr>
        <w:t xml:space="preserve">etenue de </w:t>
      </w:r>
      <w:r w:rsidR="005D0027">
        <w:rPr>
          <w:rStyle w:val="Style9Char"/>
          <w:b/>
        </w:rPr>
        <w:t>G</w:t>
      </w:r>
      <w:r w:rsidRPr="006C1597">
        <w:rPr>
          <w:rStyle w:val="Style9Char"/>
          <w:b/>
        </w:rPr>
        <w:t>arantie</w:t>
      </w:r>
      <w:bookmarkEnd w:id="1041"/>
      <w:r w:rsidR="00831E15" w:rsidRPr="006C1597">
        <w:t xml:space="preserve"> </w:t>
      </w:r>
      <w:r w:rsidR="008305CF">
        <w:br/>
      </w:r>
      <w:r w:rsidRPr="002612B1">
        <w:rPr>
          <w:sz w:val="28"/>
          <w:szCs w:val="28"/>
        </w:rPr>
        <w:t>(</w:t>
      </w:r>
      <w:r w:rsidR="005D0027" w:rsidRPr="002612B1">
        <w:rPr>
          <w:sz w:val="28"/>
          <w:szCs w:val="28"/>
        </w:rPr>
        <w:t>G</w:t>
      </w:r>
      <w:r w:rsidRPr="002612B1">
        <w:rPr>
          <w:sz w:val="28"/>
          <w:szCs w:val="28"/>
        </w:rPr>
        <w:t xml:space="preserve">arantie </w:t>
      </w:r>
      <w:r w:rsidR="005D0027" w:rsidRPr="002612B1">
        <w:rPr>
          <w:sz w:val="28"/>
          <w:szCs w:val="28"/>
        </w:rPr>
        <w:t>B</w:t>
      </w:r>
      <w:r w:rsidRPr="002612B1">
        <w:rPr>
          <w:sz w:val="28"/>
          <w:szCs w:val="28"/>
        </w:rPr>
        <w:t>ancaire</w:t>
      </w:r>
      <w:r w:rsidR="00037168" w:rsidRPr="002612B1">
        <w:rPr>
          <w:sz w:val="28"/>
          <w:szCs w:val="28"/>
        </w:rPr>
        <w:t xml:space="preserve"> sur </w:t>
      </w:r>
      <w:r w:rsidR="005D0027" w:rsidRPr="002612B1">
        <w:rPr>
          <w:sz w:val="28"/>
          <w:szCs w:val="28"/>
        </w:rPr>
        <w:t>D</w:t>
      </w:r>
      <w:r w:rsidR="00037168" w:rsidRPr="002612B1">
        <w:rPr>
          <w:sz w:val="28"/>
          <w:szCs w:val="28"/>
        </w:rPr>
        <w:t>emande</w:t>
      </w:r>
      <w:r w:rsidRPr="002612B1">
        <w:rPr>
          <w:sz w:val="28"/>
          <w:szCs w:val="28"/>
        </w:rPr>
        <w:t>)</w:t>
      </w:r>
      <w:bookmarkEnd w:id="1042"/>
      <w:bookmarkEnd w:id="1043"/>
    </w:p>
    <w:p w14:paraId="686F06BC" w14:textId="341C9A1A" w:rsidR="00E6058C" w:rsidRPr="006C1597" w:rsidRDefault="00E6058C" w:rsidP="00E6058C">
      <w:pPr>
        <w:tabs>
          <w:tab w:val="left" w:leader="underscore" w:pos="4678"/>
        </w:tabs>
        <w:spacing w:before="120" w:after="240"/>
        <w:ind w:left="0" w:firstLine="0"/>
        <w:rPr>
          <w:i/>
          <w:iCs/>
          <w:szCs w:val="24"/>
        </w:rPr>
      </w:pPr>
      <w:r w:rsidRPr="006C1597">
        <w:rPr>
          <w:b/>
          <w:szCs w:val="24"/>
        </w:rPr>
        <w:t>Garant :</w:t>
      </w:r>
      <w:r w:rsidRPr="006C1597">
        <w:rPr>
          <w:szCs w:val="24"/>
        </w:rPr>
        <w:t xml:space="preserve"> </w:t>
      </w:r>
      <w:r w:rsidRPr="006C1597">
        <w:rPr>
          <w:szCs w:val="24"/>
        </w:rPr>
        <w:tab/>
        <w:t xml:space="preserve"> </w:t>
      </w:r>
      <w:r w:rsidRPr="006C1597">
        <w:rPr>
          <w:i/>
          <w:iCs/>
          <w:szCs w:val="24"/>
        </w:rPr>
        <w:t xml:space="preserve">[nom de la banque et adresse de la banque émettrice et code SWIFT] </w:t>
      </w:r>
    </w:p>
    <w:p w14:paraId="06623FAE" w14:textId="0A4F7245" w:rsidR="00E6058C" w:rsidRPr="006C1597" w:rsidRDefault="00E6058C" w:rsidP="00E6058C">
      <w:pPr>
        <w:tabs>
          <w:tab w:val="left" w:leader="underscore" w:pos="4678"/>
        </w:tabs>
        <w:spacing w:before="120" w:after="240"/>
        <w:ind w:left="0" w:firstLine="0"/>
        <w:rPr>
          <w:szCs w:val="24"/>
        </w:rPr>
      </w:pPr>
      <w:r w:rsidRPr="006C1597">
        <w:rPr>
          <w:b/>
          <w:szCs w:val="24"/>
        </w:rPr>
        <w:t>Bénéficiaire :</w:t>
      </w:r>
      <w:r w:rsidRPr="006C1597">
        <w:rPr>
          <w:szCs w:val="24"/>
        </w:rPr>
        <w:t xml:space="preserve"> </w:t>
      </w:r>
      <w:r w:rsidRPr="006C1597">
        <w:rPr>
          <w:szCs w:val="24"/>
        </w:rPr>
        <w:tab/>
        <w:t xml:space="preserve">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0231A079" w14:textId="77777777" w:rsidR="00E6058C" w:rsidRPr="006C1597" w:rsidRDefault="00E6058C" w:rsidP="00E6058C">
      <w:pPr>
        <w:tabs>
          <w:tab w:val="left" w:leader="underscore" w:pos="4678"/>
        </w:tabs>
        <w:spacing w:before="120" w:after="240"/>
        <w:ind w:left="0" w:firstLine="0"/>
        <w:rPr>
          <w:szCs w:val="24"/>
        </w:rPr>
      </w:pPr>
      <w:r w:rsidRPr="006C1597">
        <w:rPr>
          <w:b/>
          <w:szCs w:val="24"/>
        </w:rPr>
        <w:t>Date :</w:t>
      </w:r>
      <w:r w:rsidRPr="006C1597">
        <w:rPr>
          <w:szCs w:val="24"/>
        </w:rPr>
        <w:t xml:space="preserve"> </w:t>
      </w:r>
      <w:r w:rsidRPr="006C1597">
        <w:rPr>
          <w:szCs w:val="24"/>
        </w:rPr>
        <w:tab/>
      </w:r>
    </w:p>
    <w:p w14:paraId="35EC489C" w14:textId="23FCDDA0" w:rsidR="00037168" w:rsidRPr="006C1597" w:rsidRDefault="00037168" w:rsidP="00E6058C">
      <w:pPr>
        <w:tabs>
          <w:tab w:val="left" w:leader="underscore" w:pos="9356"/>
        </w:tabs>
        <w:spacing w:before="120" w:after="240"/>
        <w:ind w:left="0" w:firstLine="0"/>
        <w:rPr>
          <w:szCs w:val="24"/>
        </w:rPr>
      </w:pPr>
      <w:r w:rsidRPr="006C1597">
        <w:rPr>
          <w:b/>
          <w:szCs w:val="24"/>
        </w:rPr>
        <w:t>Garantie émise en remplacement de la retenue de garantie No.</w:t>
      </w:r>
      <w:r w:rsidR="005B69F3" w:rsidRPr="006C1597">
        <w:rPr>
          <w:b/>
          <w:szCs w:val="24"/>
        </w:rPr>
        <w:t> :</w:t>
      </w:r>
      <w:r w:rsidRPr="006C1597">
        <w:rPr>
          <w:szCs w:val="24"/>
        </w:rPr>
        <w:t xml:space="preserve"> </w:t>
      </w:r>
      <w:r w:rsidR="00E6058C" w:rsidRPr="006C1597">
        <w:rPr>
          <w:szCs w:val="24"/>
        </w:rPr>
        <w:tab/>
      </w:r>
      <w:r w:rsidR="00E6058C" w:rsidRPr="006C1597">
        <w:rPr>
          <w:szCs w:val="24"/>
        </w:rPr>
        <w:br/>
      </w:r>
      <w:r w:rsidRPr="006C1597">
        <w:rPr>
          <w:i/>
          <w:iCs/>
          <w:szCs w:val="24"/>
        </w:rPr>
        <w:t>[insérer le numéro de référence de la garantie</w:t>
      </w:r>
      <w:r w:rsidR="00E6058C" w:rsidRPr="006C1597">
        <w:rPr>
          <w:i/>
          <w:iCs/>
          <w:szCs w:val="24"/>
        </w:rPr>
        <w:t>]</w:t>
      </w:r>
    </w:p>
    <w:p w14:paraId="44AA4C08" w14:textId="6351A46F" w:rsidR="00037168" w:rsidRPr="006C1597" w:rsidRDefault="00037168" w:rsidP="00DC57DA">
      <w:pPr>
        <w:spacing w:before="120" w:after="120"/>
        <w:ind w:left="0" w:firstLine="0"/>
        <w:rPr>
          <w:szCs w:val="24"/>
        </w:rPr>
      </w:pPr>
      <w:r w:rsidRPr="006C1597">
        <w:rPr>
          <w:szCs w:val="24"/>
        </w:rPr>
        <w:t xml:space="preserve">Nous avons été informés que ____________________ </w:t>
      </w:r>
      <w:r w:rsidRPr="006C1597">
        <w:rPr>
          <w:i/>
          <w:iCs/>
          <w:szCs w:val="24"/>
        </w:rPr>
        <w:t>[nom de l’Entrepreneur, en cas de groupement, nom du groupement]</w:t>
      </w:r>
      <w:r w:rsidRPr="006C1597">
        <w:rPr>
          <w:szCs w:val="24"/>
        </w:rPr>
        <w:t xml:space="preserve"> (ci-après dénommé « le Donneur d’ordre ») a conclu avec le Bénéficiaire le Marché No. _______________</w:t>
      </w:r>
      <w:r w:rsidR="00E6058C" w:rsidRPr="006C1597">
        <w:rPr>
          <w:szCs w:val="24"/>
        </w:rPr>
        <w:t xml:space="preserve"> </w:t>
      </w:r>
      <w:r w:rsidRPr="006C1597">
        <w:rPr>
          <w:i/>
          <w:iCs/>
          <w:szCs w:val="24"/>
        </w:rPr>
        <w:t>[insérer le numéro de référence du marché]</w:t>
      </w:r>
      <w:r w:rsidRPr="006C1597">
        <w:rPr>
          <w:szCs w:val="24"/>
        </w:rPr>
        <w:t xml:space="preserve"> en date du ______________ pour l’exécution _____________________</w:t>
      </w:r>
      <w:r w:rsidR="005B69F3" w:rsidRPr="006C1597">
        <w:rPr>
          <w:szCs w:val="24"/>
        </w:rPr>
        <w:t xml:space="preserve"> </w:t>
      </w:r>
      <w:r w:rsidRPr="006C1597">
        <w:rPr>
          <w:i/>
          <w:iCs/>
          <w:szCs w:val="24"/>
        </w:rPr>
        <w:t xml:space="preserve">[nom du marché et description des </w:t>
      </w:r>
      <w:r w:rsidR="00D12ACD">
        <w:rPr>
          <w:i/>
          <w:iCs/>
          <w:szCs w:val="24"/>
        </w:rPr>
        <w:t>Ouvrages</w:t>
      </w:r>
      <w:r w:rsidRPr="006C1597">
        <w:rPr>
          <w:i/>
          <w:iCs/>
          <w:szCs w:val="24"/>
        </w:rPr>
        <w:t>]</w:t>
      </w:r>
      <w:r w:rsidRPr="006C1597">
        <w:rPr>
          <w:szCs w:val="24"/>
        </w:rPr>
        <w:t xml:space="preserve"> (ci-après dénommé « le Marché »).</w:t>
      </w:r>
    </w:p>
    <w:p w14:paraId="5433B40F" w14:textId="60E1C06F" w:rsidR="00037168" w:rsidRPr="006C1597" w:rsidRDefault="00037168" w:rsidP="00DC57DA">
      <w:pPr>
        <w:spacing w:before="120" w:after="120"/>
        <w:ind w:left="0" w:firstLine="0"/>
        <w:rPr>
          <w:szCs w:val="24"/>
        </w:rPr>
      </w:pPr>
      <w:r w:rsidRPr="006C1597">
        <w:rPr>
          <w:szCs w:val="24"/>
        </w:rPr>
        <w:t>De plus, nous comprenons qu’en vertu des conditions du Marché,</w:t>
      </w:r>
      <w:r w:rsidR="005B69F3" w:rsidRPr="006C1597">
        <w:rPr>
          <w:szCs w:val="24"/>
        </w:rPr>
        <w:t xml:space="preserve"> </w:t>
      </w:r>
      <w:r w:rsidRPr="006C1597">
        <w:rPr>
          <w:szCs w:val="24"/>
        </w:rPr>
        <w:t>le Bénéficiaire prélève une retenue de garantie dans la limite du pourcentage établi au Marché («</w:t>
      </w:r>
      <w:r w:rsidR="00F708B4">
        <w:rPr>
          <w:szCs w:val="24"/>
        </w:rPr>
        <w:t xml:space="preserve"> </w:t>
      </w:r>
      <w:r w:rsidRPr="006C1597">
        <w:rPr>
          <w:szCs w:val="24"/>
        </w:rPr>
        <w:t xml:space="preserve">Retenue de </w:t>
      </w:r>
      <w:r w:rsidR="00F708B4">
        <w:rPr>
          <w:szCs w:val="24"/>
        </w:rPr>
        <w:t>G</w:t>
      </w:r>
      <w:r w:rsidRPr="006C1597">
        <w:rPr>
          <w:szCs w:val="24"/>
        </w:rPr>
        <w:t>arantie ») et que</w:t>
      </w:r>
      <w:r w:rsidR="005B69F3" w:rsidRPr="006C1597">
        <w:rPr>
          <w:szCs w:val="24"/>
        </w:rPr>
        <w:t xml:space="preserve"> </w:t>
      </w:r>
      <w:r w:rsidRPr="006C1597">
        <w:rPr>
          <w:szCs w:val="24"/>
        </w:rPr>
        <w:t xml:space="preserve">lorsque la </w:t>
      </w:r>
      <w:r w:rsidR="00B23DF4">
        <w:rPr>
          <w:szCs w:val="24"/>
        </w:rPr>
        <w:t>R</w:t>
      </w:r>
      <w:r w:rsidRPr="006C1597">
        <w:rPr>
          <w:szCs w:val="24"/>
        </w:rPr>
        <w:t xml:space="preserve">éception </w:t>
      </w:r>
      <w:r w:rsidR="00B23DF4">
        <w:rPr>
          <w:szCs w:val="24"/>
        </w:rPr>
        <w:t>des Ouvrages</w:t>
      </w:r>
      <w:r w:rsidR="00EF6FCB">
        <w:rPr>
          <w:szCs w:val="24"/>
        </w:rPr>
        <w:t xml:space="preserve"> </w:t>
      </w:r>
      <w:r w:rsidRPr="006C1597">
        <w:rPr>
          <w:szCs w:val="24"/>
        </w:rPr>
        <w:t>a été prononcée et la première moitié de la Retenue de garantie libérée, la seconde moitié de la Retenue de garantie sera remplacée par une garantie bancaire d’un même montant.</w:t>
      </w:r>
      <w:r w:rsidR="00405601" w:rsidRPr="00405601">
        <w:rPr>
          <w:color w:val="000000"/>
          <w:szCs w:val="24"/>
          <w:lang w:val="fr"/>
        </w:rPr>
        <w:t xml:space="preserve"> </w:t>
      </w:r>
      <w:r w:rsidR="00405601" w:rsidRPr="001E7722">
        <w:rPr>
          <w:color w:val="000000"/>
          <w:szCs w:val="24"/>
          <w:lang w:val="fr"/>
        </w:rPr>
        <w:t>Si le montant garanti en vertu d</w:t>
      </w:r>
      <w:r w:rsidR="00405601">
        <w:rPr>
          <w:color w:val="000000"/>
          <w:szCs w:val="24"/>
          <w:lang w:val="fr"/>
        </w:rPr>
        <w:t xml:space="preserve">e la Garantie de Bonne Exécution </w:t>
      </w:r>
      <w:r w:rsidR="00405601" w:rsidRPr="001E7722">
        <w:rPr>
          <w:color w:val="000000"/>
          <w:szCs w:val="24"/>
          <w:lang w:val="fr"/>
        </w:rPr>
        <w:t>et, le cas échéant, d</w:t>
      </w:r>
      <w:r w:rsidR="00405601">
        <w:rPr>
          <w:color w:val="000000"/>
          <w:szCs w:val="24"/>
          <w:lang w:val="fr"/>
        </w:rPr>
        <w:t xml:space="preserve">e la Garantie de Performance </w:t>
      </w:r>
      <w:r w:rsidR="00405601" w:rsidRPr="001E7722">
        <w:rPr>
          <w:color w:val="000000"/>
          <w:szCs w:val="24"/>
          <w:lang w:val="fr"/>
        </w:rPr>
        <w:t xml:space="preserve">ES, au moment de l’émission du </w:t>
      </w:r>
      <w:r w:rsidR="00405601" w:rsidRPr="002612B1">
        <w:rPr>
          <w:color w:val="000000"/>
          <w:szCs w:val="24"/>
          <w:lang w:val="fr"/>
        </w:rPr>
        <w:t>Certificat de Réception,</w:t>
      </w:r>
      <w:r w:rsidR="00405601" w:rsidRPr="001E7722">
        <w:rPr>
          <w:color w:val="000000"/>
          <w:szCs w:val="24"/>
          <w:lang w:val="fr"/>
        </w:rPr>
        <w:t xml:space="preserve"> est inférieur à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la </w:t>
      </w:r>
      <w:r w:rsidR="00405601">
        <w:rPr>
          <w:color w:val="000000"/>
          <w:szCs w:val="24"/>
          <w:lang w:val="fr"/>
        </w:rPr>
        <w:t>G</w:t>
      </w:r>
      <w:r w:rsidR="00405601" w:rsidRPr="001E7722">
        <w:rPr>
          <w:color w:val="000000"/>
          <w:szCs w:val="24"/>
          <w:lang w:val="fr"/>
        </w:rPr>
        <w:t xml:space="preserve">arantie de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ne sera requise que pour la différence entre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arantie et le montant garanti en vertu d</w:t>
      </w:r>
      <w:r w:rsidR="00405601">
        <w:rPr>
          <w:color w:val="000000"/>
          <w:szCs w:val="24"/>
          <w:lang w:val="fr"/>
        </w:rPr>
        <w:t>e la Garantie de Bonne Exécution</w:t>
      </w:r>
      <w:r w:rsidR="00405601" w:rsidRPr="001E7722">
        <w:rPr>
          <w:color w:val="000000"/>
          <w:szCs w:val="24"/>
          <w:lang w:val="fr"/>
        </w:rPr>
        <w:t xml:space="preserve"> et, le cas échéant</w:t>
      </w:r>
      <w:r w:rsidR="00405601">
        <w:rPr>
          <w:color w:val="000000"/>
          <w:szCs w:val="24"/>
          <w:lang w:val="fr"/>
        </w:rPr>
        <w:t>,</w:t>
      </w:r>
      <w:r w:rsidR="00405601" w:rsidRPr="001E7722">
        <w:rPr>
          <w:color w:val="000000"/>
          <w:szCs w:val="24"/>
          <w:lang w:val="fr"/>
        </w:rPr>
        <w:t xml:space="preserve"> </w:t>
      </w:r>
      <w:r w:rsidR="00405601">
        <w:rPr>
          <w:color w:val="000000"/>
          <w:szCs w:val="24"/>
          <w:lang w:val="fr"/>
        </w:rPr>
        <w:t>la</w:t>
      </w:r>
      <w:r w:rsidR="00405601" w:rsidRPr="001E7722">
        <w:rPr>
          <w:color w:val="000000"/>
          <w:szCs w:val="24"/>
          <w:lang w:val="fr"/>
        </w:rPr>
        <w:t xml:space="preserve"> </w:t>
      </w:r>
      <w:r w:rsidR="00405601">
        <w:rPr>
          <w:color w:val="000000"/>
          <w:szCs w:val="24"/>
          <w:lang w:val="fr"/>
        </w:rPr>
        <w:t>Garantie de P</w:t>
      </w:r>
      <w:r w:rsidR="00405601" w:rsidRPr="001E7722">
        <w:rPr>
          <w:color w:val="000000"/>
          <w:szCs w:val="24"/>
          <w:lang w:val="fr"/>
        </w:rPr>
        <w:t>erformance ES</w:t>
      </w:r>
      <w:r w:rsidR="00EF1E1E">
        <w:rPr>
          <w:color w:val="000000"/>
          <w:szCs w:val="24"/>
          <w:lang w:val="fr"/>
        </w:rPr>
        <w:t>.</w:t>
      </w:r>
    </w:p>
    <w:p w14:paraId="5E8F8587" w14:textId="4B2E2983" w:rsidR="00037168" w:rsidRPr="006C1597" w:rsidRDefault="00037168" w:rsidP="00DC57DA">
      <w:pPr>
        <w:spacing w:before="120" w:after="120"/>
        <w:ind w:left="0" w:firstLine="0"/>
        <w:rPr>
          <w:szCs w:val="24"/>
        </w:rPr>
      </w:pPr>
      <w:r w:rsidRPr="006C1597">
        <w:rPr>
          <w:szCs w:val="24"/>
        </w:rPr>
        <w:t xml:space="preserve">A la demande du Donneur d’ordre, nous _________________ </w:t>
      </w:r>
      <w:r w:rsidRPr="006C1597">
        <w:rPr>
          <w:i/>
          <w:iCs/>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 xml:space="preserve">dans la limite du Montant de la Garantie qui s’élève à _____________ </w:t>
      </w:r>
      <w:r w:rsidRPr="006C1597">
        <w:rPr>
          <w:i/>
          <w:iCs/>
          <w:szCs w:val="24"/>
        </w:rPr>
        <w:t xml:space="preserve">[insérer la somme en chiffres] </w:t>
      </w:r>
      <w:r w:rsidRPr="006C1597">
        <w:rPr>
          <w:szCs w:val="24"/>
        </w:rPr>
        <w:t>_____________</w:t>
      </w:r>
      <w:r w:rsidRPr="006C1597">
        <w:rPr>
          <w:i/>
          <w:szCs w:val="24"/>
        </w:rPr>
        <w:t xml:space="preserve"> [insérer la somme en lettres]</w:t>
      </w:r>
      <w:r w:rsidRPr="006C1597">
        <w:rPr>
          <w:szCs w:val="24"/>
          <w:vertAlign w:val="superscript"/>
        </w:rPr>
        <w:footnoteReference w:id="63"/>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w:t>
      </w:r>
      <w:r w:rsidR="005B69F3" w:rsidRPr="006C1597">
        <w:rPr>
          <w:szCs w:val="24"/>
        </w:rPr>
        <w:t xml:space="preserve"> </w:t>
      </w:r>
      <w:r w:rsidRPr="006C1597">
        <w:rPr>
          <w:szCs w:val="24"/>
        </w:rPr>
        <w:t xml:space="preserve">d’ordre a failli à ses obligations au titre du Marché sans que vous ayez à prouver ou à donner les raisons ou le motif de votre demande ou du montant qui y figure. </w:t>
      </w:r>
    </w:p>
    <w:p w14:paraId="43028354" w14:textId="7CBA5618" w:rsidR="00037168" w:rsidRPr="006C1597" w:rsidRDefault="00037168" w:rsidP="00DC57DA">
      <w:pPr>
        <w:spacing w:before="120" w:after="120"/>
        <w:ind w:left="0" w:firstLine="0"/>
        <w:rPr>
          <w:szCs w:val="24"/>
        </w:rPr>
      </w:pPr>
      <w:r w:rsidRPr="006C1597">
        <w:rPr>
          <w:szCs w:val="24"/>
        </w:rPr>
        <w:t>Toute demande au titre de la présente garantie doit être accompagnée d’une attestation de la banque du Bénéficiaire déclarant que la seconde moitié de la Retenue de garantie</w:t>
      </w:r>
      <w:r w:rsidR="005B69F3" w:rsidRPr="006C1597">
        <w:rPr>
          <w:szCs w:val="24"/>
        </w:rPr>
        <w:t xml:space="preserve"> </w:t>
      </w:r>
      <w:r w:rsidRPr="006C1597">
        <w:rPr>
          <w:szCs w:val="24"/>
        </w:rPr>
        <w:t xml:space="preserve">mentionnée ci-dessus a </w:t>
      </w:r>
      <w:r w:rsidRPr="006C1597">
        <w:rPr>
          <w:szCs w:val="24"/>
        </w:rPr>
        <w:lastRenderedPageBreak/>
        <w:t xml:space="preserve">été créditée au compte bancaire du Donneur d’ordre portant le numéro ______________ à __________________ </w:t>
      </w:r>
      <w:r w:rsidRPr="006C1597">
        <w:rPr>
          <w:i/>
          <w:iCs/>
          <w:szCs w:val="24"/>
        </w:rPr>
        <w:t>[nom et adresse de la banque du Donneur d’ordre]</w:t>
      </w:r>
      <w:r w:rsidRPr="006C1597">
        <w:rPr>
          <w:szCs w:val="24"/>
        </w:rPr>
        <w:t>.</w:t>
      </w:r>
    </w:p>
    <w:p w14:paraId="52750DF3" w14:textId="2295B435" w:rsidR="00037168" w:rsidRPr="006C1597" w:rsidRDefault="00037168" w:rsidP="00DC57DA">
      <w:pPr>
        <w:spacing w:before="120" w:after="120"/>
        <w:ind w:left="0" w:firstLine="0"/>
        <w:rPr>
          <w:szCs w:val="24"/>
        </w:rPr>
      </w:pPr>
      <w:r w:rsidRPr="006C1597">
        <w:rPr>
          <w:szCs w:val="24"/>
        </w:rPr>
        <w:t>La présente garantie expire au plus tard à la date suivante</w:t>
      </w:r>
      <w:r w:rsidR="005B69F3" w:rsidRPr="006C1597">
        <w:rPr>
          <w:szCs w:val="24"/>
        </w:rPr>
        <w:t> :</w:t>
      </w:r>
      <w:r w:rsidR="00E6058C" w:rsidRPr="006C1597">
        <w:rPr>
          <w:szCs w:val="24"/>
        </w:rPr>
        <w:t xml:space="preserve"> </w:t>
      </w:r>
      <w:r w:rsidRPr="006C1597">
        <w:rPr>
          <w:szCs w:val="24"/>
        </w:rPr>
        <w:t>_______.</w:t>
      </w:r>
      <w:r w:rsidRPr="006C1597">
        <w:rPr>
          <w:szCs w:val="24"/>
          <w:vertAlign w:val="superscript"/>
        </w:rPr>
        <w:footnoteReference w:id="64"/>
      </w:r>
      <w:r w:rsidRPr="006C1597">
        <w:rPr>
          <w:szCs w:val="24"/>
        </w:rPr>
        <w:t xml:space="preserve"> Toute demande de paiement doit être reçue à cette date au plus tard.</w:t>
      </w:r>
    </w:p>
    <w:p w14:paraId="6FA4F459" w14:textId="639DF7DC"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 à l’exception de leur Article 15 (a) dont l’application est expressément écartée. </w:t>
      </w:r>
    </w:p>
    <w:p w14:paraId="56720A4B" w14:textId="7B4C4127" w:rsidR="00037168" w:rsidRPr="006C1597" w:rsidRDefault="00E6058C" w:rsidP="00E6058C">
      <w:pPr>
        <w:tabs>
          <w:tab w:val="left" w:leader="underscore" w:pos="3686"/>
        </w:tabs>
        <w:spacing w:before="480" w:after="0"/>
        <w:ind w:left="0" w:firstLine="0"/>
        <w:rPr>
          <w:szCs w:val="24"/>
        </w:rPr>
      </w:pPr>
      <w:r w:rsidRPr="006C1597">
        <w:rPr>
          <w:szCs w:val="24"/>
        </w:rPr>
        <w:tab/>
      </w:r>
    </w:p>
    <w:p w14:paraId="7001D555" w14:textId="77777777" w:rsidR="00037168" w:rsidRPr="006C1597" w:rsidRDefault="00037168" w:rsidP="00E6058C">
      <w:pPr>
        <w:spacing w:before="60" w:after="120"/>
        <w:rPr>
          <w:i/>
          <w:iCs/>
          <w:szCs w:val="24"/>
        </w:rPr>
      </w:pPr>
      <w:r w:rsidRPr="006C1597">
        <w:rPr>
          <w:i/>
          <w:iCs/>
          <w:szCs w:val="24"/>
        </w:rPr>
        <w:t>[Signature]</w:t>
      </w:r>
    </w:p>
    <w:p w14:paraId="4F560558" w14:textId="611C900E" w:rsidR="00037168" w:rsidRPr="006C1597" w:rsidRDefault="00037168" w:rsidP="00E6058C">
      <w:pPr>
        <w:spacing w:before="360" w:after="120"/>
        <w:ind w:left="0" w:firstLine="0"/>
        <w:rPr>
          <w:b/>
          <w:bCs/>
          <w:i/>
          <w:iCs/>
          <w:szCs w:val="24"/>
        </w:rPr>
      </w:pPr>
      <w:r w:rsidRPr="006C1597">
        <w:rPr>
          <w:b/>
          <w:bCs/>
          <w:i/>
          <w:iCs/>
          <w:szCs w:val="24"/>
        </w:rPr>
        <w:t>Note</w:t>
      </w:r>
      <w:r w:rsidR="005B69F3" w:rsidRPr="006C1597">
        <w:rPr>
          <w:b/>
          <w:bCs/>
          <w:i/>
          <w:iCs/>
          <w:szCs w:val="24"/>
        </w:rPr>
        <w:t> :</w:t>
      </w:r>
      <w:r w:rsidRPr="006C1597">
        <w:rPr>
          <w:b/>
          <w:bCs/>
          <w:i/>
          <w:iCs/>
          <w:szCs w:val="24"/>
        </w:rPr>
        <w:t xml:space="preserve"> Le texte en italiques </w:t>
      </w:r>
      <w:r w:rsidRPr="006C1597">
        <w:rPr>
          <w:b/>
          <w:bCs/>
          <w:i/>
          <w:iCs/>
          <w:szCs w:val="24"/>
          <w:u w:val="single"/>
        </w:rPr>
        <w:t>doit être retiré du document final</w:t>
      </w:r>
      <w:r w:rsidR="005B69F3" w:rsidRPr="006C1597">
        <w:rPr>
          <w:b/>
          <w:bCs/>
          <w:i/>
          <w:iCs/>
          <w:szCs w:val="24"/>
        </w:rPr>
        <w:t> ;</w:t>
      </w:r>
      <w:r w:rsidRPr="006C1597">
        <w:rPr>
          <w:b/>
          <w:bCs/>
          <w:i/>
          <w:iCs/>
          <w:szCs w:val="24"/>
        </w:rPr>
        <w:t xml:space="preserve"> il est fourni à titre indicatif en vue d’en faciliter la préparation</w:t>
      </w:r>
    </w:p>
    <w:p w14:paraId="7C46B187" w14:textId="5CADAD92" w:rsidR="000A450A" w:rsidRPr="006C1597" w:rsidRDefault="00037168" w:rsidP="00E6058C">
      <w:pPr>
        <w:spacing w:before="360" w:after="120"/>
        <w:ind w:left="0" w:firstLine="0"/>
        <w:rPr>
          <w:szCs w:val="24"/>
        </w:rPr>
      </w:pPr>
      <w:r w:rsidRPr="006C1597">
        <w:rPr>
          <w:i/>
          <w:szCs w:val="24"/>
        </w:rPr>
        <w:t>[</w:t>
      </w:r>
      <w:r w:rsidR="00E6058C" w:rsidRPr="006C1597">
        <w:rPr>
          <w:i/>
          <w:szCs w:val="24"/>
        </w:rPr>
        <w:t>L</w:t>
      </w:r>
      <w:r w:rsidRPr="006C1597">
        <w:rPr>
          <w:i/>
          <w:szCs w:val="24"/>
        </w:rPr>
        <w:t>es garanties bancaires directement</w:t>
      </w:r>
      <w:r w:rsidR="005B69F3" w:rsidRPr="006C1597">
        <w:rPr>
          <w:i/>
          <w:szCs w:val="24"/>
        </w:rPr>
        <w:t xml:space="preserve"> </w:t>
      </w:r>
      <w:r w:rsidRPr="006C1597">
        <w:rPr>
          <w:i/>
          <w:szCs w:val="24"/>
        </w:rPr>
        <w:t>émises par une banque du choix du soumissionnaire dans tout pays éligibles seront admissibles]</w:t>
      </w:r>
    </w:p>
    <w:sectPr w:rsidR="000A450A" w:rsidRPr="006C1597" w:rsidSect="00F43C27">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D741" w14:textId="77777777" w:rsidR="00ED3544" w:rsidRDefault="00ED3544">
      <w:pPr>
        <w:spacing w:line="20" w:lineRule="exact"/>
      </w:pPr>
    </w:p>
    <w:p w14:paraId="08B185A6" w14:textId="77777777" w:rsidR="00ED3544" w:rsidRDefault="00ED3544"/>
  </w:endnote>
  <w:endnote w:type="continuationSeparator" w:id="0">
    <w:p w14:paraId="2A29F356" w14:textId="77777777" w:rsidR="00ED3544" w:rsidRDefault="00ED3544">
      <w:r>
        <w:t xml:space="preserve"> </w:t>
      </w:r>
    </w:p>
    <w:p w14:paraId="2668FE9D" w14:textId="77777777" w:rsidR="00ED3544" w:rsidRDefault="00ED3544"/>
  </w:endnote>
  <w:endnote w:type="continuationNotice" w:id="1">
    <w:p w14:paraId="08E31059" w14:textId="77777777" w:rsidR="00ED3544" w:rsidRDefault="00ED3544">
      <w:r>
        <w:t xml:space="preserve"> </w:t>
      </w:r>
    </w:p>
    <w:p w14:paraId="09F6D936" w14:textId="77777777" w:rsidR="00ED3544" w:rsidRDefault="00ED3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Arial"/>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F031" w14:textId="43AF009F" w:rsidR="0008012E" w:rsidRDefault="000801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A812" w14:textId="70F6847E" w:rsidR="00690013" w:rsidRDefault="006900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F9B0" w14:textId="6DA869FA" w:rsidR="00690013" w:rsidRDefault="006900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86DE" w14:textId="7BC91E9D" w:rsidR="00690013" w:rsidRDefault="006900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0877" w14:textId="12AFC299" w:rsidR="00690013" w:rsidRDefault="006900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DFB9" w14:textId="2FF63082" w:rsidR="00690013" w:rsidRDefault="006900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50A0" w14:textId="00E0179A" w:rsidR="00690013" w:rsidRDefault="006900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C891" w14:textId="48A519EB" w:rsidR="00690013" w:rsidRDefault="006900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85FA" w14:textId="0F83A6DD" w:rsidR="00690013" w:rsidRDefault="0069001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7C1" w14:textId="1728B3BA" w:rsidR="00690013" w:rsidRDefault="0069001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538B" w14:textId="0D4124AD" w:rsidR="00690013" w:rsidRDefault="00690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BF" w14:textId="5AA33ED9" w:rsidR="0008012E" w:rsidRDefault="0008012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2523" w14:textId="24668D22" w:rsidR="00690013" w:rsidRDefault="0069001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D2A6" w14:textId="4E260A50" w:rsidR="00690013" w:rsidRDefault="0069001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9CA4" w14:textId="0A648A9B" w:rsidR="00690013" w:rsidRDefault="0069001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DB16" w14:textId="48CD633A" w:rsidR="00690013" w:rsidRDefault="0069001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8597" w14:textId="7A69D2EA" w:rsidR="00690013" w:rsidRDefault="0069001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BB3E" w14:textId="18F7EDC8" w:rsidR="00690013" w:rsidRDefault="006900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7FAD" w14:textId="07210636" w:rsidR="00690013" w:rsidRDefault="0069001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E8BA" w14:textId="0D5814C2" w:rsidR="00690013" w:rsidRDefault="0069001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7F5C" w14:textId="7105FA16" w:rsidR="00690013" w:rsidRDefault="0069001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B6A3" w14:textId="1ABA1D62" w:rsidR="00690013" w:rsidRDefault="00690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1E9B" w14:textId="51DB06DD" w:rsidR="0008012E" w:rsidRDefault="0008012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30C7" w14:textId="06E85965" w:rsidR="00690013" w:rsidRDefault="0069001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8E61" w14:textId="3AD134EE" w:rsidR="00690013" w:rsidRDefault="0069001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A182" w14:textId="11065400" w:rsidR="00690013" w:rsidRDefault="0069001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871A" w14:textId="68A8064B" w:rsidR="00690013" w:rsidRDefault="0069001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F4F" w14:textId="374B8E8A" w:rsidR="001140BD" w:rsidRDefault="001140B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FF" w14:textId="156AA513" w:rsidR="00690013" w:rsidRDefault="0069001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D65E" w14:textId="417089FE" w:rsidR="00690013" w:rsidRDefault="0069001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FF11" w14:textId="54A7B8FC" w:rsidR="00690013" w:rsidRDefault="0069001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544" w14:textId="3148E5E1" w:rsidR="00690013" w:rsidRDefault="0069001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3F8E" w14:textId="548945D5" w:rsidR="00690013" w:rsidRDefault="006900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EB43" w14:textId="41616E8E" w:rsidR="00690013" w:rsidRDefault="0069001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D23C" w14:textId="5FA4E8F1" w:rsidR="00690013" w:rsidRDefault="0069001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F0D9" w14:textId="675C6BEA" w:rsidR="00690013" w:rsidRDefault="0069001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D84B" w14:textId="3ECD5C58" w:rsidR="00690013" w:rsidRDefault="0069001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BD53" w14:textId="45829CFC" w:rsidR="00690013" w:rsidRDefault="0069001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4314" w14:textId="07FE6558" w:rsidR="00690013" w:rsidRDefault="0069001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600" w14:textId="05A0E1AD" w:rsidR="00690013" w:rsidRDefault="0069001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F414" w14:textId="6706A97C" w:rsidR="00690013" w:rsidRDefault="0069001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BBD1" w14:textId="7930FA7E" w:rsidR="00690013" w:rsidRDefault="0069001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7C24" w14:textId="32581BD8" w:rsidR="00690013" w:rsidRDefault="0069001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E555" w14:textId="14B9AE15" w:rsidR="00690013" w:rsidRDefault="006900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AA94" w14:textId="5AD1E595" w:rsidR="00690013" w:rsidRDefault="0069001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0E36" w14:textId="48F25BD4" w:rsidR="00690013" w:rsidRDefault="0069001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DD8D" w14:textId="369338AF" w:rsidR="00690013" w:rsidRDefault="0069001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6E75" w14:textId="7EEF1F5D" w:rsidR="00690013" w:rsidRDefault="0069001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DF8" w14:textId="71345007" w:rsidR="00690013" w:rsidRDefault="0069001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2BFE" w14:textId="1074F053" w:rsidR="00690013" w:rsidRDefault="0069001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5E4A" w14:textId="75CB39CA" w:rsidR="00690013" w:rsidRDefault="0069001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E168" w14:textId="49E51E61" w:rsidR="00690013" w:rsidRDefault="0069001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4BD3" w14:textId="76DE5162" w:rsidR="00690013" w:rsidRDefault="0069001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01FC" w14:textId="05039E58" w:rsidR="00690013" w:rsidRDefault="0069001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368A" w14:textId="2D85E735" w:rsidR="00690013" w:rsidRDefault="006900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C17F" w14:textId="767AA9D2" w:rsidR="00690013" w:rsidRDefault="0069001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66F0" w14:textId="55EE2ECA" w:rsidR="00690013" w:rsidRDefault="0069001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5E22" w14:textId="42BC895B" w:rsidR="00690013" w:rsidRDefault="0069001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38B5" w14:textId="26C0850A" w:rsidR="00690013" w:rsidRDefault="0069001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E45D" w14:textId="6DD88704" w:rsidR="00690013" w:rsidRDefault="0069001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234C" w14:textId="3293DED6" w:rsidR="00690013" w:rsidRDefault="0069001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BA91" w14:textId="3F68CD2C" w:rsidR="001341DF" w:rsidRDefault="001341DF">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778C" w14:textId="754050CD" w:rsidR="00690013" w:rsidRDefault="0069001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3A9" w14:textId="1BBB2327" w:rsidR="00690013" w:rsidRDefault="0069001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0596" w14:textId="1656D1CB" w:rsidR="00690013" w:rsidRDefault="0069001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82CB" w14:textId="6C3DB508" w:rsidR="00690013" w:rsidRDefault="006900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1667" w14:textId="7883E1CF" w:rsidR="00690013" w:rsidRDefault="0069001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9D54" w14:textId="4DC07B0E" w:rsidR="00690013" w:rsidRDefault="0069001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582C" w14:textId="1E0F5870" w:rsidR="00690013" w:rsidRDefault="0069001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64FD" w14:textId="30328B1B" w:rsidR="00690013" w:rsidRDefault="0069001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7B52" w14:textId="350587AB" w:rsidR="00690013" w:rsidRDefault="0069001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48AD2231" w:rsidR="00C9781E" w:rsidRDefault="00C9781E">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E29C" w14:textId="1FACF12E" w:rsidR="00690013" w:rsidRDefault="006900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8F76" w14:textId="5CC479DC" w:rsidR="00690013" w:rsidRDefault="006900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EF7E" w14:textId="3C45CC89" w:rsidR="00690013" w:rsidRDefault="0069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410E" w14:textId="77777777" w:rsidR="00ED3544" w:rsidRDefault="00ED3544">
      <w:r>
        <w:separator/>
      </w:r>
    </w:p>
  </w:footnote>
  <w:footnote w:type="continuationSeparator" w:id="0">
    <w:p w14:paraId="3D22E430" w14:textId="77777777" w:rsidR="00ED3544" w:rsidRDefault="00ED3544">
      <w:r>
        <w:continuationSeparator/>
      </w:r>
    </w:p>
  </w:footnote>
  <w:footnote w:type="continuationNotice" w:id="1">
    <w:p w14:paraId="485BC83E" w14:textId="77777777" w:rsidR="00ED3544" w:rsidRPr="0066573E" w:rsidRDefault="00ED3544" w:rsidP="0066573E">
      <w:pPr>
        <w:pStyle w:val="Footer"/>
      </w:pPr>
    </w:p>
  </w:footnote>
  <w:footnote w:id="2">
    <w:p w14:paraId="0317D61C" w14:textId="0E83B6AA" w:rsidR="00E276D1" w:rsidRPr="00BC2911" w:rsidRDefault="00E276D1" w:rsidP="002612B1">
      <w:pPr>
        <w:pStyle w:val="FootnoteText"/>
        <w:ind w:left="180" w:hanging="90"/>
      </w:pPr>
      <w:r>
        <w:rPr>
          <w:rStyle w:val="FootnoteReference"/>
        </w:rPr>
        <w:footnoteRef/>
      </w:r>
      <w:r w:rsidRPr="00BC2911">
        <w:t xml:space="preserve"> </w:t>
      </w:r>
      <w:r w:rsidRPr="002612B1">
        <w:t>La BIRD et l’AID sont généralement appelés Banque mondiale. Comme les exigences la passation des marches pour la BIRD et l’AID sont identiques, le terme “Banque mondiale” d</w:t>
      </w:r>
      <w:r w:rsidR="000749E6">
        <w:t>a</w:t>
      </w:r>
      <w:r w:rsidRPr="002612B1">
        <w:t xml:space="preserve">ns ce DTPM fait </w:t>
      </w:r>
      <w:r w:rsidR="000749E6" w:rsidRPr="002612B1">
        <w:t>référence</w:t>
      </w:r>
      <w:r w:rsidRPr="002612B1">
        <w:t xml:space="preserve"> </w:t>
      </w:r>
      <w:r>
        <w:t>à la fois à la BIRD et l’IDA, et le terme «</w:t>
      </w:r>
      <w:r w:rsidR="009B4444">
        <w:t xml:space="preserve"> </w:t>
      </w:r>
      <w:r>
        <w:t>prêt » fait référence soit à un pr6et de la BIRD ou un crédit ou don de l</w:t>
      </w:r>
      <w:r w:rsidR="009B4444">
        <w:t>’</w:t>
      </w:r>
      <w:r>
        <w:t xml:space="preserve">AID. </w:t>
      </w:r>
    </w:p>
    <w:p w14:paraId="5C352EDA" w14:textId="447D9629" w:rsidR="00E276D1" w:rsidRPr="00BC2911" w:rsidRDefault="00E276D1">
      <w:pPr>
        <w:pStyle w:val="FootnoteText"/>
      </w:pPr>
    </w:p>
  </w:footnote>
  <w:footnote w:id="3">
    <w:p w14:paraId="6F02A493" w14:textId="77777777" w:rsidR="000638FD" w:rsidRPr="00CF4B04" w:rsidRDefault="000638FD" w:rsidP="000638FD">
      <w:pPr>
        <w:rPr>
          <w:sz w:val="2"/>
          <w:szCs w:val="2"/>
        </w:rPr>
      </w:pPr>
    </w:p>
    <w:p w14:paraId="53707BD6" w14:textId="77777777" w:rsidR="000638FD" w:rsidRPr="00CF4B04" w:rsidRDefault="000638FD" w:rsidP="000638FD">
      <w:pPr>
        <w:pStyle w:val="FootnoteText"/>
        <w:rPr>
          <w:rFonts w:ascii="CG Times" w:hAnsi="CG Times"/>
          <w:sz w:val="2"/>
          <w:szCs w:val="2"/>
        </w:rPr>
      </w:pPr>
    </w:p>
  </w:footnote>
  <w:footnote w:id="4">
    <w:p w14:paraId="1D4B91E4" w14:textId="32C54C35" w:rsidR="000638FD" w:rsidRPr="002E1351" w:rsidRDefault="000638FD" w:rsidP="00424F7F">
      <w:pPr>
        <w:pStyle w:val="FootnoteText"/>
        <w:spacing w:after="0"/>
      </w:pPr>
      <w:r w:rsidRPr="002E1351">
        <w:rPr>
          <w:rStyle w:val="FootnoteReference"/>
        </w:rPr>
        <w:t>1</w:t>
      </w:r>
      <w:r w:rsidRPr="002E1351">
        <w:t xml:space="preserve"> </w:t>
      </w:r>
      <w:r>
        <w:t xml:space="preserve">     </w:t>
      </w:r>
      <w:r w:rsidRPr="002E1351">
        <w:t>Substituer, le cas échéant, « a obtenu » par « a sollicité »</w:t>
      </w:r>
      <w:r>
        <w:t xml:space="preserve"> </w:t>
      </w:r>
      <w:r w:rsidRPr="002E1351">
        <w:t>et le mot « prêt » par « crédit » ou « don ».</w:t>
      </w:r>
    </w:p>
  </w:footnote>
  <w:footnote w:id="5">
    <w:p w14:paraId="7728A6CD"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Substituer, le cas échéant, l’expression « la Banque mondiale » par « la Banque internationale pour la reconstruction et le développement (BIRD) » ou « l’Association internationale pour le développement (AID) ».</w:t>
      </w:r>
    </w:p>
  </w:footnote>
  <w:footnote w:id="6">
    <w:p w14:paraId="6D93F18B"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7">
    <w:p w14:paraId="5FA65110"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r>
      <w:r w:rsidRPr="002E1351">
        <w:rPr>
          <w:i/>
          <w:iCs/>
        </w:rPr>
        <w:t>[insérer, si applicable: « ce contrat sera financé conjointement par (insérer le nom du cofinancier) ». La passation du Marché sera conforme au règlement de passation des marchés de la Banque mondiale].</w:t>
      </w:r>
    </w:p>
  </w:footnote>
  <w:footnote w:id="8">
    <w:p w14:paraId="0A80BE7D" w14:textId="103943BA" w:rsidR="000638FD" w:rsidRPr="00145743" w:rsidRDefault="000638FD" w:rsidP="000638FD">
      <w:pPr>
        <w:ind w:left="450" w:hanging="450"/>
      </w:pPr>
      <w:r>
        <w:rPr>
          <w:rStyle w:val="FootnoteReference"/>
        </w:rPr>
        <w:footnoteRef/>
      </w:r>
      <w:r>
        <w:t xml:space="preserve">      </w:t>
      </w:r>
      <w:r w:rsidRPr="005E5523">
        <w:rPr>
          <w:spacing w:val="-2"/>
          <w:sz w:val="18"/>
          <w:szCs w:val="18"/>
          <w:lang w:val="fr"/>
        </w:rPr>
        <w:t>Une brève description du type de</w:t>
      </w:r>
      <w:r>
        <w:rPr>
          <w:spacing w:val="-2"/>
          <w:sz w:val="18"/>
          <w:szCs w:val="18"/>
          <w:lang w:val="fr"/>
        </w:rPr>
        <w:t>s</w:t>
      </w:r>
      <w:r w:rsidRPr="005E5523">
        <w:rPr>
          <w:spacing w:val="-2"/>
          <w:sz w:val="18"/>
          <w:szCs w:val="18"/>
          <w:lang w:val="fr"/>
        </w:rPr>
        <w:t xml:space="preserve"> </w:t>
      </w:r>
      <w:r>
        <w:rPr>
          <w:spacing w:val="-2"/>
          <w:sz w:val="18"/>
          <w:szCs w:val="18"/>
          <w:lang w:val="fr"/>
        </w:rPr>
        <w:t>T</w:t>
      </w:r>
      <w:r w:rsidRPr="005E5523">
        <w:rPr>
          <w:spacing w:val="-2"/>
          <w:sz w:val="18"/>
          <w:szCs w:val="18"/>
          <w:lang w:val="fr"/>
        </w:rPr>
        <w:t>ravaux et de</w:t>
      </w:r>
      <w:r>
        <w:rPr>
          <w:spacing w:val="-2"/>
          <w:sz w:val="18"/>
          <w:szCs w:val="18"/>
          <w:lang w:val="fr"/>
        </w:rPr>
        <w:t>s</w:t>
      </w:r>
      <w:r w:rsidRPr="005E5523">
        <w:rPr>
          <w:spacing w:val="-2"/>
          <w:sz w:val="18"/>
          <w:szCs w:val="18"/>
          <w:lang w:val="fr"/>
        </w:rPr>
        <w:t xml:space="preserve"> </w:t>
      </w:r>
      <w:r>
        <w:rPr>
          <w:spacing w:val="-2"/>
          <w:sz w:val="18"/>
          <w:szCs w:val="18"/>
          <w:lang w:val="fr"/>
        </w:rPr>
        <w:t>S</w:t>
      </w:r>
      <w:r w:rsidRPr="005E5523">
        <w:rPr>
          <w:spacing w:val="-2"/>
          <w:sz w:val="18"/>
          <w:szCs w:val="18"/>
          <w:lang w:val="fr"/>
        </w:rPr>
        <w:t>ervices devrait être fournie, y compris l’emplacement, les quantités, la période de construction, l’application de la marge de préférence et d’autres renseignements nécessaires pour permettre aux soumissionnaires potentiels de décider s’ils répondent ou non à l</w:t>
      </w:r>
      <w:r>
        <w:rPr>
          <w:spacing w:val="-2"/>
          <w:sz w:val="18"/>
          <w:szCs w:val="18"/>
          <w:lang w:val="fr"/>
        </w:rPr>
        <w:t xml:space="preserve">’appel </w:t>
      </w:r>
      <w:r w:rsidRPr="005E5523">
        <w:rPr>
          <w:spacing w:val="-2"/>
          <w:sz w:val="18"/>
          <w:szCs w:val="18"/>
          <w:lang w:val="fr"/>
        </w:rPr>
        <w:t xml:space="preserve">d’offre. </w:t>
      </w:r>
      <w:r>
        <w:rPr>
          <w:spacing w:val="-2"/>
          <w:sz w:val="18"/>
          <w:szCs w:val="18"/>
          <w:lang w:val="fr"/>
        </w:rPr>
        <w:t xml:space="preserve"> Le document</w:t>
      </w:r>
      <w:r>
        <w:rPr>
          <w:lang w:val="fr"/>
        </w:rPr>
        <w:t xml:space="preserve"> </w:t>
      </w:r>
      <w:r w:rsidRPr="005E5523">
        <w:rPr>
          <w:spacing w:val="-2"/>
          <w:sz w:val="18"/>
          <w:szCs w:val="18"/>
          <w:lang w:val="fr"/>
        </w:rPr>
        <w:t>d’appel d’offres peut exiger des soumissionnaires qu’ils aient une expérience ou des capacités spécifiques</w:t>
      </w:r>
      <w:r w:rsidR="002C2E47">
        <w:rPr>
          <w:spacing w:val="-2"/>
          <w:sz w:val="18"/>
          <w:szCs w:val="18"/>
          <w:lang w:val="fr"/>
        </w:rPr>
        <w:t xml:space="preserve"> </w:t>
      </w:r>
      <w:r w:rsidRPr="005E5523">
        <w:rPr>
          <w:spacing w:val="-2"/>
          <w:sz w:val="18"/>
          <w:szCs w:val="18"/>
          <w:lang w:val="fr"/>
        </w:rPr>
        <w:t>; ces exigences de qualification devraient également être incluses dans ce paragraphe.</w:t>
      </w:r>
    </w:p>
  </w:footnote>
  <w:footnote w:id="9">
    <w:p w14:paraId="08187590" w14:textId="51B7B8CC" w:rsidR="000638FD" w:rsidRPr="00145743" w:rsidRDefault="000638FD" w:rsidP="000638FD">
      <w:pPr>
        <w:pStyle w:val="FootnoteText"/>
      </w:pPr>
      <w:r>
        <w:rPr>
          <w:rStyle w:val="FootnoteReference"/>
        </w:rPr>
        <w:footnoteRef/>
      </w:r>
      <w:r>
        <w:t xml:space="preserve">    </w:t>
      </w:r>
      <w:r w:rsidRPr="00785270">
        <w:t>Le bureau pour obtenir des renseignem</w:t>
      </w:r>
      <w:r w:rsidR="002C2E47">
        <w:t>e</w:t>
      </w:r>
      <w:r w:rsidRPr="00785270">
        <w:t>nts et pour la remise des Documents d’appel d’offres ainsi que pour le dépôt des soumissions peut ne pas être le même.</w:t>
      </w:r>
    </w:p>
  </w:footnote>
  <w:footnote w:id="10">
    <w:p w14:paraId="2D62D8F9"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Le prix demandé est destiné à défrayer le </w:t>
      </w:r>
      <w:r>
        <w:t>Maître d’Ouvrage</w:t>
      </w:r>
      <w:r w:rsidRPr="002E1351">
        <w:t xml:space="preserve"> du coût d’impression, du courrier / d’acheminement du dossier d’Appel d’offres. Un montant de 50 à 300 USD ou équivalent est réputé raisonnable.</w:t>
      </w:r>
    </w:p>
  </w:footnote>
  <w:footnote w:id="11">
    <w:p w14:paraId="442AA31F" w14:textId="12E07045"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Par exemple chèque de caisse, dépôt direct sur un compte </w:t>
      </w:r>
      <w:r w:rsidR="00585E33">
        <w:t>spécifique</w:t>
      </w:r>
      <w:r w:rsidRPr="002E1351">
        <w:t>.</w:t>
      </w:r>
    </w:p>
  </w:footnote>
  <w:footnote w:id="12">
    <w:p w14:paraId="32C0ADDC"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3">
    <w:p w14:paraId="07EF3257" w14:textId="79CB52C5" w:rsidR="00987E48" w:rsidRPr="00503A98" w:rsidRDefault="00987E48" w:rsidP="00987E48">
      <w:pPr>
        <w:pStyle w:val="FootnoteText"/>
        <w:spacing w:after="0"/>
        <w:ind w:left="270" w:hanging="180"/>
      </w:pPr>
      <w:r>
        <w:rPr>
          <w:rStyle w:val="FootnoteReference"/>
        </w:rPr>
        <w:footnoteRef/>
      </w:r>
      <w:r>
        <w:t xml:space="preserve"> </w:t>
      </w:r>
      <w:r w:rsidRPr="00D040FB">
        <w:rPr>
          <w:i/>
          <w:spacing w:val="-2"/>
          <w:lang w:val="fr"/>
        </w:rPr>
        <w:t xml:space="preserve">Remplacer les « </w:t>
      </w:r>
      <w:r>
        <w:rPr>
          <w:i/>
          <w:spacing w:val="-2"/>
          <w:lang w:val="fr"/>
        </w:rPr>
        <w:t>marchés</w:t>
      </w:r>
      <w:r w:rsidRPr="00D040FB">
        <w:rPr>
          <w:i/>
          <w:spacing w:val="-2"/>
          <w:lang w:val="fr"/>
        </w:rPr>
        <w:t xml:space="preserve"> » lorsque les </w:t>
      </w:r>
      <w:r>
        <w:rPr>
          <w:i/>
          <w:spacing w:val="-2"/>
          <w:lang w:val="fr"/>
        </w:rPr>
        <w:t xml:space="preserve">Offres </w:t>
      </w:r>
      <w:r w:rsidRPr="00D040FB">
        <w:rPr>
          <w:i/>
          <w:spacing w:val="-2"/>
          <w:lang w:val="fr"/>
        </w:rPr>
        <w:t>sont appelées simultanément pour plusieurs</w:t>
      </w:r>
      <w:r>
        <w:rPr>
          <w:i/>
          <w:spacing w:val="-2"/>
          <w:lang w:val="fr"/>
        </w:rPr>
        <w:t xml:space="preserve"> marché</w:t>
      </w:r>
      <w:r w:rsidRPr="00D040FB">
        <w:rPr>
          <w:i/>
          <w:spacing w:val="-2"/>
          <w:lang w:val="fr"/>
        </w:rPr>
        <w:t>s. Ajoutez un nouveau para. 3 et renum</w:t>
      </w:r>
      <w:r>
        <w:rPr>
          <w:i/>
          <w:spacing w:val="-2"/>
          <w:lang w:val="fr"/>
        </w:rPr>
        <w:t xml:space="preserve">éroter les </w:t>
      </w:r>
      <w:r w:rsidRPr="00D040FB">
        <w:rPr>
          <w:i/>
          <w:spacing w:val="-2"/>
          <w:lang w:val="fr"/>
        </w:rPr>
        <w:t xml:space="preserve">paras 3 - 8 comme suit : « Les soumissionnaires peuvent soumissionner pour un ou plusieurs </w:t>
      </w:r>
      <w:r>
        <w:rPr>
          <w:i/>
          <w:spacing w:val="-2"/>
          <w:lang w:val="fr"/>
        </w:rPr>
        <w:t>marchés</w:t>
      </w:r>
      <w:r w:rsidRPr="00D040FB">
        <w:rPr>
          <w:i/>
          <w:spacing w:val="-2"/>
          <w:lang w:val="fr"/>
        </w:rPr>
        <w:t xml:space="preserve">, tel que défini dans le document d’appel d’offres.  Les </w:t>
      </w:r>
      <w:r>
        <w:rPr>
          <w:i/>
          <w:spacing w:val="-2"/>
          <w:lang w:val="fr"/>
        </w:rPr>
        <w:t>S</w:t>
      </w:r>
      <w:r w:rsidRPr="00D040FB">
        <w:rPr>
          <w:i/>
          <w:spacing w:val="-2"/>
          <w:lang w:val="fr"/>
        </w:rPr>
        <w:t>oumissionnaires qui souhaitent offrir des rabais au cas où ils se v</w:t>
      </w:r>
      <w:r>
        <w:rPr>
          <w:i/>
          <w:spacing w:val="-2"/>
          <w:lang w:val="fr"/>
        </w:rPr>
        <w:t>erraient</w:t>
      </w:r>
      <w:r w:rsidRPr="00D040FB">
        <w:rPr>
          <w:i/>
          <w:spacing w:val="-2"/>
          <w:lang w:val="fr"/>
        </w:rPr>
        <w:t xml:space="preserve"> attribu</w:t>
      </w:r>
      <w:r>
        <w:rPr>
          <w:i/>
          <w:spacing w:val="-2"/>
          <w:lang w:val="fr"/>
        </w:rPr>
        <w:t>é</w:t>
      </w:r>
      <w:r w:rsidRPr="00D040FB">
        <w:rPr>
          <w:i/>
          <w:spacing w:val="-2"/>
          <w:lang w:val="fr"/>
        </w:rPr>
        <w:t xml:space="preserve"> plus d’un </w:t>
      </w:r>
      <w:r>
        <w:rPr>
          <w:i/>
          <w:spacing w:val="-2"/>
          <w:lang w:val="fr"/>
        </w:rPr>
        <w:t>marché</w:t>
      </w:r>
      <w:r w:rsidRPr="00D040FB">
        <w:rPr>
          <w:i/>
          <w:spacing w:val="-2"/>
          <w:lang w:val="fr"/>
        </w:rPr>
        <w:t xml:space="preserve"> seront autorisés à le faire, à condition que ces rabais soient inclus dans la lettre d’</w:t>
      </w:r>
      <w:r>
        <w:rPr>
          <w:i/>
          <w:spacing w:val="-2"/>
          <w:lang w:val="fr"/>
        </w:rPr>
        <w:t>O</w:t>
      </w:r>
      <w:r w:rsidRPr="00D040FB">
        <w:rPr>
          <w:i/>
          <w:spacing w:val="-2"/>
          <w:lang w:val="fr"/>
        </w:rPr>
        <w:t>ffre.</w:t>
      </w:r>
    </w:p>
    <w:p w14:paraId="6920B021" w14:textId="7E6AEF65" w:rsidR="00987E48" w:rsidRPr="00987E48" w:rsidRDefault="00987E48" w:rsidP="00987E48">
      <w:pPr>
        <w:pStyle w:val="FootnoteText"/>
        <w:spacing w:after="0"/>
      </w:pPr>
    </w:p>
  </w:footnote>
  <w:footnote w:id="14">
    <w:p w14:paraId="59F0DE8C" w14:textId="4D5B6568" w:rsidR="00987E48" w:rsidRPr="00500C7D" w:rsidRDefault="00987E48" w:rsidP="00987E48">
      <w:pPr>
        <w:ind w:left="360" w:hanging="180"/>
      </w:pPr>
      <w:r>
        <w:rPr>
          <w:rStyle w:val="FootnoteReference"/>
        </w:rPr>
        <w:footnoteRef/>
      </w:r>
      <w:r>
        <w:t xml:space="preserve"> </w:t>
      </w:r>
      <w:r w:rsidRPr="00987E48">
        <w:rPr>
          <w:i/>
          <w:spacing w:val="-2"/>
          <w:sz w:val="20"/>
          <w:lang w:val="fr"/>
        </w:rPr>
        <w:t>Insérer, le cas échéant</w:t>
      </w:r>
      <w:r>
        <w:rPr>
          <w:i/>
          <w:spacing w:val="-2"/>
          <w:sz w:val="20"/>
          <w:lang w:val="fr"/>
        </w:rPr>
        <w:t xml:space="preserve"> </w:t>
      </w:r>
      <w:r w:rsidRPr="00987E48">
        <w:rPr>
          <w:i/>
          <w:spacing w:val="-2"/>
          <w:sz w:val="20"/>
          <w:lang w:val="fr"/>
        </w:rPr>
        <w:t xml:space="preserve">: « Ce </w:t>
      </w:r>
      <w:r>
        <w:rPr>
          <w:i/>
          <w:spacing w:val="-2"/>
          <w:sz w:val="20"/>
          <w:lang w:val="fr"/>
        </w:rPr>
        <w:t>marché</w:t>
      </w:r>
      <w:r w:rsidRPr="00987E48">
        <w:rPr>
          <w:i/>
          <w:spacing w:val="-2"/>
          <w:sz w:val="20"/>
          <w:lang w:val="fr"/>
        </w:rPr>
        <w:t xml:space="preserve"> sera financé conjointement par [insérer le nom de l’agence de cofinancement]. Le processus d’appel d’offres sera régi par les règles et procédures de la</w:t>
      </w:r>
      <w:r>
        <w:rPr>
          <w:i/>
          <w:spacing w:val="-2"/>
          <w:sz w:val="20"/>
          <w:lang w:val="fr"/>
        </w:rPr>
        <w:t xml:space="preserve"> Banque mondiale</w:t>
      </w:r>
      <w:r w:rsidRPr="00987E48">
        <w:rPr>
          <w:i/>
          <w:spacing w:val="-2"/>
          <w:sz w:val="20"/>
          <w:lang w:val="fr"/>
        </w:rPr>
        <w:t>.</w:t>
      </w:r>
    </w:p>
    <w:p w14:paraId="34CCDBA0" w14:textId="08967F59" w:rsidR="00987E48" w:rsidRPr="00987E48" w:rsidRDefault="00987E48">
      <w:pPr>
        <w:pStyle w:val="FootnoteText"/>
      </w:pPr>
    </w:p>
  </w:footnote>
  <w:footnote w:id="15">
    <w:p w14:paraId="78C150D9" w14:textId="6B02B11D" w:rsidR="00987E48" w:rsidRPr="003E5B09" w:rsidRDefault="00987E48" w:rsidP="00F54C55">
      <w:pPr>
        <w:pStyle w:val="EndnoteText"/>
        <w:spacing w:after="80"/>
        <w:ind w:left="270" w:hanging="180"/>
        <w:rPr>
          <w:rFonts w:ascii="CG Times" w:hAnsi="CG Times"/>
          <w:spacing w:val="-2"/>
          <w:sz w:val="18"/>
        </w:rPr>
      </w:pPr>
      <w:r>
        <w:rPr>
          <w:rStyle w:val="FootnoteReference"/>
        </w:rPr>
        <w:footnoteRef/>
      </w:r>
      <w:r>
        <w:t xml:space="preserve"> </w:t>
      </w:r>
      <w:r w:rsidRPr="00B0558E">
        <w:rPr>
          <w:i/>
          <w:spacing w:val="-2"/>
          <w:lang w:val="fr"/>
        </w:rPr>
        <w:t>Une brève description du type de travaux devrait être fournie, y compris les quantités, l’emplacement du projet, la période de livraison/construction, l’application de la marge de préférence et d’autres renseignements nécessaires pour permettre aux soumissionnaires potentiels de décider s’ils répondent ou non à l’invitation.  Les documents d’appel d’offres peuvent exiger des soumissionnaires qu’ils aient une expérience ou des capacités spécifiques</w:t>
      </w:r>
      <w:r w:rsidR="003E5B09">
        <w:rPr>
          <w:i/>
          <w:spacing w:val="-2"/>
          <w:lang w:val="fr"/>
        </w:rPr>
        <w:t xml:space="preserve"> </w:t>
      </w:r>
      <w:r w:rsidRPr="00B0558E">
        <w:rPr>
          <w:i/>
          <w:spacing w:val="-2"/>
          <w:lang w:val="fr"/>
        </w:rPr>
        <w:t>; ces exigences</w:t>
      </w:r>
      <w:r w:rsidRPr="002231ED">
        <w:rPr>
          <w:i/>
          <w:spacing w:val="-2"/>
          <w:lang w:val="fr"/>
        </w:rPr>
        <w:t xml:space="preserve"> de qualification devraient également être incluses dans ce</w:t>
      </w:r>
      <w:r>
        <w:rPr>
          <w:i/>
          <w:spacing w:val="-2"/>
          <w:lang w:val="fr"/>
        </w:rPr>
        <w:t xml:space="preserve"> paragraphe.</w:t>
      </w:r>
    </w:p>
  </w:footnote>
  <w:footnote w:id="16">
    <w:p w14:paraId="1E2E1D20" w14:textId="44552002" w:rsidR="00662217" w:rsidRPr="00D24BCD" w:rsidRDefault="00662217" w:rsidP="00D24BCD">
      <w:pPr>
        <w:pStyle w:val="FootnoteText"/>
        <w:ind w:left="270" w:hanging="270"/>
        <w:rPr>
          <w:sz w:val="18"/>
          <w:szCs w:val="18"/>
        </w:rPr>
      </w:pPr>
      <w:r>
        <w:rPr>
          <w:rStyle w:val="FootnoteReference"/>
        </w:rPr>
        <w:footnoteRef/>
      </w:r>
      <w:r>
        <w:t xml:space="preserve"> </w:t>
      </w:r>
      <w:r w:rsidR="005F1203">
        <w:t xml:space="preserve">  </w:t>
      </w:r>
      <w:r w:rsidR="009F65D6">
        <w:t xml:space="preserve">  </w:t>
      </w:r>
      <w:r w:rsidR="005F1203" w:rsidRPr="00D24BCD">
        <w:rPr>
          <w:sz w:val="18"/>
          <w:szCs w:val="18"/>
        </w:rPr>
        <w:t xml:space="preserve">Si </w:t>
      </w:r>
      <w:r w:rsidR="00C443FA">
        <w:rPr>
          <w:sz w:val="18"/>
          <w:szCs w:val="18"/>
        </w:rPr>
        <w:t>la passation de marchés</w:t>
      </w:r>
      <w:r w:rsidR="00FA1358">
        <w:rPr>
          <w:sz w:val="18"/>
          <w:szCs w:val="18"/>
        </w:rPr>
        <w:t xml:space="preserve"> électronique est utilisée, </w:t>
      </w:r>
      <w:r w:rsidR="00B9587D">
        <w:rPr>
          <w:sz w:val="18"/>
          <w:szCs w:val="18"/>
        </w:rPr>
        <w:t xml:space="preserve">insérer le lien ou l’adresse du site </w:t>
      </w:r>
      <w:r w:rsidR="000C5BEA">
        <w:rPr>
          <w:sz w:val="18"/>
          <w:szCs w:val="18"/>
        </w:rPr>
        <w:t xml:space="preserve">web et toutes informations additionnelles pertinentes </w:t>
      </w:r>
      <w:r w:rsidR="009F65D6">
        <w:rPr>
          <w:sz w:val="18"/>
          <w:szCs w:val="18"/>
        </w:rPr>
        <w:t>, comme appropriées.</w:t>
      </w:r>
    </w:p>
  </w:footnote>
  <w:footnote w:id="17">
    <w:p w14:paraId="04B45CBF" w14:textId="02EB9462" w:rsidR="00C9781E" w:rsidRPr="003E5B09" w:rsidRDefault="00C9781E" w:rsidP="00F54C55">
      <w:pPr>
        <w:pStyle w:val="FootnoteText"/>
        <w:tabs>
          <w:tab w:val="left" w:pos="360"/>
        </w:tabs>
        <w:rPr>
          <w:i/>
          <w:iCs/>
        </w:rPr>
      </w:pPr>
      <w:r w:rsidRPr="00DD6F80">
        <w:rPr>
          <w:rStyle w:val="FootnoteReference"/>
        </w:rPr>
        <w:footnoteRef/>
      </w:r>
      <w:r w:rsidRPr="00DD6F80">
        <w:t xml:space="preserve"> </w:t>
      </w:r>
      <w:r w:rsidRPr="00DD6F80">
        <w:tab/>
      </w:r>
      <w:r w:rsidRPr="003E5B09">
        <w:rPr>
          <w:rFonts w:ascii="CG Times" w:hAnsi="CG Times"/>
          <w:i/>
          <w:iCs/>
        </w:rPr>
        <w:t>Le bureau où l’on consulte et d’où sont émis les Dossiers d’appel d’offres et celui où sont déposées les offres peuvent être identiques ou différents</w:t>
      </w:r>
      <w:r w:rsidR="003E5B09">
        <w:rPr>
          <w:rFonts w:ascii="CG Times" w:hAnsi="CG Times"/>
          <w:i/>
          <w:iCs/>
        </w:rPr>
        <w:t>.</w:t>
      </w:r>
    </w:p>
  </w:footnote>
  <w:footnote w:id="18">
    <w:p w14:paraId="1656B114" w14:textId="19160E53" w:rsidR="00C9781E" w:rsidRPr="003E5B09" w:rsidRDefault="00C9781E" w:rsidP="00F54C55">
      <w:pPr>
        <w:pStyle w:val="FootnoteText"/>
        <w:rPr>
          <w:i/>
          <w:iCs/>
        </w:rPr>
      </w:pPr>
      <w:r>
        <w:rPr>
          <w:rStyle w:val="FootnoteReference"/>
        </w:rPr>
        <w:footnoteRef/>
      </w:r>
      <w:r>
        <w:t xml:space="preserve"> </w:t>
      </w:r>
      <w:r>
        <w:tab/>
      </w:r>
      <w:r w:rsidRPr="003E5B09">
        <w:rPr>
          <w:i/>
          <w:iCs/>
        </w:rPr>
        <w:t>Le prix demandé est destiné à défrayer le Maître d’Ouvrage du coût d’impression, du courrier / d’acheminement du dossier d’Appel d’offres. Un montant de 50 à 300 USD ou équivalent est réputé raisonnable.</w:t>
      </w:r>
    </w:p>
  </w:footnote>
  <w:footnote w:id="19">
    <w:p w14:paraId="16D40DC1" w14:textId="72713D57" w:rsidR="00C9781E" w:rsidRPr="00F54C55" w:rsidRDefault="00C9781E" w:rsidP="00F54C55">
      <w:pPr>
        <w:pStyle w:val="FootnoteText"/>
        <w:rPr>
          <w:i/>
          <w:iCs/>
        </w:rPr>
      </w:pPr>
      <w:r>
        <w:rPr>
          <w:rStyle w:val="FootnoteReference"/>
        </w:rPr>
        <w:footnoteRef/>
      </w:r>
      <w:r>
        <w:t xml:space="preserve"> </w:t>
      </w:r>
      <w:r>
        <w:tab/>
      </w:r>
      <w:r w:rsidRPr="00F54C55">
        <w:rPr>
          <w:i/>
          <w:iCs/>
        </w:rPr>
        <w:t xml:space="preserve">Par exemple chèque de caisse, dépôt direct sur un compte </w:t>
      </w:r>
      <w:r w:rsidR="00585E33">
        <w:rPr>
          <w:i/>
          <w:iCs/>
        </w:rPr>
        <w:t>spécifique</w:t>
      </w:r>
      <w:r w:rsidRPr="00F54C55">
        <w:rPr>
          <w:i/>
          <w:iCs/>
        </w:rPr>
        <w:t>.</w:t>
      </w:r>
    </w:p>
  </w:footnote>
  <w:footnote w:id="20">
    <w:p w14:paraId="60207582" w14:textId="0BAE7035" w:rsidR="00C9781E" w:rsidRPr="00760919" w:rsidRDefault="00C9781E" w:rsidP="00F54C55">
      <w:pPr>
        <w:pStyle w:val="FootnoteText"/>
      </w:pPr>
      <w:r w:rsidRPr="00F54C55">
        <w:rPr>
          <w:rStyle w:val="FootnoteReference"/>
          <w:i/>
          <w:iCs/>
        </w:rPr>
        <w:footnoteRef/>
      </w:r>
      <w:r w:rsidRPr="00F54C55">
        <w:rPr>
          <w:i/>
          <w:iCs/>
        </w:rPr>
        <w:t xml:space="preserve"> </w:t>
      </w:r>
      <w:r w:rsidRPr="00F54C55">
        <w:rPr>
          <w:i/>
          <w:iCs/>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p>
  </w:footnote>
  <w:footnote w:id="21">
    <w:p w14:paraId="4F8E4063" w14:textId="3D7B30CF" w:rsidR="00F54C55" w:rsidRPr="00F54C55" w:rsidRDefault="00F54C55" w:rsidP="00F54C55">
      <w:pPr>
        <w:pStyle w:val="FootnoteText"/>
        <w:ind w:left="180" w:hanging="180"/>
      </w:pPr>
      <w:r>
        <w:rPr>
          <w:rStyle w:val="FootnoteReference"/>
        </w:rPr>
        <w:footnoteRef/>
      </w:r>
      <w:r>
        <w:t xml:space="preserve"> </w:t>
      </w:r>
      <w:r w:rsidRPr="00F54C55">
        <w:rPr>
          <w:i/>
          <w:iCs/>
        </w:rPr>
        <w:t>Remplacer l’adresse pour le dépôt des Offres si différent de l’adresse pour obtenir des informations et l’acquisition des documents d’appel d’offres.</w:t>
      </w:r>
    </w:p>
  </w:footnote>
  <w:footnote w:id="22">
    <w:p w14:paraId="2F685FB4" w14:textId="77777777" w:rsidR="001F0257" w:rsidRPr="00884759" w:rsidRDefault="001F0257" w:rsidP="001F0257">
      <w:pPr>
        <w:pStyle w:val="FootnoteText"/>
      </w:pPr>
      <w:r>
        <w:rPr>
          <w:rStyle w:val="FootnoteReference"/>
        </w:rPr>
        <w:footnoteRef/>
      </w:r>
      <w:r>
        <w:t xml:space="preserve">  </w:t>
      </w:r>
      <w:r>
        <w:tab/>
      </w:r>
      <w:r w:rsidRPr="00884759">
        <w:t>La main-d'œuvre locale exclut le personnel étranger de l'Entrepreneur. Le personnel étranger qui travaille déjà dans le pays de l'Emprunteur dans le cadre d'un autre projet/contrat ne doit pas non plus être considéré comme de la main-d'œuvre locale.</w:t>
      </w:r>
    </w:p>
    <w:p w14:paraId="522C5BEC" w14:textId="77777777" w:rsidR="001F0257" w:rsidRDefault="001F0257" w:rsidP="001F0257">
      <w:pPr>
        <w:pStyle w:val="FootnoteText"/>
      </w:pPr>
    </w:p>
  </w:footnote>
  <w:footnote w:id="23">
    <w:p w14:paraId="46DD4FFF" w14:textId="19FA0A39" w:rsidR="00EF0379" w:rsidRPr="00101CEE" w:rsidRDefault="00EF0379" w:rsidP="00EF0379">
      <w:pPr>
        <w:pStyle w:val="FootnoteText"/>
        <w:rPr>
          <w:lang w:val="fr"/>
        </w:rPr>
      </w:pPr>
      <w:r>
        <w:rPr>
          <w:rStyle w:val="FootnoteReference"/>
        </w:rPr>
        <w:footnoteRef/>
      </w:r>
      <w:r>
        <w:t xml:space="preserve"> </w:t>
      </w:r>
      <w:r>
        <w:tab/>
      </w:r>
      <w:r w:rsidRPr="00101CEE">
        <w:rPr>
          <w:lang w:val="fr"/>
        </w:rPr>
        <w:t>Aux fins d’application de la marge de préférence, une entreprise est considérée comme nationale à la condition qu’elle soit enregistrée dans le pays du Maître d’Ouvrage, qu’elle appartienne en majorité à des ressortissants de ce pays, et qu’elle ne soustraite pas à des entreprises étrangères plus de 10 pour</w:t>
      </w:r>
      <w:r w:rsidR="00101CEE">
        <w:rPr>
          <w:lang w:val="fr"/>
        </w:rPr>
        <w:t xml:space="preserve"> </w:t>
      </w:r>
      <w:r w:rsidRPr="00101CEE">
        <w:rPr>
          <w:lang w:val="fr"/>
        </w:rPr>
        <w:t xml:space="preserve">cent du Montant du Marché (à l’exclusion des Sommes à valoir). Les </w:t>
      </w:r>
      <w:r w:rsidR="00156884" w:rsidRPr="00101CEE">
        <w:rPr>
          <w:lang w:val="fr"/>
        </w:rPr>
        <w:t>GE</w:t>
      </w:r>
      <w:r w:rsidRPr="00101CEE">
        <w:rPr>
          <w:lang w:val="fr"/>
        </w:rPr>
        <w:t xml:space="preserve"> sont considérés comme nationaux et bénéficient de la préférence nationale à la condition que chacun de leurs membres soit enregistré dans le pays du Maître d’Ouvrage, appartienne en majorité à des ressortissants de ce pays, et que le groupement soit enregistré dans le pays du Maître d’Ouvrage. Le Groupement bénéficiant de la préférence ne doit pas sous-traiter pas plus de 10 pourcents du Montant du Marché (à l’exclusion des Sommes à valoir) à des entreprises étrangères. Les groupements entre entreprises nationales et étrangères ne peuvent </w:t>
      </w:r>
      <w:r w:rsidR="00CA4628" w:rsidRPr="00101CEE">
        <w:rPr>
          <w:lang w:val="fr"/>
        </w:rPr>
        <w:t xml:space="preserve">pas </w:t>
      </w:r>
      <w:r w:rsidRPr="00101CEE">
        <w:rPr>
          <w:lang w:val="fr"/>
        </w:rPr>
        <w:t>bénéficier de la préférence .</w:t>
      </w:r>
    </w:p>
  </w:footnote>
  <w:footnote w:id="24">
    <w:p w14:paraId="14731EEE" w14:textId="162CF829" w:rsidR="001801A6" w:rsidRPr="005865FB" w:rsidRDefault="001801A6" w:rsidP="001801A6">
      <w:pPr>
        <w:pStyle w:val="FootnoteText"/>
      </w:pPr>
      <w:r w:rsidRPr="00E25AC8">
        <w:rPr>
          <w:rStyle w:val="FootnoteReference"/>
          <w:lang w:val="fr"/>
        </w:rPr>
        <w:footnoteRef/>
      </w:r>
      <w:r w:rsidRPr="00E25AC8">
        <w:rPr>
          <w:lang w:val="fr"/>
        </w:rPr>
        <w:t xml:space="preserve"> </w:t>
      </w:r>
      <w:r w:rsidRPr="00E25AC8">
        <w:rPr>
          <w:lang w:val="fr"/>
        </w:rPr>
        <w:tab/>
        <w:t xml:space="preserve">Le travail </w:t>
      </w:r>
      <w:r w:rsidR="00251C89">
        <w:rPr>
          <w:lang w:val="fr"/>
        </w:rPr>
        <w:t>en régie</w:t>
      </w:r>
      <w:r w:rsidRPr="00E25AC8">
        <w:rPr>
          <w:lang w:val="fr"/>
        </w:rPr>
        <w:t xml:space="preserve"> est un travail effectué selon les instructions du </w:t>
      </w:r>
      <w:r w:rsidR="00251C89">
        <w:rPr>
          <w:lang w:val="fr"/>
        </w:rPr>
        <w:t>Maître d’</w:t>
      </w:r>
      <w:r w:rsidR="002B3D5B">
        <w:rPr>
          <w:lang w:val="fr"/>
        </w:rPr>
        <w:t>Œuvre</w:t>
      </w:r>
      <w:r w:rsidRPr="00E25AC8">
        <w:rPr>
          <w:lang w:val="fr"/>
        </w:rPr>
        <w:t xml:space="preserve"> et sur la base d</w:t>
      </w:r>
      <w:r>
        <w:rPr>
          <w:lang w:val="fr"/>
        </w:rPr>
        <w:t>u</w:t>
      </w:r>
      <w:r w:rsidRPr="00E25AC8">
        <w:rPr>
          <w:lang w:val="fr"/>
        </w:rPr>
        <w:t xml:space="preserve"> temps passé par les travailleurs, et l’utilisation des matériaux et </w:t>
      </w:r>
      <w:r w:rsidR="006D7784">
        <w:rPr>
          <w:lang w:val="fr"/>
        </w:rPr>
        <w:t>du matériel</w:t>
      </w:r>
      <w:r w:rsidRPr="00E25AC8">
        <w:rPr>
          <w:lang w:val="fr"/>
        </w:rPr>
        <w:t xml:space="preserve"> de l’</w:t>
      </w:r>
      <w:r w:rsidR="006D7784">
        <w:rPr>
          <w:lang w:val="fr"/>
        </w:rPr>
        <w:t>E</w:t>
      </w:r>
      <w:r w:rsidRPr="00E25AC8">
        <w:rPr>
          <w:lang w:val="fr"/>
        </w:rPr>
        <w:t xml:space="preserve">ntrepreneur, aux taux indiqués dans </w:t>
      </w:r>
      <w:r w:rsidR="006D7784">
        <w:rPr>
          <w:lang w:val="fr"/>
        </w:rPr>
        <w:t>l’Offre</w:t>
      </w:r>
      <w:r w:rsidRPr="00E25AC8">
        <w:rPr>
          <w:lang w:val="fr"/>
        </w:rPr>
        <w:t xml:space="preserve">.  Pour que le </w:t>
      </w:r>
      <w:r w:rsidR="002006CA">
        <w:rPr>
          <w:lang w:val="fr"/>
        </w:rPr>
        <w:t xml:space="preserve">travail en régie </w:t>
      </w:r>
      <w:r w:rsidRPr="00E25AC8">
        <w:rPr>
          <w:lang w:val="fr"/>
        </w:rPr>
        <w:t xml:space="preserve">soit </w:t>
      </w:r>
      <w:r w:rsidR="00B1399D">
        <w:rPr>
          <w:lang w:val="fr"/>
        </w:rPr>
        <w:t>chiffr</w:t>
      </w:r>
      <w:r w:rsidR="00B1399D" w:rsidRPr="00E25AC8">
        <w:rPr>
          <w:lang w:val="fr"/>
        </w:rPr>
        <w:t xml:space="preserve">é </w:t>
      </w:r>
      <w:r w:rsidRPr="00E25AC8">
        <w:rPr>
          <w:lang w:val="fr"/>
        </w:rPr>
        <w:t>de façon co</w:t>
      </w:r>
      <w:r w:rsidR="00B1399D">
        <w:rPr>
          <w:lang w:val="fr"/>
        </w:rPr>
        <w:t>mpétitiv</w:t>
      </w:r>
      <w:r w:rsidRPr="00E25AC8">
        <w:rPr>
          <w:lang w:val="fr"/>
        </w:rPr>
        <w:t xml:space="preserve">e aux fins de l’évaluation des </w:t>
      </w:r>
      <w:r w:rsidR="002B3D5B">
        <w:rPr>
          <w:lang w:val="fr"/>
        </w:rPr>
        <w:t>Offre</w:t>
      </w:r>
      <w:r w:rsidR="002B3D5B" w:rsidRPr="00E25AC8">
        <w:rPr>
          <w:lang w:val="fr"/>
        </w:rPr>
        <w:t>s</w:t>
      </w:r>
      <w:r w:rsidRPr="00E25AC8">
        <w:rPr>
          <w:lang w:val="fr"/>
        </w:rPr>
        <w:t xml:space="preserve">, </w:t>
      </w:r>
      <w:r w:rsidR="002B3D5B">
        <w:rPr>
          <w:lang w:val="fr"/>
        </w:rPr>
        <w:t>le Maître d’Ouvrage</w:t>
      </w:r>
      <w:r w:rsidR="002B3D5B" w:rsidRPr="00E25AC8">
        <w:rPr>
          <w:lang w:val="fr"/>
        </w:rPr>
        <w:t xml:space="preserve"> </w:t>
      </w:r>
      <w:r w:rsidRPr="00E25AC8">
        <w:rPr>
          <w:lang w:val="fr"/>
        </w:rPr>
        <w:t xml:space="preserve">doit énumérer les quantités </w:t>
      </w:r>
      <w:r w:rsidR="002B3D5B" w:rsidRPr="00E25AC8">
        <w:rPr>
          <w:lang w:val="fr"/>
        </w:rPr>
        <w:t>provis</w:t>
      </w:r>
      <w:r w:rsidR="002B3D5B">
        <w:rPr>
          <w:lang w:val="fr"/>
        </w:rPr>
        <w:t>ionnell</w:t>
      </w:r>
      <w:r w:rsidR="002B3D5B" w:rsidRPr="00E25AC8">
        <w:rPr>
          <w:lang w:val="fr"/>
        </w:rPr>
        <w:t xml:space="preserve">es </w:t>
      </w:r>
      <w:r w:rsidRPr="00E25AC8">
        <w:rPr>
          <w:lang w:val="fr"/>
        </w:rPr>
        <w:t xml:space="preserve">pour les articles individuels à </w:t>
      </w:r>
      <w:r w:rsidR="002B3D5B">
        <w:rPr>
          <w:lang w:val="fr"/>
        </w:rPr>
        <w:t>chiffrer</w:t>
      </w:r>
      <w:r w:rsidRPr="00E25AC8">
        <w:rPr>
          <w:lang w:val="fr"/>
        </w:rPr>
        <w:t xml:space="preserve"> </w:t>
      </w:r>
      <w:r w:rsidR="002B3D5B">
        <w:rPr>
          <w:lang w:val="fr"/>
        </w:rPr>
        <w:t>des travaux en régie</w:t>
      </w:r>
      <w:r w:rsidRPr="00E25AC8">
        <w:rPr>
          <w:lang w:val="fr"/>
        </w:rPr>
        <w:t xml:space="preserve"> (p. ex., un nombre </w:t>
      </w:r>
      <w:r w:rsidR="00A10738">
        <w:rPr>
          <w:lang w:val="fr"/>
        </w:rPr>
        <w:t>spécifique</w:t>
      </w:r>
      <w:r w:rsidR="00A10738" w:rsidRPr="00E25AC8">
        <w:rPr>
          <w:lang w:val="fr"/>
        </w:rPr>
        <w:t xml:space="preserve"> </w:t>
      </w:r>
      <w:r w:rsidRPr="00E25AC8">
        <w:rPr>
          <w:lang w:val="fr"/>
        </w:rPr>
        <w:t xml:space="preserve">de jours-personnel des conducteurs de tracteurs, ou un tonnage spécifique de ciment Portland), qui seront multipliés par les taux cotés </w:t>
      </w:r>
      <w:r w:rsidR="002006CA">
        <w:rPr>
          <w:lang w:val="fr"/>
        </w:rPr>
        <w:t xml:space="preserve">par les Soumissionnaires </w:t>
      </w:r>
      <w:r w:rsidRPr="00E25AC8">
        <w:rPr>
          <w:lang w:val="fr"/>
        </w:rPr>
        <w:t>et inclus dans le prix total de l’</w:t>
      </w:r>
      <w:r w:rsidR="00A10738">
        <w:rPr>
          <w:lang w:val="fr"/>
        </w:rPr>
        <w:t>O</w:t>
      </w:r>
      <w:r w:rsidRPr="00E25AC8">
        <w:rPr>
          <w:lang w:val="fr"/>
        </w:rPr>
        <w:t>ffre.</w:t>
      </w:r>
    </w:p>
  </w:footnote>
  <w:footnote w:id="25">
    <w:p w14:paraId="4776075E" w14:textId="77777777" w:rsidR="001140BD" w:rsidRPr="00F823B0" w:rsidRDefault="001140BD" w:rsidP="001140BD">
      <w:pPr>
        <w:pStyle w:val="FootnoteText"/>
      </w:pPr>
      <w:r>
        <w:rPr>
          <w:rStyle w:val="FootnoteReference"/>
        </w:rPr>
        <w:footnoteRef/>
      </w:r>
      <w:r>
        <w:t xml:space="preserve"> </w:t>
      </w:r>
      <w:r>
        <w:tab/>
        <w:t xml:space="preserve">Un marché sera considéré en </w:t>
      </w:r>
      <w:r w:rsidRPr="00D86EDA">
        <w:t xml:space="preserve">défaut d’exécution par le Maître </w:t>
      </w:r>
      <w:r>
        <w:t>d</w:t>
      </w:r>
      <w:r w:rsidRPr="00D86EDA">
        <w:t xml:space="preserve">’Ouvrage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w:t>
      </w:r>
      <w:r>
        <w:t xml:space="preserve">contestés </w:t>
      </w:r>
      <w:r w:rsidRPr="00D86EDA">
        <w:t xml:space="preserve">pour lesquels le Maître </w:t>
      </w:r>
      <w:r>
        <w:t>d</w:t>
      </w:r>
      <w:r w:rsidRPr="00D86EDA">
        <w:t>’Ouvrage n’a pas obtenu gain de cause au cours du règlement des litiges</w:t>
      </w:r>
      <w:r>
        <w:t>.</w:t>
      </w:r>
      <w:r w:rsidRPr="006C5222">
        <w:t xml:space="preserve"> </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6">
    <w:p w14:paraId="160578E4" w14:textId="77777777" w:rsidR="001140BD" w:rsidRPr="000A408C" w:rsidRDefault="001140BD" w:rsidP="001140BD">
      <w:pPr>
        <w:pStyle w:val="FootnoteText"/>
      </w:pPr>
      <w:r>
        <w:rPr>
          <w:rStyle w:val="FootnoteReference"/>
        </w:rPr>
        <w:footnoteRef/>
      </w:r>
      <w:r>
        <w:t xml:space="preserve"> </w:t>
      </w:r>
      <w:r>
        <w:tab/>
      </w:r>
      <w:r w:rsidRPr="000A408C">
        <w:t>Ce critère s’applique également aux march</w:t>
      </w:r>
      <w:r>
        <w:t>é</w:t>
      </w:r>
      <w:r w:rsidRPr="000A408C">
        <w:t>s exécutés par le Soumissionnaire en tant que membre d’un Groupement</w:t>
      </w:r>
      <w:r>
        <w:t>.</w:t>
      </w:r>
    </w:p>
  </w:footnote>
  <w:footnote w:id="27">
    <w:p w14:paraId="6AFB9133" w14:textId="77777777" w:rsidR="001140BD" w:rsidRPr="006E4483" w:rsidRDefault="001140BD" w:rsidP="001140BD">
      <w:pPr>
        <w:pStyle w:val="FootnoteText"/>
        <w:rPr>
          <w:i/>
        </w:rPr>
      </w:pPr>
      <w:r w:rsidRPr="001175B7">
        <w:rPr>
          <w:i/>
        </w:rPr>
        <w:t> </w:t>
      </w:r>
      <w:r>
        <w:rPr>
          <w:rStyle w:val="FootnoteReference"/>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8">
    <w:p w14:paraId="4FFE5194" w14:textId="77777777" w:rsidR="001140BD" w:rsidRPr="00005C0E" w:rsidRDefault="001140BD" w:rsidP="001140BD">
      <w:pPr>
        <w:pStyle w:val="FootnoteText"/>
      </w:pPr>
      <w:r>
        <w:rPr>
          <w:rStyle w:val="FootnoteReference"/>
        </w:rPr>
        <w:footnoteRef/>
      </w:r>
      <w:r w:rsidRPr="00005C0E">
        <w:t xml:space="preserve"> </w:t>
      </w:r>
      <w:r>
        <w:tab/>
      </w:r>
      <w:r w:rsidRPr="00005C0E">
        <w:t>Le Maître d’Ouvrage pourra utiliser ces informations afin d’obtenir des renseignements supplémentaires ou des éclaircissements durant l’appel d’offres et le processus de vérification (due diligence) associé.</w:t>
      </w:r>
    </w:p>
  </w:footnote>
  <w:footnote w:id="29">
    <w:p w14:paraId="6A8C84F0" w14:textId="77777777" w:rsidR="001140BD" w:rsidRDefault="001140BD" w:rsidP="001140BD">
      <w:pPr>
        <w:pStyle w:val="FootnoteText"/>
      </w:pPr>
      <w:r w:rsidRPr="00DD6F80">
        <w:rPr>
          <w:rStyle w:val="FootnoteReference"/>
        </w:rPr>
        <w:footnoteRef/>
      </w:r>
      <w:r w:rsidRPr="00DD6F80">
        <w:t xml:space="preserve"> </w:t>
      </w:r>
      <w:r>
        <w:tab/>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entrepreneur principal devra être</w:t>
      </w:r>
      <w:r>
        <w:t xml:space="preserve"> prise en considération.</w:t>
      </w:r>
    </w:p>
  </w:footnote>
  <w:footnote w:id="30">
    <w:p w14:paraId="2BD4D3CA" w14:textId="77777777" w:rsidR="001140BD" w:rsidRPr="00F823B0" w:rsidRDefault="001140BD" w:rsidP="001140BD">
      <w:pPr>
        <w:pStyle w:val="FootnoteText"/>
      </w:pPr>
      <w:r>
        <w:rPr>
          <w:rStyle w:val="FootnoteReference"/>
        </w:rPr>
        <w:footnoteRef/>
      </w:r>
      <w:r>
        <w:t xml:space="preserve"> </w:t>
      </w:r>
      <w: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31">
    <w:p w14:paraId="1ECDB5BD" w14:textId="73447D3F" w:rsidR="001140BD" w:rsidRDefault="001140BD" w:rsidP="001140BD">
      <w:pPr>
        <w:pStyle w:val="FootnoteText"/>
      </w:pPr>
      <w:r>
        <w:rPr>
          <w:rStyle w:val="FootnoteReference"/>
        </w:rPr>
        <w:footnoteRef/>
      </w:r>
      <w:r>
        <w:t xml:space="preserve"> </w:t>
      </w:r>
      <w:r>
        <w:tab/>
      </w:r>
      <w:r w:rsidRPr="00C919F7">
        <w:t>La similarité sera établie en fonction de la taille physique, de la complexité, des méthodes</w:t>
      </w:r>
      <w:r>
        <w:t xml:space="preserve"> / technologies de construction et/ou d’autres caractéristiques décrites dans la Section VII, Spécifications des </w:t>
      </w:r>
      <w:r w:rsidR="006D1D19">
        <w:t>Ouvrages</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32">
    <w:p w14:paraId="54C1E6D4" w14:textId="77777777" w:rsidR="001140BD" w:rsidRDefault="001140BD" w:rsidP="001140BD">
      <w:pPr>
        <w:pStyle w:val="FootnoteText"/>
      </w:pPr>
      <w:r>
        <w:rPr>
          <w:rStyle w:val="FootnoteReference"/>
        </w:rPr>
        <w:footnoteRef/>
      </w:r>
      <w:r>
        <w:t xml:space="preserve"> </w:t>
      </w:r>
      <w:r>
        <w:tab/>
      </w:r>
      <w:r w:rsidRPr="0005607C">
        <w:t>Par achèvement pour l</w:t>
      </w:r>
      <w:r w:rsidRPr="004F6272">
        <w:t>’</w:t>
      </w:r>
      <w:r w:rsidRPr="0005607C">
        <w:t>essentie</w:t>
      </w:r>
      <w:r>
        <w:t>l, on entend un achèvement à 80% ou plus des travaux prévus au marché.</w:t>
      </w:r>
    </w:p>
  </w:footnote>
  <w:footnote w:id="33">
    <w:p w14:paraId="2DC144AF" w14:textId="77777777" w:rsidR="001140BD" w:rsidRPr="00212729" w:rsidRDefault="001140BD" w:rsidP="001140BD">
      <w:pPr>
        <w:spacing w:before="60" w:after="60"/>
        <w:ind w:left="364" w:hanging="364"/>
        <w:rPr>
          <w:sz w:val="20"/>
        </w:rPr>
      </w:pPr>
      <w:r w:rsidRPr="00212729">
        <w:rPr>
          <w:rStyle w:val="FootnoteReference"/>
          <w:sz w:val="20"/>
        </w:rPr>
        <w:footnoteRef/>
      </w:r>
      <w:r w:rsidRPr="00212729">
        <w:rPr>
          <w:sz w:val="20"/>
        </w:rPr>
        <w:t xml:space="preserve"> </w:t>
      </w:r>
      <w:r w:rsidRPr="00212729">
        <w:rPr>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6A74B61A" w14:textId="77777777" w:rsidR="001140BD" w:rsidRPr="0066573E" w:rsidRDefault="001140BD" w:rsidP="001140BD">
      <w:pPr>
        <w:rPr>
          <w:sz w:val="2"/>
          <w:szCs w:val="2"/>
        </w:rPr>
      </w:pPr>
    </w:p>
  </w:footnote>
  <w:footnote w:id="34">
    <w:p w14:paraId="1A7AFD0E" w14:textId="77777777" w:rsidR="001140BD" w:rsidRDefault="001140BD" w:rsidP="001140BD">
      <w:pPr>
        <w:pStyle w:val="FootnoteText"/>
      </w:pPr>
      <w:r>
        <w:rPr>
          <w:rStyle w:val="FootnoteReference"/>
        </w:rPr>
        <w:footnoteRef/>
      </w:r>
      <w:r>
        <w:t xml:space="preserve"> </w:t>
      </w:r>
      <w:r>
        <w:tab/>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roupement ou de l’entrepreneur principal devra être</w:t>
      </w:r>
      <w:r>
        <w:t xml:space="preserve"> prise en considération.</w:t>
      </w:r>
    </w:p>
  </w:footnote>
  <w:footnote w:id="35">
    <w:p w14:paraId="7B4AD45B" w14:textId="77777777" w:rsidR="001140BD" w:rsidRDefault="001140BD" w:rsidP="001140BD">
      <w:pPr>
        <w:pStyle w:val="FootnoteText"/>
      </w:pPr>
      <w:r w:rsidRPr="00DD6F80">
        <w:rPr>
          <w:rStyle w:val="FootnoteReference"/>
        </w:rPr>
        <w:footnoteRef/>
      </w:r>
      <w:r w:rsidRPr="00DD6F80">
        <w:t xml:space="preserve"> </w:t>
      </w:r>
      <w: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6">
    <w:p w14:paraId="00C191D6" w14:textId="77777777" w:rsidR="001140BD" w:rsidRDefault="001140BD" w:rsidP="001140BD">
      <w:pPr>
        <w:pStyle w:val="FootnoteText"/>
      </w:pPr>
      <w:r w:rsidRPr="00D57F04">
        <w:rPr>
          <w:rStyle w:val="FootnoteReference"/>
        </w:rPr>
        <w:footnoteRef/>
      </w:r>
      <w:r w:rsidRPr="00D57F04">
        <w:t xml:space="preserve"> </w:t>
      </w:r>
      <w:r>
        <w:tab/>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37">
    <w:p w14:paraId="1D6AE8CA" w14:textId="3D20B412" w:rsidR="00F15F04" w:rsidRDefault="00F15F04">
      <w:pPr>
        <w:pStyle w:val="FootnoteText"/>
      </w:pPr>
      <w:r>
        <w:rPr>
          <w:rStyle w:val="FootnoteReference"/>
        </w:rPr>
        <w:footnoteRef/>
      </w:r>
      <w:r>
        <w:t xml:space="preserve"> </w:t>
      </w:r>
      <w:r w:rsidRPr="00F15F04">
        <w:t>L'expérience minimale requise pour les lots/marchés multiples sera la somme des exigences minimales pour les lots/marchés individuels respectifs, sauf indication contraire.</w:t>
      </w:r>
    </w:p>
  </w:footnote>
  <w:footnote w:id="38">
    <w:p w14:paraId="63DFB34F" w14:textId="77777777" w:rsidR="001140BD" w:rsidRDefault="001140BD" w:rsidP="001140BD">
      <w:pPr>
        <w:pStyle w:val="FootnoteText"/>
      </w:pPr>
      <w:r>
        <w:rPr>
          <w:rStyle w:val="FootnoteReference"/>
        </w:rPr>
        <w:footnoteRef/>
      </w:r>
      <w:r>
        <w:t xml:space="preserve"> </w:t>
      </w:r>
      <w:r>
        <w:tab/>
        <w:t>L’expérience spécifique d’un sous-traitant spécialisé peut être prise en considération.</w:t>
      </w:r>
    </w:p>
  </w:footnote>
  <w:footnote w:id="39">
    <w:p w14:paraId="5FB04718" w14:textId="45BEC52A" w:rsidR="00C41C20" w:rsidRDefault="00C41C20" w:rsidP="00C41C20">
      <w:pPr>
        <w:pStyle w:val="FootnoteText"/>
      </w:pPr>
      <w:r>
        <w:rPr>
          <w:rStyle w:val="FootnoteReference"/>
        </w:rPr>
        <w:footnoteRef/>
      </w:r>
      <w:r>
        <w:t xml:space="preserve"> </w:t>
      </w:r>
      <w:r>
        <w:tab/>
      </w:r>
      <w:r w:rsidR="007403B9" w:rsidRPr="007403B9">
        <w:t>Si le jeu d'états financiers le plus récent porte sur une période antérieure à 12 mois à compter de la date de l'offre, il convient d'en justifier la raison.</w:t>
      </w:r>
      <w:r w:rsidRPr="00294BAD">
        <w:t>.</w:t>
      </w:r>
    </w:p>
  </w:footnote>
  <w:footnote w:id="40">
    <w:p w14:paraId="6B6EB111" w14:textId="2090C3CD" w:rsidR="001511B6" w:rsidRDefault="001511B6" w:rsidP="001511B6">
      <w:pPr>
        <w:pStyle w:val="FootnoteText"/>
      </w:pPr>
      <w:r>
        <w:rPr>
          <w:rStyle w:val="FootnoteReference"/>
        </w:rPr>
        <w:footnoteRef/>
      </w:r>
      <w:r>
        <w:t xml:space="preserve"> </w:t>
      </w:r>
      <w:r>
        <w:tab/>
      </w:r>
      <w:r w:rsidR="009E292F" w:rsidRPr="009E292F">
        <w:t>Si le jeu d'états financiers le plus récent porte sur une période antérieure à 12 mois à compter de la date de l'offre, il convient d'en justifier la raison</w:t>
      </w:r>
      <w:r w:rsidRPr="00294BAD">
        <w:t>.</w:t>
      </w:r>
    </w:p>
  </w:footnote>
  <w:footnote w:id="41">
    <w:p w14:paraId="08A43CE3" w14:textId="77777777" w:rsidR="00C41C20" w:rsidRPr="00A80FD3" w:rsidRDefault="00C41C20" w:rsidP="00C41C20">
      <w:pPr>
        <w:pStyle w:val="FootnoteText"/>
      </w:pPr>
      <w:r>
        <w:rPr>
          <w:rStyle w:val="FootnoteReference"/>
        </w:rPr>
        <w:footnoteRef/>
      </w:r>
      <w:r>
        <w:t xml:space="preserve"> </w:t>
      </w:r>
      <w:r w:rsidRPr="00A80FD3">
        <w:rPr>
          <w:sz w:val="18"/>
          <w:szCs w:val="18"/>
        </w:rPr>
        <w:t>Si applicable</w:t>
      </w:r>
    </w:p>
  </w:footnote>
  <w:footnote w:id="42">
    <w:p w14:paraId="1F642D70" w14:textId="5F3BFF1D" w:rsidR="007E57A6" w:rsidRDefault="007E57A6" w:rsidP="007E57A6">
      <w:pPr>
        <w:pStyle w:val="FootnoteText"/>
        <w:tabs>
          <w:tab w:val="left" w:pos="360"/>
        </w:tabs>
      </w:pPr>
      <w:r w:rsidRPr="00DD6F80">
        <w:rPr>
          <w:rStyle w:val="FootnoteReference"/>
        </w:rPr>
        <w:footnoteRef/>
      </w:r>
      <w:r w:rsidRPr="00DD6F80">
        <w:t xml:space="preserve"> </w:t>
      </w:r>
      <w:r w:rsidRPr="00DD6F80">
        <w:tab/>
        <w:t>Inscrire le mois applicable, c’est-à-dire le mois fixé pour le dépôt des offres suivant les dispositions des Instructions aux soumissionnaires.</w:t>
      </w:r>
    </w:p>
  </w:footnote>
  <w:footnote w:id="43">
    <w:p w14:paraId="20A8BBD0" w14:textId="52B3F80F" w:rsidR="00C9781E" w:rsidRDefault="00C9781E" w:rsidP="00326FFE">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7C2398">
        <w:t>Tranche</w:t>
      </w:r>
      <w:r w:rsidR="007C2398"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Tranche</w:t>
      </w:r>
      <w:r w:rsidR="00DF60E3" w:rsidRPr="00DD6F80">
        <w:t xml:space="preserve"> </w:t>
      </w:r>
      <w:r w:rsidRPr="00DD6F80">
        <w:t>de Travaux</w:t>
      </w:r>
      <w:r w:rsidRPr="00DD6F80">
        <w:rPr>
          <w:i/>
        </w:rPr>
        <w:t>.</w:t>
      </w:r>
    </w:p>
  </w:footnote>
  <w:footnote w:id="44">
    <w:p w14:paraId="0439E8DE" w14:textId="20D02078" w:rsidR="00C9781E" w:rsidRPr="00DD6F80" w:rsidRDefault="00C9781E" w:rsidP="00326FFE">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l’offre évaluée (Clause 3</w:t>
      </w:r>
      <w:r>
        <w:rPr>
          <w:sz w:val="20"/>
        </w:rPr>
        <w:t>5</w:t>
      </w:r>
      <w:r w:rsidRPr="00DD6F80">
        <w:rPr>
          <w:sz w:val="20"/>
        </w:rPr>
        <w:t xml:space="preserve">.2 a) des IS). </w:t>
      </w:r>
    </w:p>
    <w:p w14:paraId="3CA73902" w14:textId="77777777" w:rsidR="00C9781E" w:rsidRPr="0066573E" w:rsidRDefault="00C9781E" w:rsidP="00326FFE">
      <w:pPr>
        <w:tabs>
          <w:tab w:val="left" w:pos="360"/>
        </w:tabs>
        <w:ind w:left="360" w:hanging="360"/>
        <w:rPr>
          <w:sz w:val="2"/>
          <w:szCs w:val="2"/>
        </w:rPr>
      </w:pPr>
    </w:p>
  </w:footnote>
  <w:footnote w:id="45">
    <w:p w14:paraId="7642C994" w14:textId="0589D4B6" w:rsidR="00C9781E" w:rsidRDefault="00C9781E" w:rsidP="003651A5">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DF60E3">
        <w:t>Tranche</w:t>
      </w:r>
      <w:r w:rsidR="00DF60E3"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 xml:space="preserve">Tranche </w:t>
      </w:r>
      <w:r w:rsidRPr="00DD6F80">
        <w:t>de Travaux</w:t>
      </w:r>
      <w:r w:rsidRPr="00DD6F80">
        <w:rPr>
          <w:i/>
        </w:rPr>
        <w:t>.</w:t>
      </w:r>
    </w:p>
  </w:footnote>
  <w:footnote w:id="46">
    <w:p w14:paraId="7B3C3A62" w14:textId="6E418029" w:rsidR="00C9781E" w:rsidRPr="00DD6F80" w:rsidRDefault="00C9781E" w:rsidP="003651A5">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w:t>
      </w:r>
      <w:r>
        <w:rPr>
          <w:sz w:val="20"/>
        </w:rPr>
        <w:t>d</w:t>
      </w:r>
      <w:r w:rsidRPr="00DD6F80">
        <w:rPr>
          <w:sz w:val="20"/>
        </w:rPr>
        <w:t>’Ouvrage, le cas échéant, les sommes à valoir sont exclues du montant de l’</w:t>
      </w:r>
      <w:r w:rsidR="004E0F62">
        <w:rPr>
          <w:sz w:val="20"/>
        </w:rPr>
        <w:t>O</w:t>
      </w:r>
      <w:r w:rsidRPr="00DD6F80">
        <w:rPr>
          <w:sz w:val="20"/>
        </w:rPr>
        <w:t>ffre évaluée (Clause 3</w:t>
      </w:r>
      <w:r>
        <w:rPr>
          <w:sz w:val="20"/>
        </w:rPr>
        <w:t>5</w:t>
      </w:r>
      <w:r w:rsidRPr="00DD6F80">
        <w:rPr>
          <w:sz w:val="20"/>
        </w:rPr>
        <w:t xml:space="preserve">.2 (a) des IS). </w:t>
      </w:r>
    </w:p>
    <w:p w14:paraId="5098B91D" w14:textId="77777777" w:rsidR="00C9781E" w:rsidRPr="0066573E" w:rsidRDefault="00C9781E" w:rsidP="003651A5">
      <w:pPr>
        <w:tabs>
          <w:tab w:val="left" w:pos="360"/>
        </w:tabs>
        <w:ind w:left="360" w:hanging="360"/>
        <w:rPr>
          <w:sz w:val="2"/>
          <w:szCs w:val="2"/>
        </w:rPr>
      </w:pPr>
    </w:p>
  </w:footnote>
  <w:footnote w:id="47">
    <w:p w14:paraId="088E335F" w14:textId="2CA5958D" w:rsidR="00222FC3" w:rsidRPr="005051FE" w:rsidRDefault="00222FC3" w:rsidP="00222FC3">
      <w:pPr>
        <w:ind w:left="180" w:hanging="180"/>
      </w:pPr>
      <w:r>
        <w:rPr>
          <w:rStyle w:val="FootnoteReference"/>
        </w:rPr>
        <w:footnoteRef/>
      </w:r>
      <w:r>
        <w:t xml:space="preserve"> </w:t>
      </w:r>
      <w:r w:rsidRPr="00222FC3">
        <w:rPr>
          <w:spacing w:val="-2"/>
          <w:sz w:val="20"/>
          <w:lang w:val="fr"/>
        </w:rPr>
        <w:t xml:space="preserve">La méthode de mesure doit être précisée dans le préambule du </w:t>
      </w:r>
      <w:r w:rsidR="00BF27F8">
        <w:rPr>
          <w:spacing w:val="-2"/>
          <w:sz w:val="20"/>
          <w:lang w:val="fr"/>
        </w:rPr>
        <w:t>détail</w:t>
      </w:r>
      <w:r w:rsidR="00BF27F8" w:rsidRPr="00222FC3">
        <w:rPr>
          <w:spacing w:val="-2"/>
          <w:sz w:val="20"/>
          <w:lang w:val="fr"/>
        </w:rPr>
        <w:t xml:space="preserve"> </w:t>
      </w:r>
      <w:r w:rsidRPr="00222FC3">
        <w:rPr>
          <w:spacing w:val="-2"/>
          <w:sz w:val="20"/>
          <w:lang w:val="fr"/>
        </w:rPr>
        <w:t xml:space="preserve">quantitatif, décrivant par exemple les allocations (le cas échéant) pour le </w:t>
      </w:r>
      <w:r w:rsidR="00BF27F8">
        <w:rPr>
          <w:spacing w:val="-2"/>
          <w:sz w:val="20"/>
          <w:lang w:val="fr"/>
        </w:rPr>
        <w:t>coffr</w:t>
      </w:r>
      <w:r w:rsidR="00BF27F8" w:rsidRPr="00222FC3">
        <w:rPr>
          <w:spacing w:val="-2"/>
          <w:sz w:val="20"/>
          <w:lang w:val="fr"/>
        </w:rPr>
        <w:t xml:space="preserve">age </w:t>
      </w:r>
      <w:r w:rsidRPr="00222FC3">
        <w:rPr>
          <w:spacing w:val="-2"/>
          <w:sz w:val="20"/>
          <w:lang w:val="fr"/>
        </w:rPr>
        <w:t xml:space="preserve">en excavation, etc.  De nombreux guides de référence nationaux normalisés ont été préparés sur le sujet, et l’un de ces guides est la </w:t>
      </w:r>
      <w:r w:rsidRPr="00222FC3">
        <w:rPr>
          <w:i/>
          <w:spacing w:val="-2"/>
          <w:sz w:val="20"/>
          <w:lang w:val="fr"/>
        </w:rPr>
        <w:t>méthode de mesure standard</w:t>
      </w:r>
      <w:r w:rsidRPr="00222FC3">
        <w:rPr>
          <w:sz w:val="20"/>
          <w:lang w:val="fr"/>
        </w:rPr>
        <w:t xml:space="preserve"> de</w:t>
      </w:r>
      <w:r w:rsidRPr="00222FC3">
        <w:rPr>
          <w:spacing w:val="-2"/>
          <w:sz w:val="20"/>
          <w:lang w:val="fr"/>
        </w:rPr>
        <w:t xml:space="preserve"> l’Institution of Civil Engineers du Royaume-Uni.</w:t>
      </w:r>
    </w:p>
    <w:p w14:paraId="2BAC4782" w14:textId="525574E4" w:rsidR="00222FC3" w:rsidRPr="00222FC3" w:rsidRDefault="00222FC3">
      <w:pPr>
        <w:pStyle w:val="FootnoteText"/>
      </w:pPr>
    </w:p>
  </w:footnote>
  <w:footnote w:id="48">
    <w:p w14:paraId="2E69EF34" w14:textId="168465F1" w:rsidR="00DB6A64" w:rsidRPr="004C193D" w:rsidRDefault="00DB6A64" w:rsidP="00DB6A64">
      <w:pPr>
        <w:pStyle w:val="FootnoteText"/>
        <w:rPr>
          <w:spacing w:val="-2"/>
        </w:rPr>
      </w:pPr>
      <w:r w:rsidRPr="00DE6B90">
        <w:rPr>
          <w:rStyle w:val="FootnoteReference"/>
          <w:lang w:val="fr"/>
        </w:rPr>
        <w:footnoteRef/>
      </w:r>
      <w:r w:rsidRPr="00DE6B90">
        <w:rPr>
          <w:spacing w:val="-2"/>
          <w:lang w:val="fr"/>
        </w:rPr>
        <w:tab/>
        <w:t xml:space="preserve">Le </w:t>
      </w:r>
      <w:r w:rsidR="00116CEC">
        <w:rPr>
          <w:spacing w:val="-2"/>
          <w:lang w:val="fr"/>
        </w:rPr>
        <w:t>S</w:t>
      </w:r>
      <w:r w:rsidRPr="00DE6B90">
        <w:rPr>
          <w:spacing w:val="-2"/>
          <w:lang w:val="fr"/>
        </w:rPr>
        <w:t>oumissionnaire indique le pourcentage en équivalent en monnaie étrangère commun requis pour le paiement ainsi que les taux de change et les sources officielles utilisés.</w:t>
      </w:r>
    </w:p>
  </w:footnote>
  <w:footnote w:id="49">
    <w:p w14:paraId="310A6380" w14:textId="77777777" w:rsidR="00DB6A64" w:rsidRPr="004C193D" w:rsidRDefault="00DB6A64" w:rsidP="00DB6A64">
      <w:pPr>
        <w:pStyle w:val="FootnoteText"/>
        <w:rPr>
          <w:spacing w:val="-2"/>
        </w:rPr>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0">
    <w:p w14:paraId="7697F585" w14:textId="77777777" w:rsidR="00DB6A64" w:rsidRPr="004C193D" w:rsidRDefault="00DB6A64" w:rsidP="00DB6A64">
      <w:pPr>
        <w:pStyle w:val="FootnoteText"/>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1">
    <w:p w14:paraId="0725AC91" w14:textId="77777777" w:rsidR="00451D6E" w:rsidRPr="00863AE5" w:rsidRDefault="00451D6E" w:rsidP="00451D6E">
      <w:pPr>
        <w:pStyle w:val="FootnoteText"/>
        <w:ind w:left="284" w:hanging="284"/>
      </w:pPr>
      <w:r>
        <w:rPr>
          <w:rStyle w:val="FootnoteReference"/>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2">
    <w:p w14:paraId="4B59E8CD" w14:textId="26FBF685" w:rsidR="00451D6E" w:rsidRPr="003B3168" w:rsidRDefault="00451D6E" w:rsidP="00451D6E">
      <w:pPr>
        <w:pStyle w:val="FootnoteText"/>
        <w:ind w:left="270" w:hanging="270"/>
      </w:pPr>
      <w:r>
        <w:rPr>
          <w:rStyle w:val="FootnoteReference"/>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rsidR="00313B56">
        <w:t>Soumissionnaire</w:t>
      </w:r>
      <w:r w:rsidRPr="003B3168">
        <w:t xml:space="preserve"> compte tenu de l’expérience spécifique et essentielle et du savoir-faire qu’il apporte afin de satisfaire aux conditions de qualification pour une offre déterminée ; ou (ii) a été désigné par l’Emprunteur.</w:t>
      </w:r>
    </w:p>
    <w:p w14:paraId="5344EE2B" w14:textId="77777777" w:rsidR="00451D6E" w:rsidRPr="00863AE5" w:rsidRDefault="00451D6E" w:rsidP="00451D6E">
      <w:pPr>
        <w:pStyle w:val="FootnoteText"/>
        <w:ind w:left="284" w:hanging="284"/>
      </w:pPr>
    </w:p>
  </w:footnote>
  <w:footnote w:id="53">
    <w:p w14:paraId="1671BE77" w14:textId="77777777" w:rsidR="00451D6E" w:rsidRPr="003B3168" w:rsidRDefault="00451D6E" w:rsidP="00451D6E">
      <w:pPr>
        <w:pStyle w:val="FootnoteText"/>
      </w:pPr>
      <w:r>
        <w:rPr>
          <w:rStyle w:val="FootnoteReference"/>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24A4A2B7" w14:textId="77777777" w:rsidR="00451D6E" w:rsidRPr="00863AE5" w:rsidRDefault="00451D6E" w:rsidP="00451D6E">
      <w:pPr>
        <w:pStyle w:val="FootnoteText"/>
        <w:ind w:left="284" w:hanging="284"/>
      </w:pPr>
    </w:p>
  </w:footnote>
  <w:footnote w:id="54">
    <w:p w14:paraId="6A08C441" w14:textId="5FC9DF17" w:rsidR="00EE5374" w:rsidRPr="00E0063E" w:rsidRDefault="00EE5374" w:rsidP="00EE5374">
      <w:pPr>
        <w:pStyle w:val="FootnoteText"/>
        <w:ind w:left="284" w:hanging="284"/>
      </w:pPr>
      <w:r>
        <w:rPr>
          <w:rStyle w:val="FootnoteReference"/>
        </w:rPr>
        <w:footnoteRef/>
      </w:r>
      <w:r>
        <w:t xml:space="preserve"> </w:t>
      </w:r>
      <w:r>
        <w:tab/>
      </w:r>
      <w:r w:rsidRPr="00C85C6C">
        <w:t xml:space="preserve">Pour écarter tout doute, les effets d’une telle sanction sur la partie concernée concernent, de manière non exhaustive, (i) le dépôt de candidature à la </w:t>
      </w:r>
      <w:r w:rsidR="006F5CB8" w:rsidRPr="00C85C6C">
        <w:t>préqualification</w:t>
      </w:r>
      <w:r w:rsidRPr="00C85C6C">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5">
    <w:p w14:paraId="6D5DE1C7" w14:textId="77777777" w:rsidR="00EE5374" w:rsidRPr="003B3168" w:rsidRDefault="00EE5374" w:rsidP="00EE5374">
      <w:pPr>
        <w:pStyle w:val="FootnoteText"/>
        <w:ind w:left="270" w:hanging="270"/>
      </w:pPr>
      <w:r>
        <w:rPr>
          <w:rStyle w:val="FootnoteReference"/>
        </w:rPr>
        <w:footnoteRef/>
      </w:r>
      <w:r>
        <w:t xml:space="preserve"> </w:t>
      </w:r>
      <w:r w:rsidRPr="00E0063E">
        <w:tab/>
      </w:r>
      <w:r w:rsidRPr="003B3168">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45AB8C46" w14:textId="77777777" w:rsidR="00EE5374" w:rsidRPr="00E0063E" w:rsidRDefault="00EE5374" w:rsidP="00EE5374">
      <w:pPr>
        <w:pStyle w:val="FootnoteText"/>
        <w:ind w:left="284" w:hanging="284"/>
      </w:pPr>
    </w:p>
  </w:footnote>
  <w:footnote w:id="56">
    <w:p w14:paraId="6131325E" w14:textId="77777777" w:rsidR="00EE5374" w:rsidRPr="003B3168" w:rsidRDefault="00EE5374" w:rsidP="00EE5374">
      <w:pPr>
        <w:pStyle w:val="FootnoteText"/>
      </w:pPr>
      <w:r>
        <w:rPr>
          <w:rStyle w:val="FootnoteReference"/>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766314A" w14:textId="77777777" w:rsidR="00EE5374" w:rsidRPr="00E0063E" w:rsidRDefault="00EE5374" w:rsidP="00EE5374">
      <w:pPr>
        <w:pStyle w:val="FootnoteText"/>
        <w:ind w:left="284" w:hanging="284"/>
      </w:pPr>
    </w:p>
  </w:footnote>
  <w:footnote w:id="57">
    <w:p w14:paraId="32270466" w14:textId="022E64B6" w:rsidR="00C9781E" w:rsidRPr="00C01F2C" w:rsidRDefault="00C9781E" w:rsidP="0066573E">
      <w:pPr>
        <w:pStyle w:val="FootnoteText"/>
        <w:rPr>
          <w:iCs/>
        </w:rPr>
      </w:pPr>
      <w:r w:rsidRPr="00DD6F80">
        <w:rPr>
          <w:rStyle w:val="FootnoteReference"/>
        </w:rPr>
        <w:footnoteRef/>
      </w:r>
      <w:r>
        <w:tab/>
      </w:r>
      <w:r w:rsidRPr="00C01F2C">
        <w:rPr>
          <w:iCs/>
        </w:rPr>
        <w:t xml:space="preserve">Le Garant doit insérer le montant du Marché mentionné au Marché soit dans la (ou les) devise(s) mentionnée(s) au Marché, soit dans toute autre devise librement convertible acceptable par le Maître </w:t>
      </w:r>
      <w:r>
        <w:rPr>
          <w:iCs/>
        </w:rPr>
        <w:t>d</w:t>
      </w:r>
      <w:r w:rsidRPr="00C01F2C">
        <w:rPr>
          <w:iCs/>
        </w:rPr>
        <w:t>’Ouvrage.</w:t>
      </w:r>
    </w:p>
  </w:footnote>
  <w:footnote w:id="58">
    <w:p w14:paraId="1DE089C9" w14:textId="75BE50BF" w:rsidR="00C9781E" w:rsidRPr="00C01F2C" w:rsidRDefault="00C9781E" w:rsidP="00037168">
      <w:pPr>
        <w:pStyle w:val="FootnoteText"/>
        <w:tabs>
          <w:tab w:val="left" w:pos="360"/>
        </w:tabs>
        <w:rPr>
          <w:iCs/>
        </w:rPr>
      </w:pPr>
      <w:r w:rsidRPr="00C01F2C">
        <w:rPr>
          <w:rStyle w:val="FootnoteReference"/>
          <w:iCs/>
        </w:rPr>
        <w:footnoteRef/>
      </w:r>
      <w:r w:rsidRPr="00C01F2C">
        <w:rPr>
          <w:iCs/>
        </w:rPr>
        <w:t xml:space="preserve"> </w:t>
      </w:r>
      <w:r w:rsidRPr="00C01F2C">
        <w:rPr>
          <w:iCs/>
        </w:rPr>
        <w:tab/>
        <w:t xml:space="preserve">Insérer la date représentant vingt-huit jours suivant la date </w:t>
      </w:r>
      <w:r w:rsidR="002D46DD">
        <w:rPr>
          <w:iCs/>
        </w:rPr>
        <w:t xml:space="preserve">d’achèvement </w:t>
      </w:r>
      <w:r w:rsidRPr="00C01F2C">
        <w:rPr>
          <w:iCs/>
        </w:rPr>
        <w:t xml:space="preserve">estimée. Le Maître </w:t>
      </w:r>
      <w:r>
        <w:rPr>
          <w:iCs/>
        </w:rPr>
        <w:t>d</w:t>
      </w:r>
      <w:r w:rsidRPr="00C01F2C">
        <w:rPr>
          <w:iCs/>
        </w:rPr>
        <w:t xml:space="preserve">’Ouvrage doit prendre en compte le fait que, dans le cas d’une prorogation </w:t>
      </w:r>
      <w:r w:rsidR="002D46DD">
        <w:rPr>
          <w:iCs/>
        </w:rPr>
        <w:t>du Délai d’Achèvement</w:t>
      </w:r>
      <w:r w:rsidRPr="00C01F2C">
        <w:rPr>
          <w:iCs/>
        </w:rPr>
        <w:t xml:space="preserve">, il devra demander au Garant de prolonger la durée de la présente garantie. Une telle demande doit être faite par écrit avant la date d’expiration mentionnée dans la garantie. Lorsqu’il préparera la garantie, le Maître </w:t>
      </w:r>
      <w:r>
        <w:rPr>
          <w:iCs/>
        </w:rPr>
        <w:t>d</w:t>
      </w:r>
      <w:r w:rsidRPr="00C01F2C">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C01F2C">
        <w:rPr>
          <w:i/>
        </w:rPr>
        <w:t>[six mois] [un an]</w:t>
      </w:r>
      <w:r w:rsidRPr="00C01F2C">
        <w:rPr>
          <w:iCs/>
        </w:rPr>
        <w:t>. Une telle extension ne sera accordée qu’une fois. »</w:t>
      </w:r>
    </w:p>
  </w:footnote>
  <w:footnote w:id="59">
    <w:p w14:paraId="5B18D245" w14:textId="2DED33D9" w:rsidR="00C9781E" w:rsidRPr="007D49B0" w:rsidRDefault="00C9781E" w:rsidP="0066573E">
      <w:pPr>
        <w:pStyle w:val="FootnoteText"/>
        <w:rPr>
          <w:iCs/>
        </w:rPr>
      </w:pPr>
      <w:r w:rsidRPr="00DD6F80">
        <w:rPr>
          <w:rStyle w:val="FootnoteReference"/>
        </w:rPr>
        <w:footnoteRef/>
      </w:r>
      <w:r>
        <w:tab/>
      </w:r>
      <w:r w:rsidRPr="007D49B0">
        <w:rPr>
          <w:iCs/>
        </w:rPr>
        <w:t xml:space="preserve">Le Garant doit insérer le montant du Marché mentionné au Marché soit dans la (ou les) monnaie(s) mentionnée(s) au Marché, soit dans toute autre monnaie librement convertible acceptable par le Maître </w:t>
      </w:r>
      <w:r>
        <w:rPr>
          <w:iCs/>
        </w:rPr>
        <w:t>d</w:t>
      </w:r>
      <w:r w:rsidRPr="007D49B0">
        <w:rPr>
          <w:iCs/>
        </w:rPr>
        <w:t>’Ouvrage.</w:t>
      </w:r>
    </w:p>
  </w:footnote>
  <w:footnote w:id="60">
    <w:p w14:paraId="624786F8" w14:textId="47F7A105" w:rsidR="00C9781E" w:rsidRPr="007D49B0" w:rsidRDefault="00C9781E" w:rsidP="004C74B4">
      <w:pPr>
        <w:pStyle w:val="FootnoteText"/>
        <w:tabs>
          <w:tab w:val="left" w:pos="360"/>
        </w:tabs>
        <w:rPr>
          <w:iCs/>
        </w:rPr>
      </w:pPr>
      <w:r w:rsidRPr="007D49B0">
        <w:rPr>
          <w:rStyle w:val="FootnoteReference"/>
          <w:iCs/>
        </w:rPr>
        <w:footnoteRef/>
      </w:r>
      <w:r w:rsidRPr="007D49B0">
        <w:rPr>
          <w:iCs/>
        </w:rPr>
        <w:t xml:space="preserve"> </w:t>
      </w:r>
      <w:r w:rsidRPr="007D49B0">
        <w:rPr>
          <w:iCs/>
        </w:rPr>
        <w:tab/>
        <w:t xml:space="preserve">Insérer la date représentant vingt-huit jours suivant la date estimée de </w:t>
      </w:r>
      <w:r w:rsidR="00F220C7">
        <w:rPr>
          <w:iCs/>
        </w:rPr>
        <w:t>l’achèvement</w:t>
      </w:r>
      <w:r w:rsidRPr="007D49B0">
        <w:rPr>
          <w:iCs/>
        </w:rPr>
        <w:t xml:space="preserve"> des travaux. Le Maître </w:t>
      </w:r>
      <w:r>
        <w:rPr>
          <w:iCs/>
        </w:rPr>
        <w:t>d</w:t>
      </w:r>
      <w:r w:rsidRPr="007D49B0">
        <w:rPr>
          <w:iCs/>
        </w:rPr>
        <w:t xml:space="preserve">’Ouvrage doit prendre en compte le fait que, dans le cas d’une prorogation </w:t>
      </w:r>
      <w:r w:rsidR="00DD1683">
        <w:rPr>
          <w:iCs/>
        </w:rPr>
        <w:t>du Délai d’Achèvement</w:t>
      </w:r>
      <w:r w:rsidRPr="007D49B0">
        <w:rPr>
          <w:iCs/>
        </w:rPr>
        <w:t xml:space="preserve"> du Marché, il devra demander au Garant de prolonger la durée de la présente garantie. Une telle demande doit être faite par écrit avant la date d’expiration mentionnée dans la garantie. Lorsqu’il préparera la garantie, le Maître </w:t>
      </w:r>
      <w:r>
        <w:rPr>
          <w:iCs/>
        </w:rPr>
        <w:t>d</w:t>
      </w:r>
      <w:r w:rsidRPr="007D49B0">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7D49B0">
        <w:rPr>
          <w:i/>
        </w:rPr>
        <w:t>[six mois] [un an]</w:t>
      </w:r>
      <w:r w:rsidRPr="007D49B0">
        <w:rPr>
          <w:iCs/>
        </w:rPr>
        <w:t>. Une telle extension ne sera accordée qu’une fois. »</w:t>
      </w:r>
    </w:p>
  </w:footnote>
  <w:footnote w:id="61">
    <w:p w14:paraId="464AB4CF" w14:textId="67AC6FFB" w:rsidR="00C9781E" w:rsidRPr="00831E15" w:rsidRDefault="00C9781E" w:rsidP="00037168">
      <w:pPr>
        <w:pStyle w:val="FootnoteText"/>
        <w:rPr>
          <w:iCs/>
        </w:rPr>
      </w:pPr>
      <w:r w:rsidRPr="00DD6F80">
        <w:rPr>
          <w:rStyle w:val="FootnoteReference"/>
        </w:rPr>
        <w:footnoteRef/>
      </w:r>
      <w:r>
        <w:t xml:space="preserve"> </w:t>
      </w:r>
      <w:r>
        <w:tab/>
      </w:r>
      <w:r w:rsidRPr="00831E15">
        <w:rPr>
          <w:iCs/>
        </w:rPr>
        <w:t xml:space="preserve">Le Garant doit insérer le montant représentant le montant de l’avance soit dans la (ou les) monnaie (s) mentionnée(s) au Marché pour le paiement de l’avance, soit dans toute autre monnaie librement convertible acceptable par le Maître </w:t>
      </w:r>
      <w:r>
        <w:rPr>
          <w:iCs/>
        </w:rPr>
        <w:t>d</w:t>
      </w:r>
      <w:r w:rsidRPr="00831E15">
        <w:rPr>
          <w:iCs/>
        </w:rPr>
        <w:t>’Ouvrage.</w:t>
      </w:r>
    </w:p>
  </w:footnote>
  <w:footnote w:id="62">
    <w:p w14:paraId="3B074297" w14:textId="5D50E30C" w:rsidR="00C9781E" w:rsidRPr="00831E15"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831E15">
        <w:rPr>
          <w:iCs/>
        </w:rPr>
        <w:t xml:space="preserve">Insérer la date prévue pour la réception provisoire. Le Bénéficiaire (Maître </w:t>
      </w:r>
      <w:r>
        <w:rPr>
          <w:iCs/>
        </w:rPr>
        <w:t>d</w:t>
      </w:r>
      <w:r w:rsidRPr="00831E15">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831E15">
        <w:rPr>
          <w:i/>
        </w:rPr>
        <w:t>[six mois] [un an]</w:t>
      </w:r>
      <w:r w:rsidRPr="00831E15">
        <w:rPr>
          <w:iCs/>
        </w:rPr>
        <w:t>. Une telle extension ne sera accordée qu’une fois. »</w:t>
      </w:r>
    </w:p>
  </w:footnote>
  <w:footnote w:id="63">
    <w:p w14:paraId="20926915" w14:textId="3BB62254" w:rsidR="00C9781E" w:rsidRPr="00E6058C" w:rsidRDefault="00C9781E" w:rsidP="0066573E">
      <w:pPr>
        <w:pStyle w:val="FootnoteText"/>
        <w:rPr>
          <w:iCs/>
        </w:rPr>
      </w:pPr>
      <w:r w:rsidRPr="00DD6F80">
        <w:rPr>
          <w:rStyle w:val="FootnoteReference"/>
        </w:rPr>
        <w:footnoteRef/>
      </w:r>
      <w:r>
        <w:tab/>
      </w:r>
      <w:r w:rsidRPr="00E6058C">
        <w:rPr>
          <w:iCs/>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p>
  </w:footnote>
  <w:footnote w:id="64">
    <w:p w14:paraId="2BD61662" w14:textId="2640EE02" w:rsidR="00C9781E" w:rsidRPr="00E6058C"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E6058C">
        <w:rPr>
          <w:iCs/>
        </w:rPr>
        <w:t>Insérer la date prévue pour la date d’expiration de la garantie de bonne exécution, à savoir 28 (vingt</w:t>
      </w:r>
      <w:r>
        <w:rPr>
          <w:iCs/>
        </w:rPr>
        <w:t>-</w:t>
      </w:r>
      <w:r w:rsidRPr="00E6058C">
        <w:rPr>
          <w:iCs/>
        </w:rPr>
        <w:t xml:space="preserve">huit) jours après </w:t>
      </w:r>
      <w:r w:rsidR="00A31B7C">
        <w:rPr>
          <w:iCs/>
        </w:rPr>
        <w:t>l’émission du Certificat de Bonne Fin</w:t>
      </w:r>
      <w:r w:rsidRPr="00E6058C">
        <w:rPr>
          <w:iCs/>
        </w:rPr>
        <w:t xml:space="preserve">. Le Maître </w:t>
      </w:r>
      <w:r>
        <w:rPr>
          <w:iCs/>
        </w:rPr>
        <w:t>d</w:t>
      </w:r>
      <w:r w:rsidRPr="00E6058C">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w:t>
      </w:r>
      <w:r>
        <w:rPr>
          <w:iCs/>
        </w:rPr>
        <w:t>d</w:t>
      </w:r>
      <w:r w:rsidRPr="00E6058C">
        <w:rPr>
          <w:iCs/>
        </w:rPr>
        <w:t xml:space="preserve">’Ouvrage peut considérer l’adjonction, à la fin de l’avant-dernier paragraphe, de la disposition suivante : « Sur demande écrite du Maître </w:t>
      </w:r>
      <w:r>
        <w:rPr>
          <w:iCs/>
        </w:rPr>
        <w:t>d</w:t>
      </w:r>
      <w:r w:rsidRPr="00E6058C">
        <w:rPr>
          <w:iCs/>
        </w:rPr>
        <w:t xml:space="preserve">’Ouvrage formulée avant l’expiration de la présente garantie, le Garant prolongera la durée de cette garantie pour une période ne dépassant pas </w:t>
      </w:r>
      <w:r w:rsidRPr="00E6058C">
        <w:rPr>
          <w:i/>
        </w:rPr>
        <w:t>[six mois] [un an]</w:t>
      </w:r>
      <w:r w:rsidRPr="00E6058C">
        <w:rPr>
          <w:iCs/>
        </w:rPr>
        <w:t>.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83D0" w14:textId="77777777" w:rsidR="0008012E" w:rsidRDefault="000801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11D4" w14:textId="12604DF2" w:rsidR="00886B89" w:rsidRPr="00B02B59" w:rsidRDefault="00886B89" w:rsidP="00886B89">
    <w:pPr>
      <w:pStyle w:val="Header"/>
      <w:jc w:val="right"/>
    </w:pPr>
  </w:p>
  <w:p w14:paraId="7545A198" w14:textId="77777777" w:rsidR="00886B89" w:rsidRDefault="00886B8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7DE90CD5" w14:textId="77777777" w:rsidR="00C9781E" w:rsidRDefault="00C9781E" w:rsidP="004E0251">
    <w:pPr>
      <w:pStyle w:val="Header"/>
      <w:pBdr>
        <w:bottom w:val="single" w:sz="4" w:space="1" w:color="auto"/>
      </w:pBdr>
      <w:tabs>
        <w:tab w:val="right" w:pos="9720"/>
      </w:tabs>
      <w:ind w:right="-72" w:firstLine="36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75D6A8" w14:textId="77777777" w:rsidR="00C9781E" w:rsidRDefault="00C9781E">
    <w:pPr>
      <w:pStyle w:val="Header"/>
      <w:ind w:right="-36"/>
    </w:pPr>
    <w:r>
      <w:t>Dossier type d’appel d’offres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2082"/>
      <w:docPartObj>
        <w:docPartGallery w:val="Page Numbers (Top of Page)"/>
        <w:docPartUnique/>
      </w:docPartObj>
    </w:sdtPr>
    <w:sdtEndPr/>
    <w:sdtContent>
      <w:p w14:paraId="094F3D69" w14:textId="742681F7" w:rsidR="00C9781E" w:rsidRPr="00B02B59" w:rsidRDefault="00C9781E" w:rsidP="0000603C">
        <w:pPr>
          <w:pStyle w:val="Header"/>
          <w:pBdr>
            <w:bottom w:val="single" w:sz="4" w:space="1" w:color="auto"/>
          </w:pBdr>
          <w:tabs>
            <w:tab w:val="right" w:pos="9356"/>
          </w:tabs>
          <w:ind w:left="0" w:firstLine="0"/>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7A2EB" w14:textId="77777777" w:rsidR="00C9781E" w:rsidRDefault="00C9781E" w:rsidP="004E0251">
    <w:pPr>
      <w:pStyle w:val="Header"/>
      <w:pBdr>
        <w:bottom w:val="single" w:sz="4" w:space="1" w:color="auto"/>
      </w:pBdr>
      <w:tabs>
        <w:tab w:val="right" w:pos="9720"/>
      </w:tabs>
      <w:ind w:right="-72" w:firstLine="36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85365"/>
      <w:docPartObj>
        <w:docPartGallery w:val="Page Numbers (Top of Page)"/>
        <w:docPartUnique/>
      </w:docPartObj>
    </w:sdtPr>
    <w:sdtEndPr/>
    <w:sdtContent>
      <w:p w14:paraId="7AA43511" w14:textId="4D58EAAD" w:rsidR="00C9781E" w:rsidRPr="00B02B59" w:rsidRDefault="00C9781E" w:rsidP="007970C6">
        <w:pPr>
          <w:pStyle w:val="Header"/>
          <w:pBdr>
            <w:bottom w:val="single" w:sz="4" w:space="1" w:color="auto"/>
          </w:pBdr>
          <w:tabs>
            <w:tab w:val="right" w:pos="9356"/>
          </w:tabs>
        </w:pPr>
        <w:r w:rsidRPr="0000603C">
          <w:t xml:space="preserve">PARTIE 1 </w:t>
        </w:r>
        <w:r w:rsidRPr="007970C6">
          <w:t>–</w:t>
        </w:r>
        <w:r w:rsidRPr="0000603C">
          <w:t xml:space="preserve"> Procédures d’appel d’offres</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9665849" w14:textId="0FF1014B" w:rsidR="00C9781E" w:rsidRDefault="00C9781E" w:rsidP="004E0251">
    <w:pPr>
      <w:pStyle w:val="Header"/>
      <w:pBdr>
        <w:bottom w:val="single" w:sz="4" w:space="1" w:color="auto"/>
      </w:pBdr>
      <w:tabs>
        <w:tab w:val="right" w:pos="9360"/>
      </w:tabs>
      <w:jc w:val="right"/>
    </w:pPr>
    <w:r>
      <w:t>Section I. 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61554"/>
      <w:docPartObj>
        <w:docPartGallery w:val="Page Numbers (Top of Page)"/>
        <w:docPartUnique/>
      </w:docPartObj>
    </w:sdtPr>
    <w:sdtEndPr/>
    <w:sdtContent>
      <w:p w14:paraId="60D9FE24" w14:textId="3117606B" w:rsidR="00C9781E" w:rsidRPr="0000603C" w:rsidRDefault="00C9781E" w:rsidP="0000603C">
        <w:pPr>
          <w:pStyle w:val="Header"/>
          <w:pBdr>
            <w:bottom w:val="single" w:sz="4" w:space="1" w:color="auto"/>
          </w:pBdr>
          <w:tabs>
            <w:tab w:val="right" w:pos="9356"/>
          </w:tabs>
        </w:pPr>
        <w:r w:rsidRPr="0000603C">
          <w:t>Section I. Instructions aux soumissionnaires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08878"/>
      <w:docPartObj>
        <w:docPartGallery w:val="Page Numbers (Top of Page)"/>
        <w:docPartUnique/>
      </w:docPartObj>
    </w:sdtPr>
    <w:sdtEndPr/>
    <w:sdtContent>
      <w:p w14:paraId="04E8F517" w14:textId="2DFC6794" w:rsidR="00C9781E" w:rsidRPr="00B02B59" w:rsidRDefault="00C9781E" w:rsidP="005C5730">
        <w:pPr>
          <w:pStyle w:val="Header"/>
          <w:pBdr>
            <w:bottom w:val="single" w:sz="4" w:space="1" w:color="auto"/>
          </w:pBdr>
          <w:tabs>
            <w:tab w:val="right" w:pos="9356"/>
          </w:tabs>
        </w:pPr>
        <w:r w:rsidRPr="005C5730">
          <w:t>Section I. Instructions aux soumissionnaires</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C11"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CC5E280" w14:textId="77777777" w:rsidR="00C9781E" w:rsidRDefault="00C9781E" w:rsidP="00427307">
    <w:pPr>
      <w:pStyle w:val="Header"/>
      <w:pBdr>
        <w:bottom w:val="single" w:sz="4" w:space="1" w:color="auto"/>
      </w:pBdr>
      <w:tabs>
        <w:tab w:val="right" w:pos="9360"/>
      </w:tabs>
      <w:ind w:firstLine="360"/>
    </w:pPr>
    <w:r>
      <w:rPr>
        <w:rStyle w:val="PageNumber"/>
      </w:rPr>
      <w:tab/>
      <w:t>Section II. Données particulières de l’appel d’offres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C1DD" w14:textId="7A71747F" w:rsidR="00886B89" w:rsidRDefault="00886B89" w:rsidP="00C30F49">
    <w:pPr>
      <w:pStyle w:val="Header"/>
      <w:jc w:val="right"/>
    </w:pPr>
  </w:p>
  <w:p w14:paraId="4499664C" w14:textId="7A82563D" w:rsidR="00C9781E" w:rsidRDefault="00C9781E">
    <w:pPr>
      <w:pStyle w:val="Header"/>
      <w:jc w:val="center"/>
      <w:rPr>
        <w:u w:val="singl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60642"/>
      <w:docPartObj>
        <w:docPartGallery w:val="Page Numbers (Top of Page)"/>
        <w:docPartUnique/>
      </w:docPartObj>
    </w:sdtPr>
    <w:sdtEndPr/>
    <w:sdtContent>
      <w:p w14:paraId="69B81B93" w14:textId="5FF23900" w:rsidR="00C9781E" w:rsidRPr="00B94A4D"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42</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3234"/>
      <w:docPartObj>
        <w:docPartGallery w:val="Page Numbers (Top of Page)"/>
        <w:docPartUnique/>
      </w:docPartObj>
    </w:sdtPr>
    <w:sdtEndPr/>
    <w:sdtContent>
      <w:p w14:paraId="1D1646E4" w14:textId="271423D7" w:rsidR="00C9781E" w:rsidRPr="00B02B59"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C241" w14:textId="77777777" w:rsidR="001140BD" w:rsidRDefault="001140BD" w:rsidP="00277084">
    <w:pPr>
      <w:pStyle w:val="Header"/>
      <w:pBdr>
        <w:bottom w:val="single" w:sz="4" w:space="1" w:color="auto"/>
      </w:pBdr>
      <w:tabs>
        <w:tab w:val="right" w:pos="9360"/>
      </w:tabs>
      <w:spacing w:after="0"/>
      <w:ind w:left="0" w:right="-14"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92067"/>
      <w:docPartObj>
        <w:docPartGallery w:val="Page Numbers (Top of Page)"/>
        <w:docPartUnique/>
      </w:docPartObj>
    </w:sdtPr>
    <w:sdtEndPr/>
    <w:sdtContent>
      <w:p w14:paraId="190EB098" w14:textId="77777777" w:rsidR="001140BD" w:rsidRPr="003E1FF1" w:rsidRDefault="001140BD" w:rsidP="003E1FF1">
        <w:pPr>
          <w:pStyle w:val="Header"/>
          <w:pBdr>
            <w:bottom w:val="single" w:sz="4" w:space="1" w:color="auto"/>
          </w:pBdr>
          <w:tabs>
            <w:tab w:val="right" w:pos="9356"/>
          </w:tabs>
        </w:pPr>
        <w:r w:rsidRPr="002F511F">
          <w:t>Section III. Critères d’évaluation et de qualification</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4223"/>
      <w:docPartObj>
        <w:docPartGallery w:val="Page Numbers (Top of Page)"/>
        <w:docPartUnique/>
      </w:docPartObj>
    </w:sdtPr>
    <w:sdtEndPr/>
    <w:sdtContent>
      <w:p w14:paraId="725A5675" w14:textId="58FAAA30" w:rsidR="00DB0FA6" w:rsidRPr="00B02B59" w:rsidRDefault="00DB0FA6" w:rsidP="00B94A4D">
        <w:pPr>
          <w:pStyle w:val="Header"/>
          <w:pBdr>
            <w:bottom w:val="single" w:sz="4" w:space="1" w:color="auto"/>
          </w:pBdr>
          <w:tabs>
            <w:tab w:val="right" w:pos="9356"/>
          </w:tabs>
        </w:pPr>
        <w:r w:rsidRPr="002F511F">
          <w:t>Section III. Critères d’évaluation et de qualification</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FA22" w14:textId="77777777" w:rsidR="001140BD" w:rsidRDefault="001140BD" w:rsidP="00005DA6">
    <w:pPr>
      <w:pStyle w:val="Header"/>
      <w:pBdr>
        <w:bottom w:val="single" w:sz="4" w:space="1" w:color="auto"/>
      </w:pBdr>
      <w:tabs>
        <w:tab w:val="right" w:pos="12960"/>
      </w:tabs>
      <w:ind w:left="0" w:right="-18"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12871"/>
      <w:docPartObj>
        <w:docPartGallery w:val="Page Numbers (Top of Page)"/>
        <w:docPartUnique/>
      </w:docPartObj>
    </w:sdtPr>
    <w:sdtEndPr/>
    <w:sdtContent>
      <w:p w14:paraId="0A8C6AD0" w14:textId="77777777" w:rsidR="001140BD" w:rsidRDefault="001140BD" w:rsidP="001115DA">
        <w:pPr>
          <w:pStyle w:val="Header"/>
          <w:pBdr>
            <w:bottom w:val="single" w:sz="4" w:space="1" w:color="auto"/>
          </w:pBdr>
          <w:tabs>
            <w:tab w:val="right" w:pos="12900"/>
          </w:tabs>
        </w:pPr>
        <w:r w:rsidRPr="002F511F">
          <w:t>Section III. Critères d’évaluation et de qualification</w:t>
        </w:r>
        <w:r>
          <w:tab/>
        </w:r>
        <w:r>
          <w:fldChar w:fldCharType="begin"/>
        </w:r>
        <w:r>
          <w:instrText xml:space="preserve"> PAGE   \* MERGEFORMAT </w:instrText>
        </w:r>
        <w:r>
          <w:fldChar w:fldCharType="separate"/>
        </w:r>
        <w:r>
          <w:rPr>
            <w:noProof/>
          </w:rPr>
          <w:t>66</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425"/>
      <w:docPartObj>
        <w:docPartGallery w:val="Page Numbers (Top of Page)"/>
        <w:docPartUnique/>
      </w:docPartObj>
    </w:sdtPr>
    <w:sdtEndPr/>
    <w:sdtContent>
      <w:p w14:paraId="2313777C" w14:textId="21847544" w:rsidR="007F1FDF" w:rsidRPr="00B02B59" w:rsidRDefault="007F1FDF" w:rsidP="00B94A4D">
        <w:pPr>
          <w:pStyle w:val="Header"/>
          <w:pBdr>
            <w:bottom w:val="single" w:sz="4" w:space="1" w:color="auto"/>
          </w:pBdr>
          <w:tabs>
            <w:tab w:val="right" w:pos="9356"/>
          </w:tabs>
        </w:pPr>
        <w:r w:rsidRPr="00B94A4D">
          <w:t>Section I</w:t>
        </w:r>
        <w:r>
          <w:t>V</w:t>
        </w:r>
        <w:r w:rsidRPr="00B94A4D">
          <w:t xml:space="preserve">. </w:t>
        </w:r>
        <w:r>
          <w:t>Formulaires de Soumission</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89CA" w14:textId="77777777" w:rsidR="00C41C20" w:rsidRDefault="00C41C20" w:rsidP="001D0A21">
    <w:pPr>
      <w:pStyle w:val="Header"/>
      <w:pBdr>
        <w:bottom w:val="single" w:sz="4" w:space="0" w:color="auto"/>
      </w:pBdr>
      <w:tabs>
        <w:tab w:val="left" w:pos="567"/>
        <w:tab w:val="right" w:pos="936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592" w14:textId="77777777" w:rsidR="00C41C20" w:rsidRPr="00D84279" w:rsidRDefault="00C41C20" w:rsidP="001D0A21">
    <w:pPr>
      <w:pStyle w:val="Header"/>
      <w:pBdr>
        <w:bottom w:val="single" w:sz="4" w:space="0" w:color="auto"/>
      </w:pBdr>
      <w:tabs>
        <w:tab w:val="right" w:pos="936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7701"/>
      <w:docPartObj>
        <w:docPartGallery w:val="Page Numbers (Top of Page)"/>
        <w:docPartUnique/>
      </w:docPartObj>
    </w:sdtPr>
    <w:sdtEndPr>
      <w:rPr>
        <w:noProof/>
      </w:rPr>
    </w:sdtEndPr>
    <w:sdtContent>
      <w:p w14:paraId="53421294" w14:textId="2BE3CA8C" w:rsidR="00C9781E" w:rsidRDefault="00C9781E" w:rsidP="00277084">
        <w:pPr>
          <w:pStyle w:val="Header"/>
          <w:pBdr>
            <w:bottom w:val="single" w:sz="4" w:space="1" w:color="auto"/>
          </w:pBdr>
        </w:pPr>
        <w:r>
          <w:fldChar w:fldCharType="begin"/>
        </w:r>
        <w:r>
          <w:instrText xml:space="preserve"> PAGE   \* MERGEFORMAT </w:instrText>
        </w:r>
        <w:r>
          <w:fldChar w:fldCharType="separate"/>
        </w:r>
        <w:r>
          <w:rPr>
            <w:noProof/>
          </w:rPr>
          <w:t>v</w:t>
        </w:r>
        <w:r>
          <w:rPr>
            <w:noProof/>
          </w:rPr>
          <w:fldChar w:fldCharType="end"/>
        </w:r>
      </w:p>
    </w:sdtContent>
  </w:sdt>
  <w:p w14:paraId="713414DA" w14:textId="77777777" w:rsidR="00C9781E" w:rsidRDefault="00C9781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8D2" w14:textId="77777777" w:rsidR="001511B6" w:rsidRDefault="001511B6" w:rsidP="00D732FE">
    <w:pPr>
      <w:pStyle w:val="Header"/>
      <w:pBdr>
        <w:bottom w:val="single" w:sz="4" w:space="0" w:color="auto"/>
      </w:pBdr>
      <w:tabs>
        <w:tab w:val="left" w:pos="567"/>
        <w:tab w:val="right" w:pos="936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2CF0" w14:textId="77777777" w:rsidR="001511B6" w:rsidRPr="00D84279" w:rsidRDefault="001511B6"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857" w14:textId="2001191B" w:rsidR="00C9781E" w:rsidRDefault="00C9781E"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4ED" w14:textId="71B55ED8" w:rsidR="00C9781E" w:rsidRPr="00D84279" w:rsidRDefault="00C9781E"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CA49"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55F7289C" w14:textId="77777777" w:rsidR="00C9781E" w:rsidRDefault="00C9781E" w:rsidP="0098788B">
    <w:pPr>
      <w:pStyle w:val="Header"/>
      <w:pBdr>
        <w:bottom w:val="single" w:sz="4" w:space="1" w:color="auto"/>
      </w:pBdr>
      <w:ind w:right="-18"/>
    </w:pPr>
    <w:r>
      <w:rPr>
        <w:rStyle w:val="PageNumber"/>
      </w:rPr>
      <w:t xml:space="preserve">Section V . Pays éligibles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49B" w14:textId="0503B8BF" w:rsidR="00C9781E" w:rsidRPr="00D84279" w:rsidRDefault="00C9781E" w:rsidP="00D84279">
    <w:pPr>
      <w:pStyle w:val="Header"/>
      <w:pBdr>
        <w:bottom w:val="single" w:sz="4" w:space="0" w:color="auto"/>
      </w:pBdr>
      <w:tabs>
        <w:tab w:val="right" w:pos="10490"/>
      </w:tabs>
      <w:ind w:left="0" w:right="-17" w:hanging="11"/>
    </w:pPr>
    <w:r w:rsidRPr="001404B8">
      <w:rPr>
        <w:rStyle w:val="PageNumber"/>
      </w:rPr>
      <w:t>Section V. Pays éligibles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77777777" w:rsidR="00C9781E" w:rsidRDefault="00C9781E">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130</w:t>
    </w:r>
    <w:r>
      <w:rPr>
        <w:rStyle w:val="PageNumber"/>
      </w:rPr>
      <w:fldChar w:fldCharType="end"/>
    </w:r>
  </w:p>
  <w:p w14:paraId="59954F42" w14:textId="16EBE151" w:rsidR="00C9781E" w:rsidRDefault="00C9781E" w:rsidP="00FB40E8">
    <w:pPr>
      <w:pStyle w:val="Header"/>
      <w:pBdr>
        <w:bottom w:val="single" w:sz="4" w:space="1" w:color="auto"/>
      </w:pBdr>
      <w:ind w:right="72"/>
      <w:jc w:val="right"/>
    </w:pPr>
    <w:r w:rsidRPr="00C067E3">
      <w:t xml:space="preserve">Section </w:t>
    </w:r>
    <w:r>
      <w:t>VI ; Règles de la Banque en matière de Fraude et Corruption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9582" w14:textId="50041E23" w:rsidR="00C9781E" w:rsidRPr="00424C3C" w:rsidRDefault="00C9781E" w:rsidP="00424C3C">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FA9" w14:textId="1111FE1E" w:rsidR="00C9781E" w:rsidRPr="00D84279" w:rsidRDefault="00C9781E" w:rsidP="00D84279">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A2C" w14:textId="61D9C5E8"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2 – Spécifications des Travaux</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8DC" w14:textId="7CF581A3" w:rsidR="00C9781E" w:rsidRPr="005B69F3" w:rsidRDefault="00C9781E" w:rsidP="00644C3D">
    <w:pPr>
      <w:pStyle w:val="Header"/>
      <w:tabs>
        <w:tab w:val="right" w:pos="9360"/>
      </w:tabs>
      <w:ind w:left="-14" w:firstLine="0"/>
      <w:rPr>
        <w:lang w:val="en-US"/>
      </w:rPr>
    </w:pPr>
    <w:r>
      <w:rPr>
        <w:rStyle w:val="PageNumber"/>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0EDAE34C" w:rsidR="00C9781E" w:rsidRDefault="00C9781E" w:rsidP="00654AC6">
    <w:pPr>
      <w:pStyle w:val="Header"/>
      <w:pBdr>
        <w:bottom w:val="single" w:sz="4" w:space="1" w:color="auto"/>
      </w:pBdr>
      <w:tabs>
        <w:tab w:val="right" w:pos="9360"/>
      </w:tabs>
      <w:ind w:left="0" w:firstLine="0"/>
    </w:pPr>
    <w:r>
      <w:fldChar w:fldCharType="begin"/>
    </w:r>
    <w:r>
      <w:instrText xml:space="preserve"> PAGE   \* MERGEFORMAT </w:instrText>
    </w:r>
    <w:r>
      <w:fldChar w:fldCharType="separate"/>
    </w:r>
    <w:r>
      <w:rPr>
        <w:noProof/>
      </w:rPr>
      <w:t>140</w:t>
    </w:r>
    <w:r>
      <w:rPr>
        <w:noProof/>
      </w:rPr>
      <w:fldChar w:fldCharType="end"/>
    </w:r>
    <w:r>
      <w:tab/>
      <w:t>Section VII. Spécifications techniques et plans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58AD" w14:textId="2060FF6B" w:rsidR="00C9781E" w:rsidRPr="00424C3C" w:rsidRDefault="00C9781E" w:rsidP="00424C3C">
    <w:pPr>
      <w:pStyle w:val="Header"/>
      <w:pBdr>
        <w:bottom w:val="single" w:sz="4" w:space="1" w:color="auto"/>
      </w:pBdr>
      <w:tabs>
        <w:tab w:val="right" w:pos="9360"/>
      </w:tabs>
      <w:ind w:left="0" w:firstLine="0"/>
      <w:rPr>
        <w:sz w:val="16"/>
        <w:szCs w:val="16"/>
      </w:rPr>
    </w:pPr>
    <w:r w:rsidRPr="00424C3C">
      <w:rPr>
        <w:rStyle w:val="PageNumber"/>
      </w:rPr>
      <w:t>Section VII. Spécifications techniques et plan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E9E" w14:textId="2AE8AEF8" w:rsidR="00C9781E" w:rsidRPr="003801DB" w:rsidRDefault="00C9781E" w:rsidP="00312D33">
    <w:pPr>
      <w:pStyle w:val="Header"/>
      <w:pBdr>
        <w:bottom w:val="single" w:sz="4" w:space="1" w:color="auto"/>
      </w:pBdr>
      <w:tabs>
        <w:tab w:val="right" w:pos="9360"/>
      </w:tabs>
      <w:ind w:left="0" w:firstLine="0"/>
      <w:rPr>
        <w:sz w:val="16"/>
        <w:szCs w:val="16"/>
      </w:rPr>
    </w:pPr>
    <w:r w:rsidRPr="00424C3C">
      <w:rPr>
        <w:rStyle w:val="PageNumber"/>
      </w:rPr>
      <w:t xml:space="preserve">Section VII. Spécifications </w:t>
    </w:r>
    <w:r w:rsidR="00D2258E">
      <w:rPr>
        <w:rStyle w:val="PageNumber"/>
      </w:rPr>
      <w:t>des Ouvrages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DC6" w14:textId="038717DE"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3 – Marché</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DA41" w14:textId="77777777" w:rsidR="001341DF" w:rsidRPr="00E77576" w:rsidRDefault="001341DF" w:rsidP="00A459B1">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218</w:t>
    </w:r>
    <w:r>
      <w:rPr>
        <w:rStyle w:val="PageNumber"/>
      </w:rPr>
      <w:fldChar w:fldCharType="end"/>
    </w:r>
    <w:r>
      <w:rPr>
        <w:rStyle w:val="PageNumber"/>
      </w:rPr>
      <w:tab/>
    </w:r>
    <w:r w:rsidRPr="00E77576">
      <w:t>VII</w:t>
    </w:r>
    <w:r>
      <w:t>I</w:t>
    </w:r>
    <w:r w:rsidRPr="00E77576">
      <w:t>.</w:t>
    </w:r>
    <w:r>
      <w:t xml:space="preserve"> </w:t>
    </w:r>
    <w:r w:rsidRPr="00E77576">
      <w:t>Cahier des Clauses administratives générales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4010"/>
      <w:docPartObj>
        <w:docPartGallery w:val="Page Numbers (Top of Page)"/>
        <w:docPartUnique/>
      </w:docPartObj>
    </w:sdtPr>
    <w:sdtEndPr/>
    <w:sdtContent>
      <w:p w14:paraId="3EE8EC07" w14:textId="77777777" w:rsidR="001341DF" w:rsidRPr="0052483F" w:rsidRDefault="001341DF" w:rsidP="0052483F">
        <w:pPr>
          <w:pStyle w:val="Header"/>
          <w:pBdr>
            <w:bottom w:val="single" w:sz="4" w:space="1" w:color="auto"/>
          </w:pBdr>
          <w:tabs>
            <w:tab w:val="right" w:pos="9356"/>
          </w:tabs>
        </w:pPr>
        <w:r w:rsidRPr="005B69F3">
          <w:t>Section VIII. Cahier des Clauses administratives générales</w:t>
        </w:r>
        <w:r>
          <w:t xml:space="preserve"> </w:t>
        </w:r>
        <w:r>
          <w:tab/>
        </w:r>
        <w:r>
          <w:fldChar w:fldCharType="begin"/>
        </w:r>
        <w:r>
          <w:instrText xml:space="preserve"> PAGE   \* MERGEFORMAT </w:instrText>
        </w:r>
        <w:r>
          <w:fldChar w:fldCharType="separate"/>
        </w:r>
        <w:r>
          <w:rPr>
            <w:noProof/>
          </w:rPr>
          <w:t>255</w:t>
        </w:r>
        <w:r>
          <w:rPr>
            <w:noProof/>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357759"/>
      <w:docPartObj>
        <w:docPartGallery w:val="Page Numbers (Top of Page)"/>
        <w:docPartUnique/>
      </w:docPartObj>
    </w:sdtPr>
    <w:sdtEndPr/>
    <w:sdtContent>
      <w:p w14:paraId="292E2685" w14:textId="77777777" w:rsidR="001341DF" w:rsidRDefault="001341DF" w:rsidP="00201EF3">
        <w:pPr>
          <w:pStyle w:val="Header"/>
          <w:pBdr>
            <w:bottom w:val="single" w:sz="4" w:space="1" w:color="auto"/>
          </w:pBdr>
          <w:tabs>
            <w:tab w:val="right" w:pos="9356"/>
          </w:tabs>
        </w:pPr>
        <w:r w:rsidRPr="005B69F3">
          <w:t>Section VIII. Cahier des Clauses administratives générales</w:t>
        </w:r>
        <w:r>
          <w:t xml:space="preserve"> </w:t>
        </w:r>
        <w:r>
          <w:tab/>
        </w:r>
        <w:r>
          <w:fldChar w:fldCharType="begin"/>
        </w:r>
        <w:r>
          <w:instrText xml:space="preserve"> PAGE   \* MERGEFORMAT </w:instrText>
        </w:r>
        <w:r>
          <w:fldChar w:fldCharType="separate"/>
        </w:r>
        <w:r>
          <w:rPr>
            <w:noProof/>
          </w:rPr>
          <w:t>256</w:t>
        </w:r>
        <w:r>
          <w:rPr>
            <w:noProof/>
          </w:rPr>
          <w:fldChar w:fldCharType="end"/>
        </w: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6C44" w14:textId="77777777" w:rsidR="001341DF" w:rsidRPr="00B724A6" w:rsidRDefault="001341DF"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r>
      <w:rPr>
        <w:rStyle w:val="PageNumber"/>
      </w:rPr>
      <w:tab/>
      <w:t xml:space="preserve">Section IX. </w:t>
    </w:r>
    <w:r>
      <w:t>Cahier des Clauses administratives particulières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1D6C" w14:textId="77777777" w:rsidR="001341DF" w:rsidRPr="00B724A6" w:rsidRDefault="001341DF"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93726"/>
      <w:docPartObj>
        <w:docPartGallery w:val="Page Numbers (Top of Page)"/>
        <w:docPartUnique/>
      </w:docPartObj>
    </w:sdtPr>
    <w:sdtEndPr/>
    <w:sdtContent>
      <w:p w14:paraId="414243C8" w14:textId="77777777" w:rsidR="001341DF" w:rsidRDefault="001341DF" w:rsidP="003706F0">
        <w:pPr>
          <w:pStyle w:val="Header"/>
          <w:pBdr>
            <w:bottom w:val="single" w:sz="4" w:space="1" w:color="auto"/>
          </w:pBdr>
          <w:tabs>
            <w:tab w:val="right" w:pos="9356"/>
          </w:tabs>
        </w:pPr>
        <w:r w:rsidRPr="003706F0">
          <w:t xml:space="preserve">Section IX. Cahier des Clauses administratives particulières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05E" w14:textId="77777777" w:rsidR="00644C3D" w:rsidRPr="005B69F3" w:rsidRDefault="00644C3D"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4866E7DD" w:rsidR="00C9781E" w:rsidRPr="00B724A6" w:rsidRDefault="00C9781E"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r>
      <w:rPr>
        <w:rStyle w:val="PageNumber"/>
      </w:rPr>
      <w:tab/>
      <w:t xml:space="preserve">Section IX. </w:t>
    </w:r>
    <w:r>
      <w:t>Cahier des Clauses administratives particulières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68145BAB" w:rsidR="00C9781E" w:rsidRPr="00B724A6" w:rsidRDefault="00C9781E"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7DC358F" w14:textId="3E1DD368" w:rsidR="00C9781E" w:rsidRDefault="00C9781E" w:rsidP="003706F0">
        <w:pPr>
          <w:pStyle w:val="Header"/>
          <w:pBdr>
            <w:bottom w:val="single" w:sz="4" w:space="1" w:color="auto"/>
          </w:pBdr>
          <w:tabs>
            <w:tab w:val="right" w:pos="9356"/>
          </w:tabs>
        </w:pPr>
        <w:r w:rsidRPr="003706F0">
          <w:t xml:space="preserve">Section IX. Cahier des Clauses administratives particulières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320276E7" w:rsidR="00C9781E" w:rsidRDefault="00C9781E"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252</w:t>
    </w:r>
    <w:r>
      <w:rPr>
        <w:noProof/>
      </w:rPr>
      <w:fldChar w:fldCharType="end"/>
    </w:r>
    <w:r>
      <w:tab/>
      <w:t>Section X. Formulaires du Marché</w:t>
    </w:r>
  </w:p>
  <w:p w14:paraId="48D6818C" w14:textId="77777777" w:rsidR="00C9781E" w:rsidRDefault="00C9781E"/>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27B4FA4F" w:rsidR="00C9781E" w:rsidRPr="00953A23" w:rsidRDefault="00C9781E" w:rsidP="00F43C27">
    <w:pPr>
      <w:pBdr>
        <w:bottom w:val="single" w:sz="4" w:space="1" w:color="auto"/>
      </w:pBdr>
      <w:tabs>
        <w:tab w:val="right" w:pos="9356"/>
      </w:tabs>
      <w:ind w:left="0" w:right="4" w:firstLine="0"/>
      <w:rPr>
        <w:sz w:val="20"/>
      </w:rPr>
    </w:pPr>
    <w:r w:rsidRPr="00F43C27">
      <w:rPr>
        <w:sz w:val="20"/>
      </w:rPr>
      <w:t>Section X. Formulaires du Marché</w:t>
    </w:r>
    <w:r w:rsidRPr="00953A23">
      <w:rPr>
        <w:sz w:val="20"/>
      </w:rPr>
      <w:tab/>
    </w:r>
    <w:r w:rsidRPr="00953A23">
      <w:rPr>
        <w:sz w:val="20"/>
      </w:rPr>
      <w:fldChar w:fldCharType="begin"/>
    </w:r>
    <w:r w:rsidRPr="00953A23">
      <w:rPr>
        <w:sz w:val="20"/>
      </w:rPr>
      <w:instrText xml:space="preserve"> PAGE   \* MERGEFORMAT </w:instrText>
    </w:r>
    <w:r w:rsidRPr="00953A23">
      <w:rPr>
        <w:sz w:val="20"/>
      </w:rPr>
      <w:fldChar w:fldCharType="separate"/>
    </w:r>
    <w:r>
      <w:rPr>
        <w:noProof/>
        <w:sz w:val="20"/>
      </w:rPr>
      <w:t>285</w:t>
    </w:r>
    <w:r w:rsidRPr="00953A23">
      <w:rPr>
        <w:noProof/>
        <w:sz w:val="20"/>
      </w:rPr>
      <w:fldChar w:fldCharType="end"/>
    </w:r>
  </w:p>
  <w:p w14:paraId="2BC1E823" w14:textId="77777777" w:rsidR="00C9781E" w:rsidRDefault="00C9781E"/>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94011"/>
      <w:docPartObj>
        <w:docPartGallery w:val="Page Numbers (Top of Page)"/>
        <w:docPartUnique/>
      </w:docPartObj>
    </w:sdtPr>
    <w:sdtEndPr/>
    <w:sdtContent>
      <w:p w14:paraId="04B8D863" w14:textId="633A0621" w:rsidR="00C9781E" w:rsidRDefault="00C9781E" w:rsidP="004E1EC0">
        <w:pPr>
          <w:pStyle w:val="Header"/>
          <w:pBdr>
            <w:bottom w:val="single" w:sz="4" w:space="1" w:color="auto"/>
          </w:pBdr>
          <w:tabs>
            <w:tab w:val="right" w:pos="9356"/>
          </w:tabs>
        </w:pPr>
        <w:r w:rsidRPr="004E1EC0">
          <w:t>Section X. Formulaires du Marché</w:t>
        </w:r>
        <w:r>
          <w:tab/>
        </w:r>
        <w:r>
          <w:fldChar w:fldCharType="begin"/>
        </w:r>
        <w:r>
          <w:instrText xml:space="preserve"> PAGE   \* MERGEFORMAT </w:instrText>
        </w:r>
        <w:r>
          <w:fldChar w:fldCharType="separate"/>
        </w:r>
        <w:r>
          <w:rPr>
            <w:noProof/>
          </w:rPr>
          <w:t>284</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77777777" w:rsidR="00C9781E" w:rsidRPr="001B17AC" w:rsidRDefault="00C9781E" w:rsidP="001B17AC">
    <w:pPr>
      <w:pStyle w:val="Header"/>
      <w:pBdr>
        <w:bottom w:val="single" w:sz="4" w:space="1" w:color="auto"/>
      </w:pBdr>
      <w:tabs>
        <w:tab w:val="right" w:pos="9360"/>
      </w:tabs>
    </w:pPr>
    <w:r w:rsidRPr="001B17AC">
      <w:rPr>
        <w:rStyle w:val="PageNumber"/>
      </w:rPr>
      <w:fldChar w:fldCharType="begin"/>
    </w:r>
    <w:r w:rsidRPr="001B17AC">
      <w:rPr>
        <w:rStyle w:val="PageNumber"/>
      </w:rPr>
      <w:instrText xml:space="preserve"> PAGE </w:instrText>
    </w:r>
    <w:r w:rsidRPr="001B17AC">
      <w:rPr>
        <w:rStyle w:val="PageNumber"/>
      </w:rPr>
      <w:fldChar w:fldCharType="separate"/>
    </w:r>
    <w:r>
      <w:rPr>
        <w:rStyle w:val="PageNumber"/>
        <w:noProof/>
      </w:rPr>
      <w:t>viii</w:t>
    </w:r>
    <w:r w:rsidRPr="001B17AC">
      <w:rPr>
        <w:rStyle w:val="PageNumber"/>
      </w:rPr>
      <w:fldChar w:fldCharType="end"/>
    </w:r>
    <w:r>
      <w:rPr>
        <w:rStyle w:val="PageNumber"/>
      </w:rPr>
      <w:tab/>
    </w:r>
    <w:r>
      <w:t>Sommaire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06B2" w14:textId="3A45218F" w:rsidR="00C9781E" w:rsidRPr="005B69F3" w:rsidRDefault="00C9781E"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4F81" w14:textId="2D09BE39" w:rsidR="00C9781E" w:rsidRPr="001B17AC" w:rsidRDefault="00C9781E" w:rsidP="005B69F3">
    <w:pPr>
      <w:pStyle w:val="Header"/>
      <w:pBdr>
        <w:bottom w:val="single" w:sz="4" w:space="1" w:color="auto"/>
      </w:pBdr>
      <w:tabs>
        <w:tab w:val="right" w:pos="9360"/>
      </w:tabs>
      <w:ind w:left="-14" w:firstLine="0"/>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91714"/>
      <w:docPartObj>
        <w:docPartGallery w:val="Page Numbers (Top of Page)"/>
        <w:docPartUnique/>
      </w:docPartObj>
    </w:sdtPr>
    <w:sdtEndPr>
      <w:rPr>
        <w:noProof/>
      </w:rPr>
    </w:sdtEndPr>
    <w:sdtContent>
      <w:p w14:paraId="3D0D0548" w14:textId="42E8703B" w:rsidR="00C9781E" w:rsidRPr="00B02B59" w:rsidRDefault="00886B89" w:rsidP="00886B89">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68E893ED" w14:textId="77777777" w:rsidR="00B668B4" w:rsidRDefault="00B668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0D51B76"/>
    <w:multiLevelType w:val="hybridMultilevel"/>
    <w:tmpl w:val="66623B56"/>
    <w:lvl w:ilvl="0" w:tplc="B8A657FC">
      <w:start w:val="1"/>
      <w:numFmt w:val="lowerLetter"/>
      <w:lvlText w:val="(%1)"/>
      <w:lvlJc w:val="left"/>
      <w:pPr>
        <w:tabs>
          <w:tab w:val="num" w:pos="780"/>
        </w:tabs>
        <w:ind w:left="780" w:hanging="720"/>
      </w:pPr>
      <w:rPr>
        <w:rFonts w:cs="Times New Roman"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170F9C"/>
    <w:multiLevelType w:val="multilevel"/>
    <w:tmpl w:val="406836AE"/>
    <w:styleLink w:val="Style19"/>
    <w:lvl w:ilvl="0">
      <w:start w:val="2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7E603A"/>
    <w:multiLevelType w:val="multilevel"/>
    <w:tmpl w:val="0409001D"/>
    <w:styleLink w:val="Style13"/>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D323F5"/>
    <w:multiLevelType w:val="hybridMultilevel"/>
    <w:tmpl w:val="2B9C5B24"/>
    <w:lvl w:ilvl="0" w:tplc="93048E0A">
      <w:start w:val="1"/>
      <w:numFmt w:val="lowerLetter"/>
      <w:lvlText w:val="%1)"/>
      <w:lvlJc w:val="left"/>
      <w:pPr>
        <w:tabs>
          <w:tab w:val="num" w:pos="2254"/>
        </w:tabs>
        <w:ind w:left="2254" w:hanging="360"/>
      </w:pPr>
      <w:rPr>
        <w:rFonts w:hint="default"/>
        <w:b w:val="0"/>
        <w:i w:val="0"/>
      </w:rPr>
    </w:lvl>
    <w:lvl w:ilvl="1" w:tplc="04090019" w:tentative="1">
      <w:start w:val="1"/>
      <w:numFmt w:val="lowerLetter"/>
      <w:lvlText w:val="%2."/>
      <w:lvlJc w:val="left"/>
      <w:pPr>
        <w:ind w:left="3334" w:hanging="360"/>
      </w:pPr>
    </w:lvl>
    <w:lvl w:ilvl="2" w:tplc="0409001B" w:tentative="1">
      <w:start w:val="1"/>
      <w:numFmt w:val="lowerRoman"/>
      <w:lvlText w:val="%3."/>
      <w:lvlJc w:val="right"/>
      <w:pPr>
        <w:ind w:left="4054" w:hanging="180"/>
      </w:pPr>
    </w:lvl>
    <w:lvl w:ilvl="3" w:tplc="0409000F" w:tentative="1">
      <w:start w:val="1"/>
      <w:numFmt w:val="decimal"/>
      <w:lvlText w:val="%4."/>
      <w:lvlJc w:val="left"/>
      <w:pPr>
        <w:ind w:left="4774" w:hanging="360"/>
      </w:pPr>
    </w:lvl>
    <w:lvl w:ilvl="4" w:tplc="04090019" w:tentative="1">
      <w:start w:val="1"/>
      <w:numFmt w:val="lowerLetter"/>
      <w:lvlText w:val="%5."/>
      <w:lvlJc w:val="left"/>
      <w:pPr>
        <w:ind w:left="5494" w:hanging="360"/>
      </w:pPr>
    </w:lvl>
    <w:lvl w:ilvl="5" w:tplc="0409001B" w:tentative="1">
      <w:start w:val="1"/>
      <w:numFmt w:val="lowerRoman"/>
      <w:lvlText w:val="%6."/>
      <w:lvlJc w:val="right"/>
      <w:pPr>
        <w:ind w:left="6214" w:hanging="180"/>
      </w:pPr>
    </w:lvl>
    <w:lvl w:ilvl="6" w:tplc="0409000F" w:tentative="1">
      <w:start w:val="1"/>
      <w:numFmt w:val="decimal"/>
      <w:lvlText w:val="%7."/>
      <w:lvlJc w:val="left"/>
      <w:pPr>
        <w:ind w:left="6934" w:hanging="360"/>
      </w:pPr>
    </w:lvl>
    <w:lvl w:ilvl="7" w:tplc="04090019" w:tentative="1">
      <w:start w:val="1"/>
      <w:numFmt w:val="lowerLetter"/>
      <w:lvlText w:val="%8."/>
      <w:lvlJc w:val="left"/>
      <w:pPr>
        <w:ind w:left="7654" w:hanging="360"/>
      </w:pPr>
    </w:lvl>
    <w:lvl w:ilvl="8" w:tplc="0409001B" w:tentative="1">
      <w:start w:val="1"/>
      <w:numFmt w:val="lowerRoman"/>
      <w:lvlText w:val="%9."/>
      <w:lvlJc w:val="right"/>
      <w:pPr>
        <w:ind w:left="8374" w:hanging="180"/>
      </w:pPr>
    </w:lvl>
  </w:abstractNum>
  <w:abstractNum w:abstractNumId="7"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9"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2F34CFE"/>
    <w:multiLevelType w:val="multilevel"/>
    <w:tmpl w:val="7422A4FA"/>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Roman"/>
      <w:lvlText w:val="%3."/>
      <w:lvlJc w:val="left"/>
      <w:pPr>
        <w:ind w:left="5580" w:hanging="72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12" w15:restartNumberingAfterBreak="0">
    <w:nsid w:val="037D082F"/>
    <w:multiLevelType w:val="multilevel"/>
    <w:tmpl w:val="645EE9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04A55333"/>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69939BA"/>
    <w:multiLevelType w:val="hybridMultilevel"/>
    <w:tmpl w:val="90E4FE3A"/>
    <w:lvl w:ilvl="0" w:tplc="6BDC56BA">
      <w:start w:val="1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BD4400"/>
    <w:multiLevelType w:val="multilevel"/>
    <w:tmpl w:val="0D70EA74"/>
    <w:lvl w:ilvl="0">
      <w:start w:val="2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073A65ED"/>
    <w:multiLevelType w:val="multilevel"/>
    <w:tmpl w:val="D696F014"/>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24" w15:restartNumberingAfterBreak="0">
    <w:nsid w:val="092D3BC3"/>
    <w:multiLevelType w:val="hybridMultilevel"/>
    <w:tmpl w:val="ECBC73F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A1D3E0F"/>
    <w:multiLevelType w:val="multilevel"/>
    <w:tmpl w:val="036811E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27" w15:restartNumberingAfterBreak="0">
    <w:nsid w:val="0B15633D"/>
    <w:multiLevelType w:val="hybridMultilevel"/>
    <w:tmpl w:val="BA643CA4"/>
    <w:lvl w:ilvl="0" w:tplc="D5FEEC80">
      <w:start w:val="1"/>
      <w:numFmt w:val="bullet"/>
      <w:lvlText w:val="o"/>
      <w:lvlJc w:val="left"/>
      <w:pPr>
        <w:ind w:left="936" w:hanging="360"/>
      </w:pPr>
      <w:rPr>
        <w:rFonts w:ascii="Wingdings" w:hAnsi="Wingdings" w:hint="default"/>
        <w:color w:val="auto"/>
        <w:sz w:val="24"/>
        <w:szCs w:val="24"/>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9" w15:restartNumberingAfterBreak="0">
    <w:nsid w:val="0CB64A53"/>
    <w:multiLevelType w:val="hybridMultilevel"/>
    <w:tmpl w:val="32FC6DE8"/>
    <w:lvl w:ilvl="0" w:tplc="3BF6BBD8">
      <w:start w:val="1"/>
      <w:numFmt w:val="lowerLetter"/>
      <w:lvlText w:val="(%1)"/>
      <w:lvlJc w:val="left"/>
      <w:pPr>
        <w:ind w:left="1140" w:hanging="360"/>
      </w:pPr>
      <w:rPr>
        <w:rFonts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1" w15:restartNumberingAfterBreak="0">
    <w:nsid w:val="0CBC3C52"/>
    <w:multiLevelType w:val="hybridMultilevel"/>
    <w:tmpl w:val="895885C8"/>
    <w:lvl w:ilvl="0" w:tplc="5936CCF2">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D873213"/>
    <w:multiLevelType w:val="multilevel"/>
    <w:tmpl w:val="6DF8386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38" w15:restartNumberingAfterBreak="0">
    <w:nsid w:val="0E8B0BED"/>
    <w:multiLevelType w:val="hybridMultilevel"/>
    <w:tmpl w:val="6F687814"/>
    <w:lvl w:ilvl="0" w:tplc="B8A657FC">
      <w:start w:val="1"/>
      <w:numFmt w:val="lowerLetter"/>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41" w15:restartNumberingAfterBreak="0">
    <w:nsid w:val="114070F6"/>
    <w:multiLevelType w:val="hybridMultilevel"/>
    <w:tmpl w:val="523642D2"/>
    <w:lvl w:ilvl="0" w:tplc="D5FEEC80">
      <w:start w:val="1"/>
      <w:numFmt w:val="bullet"/>
      <w:lvlText w:val="o"/>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7" w15:restartNumberingAfterBreak="0">
    <w:nsid w:val="134C7D77"/>
    <w:multiLevelType w:val="hybridMultilevel"/>
    <w:tmpl w:val="CDE41ED4"/>
    <w:lvl w:ilvl="0" w:tplc="B8A657FC">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4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9E14E7"/>
    <w:multiLevelType w:val="hybridMultilevel"/>
    <w:tmpl w:val="2EC8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5476D8A"/>
    <w:multiLevelType w:val="hybridMultilevel"/>
    <w:tmpl w:val="415AA7EC"/>
    <w:lvl w:ilvl="0" w:tplc="26FE351C">
      <w:start w:val="3"/>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69B762A"/>
    <w:multiLevelType w:val="hybridMultilevel"/>
    <w:tmpl w:val="22DE0084"/>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6B9754D"/>
    <w:multiLevelType w:val="hybridMultilevel"/>
    <w:tmpl w:val="DA08FC08"/>
    <w:lvl w:ilvl="0" w:tplc="B8A657FC">
      <w:start w:val="1"/>
      <w:numFmt w:val="lowerLetter"/>
      <w:lvlText w:val="(%1)"/>
      <w:lvlJc w:val="left"/>
      <w:pPr>
        <w:ind w:left="1753" w:hanging="360"/>
      </w:pPr>
      <w:rPr>
        <w:rFonts w:cs="Times New Roman" w:hint="default"/>
        <w:b w:val="0"/>
        <w:sz w:val="24"/>
        <w:szCs w:val="24"/>
      </w:r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56" w15:restartNumberingAfterBreak="0">
    <w:nsid w:val="172D4619"/>
    <w:multiLevelType w:val="multilevel"/>
    <w:tmpl w:val="03BA38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7B70F98"/>
    <w:multiLevelType w:val="multilevel"/>
    <w:tmpl w:val="036811E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81F1D09"/>
    <w:multiLevelType w:val="multilevel"/>
    <w:tmpl w:val="49F0E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8A8175E"/>
    <w:multiLevelType w:val="hybridMultilevel"/>
    <w:tmpl w:val="570CDA7A"/>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9B13FE1"/>
    <w:multiLevelType w:val="hybridMultilevel"/>
    <w:tmpl w:val="D64A91FA"/>
    <w:lvl w:ilvl="0" w:tplc="395E39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3"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4"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65"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B11244A"/>
    <w:multiLevelType w:val="singleLevel"/>
    <w:tmpl w:val="6B481E5C"/>
    <w:lvl w:ilvl="0">
      <w:start w:val="1"/>
      <w:numFmt w:val="lowerRoman"/>
      <w:lvlText w:val="(%1)"/>
      <w:lvlJc w:val="left"/>
      <w:pPr>
        <w:ind w:left="1440" w:hanging="360"/>
      </w:pPr>
      <w:rPr>
        <w:rFonts w:hint="default"/>
      </w:rPr>
    </w:lvl>
  </w:abstractNum>
  <w:abstractNum w:abstractNumId="67" w15:restartNumberingAfterBreak="0">
    <w:nsid w:val="1B5A0E29"/>
    <w:multiLevelType w:val="hybridMultilevel"/>
    <w:tmpl w:val="FD7E6928"/>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1B97335B"/>
    <w:multiLevelType w:val="multilevel"/>
    <w:tmpl w:val="BC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A12C30"/>
    <w:multiLevelType w:val="multilevel"/>
    <w:tmpl w:val="C0983F96"/>
    <w:lvl w:ilvl="0">
      <w:start w:val="3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1CD260FC"/>
    <w:multiLevelType w:val="hybridMultilevel"/>
    <w:tmpl w:val="BAC828B0"/>
    <w:lvl w:ilvl="0" w:tplc="B3ECF64E">
      <w:start w:val="1"/>
      <w:numFmt w:val="lowerLetter"/>
      <w:lvlText w:val="(%1)"/>
      <w:lvlJc w:val="left"/>
      <w:pPr>
        <w:ind w:left="1628" w:hanging="360"/>
      </w:pPr>
      <w:rPr>
        <w:rFonts w:hint="default"/>
        <w:b w:val="0"/>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72" w15:restartNumberingAfterBreak="0">
    <w:nsid w:val="1D627516"/>
    <w:multiLevelType w:val="multilevel"/>
    <w:tmpl w:val="12081890"/>
    <w:lvl w:ilvl="0">
      <w:start w:val="1"/>
      <w:numFmt w:val="decimal"/>
      <w:suff w:val="space"/>
      <w:lvlText w:val="%1."/>
      <w:lvlJc w:val="left"/>
      <w:pPr>
        <w:ind w:left="720" w:hanging="720"/>
      </w:pPr>
      <w:rPr>
        <w:rFonts w:ascii="Times New Roman Bold" w:hAnsi="Times New Roman Bold" w:hint="default"/>
        <w:b/>
        <w:i w:val="0"/>
        <w:strike w:val="0"/>
        <w:sz w:val="32"/>
        <w:szCs w:val="32"/>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3"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1E1B2C5C"/>
    <w:multiLevelType w:val="multilevel"/>
    <w:tmpl w:val="FB7E9CC2"/>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8" w15:restartNumberingAfterBreak="0">
    <w:nsid w:val="1E914E0C"/>
    <w:multiLevelType w:val="hybridMultilevel"/>
    <w:tmpl w:val="EDDC9BF0"/>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1ED46E80"/>
    <w:multiLevelType w:val="hybridMultilevel"/>
    <w:tmpl w:val="0CD6B8B4"/>
    <w:lvl w:ilvl="0" w:tplc="5960218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83" w15:restartNumberingAfterBreak="0">
    <w:nsid w:val="1F7F076E"/>
    <w:multiLevelType w:val="multilevel"/>
    <w:tmpl w:val="77F0C574"/>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86" w15:restartNumberingAfterBreak="0">
    <w:nsid w:val="1FC33C53"/>
    <w:multiLevelType w:val="multilevel"/>
    <w:tmpl w:val="98B49D64"/>
    <w:lvl w:ilvl="0">
      <w:start w:val="4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12C5936"/>
    <w:multiLevelType w:val="hybridMultilevel"/>
    <w:tmpl w:val="0CAEF380"/>
    <w:lvl w:ilvl="0" w:tplc="5E6AA50E">
      <w:start w:val="5"/>
      <w:numFmt w:val="none"/>
      <w:lvlText w:val=""/>
      <w:lvlJc w:val="left"/>
      <w:pPr>
        <w:ind w:left="720" w:hanging="360"/>
      </w:pPr>
      <w:rPr>
        <w:rFonts w:ascii="Symbol" w:hAnsi="Symbol" w:cs="Times New Roman"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89"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22694E88"/>
    <w:multiLevelType w:val="multilevel"/>
    <w:tmpl w:val="183AD27C"/>
    <w:lvl w:ilvl="0">
      <w:start w:val="3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227B6E69"/>
    <w:multiLevelType w:val="hybridMultilevel"/>
    <w:tmpl w:val="06E01456"/>
    <w:lvl w:ilvl="0" w:tplc="B8A657FC">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2" w15:restartNumberingAfterBreak="0">
    <w:nsid w:val="22BD675A"/>
    <w:multiLevelType w:val="hybridMultilevel"/>
    <w:tmpl w:val="4CC81D00"/>
    <w:lvl w:ilvl="0" w:tplc="B8A657FC">
      <w:start w:val="1"/>
      <w:numFmt w:val="lowerLetter"/>
      <w:lvlText w:val="(%1)"/>
      <w:lvlJc w:val="left"/>
      <w:pPr>
        <w:ind w:left="900" w:hanging="360"/>
      </w:pPr>
      <w:rPr>
        <w:rFonts w:cs="Times New Roman"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3" w15:restartNumberingAfterBreak="0">
    <w:nsid w:val="22D337B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23E42617"/>
    <w:multiLevelType w:val="hybridMultilevel"/>
    <w:tmpl w:val="E8AE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24E64CCA"/>
    <w:multiLevelType w:val="hybridMultilevel"/>
    <w:tmpl w:val="2E503A32"/>
    <w:lvl w:ilvl="0" w:tplc="B56A5B78">
      <w:start w:val="1"/>
      <w:numFmt w:val="lowerLetter"/>
      <w:lvlText w:val="(%1)"/>
      <w:lvlJc w:val="left"/>
      <w:pPr>
        <w:ind w:left="90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676302C"/>
    <w:multiLevelType w:val="multilevel"/>
    <w:tmpl w:val="A1EA0E4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26A00CA2"/>
    <w:multiLevelType w:val="multilevel"/>
    <w:tmpl w:val="CD62D4CA"/>
    <w:lvl w:ilvl="0">
      <w:start w:val="52"/>
      <w:numFmt w:val="decimal"/>
      <w:lvlText w:val="%1"/>
      <w:lvlJc w:val="left"/>
      <w:pPr>
        <w:ind w:left="420" w:hanging="420"/>
      </w:pPr>
      <w:rPr>
        <w:rFonts w:eastAsia="Times New Roman" w:hint="default"/>
      </w:rPr>
    </w:lvl>
    <w:lvl w:ilvl="1">
      <w:start w:val="1"/>
      <w:numFmt w:val="decimal"/>
      <w:lvlText w:val="%1.%2"/>
      <w:lvlJc w:val="left"/>
      <w:pPr>
        <w:ind w:left="780" w:hanging="4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8" w15:restartNumberingAfterBreak="0">
    <w:nsid w:val="26A2614E"/>
    <w:multiLevelType w:val="multilevel"/>
    <w:tmpl w:val="5FF47D0E"/>
    <w:lvl w:ilvl="0">
      <w:start w:val="5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278A208D"/>
    <w:multiLevelType w:val="hybridMultilevel"/>
    <w:tmpl w:val="1F822A36"/>
    <w:lvl w:ilvl="0" w:tplc="EF728D6C">
      <w:start w:val="1"/>
      <w:numFmt w:val="lowerRoman"/>
      <w:lvlText w:val="(%1)"/>
      <w:lvlJc w:val="left"/>
      <w:pPr>
        <w:ind w:left="956" w:hanging="360"/>
      </w:pPr>
      <w:rPr>
        <w:rFonts w:hint="default"/>
        <w:i w:val="0"/>
      </w:r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100"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92A6EEE"/>
    <w:multiLevelType w:val="hybridMultilevel"/>
    <w:tmpl w:val="DAE29DAA"/>
    <w:lvl w:ilvl="0" w:tplc="D5FEEC80">
      <w:start w:val="1"/>
      <w:numFmt w:val="bullet"/>
      <w:lvlText w:val="o"/>
      <w:lvlJc w:val="left"/>
      <w:pPr>
        <w:ind w:left="962" w:hanging="360"/>
      </w:pPr>
      <w:rPr>
        <w:rFonts w:ascii="Wingdings" w:hAnsi="Wingdings" w:hint="default"/>
        <w:color w:val="auto"/>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02" w15:restartNumberingAfterBreak="0">
    <w:nsid w:val="29BD7B8D"/>
    <w:multiLevelType w:val="singleLevel"/>
    <w:tmpl w:val="B8A657FC"/>
    <w:lvl w:ilvl="0">
      <w:start w:val="1"/>
      <w:numFmt w:val="lowerLetter"/>
      <w:lvlText w:val="(%1)"/>
      <w:lvlJc w:val="left"/>
      <w:pPr>
        <w:ind w:left="720" w:hanging="360"/>
      </w:pPr>
      <w:rPr>
        <w:rFonts w:cs="Times New Roman" w:hint="default"/>
      </w:rPr>
    </w:lvl>
  </w:abstractNum>
  <w:abstractNum w:abstractNumId="103" w15:restartNumberingAfterBreak="0">
    <w:nsid w:val="2A3D1109"/>
    <w:multiLevelType w:val="multilevel"/>
    <w:tmpl w:val="C3C01366"/>
    <w:lvl w:ilvl="0">
      <w:start w:val="4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05" w15:restartNumberingAfterBreak="0">
    <w:nsid w:val="2B08151F"/>
    <w:multiLevelType w:val="hybridMultilevel"/>
    <w:tmpl w:val="C6A2B392"/>
    <w:lvl w:ilvl="0" w:tplc="3D82FE8A">
      <w:start w:val="1"/>
      <w:numFmt w:val="lowerRoman"/>
      <w:lvlText w:val="(%1)"/>
      <w:lvlJc w:val="left"/>
      <w:pPr>
        <w:ind w:left="1929" w:hanging="360"/>
      </w:pPr>
      <w:rPr>
        <w:rFonts w:hint="default"/>
      </w:rPr>
    </w:lvl>
    <w:lvl w:ilvl="1" w:tplc="94E49CFC">
      <w:start w:val="1"/>
      <w:numFmt w:val="lowerLetter"/>
      <w:lvlText w:val="(%2)"/>
      <w:lvlJc w:val="left"/>
      <w:pPr>
        <w:ind w:left="2855" w:hanging="566"/>
      </w:pPr>
      <w:rPr>
        <w:rFonts w:hint="default"/>
      </w:r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106"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7"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BB45370"/>
    <w:multiLevelType w:val="multilevel"/>
    <w:tmpl w:val="51766F9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D1668B1"/>
    <w:multiLevelType w:val="multilevel"/>
    <w:tmpl w:val="0409001D"/>
    <w:styleLink w:val="Style1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E1A54CD"/>
    <w:multiLevelType w:val="hybridMultilevel"/>
    <w:tmpl w:val="EE7A8746"/>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3"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4" w15:restartNumberingAfterBreak="0">
    <w:nsid w:val="2E3C66DF"/>
    <w:multiLevelType w:val="multilevel"/>
    <w:tmpl w:val="65ACF256"/>
    <w:lvl w:ilvl="0">
      <w:start w:val="1"/>
      <w:numFmt w:val="lowerLetter"/>
      <w:lvlText w:val="(%1)"/>
      <w:lvlJc w:val="left"/>
      <w:pPr>
        <w:ind w:left="927"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11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2FD3766D"/>
    <w:multiLevelType w:val="multilevel"/>
    <w:tmpl w:val="9EE2BEBC"/>
    <w:numStyleLink w:val="SPD1"/>
  </w:abstractNum>
  <w:abstractNum w:abstractNumId="119" w15:restartNumberingAfterBreak="0">
    <w:nsid w:val="303815A0"/>
    <w:multiLevelType w:val="multilevel"/>
    <w:tmpl w:val="8FA64CB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30D63267"/>
    <w:multiLevelType w:val="hybridMultilevel"/>
    <w:tmpl w:val="EF68120E"/>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14A8D92C">
      <w:start w:val="1"/>
      <w:numFmt w:val="lowerLetter"/>
      <w:lvlText w:val="(%3)"/>
      <w:lvlJc w:val="left"/>
      <w:pPr>
        <w:ind w:left="2640" w:hanging="39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1"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122" w15:restartNumberingAfterBreak="0">
    <w:nsid w:val="3293010D"/>
    <w:multiLevelType w:val="multilevel"/>
    <w:tmpl w:val="F6E8C86A"/>
    <w:lvl w:ilvl="0">
      <w:start w:val="17"/>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23"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25"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128" w15:restartNumberingAfterBreak="0">
    <w:nsid w:val="3415362F"/>
    <w:multiLevelType w:val="hybridMultilevel"/>
    <w:tmpl w:val="5E740FFA"/>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27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51A6466"/>
    <w:multiLevelType w:val="multilevel"/>
    <w:tmpl w:val="70144184"/>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80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15:restartNumberingAfterBreak="0">
    <w:nsid w:val="3529162D"/>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35FF3034"/>
    <w:multiLevelType w:val="multilevel"/>
    <w:tmpl w:val="254AD1C8"/>
    <w:styleLink w:val="Style16"/>
    <w:lvl w:ilvl="0">
      <w:start w:val="1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36180138"/>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37211E14"/>
    <w:multiLevelType w:val="hybridMultilevel"/>
    <w:tmpl w:val="55809CE8"/>
    <w:lvl w:ilvl="0" w:tplc="34A4F064">
      <w:start w:val="14"/>
      <w:numFmt w:val="lowerLetter"/>
      <w:lvlText w:val="(%1)"/>
      <w:lvlJc w:val="left"/>
      <w:pPr>
        <w:ind w:left="5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15:restartNumberingAfterBreak="0">
    <w:nsid w:val="3742262E"/>
    <w:multiLevelType w:val="hybridMultilevel"/>
    <w:tmpl w:val="DF9AAF56"/>
    <w:lvl w:ilvl="0" w:tplc="7C5E9DD6">
      <w:start w:val="1"/>
      <w:numFmt w:val="lowerLetter"/>
      <w:lvlText w:val="(%1)"/>
      <w:lvlJc w:val="left"/>
      <w:pPr>
        <w:ind w:left="861" w:hanging="360"/>
      </w:pPr>
      <w:rPr>
        <w:rFonts w:ascii="Times New Roman" w:hAnsi="Times New Roman" w:cs="Times New Roman" w:hint="default"/>
        <w:sz w:val="24"/>
        <w:szCs w:val="24"/>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38"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378F26D7"/>
    <w:multiLevelType w:val="multilevel"/>
    <w:tmpl w:val="88DE38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42" w15:restartNumberingAfterBreak="0">
    <w:nsid w:val="37C65EC3"/>
    <w:multiLevelType w:val="hybridMultilevel"/>
    <w:tmpl w:val="EDEAC54A"/>
    <w:lvl w:ilvl="0" w:tplc="6D94245A">
      <w:start w:val="1"/>
      <w:numFmt w:val="lowerRoman"/>
      <w:lvlText w:val="(%1)"/>
      <w:lvlJc w:val="right"/>
      <w:pPr>
        <w:ind w:left="1599" w:hanging="360"/>
      </w:pPr>
      <w:rPr>
        <w:rFonts w:hint="default"/>
      </w:rPr>
    </w:lvl>
    <w:lvl w:ilvl="1" w:tplc="19202392">
      <w:start w:val="1"/>
      <w:numFmt w:val="lowerLetter"/>
      <w:lvlText w:val="(%2)"/>
      <w:lvlJc w:val="left"/>
      <w:pPr>
        <w:ind w:left="2394" w:hanging="435"/>
      </w:pPr>
      <w:rPr>
        <w:rFonts w:hint="default"/>
      </w:r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43" w15:restartNumberingAfterBreak="0">
    <w:nsid w:val="3813624B"/>
    <w:multiLevelType w:val="hybridMultilevel"/>
    <w:tmpl w:val="231E87EE"/>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45"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6"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39EA0515"/>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9" w15:restartNumberingAfterBreak="0">
    <w:nsid w:val="3A0639F9"/>
    <w:multiLevelType w:val="hybridMultilevel"/>
    <w:tmpl w:val="8AE610FC"/>
    <w:lvl w:ilvl="0" w:tplc="E9B8D6EE">
      <w:start w:val="1"/>
      <w:numFmt w:val="decimal"/>
      <w:lvlText w:val="%1."/>
      <w:lvlJc w:val="left"/>
      <w:pPr>
        <w:ind w:left="720" w:hanging="360"/>
      </w:pPr>
      <w:rPr>
        <w:rFonts w:ascii="Times New Roman Bold" w:hAnsi="Times New Roman Bold" w:hint="default"/>
        <w:b w:val="0"/>
        <w:bCs/>
        <w:i w:val="0"/>
        <w:spacing w:val="-2"/>
        <w:w w:val="101"/>
        <w:sz w:val="24"/>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ABC7793"/>
    <w:multiLevelType w:val="hybridMultilevel"/>
    <w:tmpl w:val="A4F6DB1C"/>
    <w:lvl w:ilvl="0" w:tplc="F2AA1C6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3BB26713"/>
    <w:multiLevelType w:val="hybridMultilevel"/>
    <w:tmpl w:val="43265F02"/>
    <w:lvl w:ilvl="0" w:tplc="B8A657FC">
      <w:start w:val="1"/>
      <w:numFmt w:val="lowerLetter"/>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5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DA407BE"/>
    <w:multiLevelType w:val="multilevel"/>
    <w:tmpl w:val="63D4398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3DE23F42"/>
    <w:multiLevelType w:val="hybridMultilevel"/>
    <w:tmpl w:val="123CE16A"/>
    <w:lvl w:ilvl="0" w:tplc="D5FEEC80">
      <w:start w:val="1"/>
      <w:numFmt w:val="bullet"/>
      <w:lvlText w:val="o"/>
      <w:lvlJc w:val="left"/>
      <w:pPr>
        <w:ind w:left="810" w:hanging="360"/>
      </w:pPr>
      <w:rPr>
        <w:rFonts w:ascii="Wingdings" w:hAnsi="Wingdings"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8" w15:restartNumberingAfterBreak="0">
    <w:nsid w:val="3DEC3A1A"/>
    <w:multiLevelType w:val="multilevel"/>
    <w:tmpl w:val="8ABA7B0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0"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40A538A3"/>
    <w:multiLevelType w:val="hybridMultilevel"/>
    <w:tmpl w:val="2C10C0AC"/>
    <w:lvl w:ilvl="0" w:tplc="0DAE3A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0E849FE"/>
    <w:multiLevelType w:val="multilevel"/>
    <w:tmpl w:val="BC5E0B20"/>
    <w:lvl w:ilvl="0">
      <w:start w:val="3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423A5CA1"/>
    <w:multiLevelType w:val="multilevel"/>
    <w:tmpl w:val="0409001F"/>
    <w:styleLink w:val="Style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42514E63"/>
    <w:multiLevelType w:val="hybridMultilevel"/>
    <w:tmpl w:val="13589214"/>
    <w:lvl w:ilvl="0" w:tplc="3BF6BBD8">
      <w:start w:val="1"/>
      <w:numFmt w:val="lowerLetter"/>
      <w:lvlText w:val="(%1)"/>
      <w:lvlJc w:val="left"/>
      <w:pPr>
        <w:ind w:left="720" w:hanging="360"/>
      </w:pPr>
      <w:rPr>
        <w:rFonts w:hint="default"/>
        <w:b w:val="0"/>
        <w:i w:val="0"/>
      </w:rPr>
    </w:lvl>
    <w:lvl w:ilvl="1" w:tplc="C2D29A04">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26A2DE8"/>
    <w:multiLevelType w:val="multilevel"/>
    <w:tmpl w:val="D6D6562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8" w15:restartNumberingAfterBreak="0">
    <w:nsid w:val="42916829"/>
    <w:multiLevelType w:val="hybridMultilevel"/>
    <w:tmpl w:val="66AE9A3C"/>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291764F"/>
    <w:multiLevelType w:val="hybridMultilevel"/>
    <w:tmpl w:val="1B1A01B0"/>
    <w:lvl w:ilvl="0" w:tplc="D87CB4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2AC7008"/>
    <w:multiLevelType w:val="singleLevel"/>
    <w:tmpl w:val="B8A657FC"/>
    <w:lvl w:ilvl="0">
      <w:start w:val="1"/>
      <w:numFmt w:val="lowerLetter"/>
      <w:lvlText w:val="(%1)"/>
      <w:lvlJc w:val="left"/>
      <w:pPr>
        <w:ind w:left="720" w:hanging="360"/>
      </w:pPr>
      <w:rPr>
        <w:rFonts w:cs="Times New Roman" w:hint="default"/>
      </w:rPr>
    </w:lvl>
  </w:abstractNum>
  <w:abstractNum w:abstractNumId="171" w15:restartNumberingAfterBreak="0">
    <w:nsid w:val="42C119B0"/>
    <w:multiLevelType w:val="multilevel"/>
    <w:tmpl w:val="C97C268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42C1305C"/>
    <w:multiLevelType w:val="hybridMultilevel"/>
    <w:tmpl w:val="C85C021A"/>
    <w:lvl w:ilvl="0" w:tplc="D1E03A06">
      <w:start w:val="1"/>
      <w:numFmt w:val="lowerLetter"/>
      <w:lvlText w:val="%1)"/>
      <w:lvlJc w:val="left"/>
      <w:pPr>
        <w:ind w:left="959" w:hanging="420"/>
      </w:pPr>
      <w:rPr>
        <w:rFonts w:cs="Times New Roman"/>
      </w:rPr>
    </w:lvl>
    <w:lvl w:ilvl="1" w:tplc="04090017" w:tentative="1">
      <w:start w:val="1"/>
      <w:numFmt w:val="aiueoFullWidth"/>
      <w:lvlText w:val="(%2)"/>
      <w:lvlJc w:val="left"/>
      <w:pPr>
        <w:ind w:left="1379" w:hanging="420"/>
      </w:pPr>
    </w:lvl>
    <w:lvl w:ilvl="2" w:tplc="B8A657FC">
      <w:start w:val="1"/>
      <w:numFmt w:val="lowerLetter"/>
      <w:lvlText w:val="(%3)"/>
      <w:lvlJc w:val="left"/>
      <w:pPr>
        <w:ind w:left="1799" w:hanging="420"/>
      </w:pPr>
      <w:rPr>
        <w:rFonts w:cs="Times New Roman" w:hint="default"/>
      </w:r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173" w15:restartNumberingAfterBreak="0">
    <w:nsid w:val="42DC297D"/>
    <w:multiLevelType w:val="hybridMultilevel"/>
    <w:tmpl w:val="141A9364"/>
    <w:lvl w:ilvl="0" w:tplc="1B665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30728FF"/>
    <w:multiLevelType w:val="hybridMultilevel"/>
    <w:tmpl w:val="1DE2B966"/>
    <w:lvl w:ilvl="0" w:tplc="2578EBA8">
      <w:start w:val="1"/>
      <w:numFmt w:val="lowerLetter"/>
      <w:lvlText w:val="(%1)"/>
      <w:lvlJc w:val="left"/>
      <w:pPr>
        <w:ind w:left="956" w:hanging="360"/>
      </w:pPr>
      <w:rPr>
        <w:rFonts w:hint="default"/>
        <w:i w:val="0"/>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75" w15:restartNumberingAfterBreak="0">
    <w:nsid w:val="432F2C8A"/>
    <w:multiLevelType w:val="multilevel"/>
    <w:tmpl w:val="545E210A"/>
    <w:lvl w:ilvl="0">
      <w:start w:val="4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38F0D16"/>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442D3C88"/>
    <w:multiLevelType w:val="multilevel"/>
    <w:tmpl w:val="0CFA40C4"/>
    <w:lvl w:ilvl="0">
      <w:start w:val="2"/>
      <w:numFmt w:val="lowerLetter"/>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46501CC6"/>
    <w:multiLevelType w:val="hybridMultilevel"/>
    <w:tmpl w:val="5FBE82B6"/>
    <w:lvl w:ilvl="0" w:tplc="1A2C723E">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6921485"/>
    <w:multiLevelType w:val="multilevel"/>
    <w:tmpl w:val="0409001D"/>
    <w:styleLink w:val="Style17"/>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82" w15:restartNumberingAfterBreak="0">
    <w:nsid w:val="48006257"/>
    <w:multiLevelType w:val="multilevel"/>
    <w:tmpl w:val="DC1800F2"/>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83"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48773A3A"/>
    <w:multiLevelType w:val="hybridMultilevel"/>
    <w:tmpl w:val="398AE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48C742F8"/>
    <w:multiLevelType w:val="hybridMultilevel"/>
    <w:tmpl w:val="D054BD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6" w15:restartNumberingAfterBreak="0">
    <w:nsid w:val="49CB223F"/>
    <w:multiLevelType w:val="multilevel"/>
    <w:tmpl w:val="0BCCD12A"/>
    <w:lvl w:ilvl="0">
      <w:start w:val="26"/>
      <w:numFmt w:val="decimal"/>
      <w:lvlText w:val="%1"/>
      <w:lvlJc w:val="left"/>
      <w:pPr>
        <w:ind w:left="420" w:hanging="420"/>
      </w:pPr>
      <w:rPr>
        <w:rFonts w:hint="default"/>
      </w:rPr>
    </w:lvl>
    <w:lvl w:ilvl="1">
      <w:start w:val="1"/>
      <w:numFmt w:val="decimal"/>
      <w:lvlText w:val="%1.%2"/>
      <w:lvlJc w:val="left"/>
      <w:pPr>
        <w:ind w:left="494" w:hanging="42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187" w15:restartNumberingAfterBreak="0">
    <w:nsid w:val="4AD1754D"/>
    <w:multiLevelType w:val="singleLevel"/>
    <w:tmpl w:val="AF8033CA"/>
    <w:lvl w:ilvl="0">
      <w:start w:val="1"/>
      <w:numFmt w:val="lowerLetter"/>
      <w:lvlText w:val="(%1)"/>
      <w:lvlJc w:val="left"/>
      <w:pPr>
        <w:ind w:left="1080" w:hanging="360"/>
      </w:pPr>
    </w:lvl>
  </w:abstractNum>
  <w:abstractNum w:abstractNumId="188" w15:restartNumberingAfterBreak="0">
    <w:nsid w:val="4B221069"/>
    <w:multiLevelType w:val="hybridMultilevel"/>
    <w:tmpl w:val="5DD8AAD6"/>
    <w:lvl w:ilvl="0" w:tplc="A0D202A2">
      <w:start w:val="1"/>
      <w:numFmt w:val="lowerLetter"/>
      <w:lvlText w:val="(%1)"/>
      <w:lvlJc w:val="left"/>
      <w:pPr>
        <w:ind w:left="1780" w:hanging="54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89" w15:restartNumberingAfterBreak="0">
    <w:nsid w:val="4B6C42FA"/>
    <w:multiLevelType w:val="singleLevel"/>
    <w:tmpl w:val="FC2A9B94"/>
    <w:lvl w:ilvl="0">
      <w:start w:val="1"/>
      <w:numFmt w:val="lowerLetter"/>
      <w:lvlText w:val="(%1)"/>
      <w:lvlJc w:val="left"/>
      <w:pPr>
        <w:ind w:left="540" w:hanging="360"/>
      </w:pPr>
      <w:rPr>
        <w:rFonts w:cs="Times New Roman" w:hint="default"/>
        <w:b w:val="0"/>
        <w:i w:val="0"/>
      </w:rPr>
    </w:lvl>
  </w:abstractNum>
  <w:abstractNum w:abstractNumId="190"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1" w15:restartNumberingAfterBreak="0">
    <w:nsid w:val="4BF825A4"/>
    <w:multiLevelType w:val="multilevel"/>
    <w:tmpl w:val="68BA17D8"/>
    <w:lvl w:ilvl="0">
      <w:start w:val="50"/>
      <w:numFmt w:val="decimal"/>
      <w:lvlText w:val="%1"/>
      <w:lvlJc w:val="left"/>
      <w:pPr>
        <w:ind w:left="420" w:hanging="420"/>
      </w:pPr>
      <w:rPr>
        <w:rFonts w:hint="default"/>
      </w:rPr>
    </w:lvl>
    <w:lvl w:ilvl="1">
      <w:start w:val="2"/>
      <w:numFmt w:val="decimal"/>
      <w:lvlText w:val="%1.%2"/>
      <w:lvlJc w:val="left"/>
      <w:pPr>
        <w:ind w:left="420" w:hanging="420"/>
      </w:pPr>
      <w:rPr>
        <w:rFonts w:hint="default"/>
        <w:lang w:val="fr"/>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2"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93" w15:restartNumberingAfterBreak="0">
    <w:nsid w:val="4DAE3F18"/>
    <w:multiLevelType w:val="multilevel"/>
    <w:tmpl w:val="77F0C574"/>
    <w:styleLink w:val="Style12"/>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4DF03892"/>
    <w:multiLevelType w:val="multilevel"/>
    <w:tmpl w:val="883A854E"/>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5" w15:restartNumberingAfterBreak="0">
    <w:nsid w:val="4EBD6A4D"/>
    <w:multiLevelType w:val="multilevel"/>
    <w:tmpl w:val="89CAB3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6"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4FE4250D"/>
    <w:multiLevelType w:val="hybridMultilevel"/>
    <w:tmpl w:val="CA70B7DA"/>
    <w:lvl w:ilvl="0" w:tplc="93048E0A">
      <w:start w:val="1"/>
      <w:numFmt w:val="lowerLetter"/>
      <w:lvlText w:val="%1)"/>
      <w:lvlJc w:val="left"/>
      <w:pPr>
        <w:tabs>
          <w:tab w:val="num" w:pos="360"/>
        </w:tabs>
        <w:ind w:left="360" w:hanging="360"/>
      </w:pPr>
      <w:rPr>
        <w:rFonts w:hint="default"/>
        <w:b w:val="0"/>
        <w:i w:val="0"/>
      </w:rPr>
    </w:lvl>
    <w:lvl w:ilvl="1" w:tplc="AEBC03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505B6E52"/>
    <w:multiLevelType w:val="multilevel"/>
    <w:tmpl w:val="06EE435C"/>
    <w:lvl w:ilvl="0">
      <w:start w:val="3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1614174"/>
    <w:multiLevelType w:val="multilevel"/>
    <w:tmpl w:val="F8E8845A"/>
    <w:styleLink w:val="Style15"/>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bCs/>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1A57227"/>
    <w:multiLevelType w:val="singleLevel"/>
    <w:tmpl w:val="AF8033CA"/>
    <w:lvl w:ilvl="0">
      <w:start w:val="1"/>
      <w:numFmt w:val="lowerLetter"/>
      <w:lvlText w:val="(%1)"/>
      <w:lvlJc w:val="left"/>
      <w:pPr>
        <w:ind w:left="720" w:hanging="360"/>
      </w:pPr>
    </w:lvl>
  </w:abstractNum>
  <w:abstractNum w:abstractNumId="201"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203"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5" w15:restartNumberingAfterBreak="0">
    <w:nsid w:val="53617A51"/>
    <w:multiLevelType w:val="hybridMultilevel"/>
    <w:tmpl w:val="99D60D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53663815"/>
    <w:multiLevelType w:val="multilevel"/>
    <w:tmpl w:val="1444B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53AC452E"/>
    <w:multiLevelType w:val="hybridMultilevel"/>
    <w:tmpl w:val="68F605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11"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54EA5FBA"/>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4F16E5B"/>
    <w:multiLevelType w:val="hybridMultilevel"/>
    <w:tmpl w:val="CB54F15E"/>
    <w:lvl w:ilvl="0" w:tplc="3B58FEC8">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5" w15:restartNumberingAfterBreak="0">
    <w:nsid w:val="56CB6446"/>
    <w:multiLevelType w:val="hybridMultilevel"/>
    <w:tmpl w:val="1C48718A"/>
    <w:lvl w:ilvl="0" w:tplc="B3ECF64E">
      <w:start w:val="1"/>
      <w:numFmt w:val="lowerLetter"/>
      <w:lvlText w:val="(%1)"/>
      <w:lvlJc w:val="left"/>
      <w:pPr>
        <w:ind w:left="1505" w:hanging="360"/>
      </w:pPr>
      <w:rPr>
        <w:rFonts w:hint="default"/>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16" w15:restartNumberingAfterBreak="0">
    <w:nsid w:val="56E01ABF"/>
    <w:multiLevelType w:val="hybridMultilevel"/>
    <w:tmpl w:val="54A230B2"/>
    <w:lvl w:ilvl="0" w:tplc="E3249D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5719143D"/>
    <w:multiLevelType w:val="multilevel"/>
    <w:tmpl w:val="0A4691D8"/>
    <w:lvl w:ilvl="0">
      <w:start w:val="4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57231190"/>
    <w:multiLevelType w:val="multilevel"/>
    <w:tmpl w:val="9F2A9B92"/>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1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7330EBB"/>
    <w:multiLevelType w:val="multilevel"/>
    <w:tmpl w:val="80F4921A"/>
    <w:lvl w:ilvl="0">
      <w:start w:val="3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578C68E2"/>
    <w:multiLevelType w:val="multilevel"/>
    <w:tmpl w:val="5CEC44F0"/>
    <w:lvl w:ilvl="0">
      <w:start w:val="4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2" w15:restartNumberingAfterBreak="0">
    <w:nsid w:val="57C31665"/>
    <w:multiLevelType w:val="hybridMultilevel"/>
    <w:tmpl w:val="B730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224"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225" w15:restartNumberingAfterBreak="0">
    <w:nsid w:val="58AE44CC"/>
    <w:multiLevelType w:val="multilevel"/>
    <w:tmpl w:val="350A476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59AB300A"/>
    <w:multiLevelType w:val="hybridMultilevel"/>
    <w:tmpl w:val="F7DC5AB4"/>
    <w:lvl w:ilvl="0" w:tplc="93048E0A">
      <w:start w:val="1"/>
      <w:numFmt w:val="lowerLetter"/>
      <w:lvlText w:val="%1)"/>
      <w:lvlJc w:val="left"/>
      <w:pPr>
        <w:tabs>
          <w:tab w:val="num" w:pos="360"/>
        </w:tabs>
        <w:ind w:left="360" w:hanging="360"/>
      </w:pPr>
      <w:rPr>
        <w:rFonts w:hint="default"/>
        <w:b w:val="0"/>
        <w:i w:val="0"/>
      </w:rPr>
    </w:lvl>
    <w:lvl w:ilvl="1" w:tplc="DBA6EE8C">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59AC51A0"/>
    <w:multiLevelType w:val="multilevel"/>
    <w:tmpl w:val="629EE266"/>
    <w:lvl w:ilvl="0">
      <w:start w:val="4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5A860253"/>
    <w:multiLevelType w:val="multilevel"/>
    <w:tmpl w:val="BECC2C84"/>
    <w:lvl w:ilvl="0">
      <w:start w:val="53"/>
      <w:numFmt w:val="decimal"/>
      <w:lvlText w:val="%1"/>
      <w:lvlJc w:val="left"/>
      <w:pPr>
        <w:ind w:left="420" w:hanging="420"/>
      </w:pPr>
      <w:rPr>
        <w:rFonts w:hint="default"/>
        <w:b w:val="0"/>
        <w:color w:val="auto"/>
      </w:rPr>
    </w:lvl>
    <w:lvl w:ilvl="1">
      <w:start w:val="1"/>
      <w:numFmt w:val="decimal"/>
      <w:lvlText w:val="%1.%2"/>
      <w:lvlJc w:val="left"/>
      <w:pPr>
        <w:ind w:left="780" w:hanging="4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29" w15:restartNumberingAfterBreak="0">
    <w:nsid w:val="5B227434"/>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30"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31" w15:restartNumberingAfterBreak="0">
    <w:nsid w:val="5B453EB8"/>
    <w:multiLevelType w:val="multilevel"/>
    <w:tmpl w:val="681C8B94"/>
    <w:lvl w:ilvl="0">
      <w:start w:val="5"/>
      <w:numFmt w:val="decimal"/>
      <w:lvlText w:val="%1"/>
      <w:lvlJc w:val="left"/>
      <w:pPr>
        <w:ind w:left="780" w:hanging="780"/>
      </w:pPr>
      <w:rPr>
        <w:rFonts w:eastAsia="Times New Roman" w:hint="default"/>
      </w:rPr>
    </w:lvl>
    <w:lvl w:ilvl="1">
      <w:start w:val="9"/>
      <w:numFmt w:val="decimal"/>
      <w:lvlText w:val="%1.%2"/>
      <w:lvlJc w:val="left"/>
      <w:pPr>
        <w:ind w:left="922" w:hanging="780"/>
      </w:pPr>
      <w:rPr>
        <w:rFonts w:eastAsia="Times New Roman" w:hint="default"/>
      </w:rPr>
    </w:lvl>
    <w:lvl w:ilvl="2">
      <w:start w:val="15"/>
      <w:numFmt w:val="decimal"/>
      <w:lvlText w:val="%1.%2.%3"/>
      <w:lvlJc w:val="left"/>
      <w:pPr>
        <w:ind w:left="1064" w:hanging="780"/>
      </w:pPr>
      <w:rPr>
        <w:rFonts w:eastAsia="Times New Roman" w:hint="default"/>
      </w:rPr>
    </w:lvl>
    <w:lvl w:ilvl="3">
      <w:start w:val="1"/>
      <w:numFmt w:val="decimal"/>
      <w:lvlText w:val="%1.%2.%3.%4"/>
      <w:lvlJc w:val="left"/>
      <w:pPr>
        <w:ind w:left="1206" w:hanging="780"/>
      </w:pPr>
      <w:rPr>
        <w:rFonts w:eastAsia="Times New Roman" w:hint="default"/>
        <w:u w:val="none"/>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32"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5C3242EE"/>
    <w:multiLevelType w:val="hybridMultilevel"/>
    <w:tmpl w:val="4CC816A0"/>
    <w:lvl w:ilvl="0" w:tplc="639E0C14">
      <w:start w:val="1"/>
      <w:numFmt w:val="lowerRoman"/>
      <w:lvlText w:val="(%1)"/>
      <w:lvlJc w:val="left"/>
      <w:pPr>
        <w:ind w:left="780" w:hanging="360"/>
      </w:pPr>
      <w:rPr>
        <w:rFonts w:ascii="Times New Roman" w:hAnsi="Times New Roman" w:cs="Times New Roman" w:hint="default"/>
        <w:b w:val="0"/>
        <w:i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4"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5" w15:restartNumberingAfterBreak="0">
    <w:nsid w:val="5C9500D3"/>
    <w:multiLevelType w:val="hybridMultilevel"/>
    <w:tmpl w:val="C8E46ED8"/>
    <w:lvl w:ilvl="0" w:tplc="769A6278">
      <w:start w:val="1"/>
      <w:numFmt w:val="lowerLetter"/>
      <w:lvlText w:val="(%1)"/>
      <w:lvlJc w:val="left"/>
      <w:pPr>
        <w:tabs>
          <w:tab w:val="num" w:pos="-1268"/>
        </w:tabs>
        <w:ind w:left="-1268" w:hanging="360"/>
      </w:pPr>
      <w:rPr>
        <w:rFonts w:ascii="Times New Roman" w:eastAsia="MS Mincho" w:hAnsi="Times New Roman" w:cs="Times New Roman" w:hint="default"/>
      </w:rPr>
    </w:lvl>
    <w:lvl w:ilvl="1" w:tplc="04070019" w:tentative="1">
      <w:start w:val="1"/>
      <w:numFmt w:val="lowerLetter"/>
      <w:lvlText w:val="%2."/>
      <w:lvlJc w:val="left"/>
      <w:pPr>
        <w:tabs>
          <w:tab w:val="num" w:pos="-548"/>
        </w:tabs>
        <w:ind w:left="-548" w:hanging="360"/>
      </w:pPr>
    </w:lvl>
    <w:lvl w:ilvl="2" w:tplc="0407001B" w:tentative="1">
      <w:start w:val="1"/>
      <w:numFmt w:val="lowerRoman"/>
      <w:lvlText w:val="%3."/>
      <w:lvlJc w:val="right"/>
      <w:pPr>
        <w:tabs>
          <w:tab w:val="num" w:pos="172"/>
        </w:tabs>
        <w:ind w:left="172" w:hanging="180"/>
      </w:pPr>
    </w:lvl>
    <w:lvl w:ilvl="3" w:tplc="0407000F" w:tentative="1">
      <w:start w:val="1"/>
      <w:numFmt w:val="decimal"/>
      <w:lvlText w:val="%4."/>
      <w:lvlJc w:val="left"/>
      <w:pPr>
        <w:tabs>
          <w:tab w:val="num" w:pos="892"/>
        </w:tabs>
        <w:ind w:left="892" w:hanging="360"/>
      </w:pPr>
    </w:lvl>
    <w:lvl w:ilvl="4" w:tplc="04070019" w:tentative="1">
      <w:start w:val="1"/>
      <w:numFmt w:val="lowerLetter"/>
      <w:lvlText w:val="%5."/>
      <w:lvlJc w:val="left"/>
      <w:pPr>
        <w:tabs>
          <w:tab w:val="num" w:pos="1612"/>
        </w:tabs>
        <w:ind w:left="1612" w:hanging="360"/>
      </w:pPr>
    </w:lvl>
    <w:lvl w:ilvl="5" w:tplc="0407001B" w:tentative="1">
      <w:start w:val="1"/>
      <w:numFmt w:val="lowerRoman"/>
      <w:lvlText w:val="%6."/>
      <w:lvlJc w:val="right"/>
      <w:pPr>
        <w:tabs>
          <w:tab w:val="num" w:pos="2332"/>
        </w:tabs>
        <w:ind w:left="2332" w:hanging="180"/>
      </w:pPr>
    </w:lvl>
    <w:lvl w:ilvl="6" w:tplc="0407000F" w:tentative="1">
      <w:start w:val="1"/>
      <w:numFmt w:val="decimal"/>
      <w:lvlText w:val="%7."/>
      <w:lvlJc w:val="left"/>
      <w:pPr>
        <w:tabs>
          <w:tab w:val="num" w:pos="3052"/>
        </w:tabs>
        <w:ind w:left="3052" w:hanging="360"/>
      </w:pPr>
    </w:lvl>
    <w:lvl w:ilvl="7" w:tplc="04070019" w:tentative="1">
      <w:start w:val="1"/>
      <w:numFmt w:val="lowerLetter"/>
      <w:lvlText w:val="%8."/>
      <w:lvlJc w:val="left"/>
      <w:pPr>
        <w:tabs>
          <w:tab w:val="num" w:pos="3772"/>
        </w:tabs>
        <w:ind w:left="3772" w:hanging="360"/>
      </w:pPr>
    </w:lvl>
    <w:lvl w:ilvl="8" w:tplc="0407001B" w:tentative="1">
      <w:start w:val="1"/>
      <w:numFmt w:val="lowerRoman"/>
      <w:lvlText w:val="%9."/>
      <w:lvlJc w:val="right"/>
      <w:pPr>
        <w:tabs>
          <w:tab w:val="num" w:pos="4492"/>
        </w:tabs>
        <w:ind w:left="4492" w:hanging="180"/>
      </w:pPr>
    </w:lvl>
  </w:abstractNum>
  <w:abstractNum w:abstractNumId="236" w15:restartNumberingAfterBreak="0">
    <w:nsid w:val="5C99299E"/>
    <w:multiLevelType w:val="multilevel"/>
    <w:tmpl w:val="70F03D52"/>
    <w:lvl w:ilvl="0">
      <w:start w:val="4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5D833457"/>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lvlText w:val="%1.%2."/>
      <w:lvlJc w:val="left"/>
      <w:pPr>
        <w:ind w:left="792" w:hanging="432"/>
      </w:pPr>
      <w:rPr>
        <w:rFonts w:ascii="Times New Roman" w:hAnsi="Times New Roman" w:cs="Times New Roman"/>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5E437492"/>
    <w:multiLevelType w:val="hybridMultilevel"/>
    <w:tmpl w:val="A9664822"/>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1" w15:restartNumberingAfterBreak="0">
    <w:nsid w:val="5EFD4E6F"/>
    <w:multiLevelType w:val="hybridMultilevel"/>
    <w:tmpl w:val="63485FC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2"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3" w15:restartNumberingAfterBreak="0">
    <w:nsid w:val="6025281C"/>
    <w:multiLevelType w:val="multilevel"/>
    <w:tmpl w:val="B36CB664"/>
    <w:lvl w:ilvl="0">
      <w:start w:val="4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60A85DBE"/>
    <w:multiLevelType w:val="multilevel"/>
    <w:tmpl w:val="32B4859C"/>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6" w15:restartNumberingAfterBreak="0">
    <w:nsid w:val="60AE4652"/>
    <w:multiLevelType w:val="multilevel"/>
    <w:tmpl w:val="674C67A0"/>
    <w:styleLink w:val="Style20"/>
    <w:lvl w:ilvl="0">
      <w:start w:val="3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8" w15:restartNumberingAfterBreak="0">
    <w:nsid w:val="634F09A1"/>
    <w:multiLevelType w:val="hybridMultilevel"/>
    <w:tmpl w:val="41A6E9B2"/>
    <w:lvl w:ilvl="0" w:tplc="6E58C1D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34F1040"/>
    <w:multiLevelType w:val="hybridMultilevel"/>
    <w:tmpl w:val="220A2798"/>
    <w:lvl w:ilvl="0" w:tplc="D5FEEC80">
      <w:start w:val="1"/>
      <w:numFmt w:val="bullet"/>
      <w:lvlText w:val="o"/>
      <w:lvlJc w:val="left"/>
      <w:pPr>
        <w:ind w:left="968" w:hanging="360"/>
      </w:pPr>
      <w:rPr>
        <w:rFonts w:ascii="Wingdings" w:hAnsi="Wingdings" w:hint="default"/>
        <w:color w:val="auto"/>
        <w:sz w:val="24"/>
        <w:szCs w:val="24"/>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50"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1"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52"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3"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254" w15:restartNumberingAfterBreak="0">
    <w:nsid w:val="65FF2877"/>
    <w:multiLevelType w:val="hybridMultilevel"/>
    <w:tmpl w:val="3B4ADE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578EBA8">
      <w:start w:val="1"/>
      <w:numFmt w:val="lowerLetter"/>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7E39EE"/>
    <w:multiLevelType w:val="hybridMultilevel"/>
    <w:tmpl w:val="2D02F4D2"/>
    <w:lvl w:ilvl="0" w:tplc="D1E03A06">
      <w:start w:val="1"/>
      <w:numFmt w:val="lowerLetter"/>
      <w:lvlText w:val="%1)"/>
      <w:lvlJc w:val="left"/>
      <w:pPr>
        <w:ind w:left="959" w:hanging="420"/>
      </w:pPr>
      <w:rPr>
        <w:rFonts w:cs="Times New Roman"/>
      </w:rPr>
    </w:lvl>
    <w:lvl w:ilvl="1" w:tplc="04090017" w:tentative="1">
      <w:start w:val="1"/>
      <w:numFmt w:val="aiueoFullWidth"/>
      <w:lvlText w:val="(%2)"/>
      <w:lvlJc w:val="left"/>
      <w:pPr>
        <w:ind w:left="1379" w:hanging="420"/>
      </w:pPr>
    </w:lvl>
    <w:lvl w:ilvl="2" w:tplc="D1E03A06">
      <w:start w:val="1"/>
      <w:numFmt w:val="lowerLetter"/>
      <w:lvlText w:val="%3)"/>
      <w:lvlJc w:val="left"/>
      <w:pPr>
        <w:ind w:left="1799" w:hanging="420"/>
      </w:pPr>
      <w:rPr>
        <w:rFonts w:cs="Times New Roman"/>
      </w:r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256"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7" w15:restartNumberingAfterBreak="0">
    <w:nsid w:val="67685F48"/>
    <w:multiLevelType w:val="hybridMultilevel"/>
    <w:tmpl w:val="B2562338"/>
    <w:lvl w:ilvl="0" w:tplc="B8A657FC">
      <w:start w:val="1"/>
      <w:numFmt w:val="lowerLetter"/>
      <w:lvlText w:val="(%1)"/>
      <w:lvlJc w:val="left"/>
      <w:pPr>
        <w:tabs>
          <w:tab w:val="num" w:pos="780"/>
        </w:tabs>
        <w:ind w:left="780" w:hanging="720"/>
      </w:pPr>
      <w:rPr>
        <w:rFonts w:cs="Times New Roman"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676A2DA0"/>
    <w:multiLevelType w:val="hybridMultilevel"/>
    <w:tmpl w:val="CFA464B2"/>
    <w:lvl w:ilvl="0" w:tplc="6EB48B0C">
      <w:start w:val="21"/>
      <w:numFmt w:val="bullet"/>
      <w:lvlText w:val=""/>
      <w:lvlJc w:val="left"/>
      <w:pPr>
        <w:ind w:left="720" w:hanging="360"/>
      </w:pPr>
      <w:rPr>
        <w:rFonts w:ascii="Symbol" w:eastAsiaTheme="majorEastAsia"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80E3181"/>
    <w:multiLevelType w:val="hybridMultilevel"/>
    <w:tmpl w:val="A86E37FC"/>
    <w:lvl w:ilvl="0" w:tplc="AA38D672">
      <w:start w:val="3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8787E29"/>
    <w:multiLevelType w:val="hybridMultilevel"/>
    <w:tmpl w:val="9BE0834E"/>
    <w:lvl w:ilvl="0" w:tplc="B8A657FC">
      <w:start w:val="1"/>
      <w:numFmt w:val="lowerLetter"/>
      <w:lvlText w:val="(%1)"/>
      <w:lvlJc w:val="left"/>
      <w:pPr>
        <w:ind w:left="1340" w:hanging="360"/>
      </w:pPr>
      <w:rPr>
        <w:rFonts w:cs="Times New Roman" w:hint="default"/>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63"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68BF4267"/>
    <w:multiLevelType w:val="hybridMultilevel"/>
    <w:tmpl w:val="76B43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8EB4CFF"/>
    <w:multiLevelType w:val="multilevel"/>
    <w:tmpl w:val="36E8B2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6" w15:restartNumberingAfterBreak="0">
    <w:nsid w:val="68F42347"/>
    <w:multiLevelType w:val="multilevel"/>
    <w:tmpl w:val="0FACA0B0"/>
    <w:lvl w:ilvl="0">
      <w:start w:val="4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7" w15:restartNumberingAfterBreak="0">
    <w:nsid w:val="69204E97"/>
    <w:multiLevelType w:val="hybridMultilevel"/>
    <w:tmpl w:val="476ECFE4"/>
    <w:lvl w:ilvl="0" w:tplc="E24ACE5E">
      <w:start w:val="1"/>
      <w:numFmt w:val="lowerLetter"/>
      <w:lvlText w:val="(%1)"/>
      <w:lvlJc w:val="left"/>
      <w:pPr>
        <w:ind w:left="720" w:hanging="360"/>
      </w:pPr>
      <w:rPr>
        <w:rFonts w:hint="default"/>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8"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9" w15:restartNumberingAfterBreak="0">
    <w:nsid w:val="6A13243B"/>
    <w:multiLevelType w:val="multilevel"/>
    <w:tmpl w:val="3730B2D2"/>
    <w:lvl w:ilvl="0">
      <w:start w:val="51"/>
      <w:numFmt w:val="decimal"/>
      <w:lvlText w:val="%1"/>
      <w:lvlJc w:val="left"/>
      <w:pPr>
        <w:ind w:left="420" w:hanging="420"/>
      </w:pPr>
      <w:rPr>
        <w:rFonts w:eastAsia="Times New Roman" w:hint="default"/>
      </w:rPr>
    </w:lvl>
    <w:lvl w:ilvl="1">
      <w:start w:val="1"/>
      <w:numFmt w:val="decimal"/>
      <w:lvlText w:val="%1.%2"/>
      <w:lvlJc w:val="left"/>
      <w:pPr>
        <w:ind w:left="780" w:hanging="4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70"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1"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2" w15:restartNumberingAfterBreak="0">
    <w:nsid w:val="6CC04126"/>
    <w:multiLevelType w:val="hybridMultilevel"/>
    <w:tmpl w:val="D7042FEA"/>
    <w:lvl w:ilvl="0" w:tplc="958C8696">
      <w:start w:val="1"/>
      <w:numFmt w:val="lowerLetter"/>
      <w:lvlText w:val="(%1)"/>
      <w:lvlJc w:val="left"/>
      <w:pPr>
        <w:tabs>
          <w:tab w:val="num" w:pos="720"/>
        </w:tabs>
        <w:ind w:left="720" w:hanging="720"/>
      </w:pPr>
      <w:rPr>
        <w:rFonts w:hint="default"/>
      </w:rPr>
    </w:lvl>
    <w:lvl w:ilvl="1" w:tplc="79F6692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3" w15:restartNumberingAfterBreak="0">
    <w:nsid w:val="6CF5487A"/>
    <w:multiLevelType w:val="hybridMultilevel"/>
    <w:tmpl w:val="4CC816A0"/>
    <w:lvl w:ilvl="0" w:tplc="FFFFFFFF">
      <w:start w:val="1"/>
      <w:numFmt w:val="lowerRoman"/>
      <w:lvlText w:val="(%1)"/>
      <w:lvlJc w:val="left"/>
      <w:pPr>
        <w:ind w:left="780" w:hanging="360"/>
      </w:pPr>
      <w:rPr>
        <w:rFonts w:ascii="Times New Roman" w:hAnsi="Times New Roman" w:cs="Times New Roman" w:hint="default"/>
        <w:b w:val="0"/>
        <w:i w:val="0"/>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4" w15:restartNumberingAfterBreak="0">
    <w:nsid w:val="6D082A00"/>
    <w:multiLevelType w:val="multilevel"/>
    <w:tmpl w:val="465CA51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6D175F88"/>
    <w:multiLevelType w:val="multilevel"/>
    <w:tmpl w:val="15800C7C"/>
    <w:lvl w:ilvl="0">
      <w:start w:val="1"/>
      <w:numFmt w:val="lowerLetter"/>
      <w:lvlText w:val="(%1)"/>
      <w:lvlJc w:val="left"/>
      <w:pPr>
        <w:ind w:left="360" w:hanging="360"/>
      </w:pPr>
      <w:rPr>
        <w:rFonts w:ascii="Times New Roman" w:eastAsia="MS Mincho"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15:restartNumberingAfterBreak="0">
    <w:nsid w:val="6D800AC0"/>
    <w:multiLevelType w:val="hybridMultilevel"/>
    <w:tmpl w:val="BAC8408A"/>
    <w:lvl w:ilvl="0" w:tplc="64044598">
      <w:start w:val="6"/>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DBF12D3"/>
    <w:multiLevelType w:val="hybridMultilevel"/>
    <w:tmpl w:val="BDB8B828"/>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8"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9" w15:restartNumberingAfterBreak="0">
    <w:nsid w:val="6EC12DA0"/>
    <w:multiLevelType w:val="multilevel"/>
    <w:tmpl w:val="DF428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0"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1"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587" w:hanging="360"/>
      </w:pPr>
    </w:lvl>
    <w:lvl w:ilvl="2" w:tplc="0409001B">
      <w:start w:val="1"/>
      <w:numFmt w:val="lowerRoman"/>
      <w:lvlText w:val="%3."/>
      <w:lvlJc w:val="right"/>
      <w:pPr>
        <w:ind w:left="3307" w:hanging="180"/>
      </w:pPr>
    </w:lvl>
    <w:lvl w:ilvl="3" w:tplc="0409000F">
      <w:start w:val="1"/>
      <w:numFmt w:val="decimal"/>
      <w:lvlText w:val="%4."/>
      <w:lvlJc w:val="left"/>
      <w:pPr>
        <w:ind w:left="4027" w:hanging="360"/>
      </w:pPr>
    </w:lvl>
    <w:lvl w:ilvl="4" w:tplc="04090019">
      <w:start w:val="1"/>
      <w:numFmt w:val="lowerLetter"/>
      <w:lvlText w:val="%5."/>
      <w:lvlJc w:val="left"/>
      <w:pPr>
        <w:ind w:left="4747" w:hanging="360"/>
      </w:pPr>
    </w:lvl>
    <w:lvl w:ilvl="5" w:tplc="0409001B">
      <w:start w:val="1"/>
      <w:numFmt w:val="lowerRoman"/>
      <w:lvlText w:val="%6."/>
      <w:lvlJc w:val="right"/>
      <w:pPr>
        <w:ind w:left="5467" w:hanging="180"/>
      </w:pPr>
    </w:lvl>
    <w:lvl w:ilvl="6" w:tplc="0409000F">
      <w:start w:val="1"/>
      <w:numFmt w:val="decimal"/>
      <w:lvlText w:val="%7."/>
      <w:lvlJc w:val="left"/>
      <w:pPr>
        <w:ind w:left="6187" w:hanging="360"/>
      </w:pPr>
    </w:lvl>
    <w:lvl w:ilvl="7" w:tplc="04090019">
      <w:start w:val="1"/>
      <w:numFmt w:val="lowerLetter"/>
      <w:lvlText w:val="%8."/>
      <w:lvlJc w:val="left"/>
      <w:pPr>
        <w:ind w:left="6907" w:hanging="360"/>
      </w:pPr>
    </w:lvl>
    <w:lvl w:ilvl="8" w:tplc="0409001B">
      <w:start w:val="1"/>
      <w:numFmt w:val="lowerRoman"/>
      <w:lvlText w:val="%9."/>
      <w:lvlJc w:val="right"/>
      <w:pPr>
        <w:ind w:left="7627" w:hanging="180"/>
      </w:pPr>
    </w:lvl>
  </w:abstractNum>
  <w:abstractNum w:abstractNumId="283"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70831141"/>
    <w:multiLevelType w:val="hybridMultilevel"/>
    <w:tmpl w:val="538EF9C0"/>
    <w:lvl w:ilvl="0" w:tplc="3BF6BBD8">
      <w:start w:val="1"/>
      <w:numFmt w:val="lowerLetter"/>
      <w:lvlText w:val="(%1)"/>
      <w:lvlJc w:val="left"/>
      <w:pPr>
        <w:ind w:left="726" w:hanging="360"/>
      </w:pPr>
      <w:rPr>
        <w:rFonts w:hint="default"/>
        <w:b w:val="0"/>
        <w:i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85" w15:restartNumberingAfterBreak="0">
    <w:nsid w:val="70C63A74"/>
    <w:multiLevelType w:val="multilevel"/>
    <w:tmpl w:val="55E83B0C"/>
    <w:lvl w:ilvl="0">
      <w:start w:val="1"/>
      <w:numFmt w:val="lowerLetter"/>
      <w:lvlText w:val="(%1)"/>
      <w:lvlJc w:val="left"/>
      <w:pPr>
        <w:tabs>
          <w:tab w:val="num" w:pos="2430"/>
        </w:tabs>
        <w:ind w:left="2430" w:hanging="360"/>
      </w:pPr>
      <w:rPr>
        <w:rFonts w:ascii="Times New Roman" w:hAnsi="Times New Roman" w:cs="Times New Roman" w:hint="default"/>
        <w:b w:val="0"/>
        <w:i w:val="0"/>
        <w:color w:val="auto"/>
        <w:sz w:val="24"/>
        <w:szCs w:val="24"/>
        <w:u w:val="none"/>
      </w:rPr>
    </w:lvl>
    <w:lvl w:ilvl="1">
      <w:start w:val="1"/>
      <w:numFmt w:val="decimal"/>
      <w:lvlText w:val="%1.%2."/>
      <w:lvlJc w:val="left"/>
      <w:pPr>
        <w:tabs>
          <w:tab w:val="num" w:pos="612"/>
        </w:tabs>
        <w:ind w:left="61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86" w15:restartNumberingAfterBreak="0">
    <w:nsid w:val="71813B03"/>
    <w:multiLevelType w:val="multilevel"/>
    <w:tmpl w:val="1D1075E6"/>
    <w:lvl w:ilvl="0">
      <w:start w:val="4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72160AE6"/>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21A2811"/>
    <w:multiLevelType w:val="multilevel"/>
    <w:tmpl w:val="ADCE5C6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1"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748C5D70"/>
    <w:multiLevelType w:val="multilevel"/>
    <w:tmpl w:val="1BA25FAE"/>
    <w:styleLink w:val="Style21"/>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3" w15:restartNumberingAfterBreak="0">
    <w:nsid w:val="74EA1824"/>
    <w:multiLevelType w:val="hybridMultilevel"/>
    <w:tmpl w:val="DDFA8134"/>
    <w:lvl w:ilvl="0" w:tplc="B8A65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295"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57148C2"/>
    <w:multiLevelType w:val="singleLevel"/>
    <w:tmpl w:val="AF8033CA"/>
    <w:lvl w:ilvl="0">
      <w:start w:val="1"/>
      <w:numFmt w:val="lowerLetter"/>
      <w:lvlText w:val="(%1)"/>
      <w:lvlJc w:val="left"/>
      <w:pPr>
        <w:ind w:left="720" w:hanging="360"/>
      </w:pPr>
    </w:lvl>
  </w:abstractNum>
  <w:abstractNum w:abstractNumId="297"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8" w15:restartNumberingAfterBreak="0">
    <w:nsid w:val="75AD46CB"/>
    <w:multiLevelType w:val="multilevel"/>
    <w:tmpl w:val="286874D6"/>
    <w:lvl w:ilvl="0">
      <w:start w:val="5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76654111"/>
    <w:multiLevelType w:val="multilevel"/>
    <w:tmpl w:val="CA50FB88"/>
    <w:lvl w:ilvl="0">
      <w:start w:val="46"/>
      <w:numFmt w:val="decimal"/>
      <w:isLgl/>
      <w:lvlText w:val="%1."/>
      <w:lvlJc w:val="left"/>
      <w:pPr>
        <w:tabs>
          <w:tab w:val="num" w:pos="576"/>
        </w:tabs>
        <w:ind w:left="432" w:hanging="432"/>
      </w:pPr>
      <w:rPr>
        <w:rFonts w:hint="default"/>
        <w:b/>
        <w:i w:val="0"/>
        <w:sz w:val="24"/>
      </w:rPr>
    </w:lvl>
    <w:lvl w:ilvl="1">
      <w:start w:val="3"/>
      <w:numFmt w:val="decimal"/>
      <w:lvlText w:val="46.%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2"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3"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4" w15:restartNumberingAfterBreak="0">
    <w:nsid w:val="7865178E"/>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5"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306" w15:restartNumberingAfterBreak="0">
    <w:nsid w:val="79E92E79"/>
    <w:multiLevelType w:val="hybridMultilevel"/>
    <w:tmpl w:val="66AE9A3C"/>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308"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BBD62E6"/>
    <w:multiLevelType w:val="multilevel"/>
    <w:tmpl w:val="CF50EE2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1"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15:restartNumberingAfterBreak="0">
    <w:nsid w:val="7C2D301E"/>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3" w15:restartNumberingAfterBreak="0">
    <w:nsid w:val="7DD1197A"/>
    <w:multiLevelType w:val="hybridMultilevel"/>
    <w:tmpl w:val="383E151E"/>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659A5B54">
      <w:start w:val="1"/>
      <w:numFmt w:val="decimal"/>
      <w:lvlText w:val="%3."/>
      <w:lvlJc w:val="left"/>
      <w:pPr>
        <w:ind w:left="162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4" w15:restartNumberingAfterBreak="0">
    <w:nsid w:val="7DD65158"/>
    <w:multiLevelType w:val="hybridMultilevel"/>
    <w:tmpl w:val="CA687D0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DDB032B"/>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F646F81"/>
    <w:multiLevelType w:val="singleLevel"/>
    <w:tmpl w:val="B8A657FC"/>
    <w:lvl w:ilvl="0">
      <w:start w:val="1"/>
      <w:numFmt w:val="lowerLetter"/>
      <w:lvlText w:val="(%1)"/>
      <w:lvlJc w:val="left"/>
      <w:pPr>
        <w:ind w:left="1080" w:hanging="360"/>
      </w:pPr>
      <w:rPr>
        <w:rFonts w:cs="Times New Roman" w:hint="default"/>
      </w:rPr>
    </w:lvl>
  </w:abstractNum>
  <w:abstractNum w:abstractNumId="317"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318" w15:restartNumberingAfterBreak="0">
    <w:nsid w:val="7FE951F5"/>
    <w:multiLevelType w:val="multilevel"/>
    <w:tmpl w:val="BD585C28"/>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16cid:durableId="1990666867">
    <w:abstractNumId w:val="1"/>
  </w:num>
  <w:num w:numId="2" w16cid:durableId="1514612742">
    <w:abstractNumId w:val="316"/>
  </w:num>
  <w:num w:numId="3" w16cid:durableId="394008438">
    <w:abstractNumId w:val="121"/>
  </w:num>
  <w:num w:numId="4" w16cid:durableId="1519932285">
    <w:abstractNumId w:val="223"/>
  </w:num>
  <w:num w:numId="5" w16cid:durableId="493959787">
    <w:abstractNumId w:val="154"/>
  </w:num>
  <w:num w:numId="6" w16cid:durableId="1529417018">
    <w:abstractNumId w:val="63"/>
  </w:num>
  <w:num w:numId="7" w16cid:durableId="116024185">
    <w:abstractNumId w:val="192"/>
  </w:num>
  <w:num w:numId="8" w16cid:durableId="959650738">
    <w:abstractNumId w:val="26"/>
  </w:num>
  <w:num w:numId="9" w16cid:durableId="2066757480">
    <w:abstractNumId w:val="141"/>
  </w:num>
  <w:num w:numId="10" w16cid:durableId="145899690">
    <w:abstractNumId w:val="305"/>
  </w:num>
  <w:num w:numId="11" w16cid:durableId="1841919262">
    <w:abstractNumId w:val="104"/>
  </w:num>
  <w:num w:numId="12" w16cid:durableId="729771601">
    <w:abstractNumId w:val="170"/>
  </w:num>
  <w:num w:numId="13" w16cid:durableId="245967220">
    <w:abstractNumId w:val="102"/>
  </w:num>
  <w:num w:numId="14" w16cid:durableId="824203763">
    <w:abstractNumId w:val="66"/>
  </w:num>
  <w:num w:numId="15" w16cid:durableId="152569160">
    <w:abstractNumId w:val="182"/>
  </w:num>
  <w:num w:numId="16" w16cid:durableId="1379090311">
    <w:abstractNumId w:val="304"/>
  </w:num>
  <w:num w:numId="17" w16cid:durableId="608437178">
    <w:abstractNumId w:val="189"/>
  </w:num>
  <w:num w:numId="18" w16cid:durableId="247152489">
    <w:abstractNumId w:val="14"/>
  </w:num>
  <w:num w:numId="19" w16cid:durableId="1389262808">
    <w:abstractNumId w:val="296"/>
  </w:num>
  <w:num w:numId="20" w16cid:durableId="1466849600">
    <w:abstractNumId w:val="54"/>
  </w:num>
  <w:num w:numId="21" w16cid:durableId="1385180758">
    <w:abstractNumId w:val="30"/>
  </w:num>
  <w:num w:numId="22" w16cid:durableId="229729633">
    <w:abstractNumId w:val="187"/>
  </w:num>
  <w:num w:numId="23" w16cid:durableId="361520575">
    <w:abstractNumId w:val="47"/>
  </w:num>
  <w:num w:numId="24" w16cid:durableId="1590918638">
    <w:abstractNumId w:val="293"/>
  </w:num>
  <w:num w:numId="25" w16cid:durableId="180049397">
    <w:abstractNumId w:val="197"/>
  </w:num>
  <w:num w:numId="26" w16cid:durableId="163323801">
    <w:abstractNumId w:val="13"/>
  </w:num>
  <w:num w:numId="27" w16cid:durableId="247078106">
    <w:abstractNumId w:val="118"/>
    <w:lvlOverride w:ilvl="0">
      <w:lvl w:ilvl="0">
        <w:start w:val="1"/>
        <w:numFmt w:val="decimal"/>
        <w:pStyle w:val="Style23"/>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113481994">
    <w:abstractNumId w:val="205"/>
  </w:num>
  <w:num w:numId="29" w16cid:durableId="2134594492">
    <w:abstractNumId w:val="32"/>
  </w:num>
  <w:num w:numId="30" w16cid:durableId="1544903454">
    <w:abstractNumId w:val="10"/>
  </w:num>
  <w:num w:numId="31" w16cid:durableId="447703289">
    <w:abstractNumId w:val="85"/>
  </w:num>
  <w:num w:numId="32" w16cid:durableId="865602044">
    <w:abstractNumId w:val="185"/>
  </w:num>
  <w:num w:numId="33" w16cid:durableId="930892420">
    <w:abstractNumId w:val="24"/>
  </w:num>
  <w:num w:numId="34" w16cid:durableId="491678147">
    <w:abstractNumId w:val="149"/>
  </w:num>
  <w:num w:numId="35" w16cid:durableId="1744600867">
    <w:abstractNumId w:val="120"/>
  </w:num>
  <w:num w:numId="36" w16cid:durableId="1991906816">
    <w:abstractNumId w:val="295"/>
  </w:num>
  <w:num w:numId="37" w16cid:durableId="2082681135">
    <w:abstractNumId w:val="241"/>
  </w:num>
  <w:num w:numId="38" w16cid:durableId="1549292217">
    <w:abstractNumId w:val="239"/>
  </w:num>
  <w:num w:numId="39" w16cid:durableId="20339202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394142">
    <w:abstractNumId w:val="41"/>
  </w:num>
  <w:num w:numId="41" w16cid:durableId="747730288">
    <w:abstractNumId w:val="112"/>
  </w:num>
  <w:num w:numId="42" w16cid:durableId="649093539">
    <w:abstractNumId w:val="4"/>
  </w:num>
  <w:num w:numId="43" w16cid:durableId="804471178">
    <w:abstractNumId w:val="218"/>
  </w:num>
  <w:num w:numId="44" w16cid:durableId="710421164">
    <w:abstractNumId w:val="259"/>
  </w:num>
  <w:num w:numId="45" w16cid:durableId="1986859025">
    <w:abstractNumId w:val="249"/>
  </w:num>
  <w:num w:numId="46" w16cid:durableId="1258097434">
    <w:abstractNumId w:val="107"/>
  </w:num>
  <w:num w:numId="47" w16cid:durableId="1621913889">
    <w:abstractNumId w:val="318"/>
  </w:num>
  <w:num w:numId="48" w16cid:durableId="758017707">
    <w:abstractNumId w:val="101"/>
  </w:num>
  <w:num w:numId="49" w16cid:durableId="112603432">
    <w:abstractNumId w:val="194"/>
  </w:num>
  <w:num w:numId="50" w16cid:durableId="1986857877">
    <w:abstractNumId w:val="64"/>
  </w:num>
  <w:num w:numId="51" w16cid:durableId="1846432878">
    <w:abstractNumId w:val="277"/>
  </w:num>
  <w:num w:numId="52" w16cid:durableId="403458605">
    <w:abstractNumId w:val="261"/>
  </w:num>
  <w:num w:numId="53" w16cid:durableId="266550572">
    <w:abstractNumId w:val="204"/>
  </w:num>
  <w:num w:numId="54" w16cid:durableId="1744719851">
    <w:abstractNumId w:val="181"/>
  </w:num>
  <w:num w:numId="55" w16cid:durableId="1913808864">
    <w:abstractNumId w:val="73"/>
  </w:num>
  <w:num w:numId="56" w16cid:durableId="1707869607">
    <w:abstractNumId w:val="253"/>
  </w:num>
  <w:num w:numId="57" w16cid:durableId="1258519620">
    <w:abstractNumId w:val="308"/>
  </w:num>
  <w:num w:numId="58" w16cid:durableId="11806802">
    <w:abstractNumId w:val="123"/>
  </w:num>
  <w:num w:numId="59" w16cid:durableId="946501341">
    <w:abstractNumId w:val="60"/>
  </w:num>
  <w:num w:numId="60" w16cid:durableId="176582753">
    <w:abstractNumId w:val="247"/>
  </w:num>
  <w:num w:numId="61" w16cid:durableId="152450261">
    <w:abstractNumId w:val="210"/>
  </w:num>
  <w:num w:numId="62" w16cid:durableId="1928466115">
    <w:abstractNumId w:val="100"/>
  </w:num>
  <w:num w:numId="63" w16cid:durableId="67651176">
    <w:abstractNumId w:val="0"/>
  </w:num>
  <w:num w:numId="64" w16cid:durableId="2061511778">
    <w:abstractNumId w:val="299"/>
  </w:num>
  <w:num w:numId="65" w16cid:durableId="1697538763">
    <w:abstractNumId w:val="51"/>
  </w:num>
  <w:num w:numId="66" w16cid:durableId="836700226">
    <w:abstractNumId w:val="76"/>
  </w:num>
  <w:num w:numId="67" w16cid:durableId="1264873565">
    <w:abstractNumId w:val="242"/>
  </w:num>
  <w:num w:numId="68" w16cid:durableId="1063531236">
    <w:abstractNumId w:val="48"/>
  </w:num>
  <w:num w:numId="69" w16cid:durableId="938638722">
    <w:abstractNumId w:val="294"/>
  </w:num>
  <w:num w:numId="70" w16cid:durableId="700328917">
    <w:abstractNumId w:val="136"/>
  </w:num>
  <w:num w:numId="71" w16cid:durableId="1444575814">
    <w:abstractNumId w:val="160"/>
  </w:num>
  <w:num w:numId="72" w16cid:durableId="1377655092">
    <w:abstractNumId w:val="138"/>
  </w:num>
  <w:num w:numId="73" w16cid:durableId="410977570">
    <w:abstractNumId w:val="46"/>
  </w:num>
  <w:num w:numId="74" w16cid:durableId="455803424">
    <w:abstractNumId w:val="237"/>
  </w:num>
  <w:num w:numId="75" w16cid:durableId="319693918">
    <w:abstractNumId w:val="155"/>
  </w:num>
  <w:num w:numId="76" w16cid:durableId="2013751194">
    <w:abstractNumId w:val="309"/>
  </w:num>
  <w:num w:numId="77" w16cid:durableId="1034961324">
    <w:abstractNumId w:val="256"/>
  </w:num>
  <w:num w:numId="78" w16cid:durableId="1227062001">
    <w:abstractNumId w:val="248"/>
  </w:num>
  <w:num w:numId="79" w16cid:durableId="730814813">
    <w:abstractNumId w:val="146"/>
  </w:num>
  <w:num w:numId="80" w16cid:durableId="649528221">
    <w:abstractNumId w:val="281"/>
  </w:num>
  <w:num w:numId="81" w16cid:durableId="368604938">
    <w:abstractNumId w:val="271"/>
  </w:num>
  <w:num w:numId="82" w16cid:durableId="1366179591">
    <w:abstractNumId w:val="77"/>
  </w:num>
  <w:num w:numId="83" w16cid:durableId="675503178">
    <w:abstractNumId w:val="232"/>
  </w:num>
  <w:num w:numId="84" w16cid:durableId="1732534609">
    <w:abstractNumId w:val="125"/>
  </w:num>
  <w:num w:numId="85" w16cid:durableId="1216308277">
    <w:abstractNumId w:val="45"/>
  </w:num>
  <w:num w:numId="86" w16cid:durableId="855777475">
    <w:abstractNumId w:val="88"/>
  </w:num>
  <w:num w:numId="87" w16cid:durableId="1729500263">
    <w:abstractNumId w:val="245"/>
  </w:num>
  <w:num w:numId="88" w16cid:durableId="1347631959">
    <w:abstractNumId w:val="22"/>
  </w:num>
  <w:num w:numId="89" w16cid:durableId="2070032236">
    <w:abstractNumId w:val="142"/>
  </w:num>
  <w:num w:numId="90" w16cid:durableId="211385753">
    <w:abstractNumId w:val="137"/>
  </w:num>
  <w:num w:numId="91" w16cid:durableId="260452044">
    <w:abstractNumId w:val="43"/>
  </w:num>
  <w:num w:numId="92" w16cid:durableId="2041197897">
    <w:abstractNumId w:val="28"/>
  </w:num>
  <w:num w:numId="93" w16cid:durableId="637955341">
    <w:abstractNumId w:val="258"/>
  </w:num>
  <w:num w:numId="94" w16cid:durableId="1929343046">
    <w:abstractNumId w:val="173"/>
  </w:num>
  <w:num w:numId="95" w16cid:durableId="1238710839">
    <w:abstractNumId w:val="21"/>
  </w:num>
  <w:num w:numId="96" w16cid:durableId="859785351">
    <w:abstractNumId w:val="147"/>
  </w:num>
  <w:num w:numId="97" w16cid:durableId="1997416989">
    <w:abstractNumId w:val="211"/>
  </w:num>
  <w:num w:numId="98" w16cid:durableId="1136486691">
    <w:abstractNumId w:val="106"/>
  </w:num>
  <w:num w:numId="99" w16cid:durableId="1737121186">
    <w:abstractNumId w:val="15"/>
  </w:num>
  <w:num w:numId="100" w16cid:durableId="488788632">
    <w:abstractNumId w:val="315"/>
  </w:num>
  <w:num w:numId="101" w16cid:durableId="810636531">
    <w:abstractNumId w:val="213"/>
  </w:num>
  <w:num w:numId="102" w16cid:durableId="336661321">
    <w:abstractNumId w:val="169"/>
  </w:num>
  <w:num w:numId="103" w16cid:durableId="1156842534">
    <w:abstractNumId w:val="105"/>
  </w:num>
  <w:num w:numId="104" w16cid:durableId="363022413">
    <w:abstractNumId w:val="166"/>
  </w:num>
  <w:num w:numId="105" w16cid:durableId="952900246">
    <w:abstractNumId w:val="29"/>
  </w:num>
  <w:num w:numId="106" w16cid:durableId="608514722">
    <w:abstractNumId w:val="162"/>
  </w:num>
  <w:num w:numId="107" w16cid:durableId="1190097116">
    <w:abstractNumId w:val="267"/>
  </w:num>
  <w:num w:numId="108" w16cid:durableId="1044479070">
    <w:abstractNumId w:val="157"/>
  </w:num>
  <w:num w:numId="109" w16cid:durableId="1882286336">
    <w:abstractNumId w:val="117"/>
  </w:num>
  <w:num w:numId="110" w16cid:durableId="1558780188">
    <w:abstractNumId w:val="283"/>
  </w:num>
  <w:num w:numId="111" w16cid:durableId="1927497145">
    <w:abstractNumId w:val="303"/>
  </w:num>
  <w:num w:numId="112" w16cid:durableId="328868650">
    <w:abstractNumId w:val="276"/>
  </w:num>
  <w:num w:numId="113" w16cid:durableId="1163933940">
    <w:abstractNumId w:val="222"/>
  </w:num>
  <w:num w:numId="114" w16cid:durableId="2113472920">
    <w:abstractNumId w:val="49"/>
  </w:num>
  <w:num w:numId="115" w16cid:durableId="5138597">
    <w:abstractNumId w:val="94"/>
  </w:num>
  <w:num w:numId="116" w16cid:durableId="462238368">
    <w:abstractNumId w:val="31"/>
  </w:num>
  <w:num w:numId="117" w16cid:durableId="6384166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1008611">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5524850">
    <w:abstractNumId w:val="17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8758558">
    <w:abstractNumId w:val="301"/>
  </w:num>
  <w:num w:numId="121" w16cid:durableId="1679890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67215347">
    <w:abstractNumId w:val="284"/>
  </w:num>
  <w:num w:numId="123" w16cid:durableId="1307589594">
    <w:abstractNumId w:val="139"/>
  </w:num>
  <w:num w:numId="124" w16cid:durableId="1814985380">
    <w:abstractNumId w:val="190"/>
  </w:num>
  <w:num w:numId="125" w16cid:durableId="1645506583">
    <w:abstractNumId w:val="145"/>
  </w:num>
  <w:num w:numId="126" w16cid:durableId="640621735">
    <w:abstractNumId w:val="11"/>
  </w:num>
  <w:num w:numId="127" w16cid:durableId="79957944">
    <w:abstractNumId w:val="91"/>
  </w:num>
  <w:num w:numId="128" w16cid:durableId="1778064243">
    <w:abstractNumId w:val="128"/>
  </w:num>
  <w:num w:numId="129" w16cid:durableId="1140151915">
    <w:abstractNumId w:val="312"/>
  </w:num>
  <w:num w:numId="130" w16cid:durableId="815025608">
    <w:abstractNumId w:val="171"/>
  </w:num>
  <w:num w:numId="131" w16cid:durableId="23335527">
    <w:abstractNumId w:val="83"/>
  </w:num>
  <w:num w:numId="132" w16cid:durableId="757021995">
    <w:abstractNumId w:val="193"/>
  </w:num>
  <w:num w:numId="133" w16cid:durableId="1260021516">
    <w:abstractNumId w:val="5"/>
  </w:num>
  <w:num w:numId="134" w16cid:durableId="1304238563">
    <w:abstractNumId w:val="165"/>
  </w:num>
  <w:num w:numId="135" w16cid:durableId="774595072">
    <w:abstractNumId w:val="199"/>
  </w:num>
  <w:num w:numId="136" w16cid:durableId="277685511">
    <w:abstractNumId w:val="168"/>
  </w:num>
  <w:num w:numId="137" w16cid:durableId="1678650231">
    <w:abstractNumId w:val="317"/>
  </w:num>
  <w:num w:numId="138" w16cid:durableId="1314944136">
    <w:abstractNumId w:val="90"/>
  </w:num>
  <w:num w:numId="139" w16cid:durableId="1232929414">
    <w:abstractNumId w:val="285"/>
  </w:num>
  <w:num w:numId="140" w16cid:durableId="891233134">
    <w:abstractNumId w:val="56"/>
  </w:num>
  <w:num w:numId="141" w16cid:durableId="920522437">
    <w:abstractNumId w:val="209"/>
  </w:num>
  <w:num w:numId="142" w16cid:durableId="1350520315">
    <w:abstractNumId w:val="313"/>
  </w:num>
  <w:num w:numId="143" w16cid:durableId="1694727523">
    <w:abstractNumId w:val="233"/>
  </w:num>
  <w:num w:numId="144" w16cid:durableId="273943914">
    <w:abstractNumId w:val="167"/>
  </w:num>
  <w:num w:numId="145" w16cid:durableId="521432964">
    <w:abstractNumId w:val="264"/>
  </w:num>
  <w:num w:numId="146" w16cid:durableId="41682940">
    <w:abstractNumId w:val="202"/>
  </w:num>
  <w:num w:numId="147" w16cid:durableId="165024085">
    <w:abstractNumId w:val="144"/>
  </w:num>
  <w:num w:numId="148" w16cid:durableId="416942489">
    <w:abstractNumId w:val="224"/>
  </w:num>
  <w:num w:numId="149" w16cid:durableId="1852134944">
    <w:abstractNumId w:val="8"/>
  </w:num>
  <w:num w:numId="150" w16cid:durableId="1431394209">
    <w:abstractNumId w:val="124"/>
  </w:num>
  <w:num w:numId="151" w16cid:durableId="1929849095">
    <w:abstractNumId w:val="23"/>
  </w:num>
  <w:num w:numId="152" w16cid:durableId="726076324">
    <w:abstractNumId w:val="79"/>
  </w:num>
  <w:num w:numId="153" w16cid:durableId="1318417068">
    <w:abstractNumId w:val="74"/>
  </w:num>
  <w:num w:numId="154" w16cid:durableId="290718037">
    <w:abstractNumId w:val="254"/>
  </w:num>
  <w:num w:numId="155" w16cid:durableId="277297422">
    <w:abstractNumId w:val="78"/>
  </w:num>
  <w:num w:numId="156" w16cid:durableId="939025431">
    <w:abstractNumId w:val="18"/>
  </w:num>
  <w:num w:numId="157" w16cid:durableId="1640068418">
    <w:abstractNumId w:val="135"/>
  </w:num>
  <w:num w:numId="158" w16cid:durableId="885213537">
    <w:abstractNumId w:val="109"/>
  </w:num>
  <w:num w:numId="159" w16cid:durableId="1516647109">
    <w:abstractNumId w:val="111"/>
  </w:num>
  <w:num w:numId="160" w16cid:durableId="315493025">
    <w:abstractNumId w:val="280"/>
  </w:num>
  <w:num w:numId="161" w16cid:durableId="65109494">
    <w:abstractNumId w:val="82"/>
  </w:num>
  <w:num w:numId="162" w16cid:durableId="1135683690">
    <w:abstractNumId w:val="251"/>
    <w:lvlOverride w:ilvl="0">
      <w:startOverride w:val="1"/>
    </w:lvlOverride>
    <w:lvlOverride w:ilvl="1"/>
    <w:lvlOverride w:ilvl="2"/>
    <w:lvlOverride w:ilvl="3"/>
    <w:lvlOverride w:ilvl="4"/>
    <w:lvlOverride w:ilvl="5"/>
    <w:lvlOverride w:ilvl="6"/>
    <w:lvlOverride w:ilvl="7"/>
    <w:lvlOverride w:ilvl="8"/>
  </w:num>
  <w:num w:numId="163" w16cid:durableId="197476472">
    <w:abstractNumId w:val="265"/>
  </w:num>
  <w:num w:numId="164" w16cid:durableId="439908716">
    <w:abstractNumId w:val="96"/>
  </w:num>
  <w:num w:numId="165" w16cid:durableId="1328097235">
    <w:abstractNumId w:val="20"/>
  </w:num>
  <w:num w:numId="166" w16cid:durableId="557862952">
    <w:abstractNumId w:val="12"/>
  </w:num>
  <w:num w:numId="167" w16cid:durableId="125779215">
    <w:abstractNumId w:val="133"/>
  </w:num>
  <w:num w:numId="168" w16cid:durableId="1240599914">
    <w:abstractNumId w:val="180"/>
  </w:num>
  <w:num w:numId="169" w16cid:durableId="2041273174">
    <w:abstractNumId w:val="110"/>
  </w:num>
  <w:num w:numId="170" w16cid:durableId="332296673">
    <w:abstractNumId w:val="122"/>
  </w:num>
  <w:num w:numId="171" w16cid:durableId="110562165">
    <w:abstractNumId w:val="288"/>
  </w:num>
  <w:num w:numId="172" w16cid:durableId="365372233">
    <w:abstractNumId w:val="34"/>
  </w:num>
  <w:num w:numId="173" w16cid:durableId="123235844">
    <w:abstractNumId w:val="3"/>
  </w:num>
  <w:num w:numId="174" w16cid:durableId="1172991580">
    <w:abstractNumId w:val="140"/>
  </w:num>
  <w:num w:numId="175" w16cid:durableId="2081323893">
    <w:abstractNumId w:val="19"/>
  </w:num>
  <w:num w:numId="176" w16cid:durableId="2081825234">
    <w:abstractNumId w:val="274"/>
  </w:num>
  <w:num w:numId="177" w16cid:durableId="341402067">
    <w:abstractNumId w:val="119"/>
  </w:num>
  <w:num w:numId="178" w16cid:durableId="903024973">
    <w:abstractNumId w:val="156"/>
  </w:num>
  <w:num w:numId="179" w16cid:durableId="583496182">
    <w:abstractNumId w:val="310"/>
  </w:num>
  <w:num w:numId="180" w16cid:durableId="1678775585">
    <w:abstractNumId w:val="186"/>
  </w:num>
  <w:num w:numId="181" w16cid:durableId="973949357">
    <w:abstractNumId w:val="108"/>
  </w:num>
  <w:num w:numId="182" w16cid:durableId="748187912">
    <w:abstractNumId w:val="225"/>
  </w:num>
  <w:num w:numId="183" w16cid:durableId="748037123">
    <w:abstractNumId w:val="158"/>
  </w:num>
  <w:num w:numId="184" w16cid:durableId="1778984589">
    <w:abstractNumId w:val="206"/>
  </w:num>
  <w:num w:numId="185" w16cid:durableId="1905946518">
    <w:abstractNumId w:val="246"/>
  </w:num>
  <w:num w:numId="186" w16cid:durableId="1502816532">
    <w:abstractNumId w:val="292"/>
  </w:num>
  <w:num w:numId="187" w16cid:durableId="186261558">
    <w:abstractNumId w:val="279"/>
  </w:num>
  <w:num w:numId="188" w16cid:durableId="983775869">
    <w:abstractNumId w:val="238"/>
  </w:num>
  <w:num w:numId="189" w16cid:durableId="970785778">
    <w:abstractNumId w:val="314"/>
  </w:num>
  <w:num w:numId="190" w16cid:durableId="2087915225">
    <w:abstractNumId w:val="178"/>
  </w:num>
  <w:num w:numId="191" w16cid:durableId="678002542">
    <w:abstractNumId w:val="159"/>
  </w:num>
  <w:num w:numId="192" w16cid:durableId="1915580955">
    <w:abstractNumId w:val="134"/>
  </w:num>
  <w:num w:numId="193" w16cid:durableId="335305507">
    <w:abstractNumId w:val="306"/>
  </w:num>
  <w:num w:numId="194" w16cid:durableId="1172531670">
    <w:abstractNumId w:val="273"/>
  </w:num>
  <w:num w:numId="195" w16cid:durableId="956644552">
    <w:abstractNumId w:val="113"/>
  </w:num>
  <w:num w:numId="196" w16cid:durableId="1155337934">
    <w:abstractNumId w:val="229"/>
  </w:num>
  <w:num w:numId="197" w16cid:durableId="2116948273">
    <w:abstractNumId w:val="118"/>
  </w:num>
  <w:num w:numId="198" w16cid:durableId="1689985077">
    <w:abstractNumId w:val="118"/>
  </w:num>
  <w:num w:numId="199" w16cid:durableId="1618635164">
    <w:abstractNumId w:val="118"/>
  </w:num>
  <w:num w:numId="200" w16cid:durableId="629748899">
    <w:abstractNumId w:val="118"/>
  </w:num>
  <w:num w:numId="201" w16cid:durableId="1280141073">
    <w:abstractNumId w:val="118"/>
  </w:num>
  <w:num w:numId="202" w16cid:durableId="692658954">
    <w:abstractNumId w:val="118"/>
  </w:num>
  <w:num w:numId="203" w16cid:durableId="1486357235">
    <w:abstractNumId w:val="118"/>
  </w:num>
  <w:num w:numId="204" w16cid:durableId="72627028">
    <w:abstractNumId w:val="118"/>
  </w:num>
  <w:num w:numId="205" w16cid:durableId="2029137241">
    <w:abstractNumId w:val="118"/>
  </w:num>
  <w:num w:numId="206" w16cid:durableId="1812407204">
    <w:abstractNumId w:val="118"/>
  </w:num>
  <w:num w:numId="207" w16cid:durableId="1664043954">
    <w:abstractNumId w:val="118"/>
  </w:num>
  <w:num w:numId="208" w16cid:durableId="789401586">
    <w:abstractNumId w:val="118"/>
  </w:num>
  <w:num w:numId="209" w16cid:durableId="1421490996">
    <w:abstractNumId w:val="118"/>
  </w:num>
  <w:num w:numId="210" w16cid:durableId="1634170553">
    <w:abstractNumId w:val="118"/>
  </w:num>
  <w:num w:numId="211" w16cid:durableId="1964993613">
    <w:abstractNumId w:val="118"/>
  </w:num>
  <w:num w:numId="212" w16cid:durableId="135462976">
    <w:abstractNumId w:val="118"/>
  </w:num>
  <w:num w:numId="213" w16cid:durableId="1614626745">
    <w:abstractNumId w:val="118"/>
  </w:num>
  <w:num w:numId="214" w16cid:durableId="340355519">
    <w:abstractNumId w:val="118"/>
  </w:num>
  <w:num w:numId="215" w16cid:durableId="1004089406">
    <w:abstractNumId w:val="118"/>
  </w:num>
  <w:num w:numId="216" w16cid:durableId="350113675">
    <w:abstractNumId w:val="118"/>
  </w:num>
  <w:num w:numId="217" w16cid:durableId="1013728058">
    <w:abstractNumId w:val="118"/>
  </w:num>
  <w:num w:numId="218" w16cid:durableId="550196760">
    <w:abstractNumId w:val="118"/>
  </w:num>
  <w:num w:numId="219" w16cid:durableId="210844773">
    <w:abstractNumId w:val="118"/>
  </w:num>
  <w:num w:numId="220" w16cid:durableId="1723363059">
    <w:abstractNumId w:val="118"/>
  </w:num>
  <w:num w:numId="221" w16cid:durableId="1513640541">
    <w:abstractNumId w:val="118"/>
  </w:num>
  <w:num w:numId="222" w16cid:durableId="2089886365">
    <w:abstractNumId w:val="118"/>
  </w:num>
  <w:num w:numId="223" w16cid:durableId="487357308">
    <w:abstractNumId w:val="118"/>
  </w:num>
  <w:num w:numId="224" w16cid:durableId="343628334">
    <w:abstractNumId w:val="118"/>
  </w:num>
  <w:num w:numId="225" w16cid:durableId="695695567">
    <w:abstractNumId w:val="118"/>
  </w:num>
  <w:num w:numId="226" w16cid:durableId="577374248">
    <w:abstractNumId w:val="118"/>
  </w:num>
  <w:num w:numId="227" w16cid:durableId="48112057">
    <w:abstractNumId w:val="118"/>
  </w:num>
  <w:num w:numId="228" w16cid:durableId="844786696">
    <w:abstractNumId w:val="118"/>
  </w:num>
  <w:num w:numId="229" w16cid:durableId="541942185">
    <w:abstractNumId w:val="118"/>
  </w:num>
  <w:num w:numId="230" w16cid:durableId="1767311916">
    <w:abstractNumId w:val="118"/>
  </w:num>
  <w:num w:numId="231" w16cid:durableId="1247300027">
    <w:abstractNumId w:val="118"/>
  </w:num>
  <w:num w:numId="232" w16cid:durableId="611977268">
    <w:abstractNumId w:val="118"/>
  </w:num>
  <w:num w:numId="233" w16cid:durableId="754016316">
    <w:abstractNumId w:val="118"/>
  </w:num>
  <w:num w:numId="234" w16cid:durableId="981228378">
    <w:abstractNumId w:val="118"/>
  </w:num>
  <w:num w:numId="235" w16cid:durableId="196436635">
    <w:abstractNumId w:val="118"/>
  </w:num>
  <w:num w:numId="236" w16cid:durableId="2127118643">
    <w:abstractNumId w:val="118"/>
  </w:num>
  <w:num w:numId="237" w16cid:durableId="701827814">
    <w:abstractNumId w:val="118"/>
  </w:num>
  <w:num w:numId="238" w16cid:durableId="1239554170">
    <w:abstractNumId w:val="118"/>
  </w:num>
  <w:num w:numId="239" w16cid:durableId="1371607650">
    <w:abstractNumId w:val="118"/>
  </w:num>
  <w:num w:numId="240" w16cid:durableId="1399209093">
    <w:abstractNumId w:val="118"/>
  </w:num>
  <w:num w:numId="241" w16cid:durableId="1238513551">
    <w:abstractNumId w:val="118"/>
  </w:num>
  <w:num w:numId="242" w16cid:durableId="449931592">
    <w:abstractNumId w:val="118"/>
  </w:num>
  <w:num w:numId="243" w16cid:durableId="219512527">
    <w:abstractNumId w:val="118"/>
  </w:num>
  <w:num w:numId="244" w16cid:durableId="955527396">
    <w:abstractNumId w:val="118"/>
  </w:num>
  <w:num w:numId="245" w16cid:durableId="1216817381">
    <w:abstractNumId w:val="118"/>
  </w:num>
  <w:num w:numId="246" w16cid:durableId="1278217819">
    <w:abstractNumId w:val="118"/>
  </w:num>
  <w:num w:numId="247" w16cid:durableId="820464523">
    <w:abstractNumId w:val="118"/>
  </w:num>
  <w:num w:numId="248" w16cid:durableId="1453094842">
    <w:abstractNumId w:val="287"/>
  </w:num>
  <w:num w:numId="249" w16cid:durableId="1218202698">
    <w:abstractNumId w:val="61"/>
  </w:num>
  <w:num w:numId="250" w16cid:durableId="403138383">
    <w:abstractNumId w:val="127"/>
  </w:num>
  <w:num w:numId="251" w16cid:durableId="2066906036">
    <w:abstractNumId w:val="307"/>
  </w:num>
  <w:num w:numId="252" w16cid:durableId="1888956046">
    <w:abstractNumId w:val="114"/>
  </w:num>
  <w:num w:numId="253" w16cid:durableId="774137005">
    <w:abstractNumId w:val="37"/>
  </w:num>
  <w:num w:numId="254" w16cid:durableId="2130201687">
    <w:abstractNumId w:val="116"/>
  </w:num>
  <w:num w:numId="255" w16cid:durableId="2013757004">
    <w:abstractNumId w:val="44"/>
  </w:num>
  <w:num w:numId="256" w16cid:durableId="1993681315">
    <w:abstractNumId w:val="16"/>
  </w:num>
  <w:num w:numId="257" w16cid:durableId="210575803">
    <w:abstractNumId w:val="195"/>
  </w:num>
  <w:num w:numId="258" w16cid:durableId="947591132">
    <w:abstractNumId w:val="33"/>
  </w:num>
  <w:num w:numId="259" w16cid:durableId="20251996">
    <w:abstractNumId w:val="129"/>
  </w:num>
  <w:num w:numId="260" w16cid:durableId="929117319">
    <w:abstractNumId w:val="27"/>
  </w:num>
  <w:num w:numId="261" w16cid:durableId="1403526763">
    <w:abstractNumId w:val="257"/>
  </w:num>
  <w:num w:numId="262" w16cid:durableId="694036458">
    <w:abstractNumId w:val="2"/>
  </w:num>
  <w:num w:numId="263" w16cid:durableId="1816793144">
    <w:abstractNumId w:val="84"/>
  </w:num>
  <w:num w:numId="264" w16cid:durableId="1998530310">
    <w:abstractNumId w:val="70"/>
  </w:num>
  <w:num w:numId="265" w16cid:durableId="1240024275">
    <w:abstractNumId w:val="200"/>
  </w:num>
  <w:num w:numId="266" w16cid:durableId="262685121">
    <w:abstractNumId w:val="208"/>
  </w:num>
  <w:num w:numId="267" w16cid:durableId="1064523517">
    <w:abstractNumId w:val="35"/>
  </w:num>
  <w:num w:numId="268" w16cid:durableId="1589072220">
    <w:abstractNumId w:val="126"/>
  </w:num>
  <w:num w:numId="269" w16cid:durableId="2045211785">
    <w:abstractNumId w:val="115"/>
  </w:num>
  <w:num w:numId="270" w16cid:durableId="2080326515">
    <w:abstractNumId w:val="164"/>
  </w:num>
  <w:num w:numId="271" w16cid:durableId="1499350576">
    <w:abstractNumId w:val="278"/>
  </w:num>
  <w:num w:numId="272" w16cid:durableId="1811509294">
    <w:abstractNumId w:val="53"/>
  </w:num>
  <w:num w:numId="273" w16cid:durableId="1611661353">
    <w:abstractNumId w:val="81"/>
  </w:num>
  <w:num w:numId="274" w16cid:durableId="1248461994">
    <w:abstractNumId w:val="7"/>
  </w:num>
  <w:num w:numId="275" w16cid:durableId="405809857">
    <w:abstractNumId w:val="151"/>
  </w:num>
  <w:num w:numId="276" w16cid:durableId="1563827375">
    <w:abstractNumId w:val="252"/>
  </w:num>
  <w:num w:numId="277" w16cid:durableId="618295820">
    <w:abstractNumId w:val="183"/>
  </w:num>
  <w:num w:numId="278" w16cid:durableId="2032761683">
    <w:abstractNumId w:val="132"/>
  </w:num>
  <w:num w:numId="279" w16cid:durableId="15499123">
    <w:abstractNumId w:val="201"/>
  </w:num>
  <w:num w:numId="280" w16cid:durableId="793596237">
    <w:abstractNumId w:val="153"/>
  </w:num>
  <w:num w:numId="281" w16cid:durableId="943221185">
    <w:abstractNumId w:val="9"/>
  </w:num>
  <w:num w:numId="282" w16cid:durableId="1467888649">
    <w:abstractNumId w:val="290"/>
  </w:num>
  <w:num w:numId="283" w16cid:durableId="1789665993">
    <w:abstractNumId w:val="203"/>
  </w:num>
  <w:num w:numId="284" w16cid:durableId="765422136">
    <w:abstractNumId w:val="50"/>
  </w:num>
  <w:num w:numId="285" w16cid:durableId="1120294956">
    <w:abstractNumId w:val="196"/>
  </w:num>
  <w:num w:numId="286" w16cid:durableId="1179394673">
    <w:abstractNumId w:val="161"/>
  </w:num>
  <w:num w:numId="287" w16cid:durableId="1902596459">
    <w:abstractNumId w:val="207"/>
  </w:num>
  <w:num w:numId="288" w16cid:durableId="1324166173">
    <w:abstractNumId w:val="58"/>
  </w:num>
  <w:num w:numId="289" w16cid:durableId="153380361">
    <w:abstractNumId w:val="289"/>
  </w:num>
  <w:num w:numId="290" w16cid:durableId="1114246505">
    <w:abstractNumId w:val="297"/>
  </w:num>
  <w:num w:numId="291" w16cid:durableId="431702800">
    <w:abstractNumId w:val="17"/>
  </w:num>
  <w:num w:numId="292" w16cid:durableId="208152902">
    <w:abstractNumId w:val="268"/>
  </w:num>
  <w:num w:numId="293" w16cid:durableId="742987597">
    <w:abstractNumId w:val="198"/>
  </w:num>
  <w:num w:numId="294" w16cid:durableId="662705728">
    <w:abstractNumId w:val="220"/>
  </w:num>
  <w:num w:numId="295" w16cid:durableId="1413968169">
    <w:abstractNumId w:val="163"/>
  </w:num>
  <w:num w:numId="296" w16cid:durableId="180901252">
    <w:abstractNumId w:val="69"/>
  </w:num>
  <w:num w:numId="297" w16cid:durableId="1736926941">
    <w:abstractNumId w:val="86"/>
  </w:num>
  <w:num w:numId="298" w16cid:durableId="1896355808">
    <w:abstractNumId w:val="221"/>
  </w:num>
  <w:num w:numId="299" w16cid:durableId="589894272">
    <w:abstractNumId w:val="227"/>
  </w:num>
  <w:num w:numId="300" w16cid:durableId="1759784638">
    <w:abstractNumId w:val="286"/>
  </w:num>
  <w:num w:numId="301" w16cid:durableId="1578588991">
    <w:abstractNumId w:val="243"/>
  </w:num>
  <w:num w:numId="302" w16cid:durableId="1140732136">
    <w:abstractNumId w:val="266"/>
  </w:num>
  <w:num w:numId="303" w16cid:durableId="24138626">
    <w:abstractNumId w:val="103"/>
  </w:num>
  <w:num w:numId="304" w16cid:durableId="1785078162">
    <w:abstractNumId w:val="175"/>
  </w:num>
  <w:num w:numId="305" w16cid:durableId="212472714">
    <w:abstractNumId w:val="236"/>
  </w:num>
  <w:num w:numId="306" w16cid:durableId="1267038863">
    <w:abstractNumId w:val="217"/>
  </w:num>
  <w:num w:numId="307" w16cid:durableId="160780071">
    <w:abstractNumId w:val="230"/>
  </w:num>
  <w:num w:numId="308" w16cid:durableId="1304502335">
    <w:abstractNumId w:val="177"/>
  </w:num>
  <w:num w:numId="309" w16cid:durableId="1377969531">
    <w:abstractNumId w:val="234"/>
  </w:num>
  <w:num w:numId="310" w16cid:durableId="170684448">
    <w:abstractNumId w:val="143"/>
  </w:num>
  <w:num w:numId="311" w16cid:durableId="1272081656">
    <w:abstractNumId w:val="300"/>
  </w:num>
  <w:num w:numId="312" w16cid:durableId="742215895">
    <w:abstractNumId w:val="302"/>
  </w:num>
  <w:num w:numId="313" w16cid:durableId="214315645">
    <w:abstractNumId w:val="39"/>
  </w:num>
  <w:num w:numId="314" w16cid:durableId="835337828">
    <w:abstractNumId w:val="93"/>
  </w:num>
  <w:num w:numId="315" w16cid:durableId="1043821991">
    <w:abstractNumId w:val="219"/>
  </w:num>
  <w:num w:numId="316" w16cid:durableId="1549955410">
    <w:abstractNumId w:val="184"/>
  </w:num>
  <w:num w:numId="317" w16cid:durableId="538199594">
    <w:abstractNumId w:val="80"/>
  </w:num>
  <w:num w:numId="318" w16cid:durableId="1799763513">
    <w:abstractNumId w:val="244"/>
  </w:num>
  <w:num w:numId="319" w16cid:durableId="1965960934">
    <w:abstractNumId w:val="179"/>
  </w:num>
  <w:num w:numId="320" w16cid:durableId="1536231272">
    <w:abstractNumId w:val="57"/>
  </w:num>
  <w:num w:numId="321" w16cid:durableId="1049720745">
    <w:abstractNumId w:val="25"/>
  </w:num>
  <w:num w:numId="322" w16cid:durableId="1924022904">
    <w:abstractNumId w:val="148"/>
  </w:num>
  <w:num w:numId="323" w16cid:durableId="1086225691">
    <w:abstractNumId w:val="214"/>
  </w:num>
  <w:num w:numId="324" w16cid:durableId="965236768">
    <w:abstractNumId w:val="235"/>
  </w:num>
  <w:num w:numId="325" w16cid:durableId="216627922">
    <w:abstractNumId w:val="311"/>
  </w:num>
  <w:num w:numId="326" w16cid:durableId="181363174">
    <w:abstractNumId w:val="272"/>
  </w:num>
  <w:num w:numId="327" w16cid:durableId="196746216">
    <w:abstractNumId w:val="65"/>
  </w:num>
  <w:num w:numId="328" w16cid:durableId="299969280">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830173066">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085034664">
    <w:abstractNumId w:val="62"/>
  </w:num>
  <w:num w:numId="331" w16cid:durableId="251621316">
    <w:abstractNumId w:val="130"/>
  </w:num>
  <w:num w:numId="332" w16cid:durableId="166798562">
    <w:abstractNumId w:val="255"/>
  </w:num>
  <w:num w:numId="333" w16cid:durableId="804926883">
    <w:abstractNumId w:val="131"/>
  </w:num>
  <w:num w:numId="334" w16cid:durableId="2024086859">
    <w:abstractNumId w:val="150"/>
  </w:num>
  <w:num w:numId="335" w16cid:durableId="268398108">
    <w:abstractNumId w:val="6"/>
  </w:num>
  <w:num w:numId="336" w16cid:durableId="2077120605">
    <w:abstractNumId w:val="226"/>
  </w:num>
  <w:num w:numId="337" w16cid:durableId="810099881">
    <w:abstractNumId w:val="216"/>
  </w:num>
  <w:num w:numId="338" w16cid:durableId="400560672">
    <w:abstractNumId w:val="40"/>
  </w:num>
  <w:num w:numId="339" w16cid:durableId="271327865">
    <w:abstractNumId w:val="188"/>
  </w:num>
  <w:num w:numId="340" w16cid:durableId="867455135">
    <w:abstractNumId w:val="231"/>
  </w:num>
  <w:num w:numId="341" w16cid:durableId="661350958">
    <w:abstractNumId w:val="215"/>
  </w:num>
  <w:num w:numId="342" w16cid:durableId="940256808">
    <w:abstractNumId w:val="71"/>
  </w:num>
  <w:num w:numId="343" w16cid:durableId="1806311852">
    <w:abstractNumId w:val="191"/>
  </w:num>
  <w:num w:numId="344" w16cid:durableId="1984386741">
    <w:abstractNumId w:val="269"/>
  </w:num>
  <w:num w:numId="345" w16cid:durableId="786656750">
    <w:abstractNumId w:val="97"/>
  </w:num>
  <w:num w:numId="346" w16cid:durableId="473792000">
    <w:abstractNumId w:val="228"/>
  </w:num>
  <w:num w:numId="347" w16cid:durableId="664674196">
    <w:abstractNumId w:val="95"/>
  </w:num>
  <w:num w:numId="348" w16cid:durableId="775487988">
    <w:abstractNumId w:val="67"/>
  </w:num>
  <w:num w:numId="349" w16cid:durableId="437137823">
    <w:abstractNumId w:val="92"/>
  </w:num>
  <w:num w:numId="350" w16cid:durableId="1596749488">
    <w:abstractNumId w:val="262"/>
  </w:num>
  <w:num w:numId="351" w16cid:durableId="146361160">
    <w:abstractNumId w:val="172"/>
  </w:num>
  <w:num w:numId="352" w16cid:durableId="1427573407">
    <w:abstractNumId w:val="240"/>
  </w:num>
  <w:num w:numId="353" w16cid:durableId="515727867">
    <w:abstractNumId w:val="55"/>
  </w:num>
  <w:num w:numId="354" w16cid:durableId="895699852">
    <w:abstractNumId w:val="52"/>
  </w:num>
  <w:num w:numId="355" w16cid:durableId="2111851437">
    <w:abstractNumId w:val="72"/>
  </w:num>
  <w:num w:numId="356" w16cid:durableId="1854957257">
    <w:abstractNumId w:val="87"/>
  </w:num>
  <w:num w:numId="357" w16cid:durableId="1796605696">
    <w:abstractNumId w:val="36"/>
  </w:num>
  <w:num w:numId="358" w16cid:durableId="875460597">
    <w:abstractNumId w:val="42"/>
  </w:num>
  <w:num w:numId="359" w16cid:durableId="1363937603">
    <w:abstractNumId w:val="291"/>
  </w:num>
  <w:num w:numId="360" w16cid:durableId="212235089">
    <w:abstractNumId w:val="263"/>
  </w:num>
  <w:num w:numId="361" w16cid:durableId="896860790">
    <w:abstractNumId w:val="174"/>
  </w:num>
  <w:num w:numId="362" w16cid:durableId="382607332">
    <w:abstractNumId w:val="99"/>
  </w:num>
  <w:num w:numId="363" w16cid:durableId="513543269">
    <w:abstractNumId w:val="75"/>
  </w:num>
  <w:num w:numId="364" w16cid:durableId="1785729270">
    <w:abstractNumId w:val="298"/>
  </w:num>
  <w:num w:numId="365" w16cid:durableId="1944650872">
    <w:abstractNumId w:val="98"/>
  </w:num>
  <w:num w:numId="366" w16cid:durableId="1306936741">
    <w:abstractNumId w:val="4"/>
  </w:num>
  <w:num w:numId="367" w16cid:durableId="865874324">
    <w:abstractNumId w:val="4"/>
  </w:num>
  <w:num w:numId="368" w16cid:durableId="1494300929">
    <w:abstractNumId w:val="59"/>
  </w:num>
  <w:num w:numId="369" w16cid:durableId="1919747753">
    <w:abstractNumId w:val="118"/>
    <w:lvlOverride w:ilvl="0">
      <w:lvl w:ilvl="0">
        <w:start w:val="1"/>
        <w:numFmt w:val="decimal"/>
        <w:pStyle w:val="Style23"/>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0" w16cid:durableId="690107835">
    <w:abstractNumId w:val="118"/>
    <w:lvlOverride w:ilvl="0">
      <w:lvl w:ilvl="0">
        <w:start w:val="1"/>
        <w:numFmt w:val="decimal"/>
        <w:pStyle w:val="Style23"/>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1" w16cid:durableId="960654066">
    <w:abstractNumId w:val="275"/>
  </w:num>
  <w:num w:numId="372" w16cid:durableId="874848218">
    <w:abstractNumId w:val="118"/>
    <w:lvlOverride w:ilvl="0">
      <w:lvl w:ilvl="0">
        <w:start w:val="1"/>
        <w:numFmt w:val="decimal"/>
        <w:pStyle w:val="Style23"/>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3" w16cid:durableId="482432910">
    <w:abstractNumId w:val="152"/>
  </w:num>
  <w:num w:numId="374" w16cid:durableId="594872206">
    <w:abstractNumId w:val="38"/>
  </w:num>
  <w:num w:numId="375" w16cid:durableId="1695039547">
    <w:abstractNumId w:val="68"/>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60"/>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4E"/>
    <w:rsid w:val="00000083"/>
    <w:rsid w:val="00000119"/>
    <w:rsid w:val="00000882"/>
    <w:rsid w:val="000010E6"/>
    <w:rsid w:val="00001289"/>
    <w:rsid w:val="00001677"/>
    <w:rsid w:val="0000210A"/>
    <w:rsid w:val="0000296E"/>
    <w:rsid w:val="00002A91"/>
    <w:rsid w:val="00002B78"/>
    <w:rsid w:val="00002ED9"/>
    <w:rsid w:val="00002FDE"/>
    <w:rsid w:val="000040D7"/>
    <w:rsid w:val="000048D3"/>
    <w:rsid w:val="000053E7"/>
    <w:rsid w:val="0000590C"/>
    <w:rsid w:val="00005DA6"/>
    <w:rsid w:val="0000603C"/>
    <w:rsid w:val="000068AA"/>
    <w:rsid w:val="00006E9A"/>
    <w:rsid w:val="0000789E"/>
    <w:rsid w:val="00007B9A"/>
    <w:rsid w:val="00010A1F"/>
    <w:rsid w:val="00011313"/>
    <w:rsid w:val="00011C10"/>
    <w:rsid w:val="000120E1"/>
    <w:rsid w:val="00012B19"/>
    <w:rsid w:val="0001363B"/>
    <w:rsid w:val="00013C81"/>
    <w:rsid w:val="00013DB4"/>
    <w:rsid w:val="0001410C"/>
    <w:rsid w:val="000143D3"/>
    <w:rsid w:val="00015AA6"/>
    <w:rsid w:val="00015F01"/>
    <w:rsid w:val="00016178"/>
    <w:rsid w:val="0001633C"/>
    <w:rsid w:val="00016966"/>
    <w:rsid w:val="00016F41"/>
    <w:rsid w:val="000172D5"/>
    <w:rsid w:val="00017627"/>
    <w:rsid w:val="000178A9"/>
    <w:rsid w:val="000203C5"/>
    <w:rsid w:val="00020975"/>
    <w:rsid w:val="00020A57"/>
    <w:rsid w:val="00020D51"/>
    <w:rsid w:val="00023729"/>
    <w:rsid w:val="000237D2"/>
    <w:rsid w:val="00024EA3"/>
    <w:rsid w:val="000251F0"/>
    <w:rsid w:val="0002685C"/>
    <w:rsid w:val="00026E0D"/>
    <w:rsid w:val="0002704F"/>
    <w:rsid w:val="00027984"/>
    <w:rsid w:val="000279F9"/>
    <w:rsid w:val="00027A6D"/>
    <w:rsid w:val="00030710"/>
    <w:rsid w:val="00030AF4"/>
    <w:rsid w:val="00030EF2"/>
    <w:rsid w:val="000316D2"/>
    <w:rsid w:val="00031A32"/>
    <w:rsid w:val="000326CD"/>
    <w:rsid w:val="0003289E"/>
    <w:rsid w:val="000328D4"/>
    <w:rsid w:val="00032EBA"/>
    <w:rsid w:val="0003317C"/>
    <w:rsid w:val="000333B9"/>
    <w:rsid w:val="00033963"/>
    <w:rsid w:val="00033D36"/>
    <w:rsid w:val="00034287"/>
    <w:rsid w:val="000346E4"/>
    <w:rsid w:val="0003593C"/>
    <w:rsid w:val="00035B39"/>
    <w:rsid w:val="0003603E"/>
    <w:rsid w:val="00036F1F"/>
    <w:rsid w:val="00037168"/>
    <w:rsid w:val="00037573"/>
    <w:rsid w:val="0003791F"/>
    <w:rsid w:val="00040172"/>
    <w:rsid w:val="00040378"/>
    <w:rsid w:val="0004089A"/>
    <w:rsid w:val="000420A2"/>
    <w:rsid w:val="0004219C"/>
    <w:rsid w:val="00042BB0"/>
    <w:rsid w:val="000434D1"/>
    <w:rsid w:val="0004380C"/>
    <w:rsid w:val="00043869"/>
    <w:rsid w:val="00043A84"/>
    <w:rsid w:val="00043E49"/>
    <w:rsid w:val="00043EB9"/>
    <w:rsid w:val="0004424A"/>
    <w:rsid w:val="0004461D"/>
    <w:rsid w:val="0004461F"/>
    <w:rsid w:val="00045076"/>
    <w:rsid w:val="0004539F"/>
    <w:rsid w:val="000456AB"/>
    <w:rsid w:val="00046199"/>
    <w:rsid w:val="000466FB"/>
    <w:rsid w:val="00046A00"/>
    <w:rsid w:val="00047ADC"/>
    <w:rsid w:val="0005019C"/>
    <w:rsid w:val="000502FA"/>
    <w:rsid w:val="00050351"/>
    <w:rsid w:val="000503A9"/>
    <w:rsid w:val="000511D3"/>
    <w:rsid w:val="00051391"/>
    <w:rsid w:val="0005165E"/>
    <w:rsid w:val="00051EDE"/>
    <w:rsid w:val="000521AD"/>
    <w:rsid w:val="00052C4B"/>
    <w:rsid w:val="0005316C"/>
    <w:rsid w:val="000531E8"/>
    <w:rsid w:val="000539CD"/>
    <w:rsid w:val="00053D40"/>
    <w:rsid w:val="000545A0"/>
    <w:rsid w:val="00054DC4"/>
    <w:rsid w:val="00054E96"/>
    <w:rsid w:val="00054ED1"/>
    <w:rsid w:val="00055555"/>
    <w:rsid w:val="00055876"/>
    <w:rsid w:val="00055A77"/>
    <w:rsid w:val="0005607C"/>
    <w:rsid w:val="00056716"/>
    <w:rsid w:val="00056853"/>
    <w:rsid w:val="00056E46"/>
    <w:rsid w:val="00057674"/>
    <w:rsid w:val="00057E0E"/>
    <w:rsid w:val="00057EC9"/>
    <w:rsid w:val="0006041E"/>
    <w:rsid w:val="00060E8C"/>
    <w:rsid w:val="00061807"/>
    <w:rsid w:val="00061B7A"/>
    <w:rsid w:val="00061FFB"/>
    <w:rsid w:val="0006208B"/>
    <w:rsid w:val="0006277A"/>
    <w:rsid w:val="000629EE"/>
    <w:rsid w:val="00062B65"/>
    <w:rsid w:val="00063555"/>
    <w:rsid w:val="0006389B"/>
    <w:rsid w:val="000638FD"/>
    <w:rsid w:val="000640D4"/>
    <w:rsid w:val="0006410C"/>
    <w:rsid w:val="000646CB"/>
    <w:rsid w:val="00064755"/>
    <w:rsid w:val="00064BCC"/>
    <w:rsid w:val="00064D22"/>
    <w:rsid w:val="00065741"/>
    <w:rsid w:val="00065C16"/>
    <w:rsid w:val="00065DDA"/>
    <w:rsid w:val="000662F1"/>
    <w:rsid w:val="00066524"/>
    <w:rsid w:val="00066565"/>
    <w:rsid w:val="0006663B"/>
    <w:rsid w:val="0006673E"/>
    <w:rsid w:val="00066BEC"/>
    <w:rsid w:val="00066C99"/>
    <w:rsid w:val="000670F9"/>
    <w:rsid w:val="00070950"/>
    <w:rsid w:val="00071628"/>
    <w:rsid w:val="00071BA6"/>
    <w:rsid w:val="0007218D"/>
    <w:rsid w:val="00072F1F"/>
    <w:rsid w:val="00073834"/>
    <w:rsid w:val="00073C66"/>
    <w:rsid w:val="00073D6C"/>
    <w:rsid w:val="00074265"/>
    <w:rsid w:val="000745D4"/>
    <w:rsid w:val="000749E6"/>
    <w:rsid w:val="00074EB9"/>
    <w:rsid w:val="00075629"/>
    <w:rsid w:val="00075815"/>
    <w:rsid w:val="000761D8"/>
    <w:rsid w:val="00076225"/>
    <w:rsid w:val="0007727A"/>
    <w:rsid w:val="00077CD8"/>
    <w:rsid w:val="0008012E"/>
    <w:rsid w:val="000801B7"/>
    <w:rsid w:val="0008053E"/>
    <w:rsid w:val="000808C4"/>
    <w:rsid w:val="00080B61"/>
    <w:rsid w:val="00080C3A"/>
    <w:rsid w:val="0008181C"/>
    <w:rsid w:val="000818DC"/>
    <w:rsid w:val="00081AF7"/>
    <w:rsid w:val="00081E26"/>
    <w:rsid w:val="00081FC1"/>
    <w:rsid w:val="0008205F"/>
    <w:rsid w:val="00082332"/>
    <w:rsid w:val="0008234E"/>
    <w:rsid w:val="00082481"/>
    <w:rsid w:val="00082672"/>
    <w:rsid w:val="000826A1"/>
    <w:rsid w:val="000828C8"/>
    <w:rsid w:val="0008292C"/>
    <w:rsid w:val="00082F43"/>
    <w:rsid w:val="000835E9"/>
    <w:rsid w:val="00083FD7"/>
    <w:rsid w:val="00084254"/>
    <w:rsid w:val="00084518"/>
    <w:rsid w:val="0008455F"/>
    <w:rsid w:val="00084778"/>
    <w:rsid w:val="00084E28"/>
    <w:rsid w:val="00085017"/>
    <w:rsid w:val="0008521E"/>
    <w:rsid w:val="00085318"/>
    <w:rsid w:val="000859DE"/>
    <w:rsid w:val="00085ABA"/>
    <w:rsid w:val="0008623C"/>
    <w:rsid w:val="0008651A"/>
    <w:rsid w:val="00090582"/>
    <w:rsid w:val="0009080C"/>
    <w:rsid w:val="00090BF9"/>
    <w:rsid w:val="0009129A"/>
    <w:rsid w:val="000917B9"/>
    <w:rsid w:val="000919CF"/>
    <w:rsid w:val="00091B7B"/>
    <w:rsid w:val="00091BA4"/>
    <w:rsid w:val="000926A0"/>
    <w:rsid w:val="0009292B"/>
    <w:rsid w:val="00093555"/>
    <w:rsid w:val="00094B65"/>
    <w:rsid w:val="00095F3D"/>
    <w:rsid w:val="000961FD"/>
    <w:rsid w:val="0009635B"/>
    <w:rsid w:val="000A050A"/>
    <w:rsid w:val="000A1705"/>
    <w:rsid w:val="000A1B04"/>
    <w:rsid w:val="000A20DB"/>
    <w:rsid w:val="000A2806"/>
    <w:rsid w:val="000A28D6"/>
    <w:rsid w:val="000A2ACA"/>
    <w:rsid w:val="000A3DEC"/>
    <w:rsid w:val="000A3F27"/>
    <w:rsid w:val="000A408C"/>
    <w:rsid w:val="000A4432"/>
    <w:rsid w:val="000A450A"/>
    <w:rsid w:val="000A4B85"/>
    <w:rsid w:val="000A4E90"/>
    <w:rsid w:val="000A5AA6"/>
    <w:rsid w:val="000A68E6"/>
    <w:rsid w:val="000A7053"/>
    <w:rsid w:val="000A71C7"/>
    <w:rsid w:val="000B0E96"/>
    <w:rsid w:val="000B116B"/>
    <w:rsid w:val="000B143A"/>
    <w:rsid w:val="000B15D3"/>
    <w:rsid w:val="000B1DE5"/>
    <w:rsid w:val="000B1E2D"/>
    <w:rsid w:val="000B252D"/>
    <w:rsid w:val="000B2547"/>
    <w:rsid w:val="000B2646"/>
    <w:rsid w:val="000B306C"/>
    <w:rsid w:val="000B346B"/>
    <w:rsid w:val="000B3AC1"/>
    <w:rsid w:val="000B4127"/>
    <w:rsid w:val="000B425F"/>
    <w:rsid w:val="000B4638"/>
    <w:rsid w:val="000B491B"/>
    <w:rsid w:val="000B49CE"/>
    <w:rsid w:val="000B55D5"/>
    <w:rsid w:val="000B5EB5"/>
    <w:rsid w:val="000B609D"/>
    <w:rsid w:val="000B69A1"/>
    <w:rsid w:val="000B70ED"/>
    <w:rsid w:val="000B726A"/>
    <w:rsid w:val="000B756C"/>
    <w:rsid w:val="000B7764"/>
    <w:rsid w:val="000B78FC"/>
    <w:rsid w:val="000B7EA0"/>
    <w:rsid w:val="000C0120"/>
    <w:rsid w:val="000C0571"/>
    <w:rsid w:val="000C07CC"/>
    <w:rsid w:val="000C0C5D"/>
    <w:rsid w:val="000C2173"/>
    <w:rsid w:val="000C2331"/>
    <w:rsid w:val="000C28C6"/>
    <w:rsid w:val="000C28EF"/>
    <w:rsid w:val="000C313E"/>
    <w:rsid w:val="000C321F"/>
    <w:rsid w:val="000C3D27"/>
    <w:rsid w:val="000C42CA"/>
    <w:rsid w:val="000C507A"/>
    <w:rsid w:val="000C523D"/>
    <w:rsid w:val="000C5BEA"/>
    <w:rsid w:val="000C6752"/>
    <w:rsid w:val="000C71CB"/>
    <w:rsid w:val="000C73ED"/>
    <w:rsid w:val="000C7A03"/>
    <w:rsid w:val="000D0B9A"/>
    <w:rsid w:val="000D190C"/>
    <w:rsid w:val="000D193F"/>
    <w:rsid w:val="000D19A6"/>
    <w:rsid w:val="000D1FDB"/>
    <w:rsid w:val="000D2771"/>
    <w:rsid w:val="000D284D"/>
    <w:rsid w:val="000D2A3B"/>
    <w:rsid w:val="000D3927"/>
    <w:rsid w:val="000D3B19"/>
    <w:rsid w:val="000D47AE"/>
    <w:rsid w:val="000D4C2D"/>
    <w:rsid w:val="000D51DF"/>
    <w:rsid w:val="000D5D3D"/>
    <w:rsid w:val="000D62D0"/>
    <w:rsid w:val="000D65D3"/>
    <w:rsid w:val="000D6EAF"/>
    <w:rsid w:val="000D709B"/>
    <w:rsid w:val="000D7AE7"/>
    <w:rsid w:val="000D7D2F"/>
    <w:rsid w:val="000E0592"/>
    <w:rsid w:val="000E0EF2"/>
    <w:rsid w:val="000E16B0"/>
    <w:rsid w:val="000E1D30"/>
    <w:rsid w:val="000E1ED9"/>
    <w:rsid w:val="000E2198"/>
    <w:rsid w:val="000E2258"/>
    <w:rsid w:val="000E22AA"/>
    <w:rsid w:val="000E3451"/>
    <w:rsid w:val="000E3FCD"/>
    <w:rsid w:val="000E46C2"/>
    <w:rsid w:val="000E46C4"/>
    <w:rsid w:val="000E5473"/>
    <w:rsid w:val="000E59C6"/>
    <w:rsid w:val="000E6ADA"/>
    <w:rsid w:val="000E6EFF"/>
    <w:rsid w:val="000E705F"/>
    <w:rsid w:val="000E7085"/>
    <w:rsid w:val="000E7CB8"/>
    <w:rsid w:val="000F02D3"/>
    <w:rsid w:val="000F0534"/>
    <w:rsid w:val="000F05B1"/>
    <w:rsid w:val="000F0869"/>
    <w:rsid w:val="000F1AA5"/>
    <w:rsid w:val="000F1C46"/>
    <w:rsid w:val="000F22A8"/>
    <w:rsid w:val="000F233C"/>
    <w:rsid w:val="000F2E86"/>
    <w:rsid w:val="000F399E"/>
    <w:rsid w:val="000F3A47"/>
    <w:rsid w:val="000F3C97"/>
    <w:rsid w:val="000F40C0"/>
    <w:rsid w:val="000F4346"/>
    <w:rsid w:val="000F4418"/>
    <w:rsid w:val="000F493E"/>
    <w:rsid w:val="000F4B88"/>
    <w:rsid w:val="000F4EED"/>
    <w:rsid w:val="000F4F65"/>
    <w:rsid w:val="000F50F9"/>
    <w:rsid w:val="000F68A8"/>
    <w:rsid w:val="000F7B90"/>
    <w:rsid w:val="000F7D07"/>
    <w:rsid w:val="00100BD1"/>
    <w:rsid w:val="00100CA7"/>
    <w:rsid w:val="00101CEE"/>
    <w:rsid w:val="00102B81"/>
    <w:rsid w:val="00102E09"/>
    <w:rsid w:val="00102F01"/>
    <w:rsid w:val="0010302A"/>
    <w:rsid w:val="00103486"/>
    <w:rsid w:val="00103AC4"/>
    <w:rsid w:val="0010418D"/>
    <w:rsid w:val="00104866"/>
    <w:rsid w:val="00104F78"/>
    <w:rsid w:val="00104FC9"/>
    <w:rsid w:val="00105106"/>
    <w:rsid w:val="00105290"/>
    <w:rsid w:val="00106B52"/>
    <w:rsid w:val="00106B6A"/>
    <w:rsid w:val="00106ED3"/>
    <w:rsid w:val="00106F63"/>
    <w:rsid w:val="001071FD"/>
    <w:rsid w:val="00107912"/>
    <w:rsid w:val="00110631"/>
    <w:rsid w:val="00110C32"/>
    <w:rsid w:val="001115DA"/>
    <w:rsid w:val="001123F2"/>
    <w:rsid w:val="0011245F"/>
    <w:rsid w:val="00112FC6"/>
    <w:rsid w:val="001139A3"/>
    <w:rsid w:val="00113FCD"/>
    <w:rsid w:val="001140BD"/>
    <w:rsid w:val="0011417E"/>
    <w:rsid w:val="00114857"/>
    <w:rsid w:val="00114B52"/>
    <w:rsid w:val="00115435"/>
    <w:rsid w:val="00115947"/>
    <w:rsid w:val="00115C37"/>
    <w:rsid w:val="00116402"/>
    <w:rsid w:val="00116A1A"/>
    <w:rsid w:val="00116CCD"/>
    <w:rsid w:val="00116CEC"/>
    <w:rsid w:val="00117010"/>
    <w:rsid w:val="001175B7"/>
    <w:rsid w:val="00117BE8"/>
    <w:rsid w:val="00120CDA"/>
    <w:rsid w:val="001217A9"/>
    <w:rsid w:val="001223F2"/>
    <w:rsid w:val="00122D67"/>
    <w:rsid w:val="00123465"/>
    <w:rsid w:val="00123D98"/>
    <w:rsid w:val="00124499"/>
    <w:rsid w:val="001247DA"/>
    <w:rsid w:val="00124AEE"/>
    <w:rsid w:val="00125079"/>
    <w:rsid w:val="00125325"/>
    <w:rsid w:val="00125A19"/>
    <w:rsid w:val="00126053"/>
    <w:rsid w:val="00127345"/>
    <w:rsid w:val="00127A8F"/>
    <w:rsid w:val="00127CC3"/>
    <w:rsid w:val="001309DF"/>
    <w:rsid w:val="00131005"/>
    <w:rsid w:val="00131009"/>
    <w:rsid w:val="001313EF"/>
    <w:rsid w:val="00131611"/>
    <w:rsid w:val="0013165E"/>
    <w:rsid w:val="00131733"/>
    <w:rsid w:val="00131D0D"/>
    <w:rsid w:val="00132FA7"/>
    <w:rsid w:val="001330AB"/>
    <w:rsid w:val="0013330B"/>
    <w:rsid w:val="0013352C"/>
    <w:rsid w:val="00133AAC"/>
    <w:rsid w:val="001341DF"/>
    <w:rsid w:val="00135151"/>
    <w:rsid w:val="0013518C"/>
    <w:rsid w:val="00135D0D"/>
    <w:rsid w:val="00136378"/>
    <w:rsid w:val="001367A3"/>
    <w:rsid w:val="001367B4"/>
    <w:rsid w:val="00136839"/>
    <w:rsid w:val="00136E89"/>
    <w:rsid w:val="00136F92"/>
    <w:rsid w:val="00137B7A"/>
    <w:rsid w:val="00137FC9"/>
    <w:rsid w:val="0014042A"/>
    <w:rsid w:val="001404B8"/>
    <w:rsid w:val="00140A17"/>
    <w:rsid w:val="00140C5F"/>
    <w:rsid w:val="00141261"/>
    <w:rsid w:val="001417C4"/>
    <w:rsid w:val="0014196B"/>
    <w:rsid w:val="00142107"/>
    <w:rsid w:val="0014252E"/>
    <w:rsid w:val="00142B5D"/>
    <w:rsid w:val="00142CB3"/>
    <w:rsid w:val="00143196"/>
    <w:rsid w:val="00143A72"/>
    <w:rsid w:val="00144029"/>
    <w:rsid w:val="00144351"/>
    <w:rsid w:val="001448C5"/>
    <w:rsid w:val="001454CF"/>
    <w:rsid w:val="00145637"/>
    <w:rsid w:val="00145CA1"/>
    <w:rsid w:val="00146231"/>
    <w:rsid w:val="0014669A"/>
    <w:rsid w:val="001468CB"/>
    <w:rsid w:val="001469B3"/>
    <w:rsid w:val="0014716B"/>
    <w:rsid w:val="00147ABB"/>
    <w:rsid w:val="00147F79"/>
    <w:rsid w:val="00150638"/>
    <w:rsid w:val="00150987"/>
    <w:rsid w:val="001511B6"/>
    <w:rsid w:val="00151553"/>
    <w:rsid w:val="001515D3"/>
    <w:rsid w:val="0015193C"/>
    <w:rsid w:val="00151B02"/>
    <w:rsid w:val="001528F6"/>
    <w:rsid w:val="00153C4A"/>
    <w:rsid w:val="00154490"/>
    <w:rsid w:val="00154698"/>
    <w:rsid w:val="00154B3C"/>
    <w:rsid w:val="001550F7"/>
    <w:rsid w:val="0015548E"/>
    <w:rsid w:val="0015591B"/>
    <w:rsid w:val="00156884"/>
    <w:rsid w:val="00156E8A"/>
    <w:rsid w:val="00156E9B"/>
    <w:rsid w:val="00157724"/>
    <w:rsid w:val="00157E03"/>
    <w:rsid w:val="00160015"/>
    <w:rsid w:val="00160259"/>
    <w:rsid w:val="00160A52"/>
    <w:rsid w:val="00160D47"/>
    <w:rsid w:val="00161C7C"/>
    <w:rsid w:val="00162850"/>
    <w:rsid w:val="00162E27"/>
    <w:rsid w:val="001630D1"/>
    <w:rsid w:val="0016359C"/>
    <w:rsid w:val="001637C0"/>
    <w:rsid w:val="001638EE"/>
    <w:rsid w:val="00163BD1"/>
    <w:rsid w:val="00164000"/>
    <w:rsid w:val="00164839"/>
    <w:rsid w:val="00164C33"/>
    <w:rsid w:val="00164E90"/>
    <w:rsid w:val="001652FE"/>
    <w:rsid w:val="0016578E"/>
    <w:rsid w:val="00165806"/>
    <w:rsid w:val="00165AA0"/>
    <w:rsid w:val="00165B94"/>
    <w:rsid w:val="001660CB"/>
    <w:rsid w:val="00166AB7"/>
    <w:rsid w:val="00166ADB"/>
    <w:rsid w:val="00166D84"/>
    <w:rsid w:val="00167CC8"/>
    <w:rsid w:val="00167CD4"/>
    <w:rsid w:val="00167CF1"/>
    <w:rsid w:val="00167F40"/>
    <w:rsid w:val="00171459"/>
    <w:rsid w:val="00171731"/>
    <w:rsid w:val="001725DF"/>
    <w:rsid w:val="001728A4"/>
    <w:rsid w:val="00172F13"/>
    <w:rsid w:val="00173A13"/>
    <w:rsid w:val="00174778"/>
    <w:rsid w:val="0017488B"/>
    <w:rsid w:val="00174C1A"/>
    <w:rsid w:val="00175853"/>
    <w:rsid w:val="00175DF2"/>
    <w:rsid w:val="00176058"/>
    <w:rsid w:val="001772D6"/>
    <w:rsid w:val="00177DC1"/>
    <w:rsid w:val="001801A6"/>
    <w:rsid w:val="001802A3"/>
    <w:rsid w:val="001809B5"/>
    <w:rsid w:val="00181447"/>
    <w:rsid w:val="001818D1"/>
    <w:rsid w:val="00181C26"/>
    <w:rsid w:val="001825BD"/>
    <w:rsid w:val="00182941"/>
    <w:rsid w:val="00182AB2"/>
    <w:rsid w:val="00182C66"/>
    <w:rsid w:val="00183B77"/>
    <w:rsid w:val="00184E33"/>
    <w:rsid w:val="00185238"/>
    <w:rsid w:val="00185346"/>
    <w:rsid w:val="0018694A"/>
    <w:rsid w:val="001871F6"/>
    <w:rsid w:val="001871FD"/>
    <w:rsid w:val="00187341"/>
    <w:rsid w:val="00187398"/>
    <w:rsid w:val="00187E58"/>
    <w:rsid w:val="00187EB0"/>
    <w:rsid w:val="00190650"/>
    <w:rsid w:val="0019120C"/>
    <w:rsid w:val="001919D1"/>
    <w:rsid w:val="00192688"/>
    <w:rsid w:val="00193437"/>
    <w:rsid w:val="001936E0"/>
    <w:rsid w:val="00194047"/>
    <w:rsid w:val="00194052"/>
    <w:rsid w:val="001942A2"/>
    <w:rsid w:val="001946DC"/>
    <w:rsid w:val="00194E34"/>
    <w:rsid w:val="001950AB"/>
    <w:rsid w:val="001950E7"/>
    <w:rsid w:val="00195488"/>
    <w:rsid w:val="00195A8A"/>
    <w:rsid w:val="00195E10"/>
    <w:rsid w:val="001960B9"/>
    <w:rsid w:val="00197123"/>
    <w:rsid w:val="001971DE"/>
    <w:rsid w:val="00197780"/>
    <w:rsid w:val="0019794D"/>
    <w:rsid w:val="00197EF3"/>
    <w:rsid w:val="001A0797"/>
    <w:rsid w:val="001A0B83"/>
    <w:rsid w:val="001A15A2"/>
    <w:rsid w:val="001A166C"/>
    <w:rsid w:val="001A1994"/>
    <w:rsid w:val="001A1DB3"/>
    <w:rsid w:val="001A206C"/>
    <w:rsid w:val="001A2F5B"/>
    <w:rsid w:val="001A3227"/>
    <w:rsid w:val="001A32A4"/>
    <w:rsid w:val="001A3A39"/>
    <w:rsid w:val="001A4964"/>
    <w:rsid w:val="001A4A8A"/>
    <w:rsid w:val="001A505E"/>
    <w:rsid w:val="001A567E"/>
    <w:rsid w:val="001A5E4B"/>
    <w:rsid w:val="001A6507"/>
    <w:rsid w:val="001A6C1D"/>
    <w:rsid w:val="001A75BC"/>
    <w:rsid w:val="001A772C"/>
    <w:rsid w:val="001A7798"/>
    <w:rsid w:val="001A7D97"/>
    <w:rsid w:val="001B0237"/>
    <w:rsid w:val="001B0C61"/>
    <w:rsid w:val="001B1062"/>
    <w:rsid w:val="001B17AC"/>
    <w:rsid w:val="001B2180"/>
    <w:rsid w:val="001B2532"/>
    <w:rsid w:val="001B2955"/>
    <w:rsid w:val="001B2B1F"/>
    <w:rsid w:val="001B2CFE"/>
    <w:rsid w:val="001B2E4C"/>
    <w:rsid w:val="001B3600"/>
    <w:rsid w:val="001B411B"/>
    <w:rsid w:val="001B4553"/>
    <w:rsid w:val="001B48F8"/>
    <w:rsid w:val="001B49FE"/>
    <w:rsid w:val="001B4D02"/>
    <w:rsid w:val="001B5103"/>
    <w:rsid w:val="001B6172"/>
    <w:rsid w:val="001B6F3A"/>
    <w:rsid w:val="001B747F"/>
    <w:rsid w:val="001B7783"/>
    <w:rsid w:val="001B7997"/>
    <w:rsid w:val="001C1491"/>
    <w:rsid w:val="001C1AFC"/>
    <w:rsid w:val="001C21A5"/>
    <w:rsid w:val="001C2972"/>
    <w:rsid w:val="001C2EBC"/>
    <w:rsid w:val="001C353E"/>
    <w:rsid w:val="001C3C8E"/>
    <w:rsid w:val="001C415A"/>
    <w:rsid w:val="001C4587"/>
    <w:rsid w:val="001C4B40"/>
    <w:rsid w:val="001C4FC3"/>
    <w:rsid w:val="001C5911"/>
    <w:rsid w:val="001C5A1D"/>
    <w:rsid w:val="001C5B01"/>
    <w:rsid w:val="001C6447"/>
    <w:rsid w:val="001C6A00"/>
    <w:rsid w:val="001C6ACF"/>
    <w:rsid w:val="001C6F54"/>
    <w:rsid w:val="001C72F7"/>
    <w:rsid w:val="001C74CC"/>
    <w:rsid w:val="001C7668"/>
    <w:rsid w:val="001C7D2F"/>
    <w:rsid w:val="001C7DB5"/>
    <w:rsid w:val="001D0A21"/>
    <w:rsid w:val="001D0E88"/>
    <w:rsid w:val="001D1028"/>
    <w:rsid w:val="001D26F4"/>
    <w:rsid w:val="001D29FA"/>
    <w:rsid w:val="001D2E77"/>
    <w:rsid w:val="001D2FF4"/>
    <w:rsid w:val="001D31B4"/>
    <w:rsid w:val="001D3C14"/>
    <w:rsid w:val="001D3FC4"/>
    <w:rsid w:val="001D468B"/>
    <w:rsid w:val="001D474A"/>
    <w:rsid w:val="001D4A7B"/>
    <w:rsid w:val="001D4BA2"/>
    <w:rsid w:val="001D5A5A"/>
    <w:rsid w:val="001D5DFA"/>
    <w:rsid w:val="001D645F"/>
    <w:rsid w:val="001D66B2"/>
    <w:rsid w:val="001D6D76"/>
    <w:rsid w:val="001D736C"/>
    <w:rsid w:val="001D76CD"/>
    <w:rsid w:val="001D7994"/>
    <w:rsid w:val="001E045F"/>
    <w:rsid w:val="001E0E8D"/>
    <w:rsid w:val="001E1B46"/>
    <w:rsid w:val="001E1BB3"/>
    <w:rsid w:val="001E22AE"/>
    <w:rsid w:val="001E2BEA"/>
    <w:rsid w:val="001E2C09"/>
    <w:rsid w:val="001E2DCB"/>
    <w:rsid w:val="001E2E4F"/>
    <w:rsid w:val="001E31D4"/>
    <w:rsid w:val="001E326F"/>
    <w:rsid w:val="001E4ADE"/>
    <w:rsid w:val="001E4E1D"/>
    <w:rsid w:val="001E53DC"/>
    <w:rsid w:val="001E54EB"/>
    <w:rsid w:val="001E565D"/>
    <w:rsid w:val="001E6587"/>
    <w:rsid w:val="001E6F55"/>
    <w:rsid w:val="001E7106"/>
    <w:rsid w:val="001E777F"/>
    <w:rsid w:val="001F0031"/>
    <w:rsid w:val="001F0124"/>
    <w:rsid w:val="001F0257"/>
    <w:rsid w:val="001F041B"/>
    <w:rsid w:val="001F0991"/>
    <w:rsid w:val="001F147A"/>
    <w:rsid w:val="001F1A1E"/>
    <w:rsid w:val="001F2740"/>
    <w:rsid w:val="001F3183"/>
    <w:rsid w:val="001F3405"/>
    <w:rsid w:val="001F34FE"/>
    <w:rsid w:val="001F3A12"/>
    <w:rsid w:val="001F3D02"/>
    <w:rsid w:val="001F3FB0"/>
    <w:rsid w:val="001F431D"/>
    <w:rsid w:val="001F4D19"/>
    <w:rsid w:val="001F6951"/>
    <w:rsid w:val="001F6EB6"/>
    <w:rsid w:val="001F71E9"/>
    <w:rsid w:val="002006CA"/>
    <w:rsid w:val="00200FD6"/>
    <w:rsid w:val="002010A6"/>
    <w:rsid w:val="00201331"/>
    <w:rsid w:val="00201A7D"/>
    <w:rsid w:val="00201D69"/>
    <w:rsid w:val="00201EF3"/>
    <w:rsid w:val="002029E8"/>
    <w:rsid w:val="00202BA1"/>
    <w:rsid w:val="00202F73"/>
    <w:rsid w:val="00203157"/>
    <w:rsid w:val="002033D4"/>
    <w:rsid w:val="00203992"/>
    <w:rsid w:val="002042BD"/>
    <w:rsid w:val="00204557"/>
    <w:rsid w:val="0020466C"/>
    <w:rsid w:val="0020613D"/>
    <w:rsid w:val="002062D9"/>
    <w:rsid w:val="002064F2"/>
    <w:rsid w:val="00207C4F"/>
    <w:rsid w:val="00207ECE"/>
    <w:rsid w:val="00210350"/>
    <w:rsid w:val="00210DF9"/>
    <w:rsid w:val="00211AAA"/>
    <w:rsid w:val="00211EF1"/>
    <w:rsid w:val="00212729"/>
    <w:rsid w:val="002132FD"/>
    <w:rsid w:val="00213AC3"/>
    <w:rsid w:val="00213B24"/>
    <w:rsid w:val="0021404E"/>
    <w:rsid w:val="002142E7"/>
    <w:rsid w:val="002143F0"/>
    <w:rsid w:val="00214ECC"/>
    <w:rsid w:val="00215EE1"/>
    <w:rsid w:val="00216A7D"/>
    <w:rsid w:val="00216C86"/>
    <w:rsid w:val="00217712"/>
    <w:rsid w:val="00220B03"/>
    <w:rsid w:val="00220BA0"/>
    <w:rsid w:val="00220E30"/>
    <w:rsid w:val="002217F2"/>
    <w:rsid w:val="00221C8C"/>
    <w:rsid w:val="00221E2C"/>
    <w:rsid w:val="0022218C"/>
    <w:rsid w:val="00222885"/>
    <w:rsid w:val="00222FC3"/>
    <w:rsid w:val="002231EB"/>
    <w:rsid w:val="00223802"/>
    <w:rsid w:val="00224131"/>
    <w:rsid w:val="0022441F"/>
    <w:rsid w:val="00224FA8"/>
    <w:rsid w:val="00225170"/>
    <w:rsid w:val="00225A7D"/>
    <w:rsid w:val="00226950"/>
    <w:rsid w:val="00227122"/>
    <w:rsid w:val="00227344"/>
    <w:rsid w:val="00227ADD"/>
    <w:rsid w:val="00230E31"/>
    <w:rsid w:val="00231230"/>
    <w:rsid w:val="0023237A"/>
    <w:rsid w:val="00232B0F"/>
    <w:rsid w:val="00232EC9"/>
    <w:rsid w:val="00233796"/>
    <w:rsid w:val="00233A3B"/>
    <w:rsid w:val="00233F73"/>
    <w:rsid w:val="002344B4"/>
    <w:rsid w:val="002345B4"/>
    <w:rsid w:val="002362A6"/>
    <w:rsid w:val="00236400"/>
    <w:rsid w:val="00236634"/>
    <w:rsid w:val="002368E7"/>
    <w:rsid w:val="00236BDE"/>
    <w:rsid w:val="002374B5"/>
    <w:rsid w:val="002400E1"/>
    <w:rsid w:val="002411AE"/>
    <w:rsid w:val="002414B9"/>
    <w:rsid w:val="002417D0"/>
    <w:rsid w:val="00241D97"/>
    <w:rsid w:val="0024215C"/>
    <w:rsid w:val="002425A3"/>
    <w:rsid w:val="002449AC"/>
    <w:rsid w:val="002449AE"/>
    <w:rsid w:val="00244E97"/>
    <w:rsid w:val="00245679"/>
    <w:rsid w:val="00245A22"/>
    <w:rsid w:val="00245C56"/>
    <w:rsid w:val="00246854"/>
    <w:rsid w:val="00246AAC"/>
    <w:rsid w:val="00246C13"/>
    <w:rsid w:val="00246E80"/>
    <w:rsid w:val="002476D3"/>
    <w:rsid w:val="002479A4"/>
    <w:rsid w:val="00247E2B"/>
    <w:rsid w:val="00250454"/>
    <w:rsid w:val="002509B6"/>
    <w:rsid w:val="00250AE4"/>
    <w:rsid w:val="00250C85"/>
    <w:rsid w:val="00251334"/>
    <w:rsid w:val="0025145A"/>
    <w:rsid w:val="002516FD"/>
    <w:rsid w:val="00251800"/>
    <w:rsid w:val="00251860"/>
    <w:rsid w:val="002518AB"/>
    <w:rsid w:val="00251B70"/>
    <w:rsid w:val="00251C89"/>
    <w:rsid w:val="00251CFC"/>
    <w:rsid w:val="00251F1E"/>
    <w:rsid w:val="00252BFD"/>
    <w:rsid w:val="002531EC"/>
    <w:rsid w:val="00253493"/>
    <w:rsid w:val="00253E93"/>
    <w:rsid w:val="0025479B"/>
    <w:rsid w:val="0025479D"/>
    <w:rsid w:val="00254A8E"/>
    <w:rsid w:val="00254B00"/>
    <w:rsid w:val="00255421"/>
    <w:rsid w:val="00255C5A"/>
    <w:rsid w:val="00256442"/>
    <w:rsid w:val="0025656F"/>
    <w:rsid w:val="00256E52"/>
    <w:rsid w:val="00257102"/>
    <w:rsid w:val="002574B9"/>
    <w:rsid w:val="002579E7"/>
    <w:rsid w:val="00260CB2"/>
    <w:rsid w:val="00260CE8"/>
    <w:rsid w:val="00260F1A"/>
    <w:rsid w:val="00261141"/>
    <w:rsid w:val="002611C7"/>
    <w:rsid w:val="002612B1"/>
    <w:rsid w:val="0026146A"/>
    <w:rsid w:val="00261B86"/>
    <w:rsid w:val="00261E9A"/>
    <w:rsid w:val="0026203C"/>
    <w:rsid w:val="002622A7"/>
    <w:rsid w:val="00262651"/>
    <w:rsid w:val="00262E56"/>
    <w:rsid w:val="0026338C"/>
    <w:rsid w:val="00263536"/>
    <w:rsid w:val="0026372E"/>
    <w:rsid w:val="00263B30"/>
    <w:rsid w:val="002646AF"/>
    <w:rsid w:val="0026473E"/>
    <w:rsid w:val="00264FCE"/>
    <w:rsid w:val="00266659"/>
    <w:rsid w:val="00267329"/>
    <w:rsid w:val="00267373"/>
    <w:rsid w:val="00267A65"/>
    <w:rsid w:val="0027066A"/>
    <w:rsid w:val="0027106D"/>
    <w:rsid w:val="002710AA"/>
    <w:rsid w:val="002716DE"/>
    <w:rsid w:val="00271D15"/>
    <w:rsid w:val="00271EB7"/>
    <w:rsid w:val="00272235"/>
    <w:rsid w:val="002723BD"/>
    <w:rsid w:val="0027263B"/>
    <w:rsid w:val="00273594"/>
    <w:rsid w:val="002736A4"/>
    <w:rsid w:val="0027370D"/>
    <w:rsid w:val="00273CCC"/>
    <w:rsid w:val="0027416F"/>
    <w:rsid w:val="0027531D"/>
    <w:rsid w:val="002756FD"/>
    <w:rsid w:val="002759C2"/>
    <w:rsid w:val="00275A51"/>
    <w:rsid w:val="00275A83"/>
    <w:rsid w:val="00275DA9"/>
    <w:rsid w:val="00275E2C"/>
    <w:rsid w:val="00275FF8"/>
    <w:rsid w:val="00276030"/>
    <w:rsid w:val="00276340"/>
    <w:rsid w:val="00276B6B"/>
    <w:rsid w:val="00276F95"/>
    <w:rsid w:val="00276FE0"/>
    <w:rsid w:val="00277084"/>
    <w:rsid w:val="00277E9B"/>
    <w:rsid w:val="00280D66"/>
    <w:rsid w:val="002811EA"/>
    <w:rsid w:val="00281693"/>
    <w:rsid w:val="00281818"/>
    <w:rsid w:val="00281CD7"/>
    <w:rsid w:val="00281DC4"/>
    <w:rsid w:val="002826AB"/>
    <w:rsid w:val="002828AB"/>
    <w:rsid w:val="00282A67"/>
    <w:rsid w:val="00282DAC"/>
    <w:rsid w:val="00283227"/>
    <w:rsid w:val="00283518"/>
    <w:rsid w:val="00283F62"/>
    <w:rsid w:val="00284819"/>
    <w:rsid w:val="00284C02"/>
    <w:rsid w:val="002852E5"/>
    <w:rsid w:val="00285DA2"/>
    <w:rsid w:val="002866F0"/>
    <w:rsid w:val="0028687F"/>
    <w:rsid w:val="00286933"/>
    <w:rsid w:val="00286E67"/>
    <w:rsid w:val="00286FEC"/>
    <w:rsid w:val="00287137"/>
    <w:rsid w:val="002901D7"/>
    <w:rsid w:val="00290DA0"/>
    <w:rsid w:val="00290FC6"/>
    <w:rsid w:val="002910D2"/>
    <w:rsid w:val="00291202"/>
    <w:rsid w:val="00291A25"/>
    <w:rsid w:val="00291F0A"/>
    <w:rsid w:val="00292862"/>
    <w:rsid w:val="00292992"/>
    <w:rsid w:val="00292A1A"/>
    <w:rsid w:val="00292D7B"/>
    <w:rsid w:val="00292F9A"/>
    <w:rsid w:val="00294045"/>
    <w:rsid w:val="0029437D"/>
    <w:rsid w:val="00294883"/>
    <w:rsid w:val="002948F2"/>
    <w:rsid w:val="00294A05"/>
    <w:rsid w:val="00294BAD"/>
    <w:rsid w:val="0029595F"/>
    <w:rsid w:val="002959A1"/>
    <w:rsid w:val="0029636A"/>
    <w:rsid w:val="00296BB6"/>
    <w:rsid w:val="00296D59"/>
    <w:rsid w:val="00296E7E"/>
    <w:rsid w:val="00296F06"/>
    <w:rsid w:val="002979E6"/>
    <w:rsid w:val="002A0200"/>
    <w:rsid w:val="002A023A"/>
    <w:rsid w:val="002A03CA"/>
    <w:rsid w:val="002A1811"/>
    <w:rsid w:val="002A207F"/>
    <w:rsid w:val="002A2091"/>
    <w:rsid w:val="002A276B"/>
    <w:rsid w:val="002A2B9E"/>
    <w:rsid w:val="002A3B7F"/>
    <w:rsid w:val="002A4C60"/>
    <w:rsid w:val="002A4D51"/>
    <w:rsid w:val="002A5AC1"/>
    <w:rsid w:val="002A5B08"/>
    <w:rsid w:val="002A5F48"/>
    <w:rsid w:val="002A7199"/>
    <w:rsid w:val="002A7724"/>
    <w:rsid w:val="002A77E8"/>
    <w:rsid w:val="002B0D03"/>
    <w:rsid w:val="002B16CB"/>
    <w:rsid w:val="002B1A0F"/>
    <w:rsid w:val="002B1BC0"/>
    <w:rsid w:val="002B1C28"/>
    <w:rsid w:val="002B1CA9"/>
    <w:rsid w:val="002B2C08"/>
    <w:rsid w:val="002B304D"/>
    <w:rsid w:val="002B35E1"/>
    <w:rsid w:val="002B3B9C"/>
    <w:rsid w:val="002B3D5B"/>
    <w:rsid w:val="002B42AA"/>
    <w:rsid w:val="002B4C44"/>
    <w:rsid w:val="002B4F5E"/>
    <w:rsid w:val="002B5DFF"/>
    <w:rsid w:val="002B60AB"/>
    <w:rsid w:val="002B657C"/>
    <w:rsid w:val="002B6CF4"/>
    <w:rsid w:val="002B709D"/>
    <w:rsid w:val="002B753E"/>
    <w:rsid w:val="002B7B1C"/>
    <w:rsid w:val="002C0CC4"/>
    <w:rsid w:val="002C0D9D"/>
    <w:rsid w:val="002C10A6"/>
    <w:rsid w:val="002C116B"/>
    <w:rsid w:val="002C1446"/>
    <w:rsid w:val="002C1545"/>
    <w:rsid w:val="002C16A6"/>
    <w:rsid w:val="002C234E"/>
    <w:rsid w:val="002C26D0"/>
    <w:rsid w:val="002C2BE7"/>
    <w:rsid w:val="002C2D72"/>
    <w:rsid w:val="002C2E47"/>
    <w:rsid w:val="002C2FB9"/>
    <w:rsid w:val="002C3100"/>
    <w:rsid w:val="002C346B"/>
    <w:rsid w:val="002C4175"/>
    <w:rsid w:val="002C4913"/>
    <w:rsid w:val="002C52A9"/>
    <w:rsid w:val="002C5426"/>
    <w:rsid w:val="002C599E"/>
    <w:rsid w:val="002C5E4E"/>
    <w:rsid w:val="002C67C1"/>
    <w:rsid w:val="002C6827"/>
    <w:rsid w:val="002C7392"/>
    <w:rsid w:val="002C785F"/>
    <w:rsid w:val="002C7A1E"/>
    <w:rsid w:val="002C7C39"/>
    <w:rsid w:val="002C7E75"/>
    <w:rsid w:val="002C7E8E"/>
    <w:rsid w:val="002D019A"/>
    <w:rsid w:val="002D0201"/>
    <w:rsid w:val="002D024D"/>
    <w:rsid w:val="002D0BC7"/>
    <w:rsid w:val="002D15EC"/>
    <w:rsid w:val="002D2368"/>
    <w:rsid w:val="002D2DD5"/>
    <w:rsid w:val="002D2EF5"/>
    <w:rsid w:val="002D2FAC"/>
    <w:rsid w:val="002D33C1"/>
    <w:rsid w:val="002D46DD"/>
    <w:rsid w:val="002D4F93"/>
    <w:rsid w:val="002D53E7"/>
    <w:rsid w:val="002D5AAE"/>
    <w:rsid w:val="002D74A5"/>
    <w:rsid w:val="002D7832"/>
    <w:rsid w:val="002E10E7"/>
    <w:rsid w:val="002E1335"/>
    <w:rsid w:val="002E1656"/>
    <w:rsid w:val="002E2C7A"/>
    <w:rsid w:val="002E2F5E"/>
    <w:rsid w:val="002E32BF"/>
    <w:rsid w:val="002E3305"/>
    <w:rsid w:val="002E3BBC"/>
    <w:rsid w:val="002E3CC6"/>
    <w:rsid w:val="002E3E50"/>
    <w:rsid w:val="002E47C6"/>
    <w:rsid w:val="002E4BEA"/>
    <w:rsid w:val="002E4E01"/>
    <w:rsid w:val="002E64DA"/>
    <w:rsid w:val="002E69B2"/>
    <w:rsid w:val="002E69F0"/>
    <w:rsid w:val="002E6C01"/>
    <w:rsid w:val="002F06B5"/>
    <w:rsid w:val="002F08FE"/>
    <w:rsid w:val="002F0B97"/>
    <w:rsid w:val="002F0C19"/>
    <w:rsid w:val="002F0FD8"/>
    <w:rsid w:val="002F0FF8"/>
    <w:rsid w:val="002F1461"/>
    <w:rsid w:val="002F14DB"/>
    <w:rsid w:val="002F2454"/>
    <w:rsid w:val="002F24FC"/>
    <w:rsid w:val="002F2D06"/>
    <w:rsid w:val="002F45F1"/>
    <w:rsid w:val="002F476E"/>
    <w:rsid w:val="002F498A"/>
    <w:rsid w:val="002F4FD0"/>
    <w:rsid w:val="002F511F"/>
    <w:rsid w:val="002F53D7"/>
    <w:rsid w:val="002F54F9"/>
    <w:rsid w:val="002F5A7E"/>
    <w:rsid w:val="002F5D2C"/>
    <w:rsid w:val="002F66E3"/>
    <w:rsid w:val="002F6928"/>
    <w:rsid w:val="002F7247"/>
    <w:rsid w:val="002F72D1"/>
    <w:rsid w:val="002F75FD"/>
    <w:rsid w:val="002F76B5"/>
    <w:rsid w:val="002F7B10"/>
    <w:rsid w:val="00300162"/>
    <w:rsid w:val="003005FD"/>
    <w:rsid w:val="0030093B"/>
    <w:rsid w:val="00300D74"/>
    <w:rsid w:val="00300E33"/>
    <w:rsid w:val="00300E5F"/>
    <w:rsid w:val="00300FE3"/>
    <w:rsid w:val="003013CC"/>
    <w:rsid w:val="00301AF4"/>
    <w:rsid w:val="00301B9D"/>
    <w:rsid w:val="00301C70"/>
    <w:rsid w:val="00302215"/>
    <w:rsid w:val="003037F7"/>
    <w:rsid w:val="00303F13"/>
    <w:rsid w:val="00304C67"/>
    <w:rsid w:val="003059FB"/>
    <w:rsid w:val="00305D23"/>
    <w:rsid w:val="00305F8F"/>
    <w:rsid w:val="003061BE"/>
    <w:rsid w:val="003063CC"/>
    <w:rsid w:val="00306BBA"/>
    <w:rsid w:val="00306FDF"/>
    <w:rsid w:val="00307846"/>
    <w:rsid w:val="00307C03"/>
    <w:rsid w:val="003101DA"/>
    <w:rsid w:val="003101E1"/>
    <w:rsid w:val="0031023A"/>
    <w:rsid w:val="0031079D"/>
    <w:rsid w:val="00310A64"/>
    <w:rsid w:val="00310B70"/>
    <w:rsid w:val="00310C75"/>
    <w:rsid w:val="00310F45"/>
    <w:rsid w:val="00311904"/>
    <w:rsid w:val="003126B7"/>
    <w:rsid w:val="00312CC0"/>
    <w:rsid w:val="00312CEC"/>
    <w:rsid w:val="00312D33"/>
    <w:rsid w:val="0031361F"/>
    <w:rsid w:val="00313725"/>
    <w:rsid w:val="003139F3"/>
    <w:rsid w:val="00313B56"/>
    <w:rsid w:val="00313C78"/>
    <w:rsid w:val="00314AE5"/>
    <w:rsid w:val="00314D5C"/>
    <w:rsid w:val="00314F02"/>
    <w:rsid w:val="00315107"/>
    <w:rsid w:val="003157D4"/>
    <w:rsid w:val="00315C42"/>
    <w:rsid w:val="00315DBB"/>
    <w:rsid w:val="00316CD3"/>
    <w:rsid w:val="00317066"/>
    <w:rsid w:val="00317889"/>
    <w:rsid w:val="00317F6E"/>
    <w:rsid w:val="00320791"/>
    <w:rsid w:val="00321070"/>
    <w:rsid w:val="003218FF"/>
    <w:rsid w:val="003221BD"/>
    <w:rsid w:val="00322269"/>
    <w:rsid w:val="003224CD"/>
    <w:rsid w:val="00322D6E"/>
    <w:rsid w:val="00322DF4"/>
    <w:rsid w:val="00323043"/>
    <w:rsid w:val="003236EC"/>
    <w:rsid w:val="0032377E"/>
    <w:rsid w:val="00323934"/>
    <w:rsid w:val="00323EA1"/>
    <w:rsid w:val="00324277"/>
    <w:rsid w:val="003244B1"/>
    <w:rsid w:val="00324A25"/>
    <w:rsid w:val="00324BE5"/>
    <w:rsid w:val="003251DF"/>
    <w:rsid w:val="003255F8"/>
    <w:rsid w:val="00325961"/>
    <w:rsid w:val="00325C78"/>
    <w:rsid w:val="00325D15"/>
    <w:rsid w:val="00326E84"/>
    <w:rsid w:val="00326FFE"/>
    <w:rsid w:val="0032729F"/>
    <w:rsid w:val="00327668"/>
    <w:rsid w:val="003277BC"/>
    <w:rsid w:val="00327826"/>
    <w:rsid w:val="003305EC"/>
    <w:rsid w:val="00331363"/>
    <w:rsid w:val="00331E33"/>
    <w:rsid w:val="00331E5D"/>
    <w:rsid w:val="00333067"/>
    <w:rsid w:val="003335A5"/>
    <w:rsid w:val="0033383D"/>
    <w:rsid w:val="003341D4"/>
    <w:rsid w:val="0033427D"/>
    <w:rsid w:val="00334F8B"/>
    <w:rsid w:val="00335814"/>
    <w:rsid w:val="00335CB2"/>
    <w:rsid w:val="00335D47"/>
    <w:rsid w:val="00335D60"/>
    <w:rsid w:val="003369C2"/>
    <w:rsid w:val="00336D45"/>
    <w:rsid w:val="00337031"/>
    <w:rsid w:val="00337164"/>
    <w:rsid w:val="00337330"/>
    <w:rsid w:val="0033751B"/>
    <w:rsid w:val="003376D2"/>
    <w:rsid w:val="00337712"/>
    <w:rsid w:val="00337B88"/>
    <w:rsid w:val="00337BDD"/>
    <w:rsid w:val="003401FB"/>
    <w:rsid w:val="00340538"/>
    <w:rsid w:val="00340FD4"/>
    <w:rsid w:val="0034125F"/>
    <w:rsid w:val="003412F3"/>
    <w:rsid w:val="003414A6"/>
    <w:rsid w:val="00341D5D"/>
    <w:rsid w:val="0034241D"/>
    <w:rsid w:val="003429C4"/>
    <w:rsid w:val="0034359C"/>
    <w:rsid w:val="0034367F"/>
    <w:rsid w:val="00345689"/>
    <w:rsid w:val="003459C5"/>
    <w:rsid w:val="0034600D"/>
    <w:rsid w:val="003460A0"/>
    <w:rsid w:val="0034640A"/>
    <w:rsid w:val="0034681B"/>
    <w:rsid w:val="00346A43"/>
    <w:rsid w:val="00346AED"/>
    <w:rsid w:val="00346CA8"/>
    <w:rsid w:val="00346DD5"/>
    <w:rsid w:val="0034738C"/>
    <w:rsid w:val="00347B54"/>
    <w:rsid w:val="00347CEF"/>
    <w:rsid w:val="00347DA9"/>
    <w:rsid w:val="00347E6E"/>
    <w:rsid w:val="003507A3"/>
    <w:rsid w:val="003507FA"/>
    <w:rsid w:val="00350978"/>
    <w:rsid w:val="00350A14"/>
    <w:rsid w:val="00350FD1"/>
    <w:rsid w:val="00351B9B"/>
    <w:rsid w:val="00351D70"/>
    <w:rsid w:val="0035226B"/>
    <w:rsid w:val="00352F46"/>
    <w:rsid w:val="0035374E"/>
    <w:rsid w:val="0035381A"/>
    <w:rsid w:val="00353E02"/>
    <w:rsid w:val="00353FDC"/>
    <w:rsid w:val="00355DC9"/>
    <w:rsid w:val="003561AD"/>
    <w:rsid w:val="00356353"/>
    <w:rsid w:val="0035710E"/>
    <w:rsid w:val="00357150"/>
    <w:rsid w:val="003572FE"/>
    <w:rsid w:val="00357352"/>
    <w:rsid w:val="00357380"/>
    <w:rsid w:val="00357AF3"/>
    <w:rsid w:val="00357B92"/>
    <w:rsid w:val="00357EC1"/>
    <w:rsid w:val="0036015B"/>
    <w:rsid w:val="00360812"/>
    <w:rsid w:val="003611BC"/>
    <w:rsid w:val="00361239"/>
    <w:rsid w:val="0036138D"/>
    <w:rsid w:val="00361DA8"/>
    <w:rsid w:val="003621C3"/>
    <w:rsid w:val="003623FF"/>
    <w:rsid w:val="0036255C"/>
    <w:rsid w:val="00362771"/>
    <w:rsid w:val="00362819"/>
    <w:rsid w:val="00362A18"/>
    <w:rsid w:val="003636CA"/>
    <w:rsid w:val="00363B37"/>
    <w:rsid w:val="00363F54"/>
    <w:rsid w:val="00364384"/>
    <w:rsid w:val="003651A5"/>
    <w:rsid w:val="00365319"/>
    <w:rsid w:val="0036618E"/>
    <w:rsid w:val="003662D6"/>
    <w:rsid w:val="00366670"/>
    <w:rsid w:val="003667B3"/>
    <w:rsid w:val="00367914"/>
    <w:rsid w:val="00367927"/>
    <w:rsid w:val="00367AF8"/>
    <w:rsid w:val="00367F24"/>
    <w:rsid w:val="003700E0"/>
    <w:rsid w:val="003706F0"/>
    <w:rsid w:val="00370B65"/>
    <w:rsid w:val="00371189"/>
    <w:rsid w:val="003712C2"/>
    <w:rsid w:val="003716B6"/>
    <w:rsid w:val="00371A00"/>
    <w:rsid w:val="00371CA0"/>
    <w:rsid w:val="00371D3E"/>
    <w:rsid w:val="00371D8A"/>
    <w:rsid w:val="00372B1C"/>
    <w:rsid w:val="00372B53"/>
    <w:rsid w:val="00372FC1"/>
    <w:rsid w:val="00373273"/>
    <w:rsid w:val="00373903"/>
    <w:rsid w:val="00373A8C"/>
    <w:rsid w:val="00373BF8"/>
    <w:rsid w:val="00373D8C"/>
    <w:rsid w:val="0037420A"/>
    <w:rsid w:val="00374310"/>
    <w:rsid w:val="00374B9A"/>
    <w:rsid w:val="003755DE"/>
    <w:rsid w:val="00375619"/>
    <w:rsid w:val="00375724"/>
    <w:rsid w:val="00375ACF"/>
    <w:rsid w:val="00375D6E"/>
    <w:rsid w:val="0037619A"/>
    <w:rsid w:val="003766B0"/>
    <w:rsid w:val="0037680B"/>
    <w:rsid w:val="003776F4"/>
    <w:rsid w:val="00377705"/>
    <w:rsid w:val="0037787D"/>
    <w:rsid w:val="00377D19"/>
    <w:rsid w:val="00377F1D"/>
    <w:rsid w:val="003801DB"/>
    <w:rsid w:val="0038078C"/>
    <w:rsid w:val="00380F22"/>
    <w:rsid w:val="003816F8"/>
    <w:rsid w:val="00381A58"/>
    <w:rsid w:val="00381F8A"/>
    <w:rsid w:val="003820C2"/>
    <w:rsid w:val="003821E0"/>
    <w:rsid w:val="00382E5A"/>
    <w:rsid w:val="0038325B"/>
    <w:rsid w:val="003836C2"/>
    <w:rsid w:val="00383791"/>
    <w:rsid w:val="00383A8B"/>
    <w:rsid w:val="00383E81"/>
    <w:rsid w:val="00383F67"/>
    <w:rsid w:val="00384051"/>
    <w:rsid w:val="003842E5"/>
    <w:rsid w:val="00384AE8"/>
    <w:rsid w:val="00385AD9"/>
    <w:rsid w:val="00385D53"/>
    <w:rsid w:val="00386924"/>
    <w:rsid w:val="00386958"/>
    <w:rsid w:val="00386EB3"/>
    <w:rsid w:val="003873CC"/>
    <w:rsid w:val="003874D0"/>
    <w:rsid w:val="00387540"/>
    <w:rsid w:val="003877F2"/>
    <w:rsid w:val="00387A77"/>
    <w:rsid w:val="00390207"/>
    <w:rsid w:val="00390216"/>
    <w:rsid w:val="00390C21"/>
    <w:rsid w:val="00391634"/>
    <w:rsid w:val="00391D02"/>
    <w:rsid w:val="0039279E"/>
    <w:rsid w:val="0039343F"/>
    <w:rsid w:val="00393977"/>
    <w:rsid w:val="00393F02"/>
    <w:rsid w:val="003943C7"/>
    <w:rsid w:val="00394756"/>
    <w:rsid w:val="00394B6D"/>
    <w:rsid w:val="00394D84"/>
    <w:rsid w:val="00394E6D"/>
    <w:rsid w:val="00394E81"/>
    <w:rsid w:val="0039545B"/>
    <w:rsid w:val="00395745"/>
    <w:rsid w:val="00395768"/>
    <w:rsid w:val="003960A0"/>
    <w:rsid w:val="003968A6"/>
    <w:rsid w:val="00397F8F"/>
    <w:rsid w:val="003A046E"/>
    <w:rsid w:val="003A05A9"/>
    <w:rsid w:val="003A0E00"/>
    <w:rsid w:val="003A113B"/>
    <w:rsid w:val="003A126B"/>
    <w:rsid w:val="003A1807"/>
    <w:rsid w:val="003A186F"/>
    <w:rsid w:val="003A19A6"/>
    <w:rsid w:val="003A212F"/>
    <w:rsid w:val="003A22F4"/>
    <w:rsid w:val="003A2790"/>
    <w:rsid w:val="003A27C6"/>
    <w:rsid w:val="003A36B3"/>
    <w:rsid w:val="003A3D4E"/>
    <w:rsid w:val="003A3EA3"/>
    <w:rsid w:val="003A46D0"/>
    <w:rsid w:val="003A4A62"/>
    <w:rsid w:val="003A5477"/>
    <w:rsid w:val="003A5607"/>
    <w:rsid w:val="003A5BA2"/>
    <w:rsid w:val="003A5BBD"/>
    <w:rsid w:val="003A6BF8"/>
    <w:rsid w:val="003A6C68"/>
    <w:rsid w:val="003B0873"/>
    <w:rsid w:val="003B08C1"/>
    <w:rsid w:val="003B091B"/>
    <w:rsid w:val="003B0C05"/>
    <w:rsid w:val="003B102C"/>
    <w:rsid w:val="003B1507"/>
    <w:rsid w:val="003B1EBE"/>
    <w:rsid w:val="003B36F9"/>
    <w:rsid w:val="003B3DD5"/>
    <w:rsid w:val="003B4113"/>
    <w:rsid w:val="003B4782"/>
    <w:rsid w:val="003B5F19"/>
    <w:rsid w:val="003B656B"/>
    <w:rsid w:val="003B6634"/>
    <w:rsid w:val="003B68C7"/>
    <w:rsid w:val="003B7653"/>
    <w:rsid w:val="003C0555"/>
    <w:rsid w:val="003C0B30"/>
    <w:rsid w:val="003C11F0"/>
    <w:rsid w:val="003C2123"/>
    <w:rsid w:val="003C3180"/>
    <w:rsid w:val="003C3D59"/>
    <w:rsid w:val="003C4194"/>
    <w:rsid w:val="003C4BF4"/>
    <w:rsid w:val="003C5509"/>
    <w:rsid w:val="003C5A7A"/>
    <w:rsid w:val="003C6746"/>
    <w:rsid w:val="003C67A9"/>
    <w:rsid w:val="003C67D0"/>
    <w:rsid w:val="003C6AAF"/>
    <w:rsid w:val="003C70C5"/>
    <w:rsid w:val="003C7ADF"/>
    <w:rsid w:val="003D0218"/>
    <w:rsid w:val="003D06AE"/>
    <w:rsid w:val="003D0765"/>
    <w:rsid w:val="003D0902"/>
    <w:rsid w:val="003D1652"/>
    <w:rsid w:val="003D3003"/>
    <w:rsid w:val="003D30F3"/>
    <w:rsid w:val="003D399E"/>
    <w:rsid w:val="003D5169"/>
    <w:rsid w:val="003D618E"/>
    <w:rsid w:val="003D61BA"/>
    <w:rsid w:val="003D679A"/>
    <w:rsid w:val="003D76C2"/>
    <w:rsid w:val="003D79AF"/>
    <w:rsid w:val="003E1995"/>
    <w:rsid w:val="003E1EEB"/>
    <w:rsid w:val="003E1FF1"/>
    <w:rsid w:val="003E2376"/>
    <w:rsid w:val="003E4404"/>
    <w:rsid w:val="003E5B09"/>
    <w:rsid w:val="003E6132"/>
    <w:rsid w:val="003E677D"/>
    <w:rsid w:val="003E715C"/>
    <w:rsid w:val="003E7512"/>
    <w:rsid w:val="003E77E8"/>
    <w:rsid w:val="003E7C28"/>
    <w:rsid w:val="003F105D"/>
    <w:rsid w:val="003F115E"/>
    <w:rsid w:val="003F18BE"/>
    <w:rsid w:val="003F259E"/>
    <w:rsid w:val="003F27B5"/>
    <w:rsid w:val="003F2FE2"/>
    <w:rsid w:val="003F33AD"/>
    <w:rsid w:val="003F3771"/>
    <w:rsid w:val="003F383E"/>
    <w:rsid w:val="003F396B"/>
    <w:rsid w:val="003F3C02"/>
    <w:rsid w:val="003F3D17"/>
    <w:rsid w:val="003F3F1B"/>
    <w:rsid w:val="003F4402"/>
    <w:rsid w:val="003F495D"/>
    <w:rsid w:val="003F5139"/>
    <w:rsid w:val="003F5164"/>
    <w:rsid w:val="003F5795"/>
    <w:rsid w:val="003F5CAD"/>
    <w:rsid w:val="003F5D78"/>
    <w:rsid w:val="003F608C"/>
    <w:rsid w:val="003F707D"/>
    <w:rsid w:val="003F76C8"/>
    <w:rsid w:val="003F7C7E"/>
    <w:rsid w:val="004007E0"/>
    <w:rsid w:val="00400F64"/>
    <w:rsid w:val="00401262"/>
    <w:rsid w:val="004017CA"/>
    <w:rsid w:val="00401A75"/>
    <w:rsid w:val="00401F30"/>
    <w:rsid w:val="0040247B"/>
    <w:rsid w:val="004031ED"/>
    <w:rsid w:val="00403903"/>
    <w:rsid w:val="0040399B"/>
    <w:rsid w:val="004041DC"/>
    <w:rsid w:val="004041FC"/>
    <w:rsid w:val="004054E9"/>
    <w:rsid w:val="00405601"/>
    <w:rsid w:val="004057B4"/>
    <w:rsid w:val="00406337"/>
    <w:rsid w:val="00406696"/>
    <w:rsid w:val="004069C8"/>
    <w:rsid w:val="00406AD5"/>
    <w:rsid w:val="00406B1A"/>
    <w:rsid w:val="004078A5"/>
    <w:rsid w:val="00407E7D"/>
    <w:rsid w:val="004103A7"/>
    <w:rsid w:val="00411250"/>
    <w:rsid w:val="0041173A"/>
    <w:rsid w:val="0041201D"/>
    <w:rsid w:val="00412177"/>
    <w:rsid w:val="0041262D"/>
    <w:rsid w:val="004129E7"/>
    <w:rsid w:val="00412BB8"/>
    <w:rsid w:val="00412F65"/>
    <w:rsid w:val="004138BA"/>
    <w:rsid w:val="004144EE"/>
    <w:rsid w:val="00414A6C"/>
    <w:rsid w:val="0041553C"/>
    <w:rsid w:val="00415802"/>
    <w:rsid w:val="00415A83"/>
    <w:rsid w:val="00416729"/>
    <w:rsid w:val="004168E7"/>
    <w:rsid w:val="00416D54"/>
    <w:rsid w:val="00417DF0"/>
    <w:rsid w:val="0042069A"/>
    <w:rsid w:val="0042115F"/>
    <w:rsid w:val="00421DCE"/>
    <w:rsid w:val="0042237E"/>
    <w:rsid w:val="00422FE1"/>
    <w:rsid w:val="004238E4"/>
    <w:rsid w:val="00423A9C"/>
    <w:rsid w:val="00423AC6"/>
    <w:rsid w:val="00424B4A"/>
    <w:rsid w:val="00424C3C"/>
    <w:rsid w:val="00424F7F"/>
    <w:rsid w:val="00425075"/>
    <w:rsid w:val="004265FF"/>
    <w:rsid w:val="0042660D"/>
    <w:rsid w:val="00426F5E"/>
    <w:rsid w:val="004272CA"/>
    <w:rsid w:val="00427307"/>
    <w:rsid w:val="00427715"/>
    <w:rsid w:val="004278E8"/>
    <w:rsid w:val="00427CD9"/>
    <w:rsid w:val="004300A4"/>
    <w:rsid w:val="004303A4"/>
    <w:rsid w:val="004305BC"/>
    <w:rsid w:val="004306ED"/>
    <w:rsid w:val="004309B4"/>
    <w:rsid w:val="00430B22"/>
    <w:rsid w:val="00430C42"/>
    <w:rsid w:val="00431683"/>
    <w:rsid w:val="00431756"/>
    <w:rsid w:val="0043180A"/>
    <w:rsid w:val="0043181B"/>
    <w:rsid w:val="00431F57"/>
    <w:rsid w:val="00432349"/>
    <w:rsid w:val="00432428"/>
    <w:rsid w:val="00432C67"/>
    <w:rsid w:val="004334F5"/>
    <w:rsid w:val="004336C7"/>
    <w:rsid w:val="004346AE"/>
    <w:rsid w:val="00434925"/>
    <w:rsid w:val="00434C1B"/>
    <w:rsid w:val="00434D26"/>
    <w:rsid w:val="00435254"/>
    <w:rsid w:val="004355C9"/>
    <w:rsid w:val="00435B95"/>
    <w:rsid w:val="0043683B"/>
    <w:rsid w:val="00436D16"/>
    <w:rsid w:val="00436ECF"/>
    <w:rsid w:val="004372DF"/>
    <w:rsid w:val="004376B7"/>
    <w:rsid w:val="0044007C"/>
    <w:rsid w:val="00440106"/>
    <w:rsid w:val="00440233"/>
    <w:rsid w:val="0044127F"/>
    <w:rsid w:val="00441538"/>
    <w:rsid w:val="00441938"/>
    <w:rsid w:val="00442005"/>
    <w:rsid w:val="004423D7"/>
    <w:rsid w:val="00442586"/>
    <w:rsid w:val="00442682"/>
    <w:rsid w:val="00442B13"/>
    <w:rsid w:val="00442EC4"/>
    <w:rsid w:val="00443BFA"/>
    <w:rsid w:val="00443C7C"/>
    <w:rsid w:val="0044407F"/>
    <w:rsid w:val="0044428D"/>
    <w:rsid w:val="004443F7"/>
    <w:rsid w:val="004446C6"/>
    <w:rsid w:val="00444BDD"/>
    <w:rsid w:val="004450AA"/>
    <w:rsid w:val="00445902"/>
    <w:rsid w:val="00445DD1"/>
    <w:rsid w:val="00446BF8"/>
    <w:rsid w:val="00446ECF"/>
    <w:rsid w:val="00447126"/>
    <w:rsid w:val="00447232"/>
    <w:rsid w:val="00447611"/>
    <w:rsid w:val="004515A7"/>
    <w:rsid w:val="004515EA"/>
    <w:rsid w:val="00451D6E"/>
    <w:rsid w:val="00451EAE"/>
    <w:rsid w:val="0045246C"/>
    <w:rsid w:val="00453435"/>
    <w:rsid w:val="004544BC"/>
    <w:rsid w:val="004551A0"/>
    <w:rsid w:val="00455276"/>
    <w:rsid w:val="004554B9"/>
    <w:rsid w:val="00455662"/>
    <w:rsid w:val="00455C2A"/>
    <w:rsid w:val="00455C9B"/>
    <w:rsid w:val="00455F2E"/>
    <w:rsid w:val="00456589"/>
    <w:rsid w:val="004565F7"/>
    <w:rsid w:val="00456C43"/>
    <w:rsid w:val="0045766A"/>
    <w:rsid w:val="00460386"/>
    <w:rsid w:val="00461180"/>
    <w:rsid w:val="0046193E"/>
    <w:rsid w:val="00461EFD"/>
    <w:rsid w:val="00462284"/>
    <w:rsid w:val="004622DE"/>
    <w:rsid w:val="0046236E"/>
    <w:rsid w:val="004629D5"/>
    <w:rsid w:val="0046390F"/>
    <w:rsid w:val="00464C89"/>
    <w:rsid w:val="00464CD4"/>
    <w:rsid w:val="00465B04"/>
    <w:rsid w:val="00465D12"/>
    <w:rsid w:val="00466018"/>
    <w:rsid w:val="004668D1"/>
    <w:rsid w:val="00466A3D"/>
    <w:rsid w:val="00467668"/>
    <w:rsid w:val="00467997"/>
    <w:rsid w:val="00467A8E"/>
    <w:rsid w:val="00471444"/>
    <w:rsid w:val="00472366"/>
    <w:rsid w:val="004723C8"/>
    <w:rsid w:val="00472955"/>
    <w:rsid w:val="00472C8C"/>
    <w:rsid w:val="004730EE"/>
    <w:rsid w:val="0047394E"/>
    <w:rsid w:val="00473EF8"/>
    <w:rsid w:val="0047437B"/>
    <w:rsid w:val="004743F7"/>
    <w:rsid w:val="004746D4"/>
    <w:rsid w:val="004753E0"/>
    <w:rsid w:val="00475764"/>
    <w:rsid w:val="004758E9"/>
    <w:rsid w:val="00475A3A"/>
    <w:rsid w:val="0047664D"/>
    <w:rsid w:val="00477210"/>
    <w:rsid w:val="004772F5"/>
    <w:rsid w:val="00477410"/>
    <w:rsid w:val="0048034F"/>
    <w:rsid w:val="004804F7"/>
    <w:rsid w:val="00480E57"/>
    <w:rsid w:val="0048107E"/>
    <w:rsid w:val="00481315"/>
    <w:rsid w:val="004813C8"/>
    <w:rsid w:val="00482A86"/>
    <w:rsid w:val="00483136"/>
    <w:rsid w:val="00483832"/>
    <w:rsid w:val="004839BB"/>
    <w:rsid w:val="00484A97"/>
    <w:rsid w:val="00484B5D"/>
    <w:rsid w:val="00485CF8"/>
    <w:rsid w:val="00485D6C"/>
    <w:rsid w:val="00487766"/>
    <w:rsid w:val="00487A5A"/>
    <w:rsid w:val="004908FB"/>
    <w:rsid w:val="00490BA5"/>
    <w:rsid w:val="00491904"/>
    <w:rsid w:val="004923BF"/>
    <w:rsid w:val="0049298B"/>
    <w:rsid w:val="00493DC9"/>
    <w:rsid w:val="0049553D"/>
    <w:rsid w:val="004955DD"/>
    <w:rsid w:val="004956FB"/>
    <w:rsid w:val="00495BD0"/>
    <w:rsid w:val="0049644C"/>
    <w:rsid w:val="004966C3"/>
    <w:rsid w:val="00496B4D"/>
    <w:rsid w:val="004970D4"/>
    <w:rsid w:val="004979F3"/>
    <w:rsid w:val="00497CF2"/>
    <w:rsid w:val="00497E28"/>
    <w:rsid w:val="00497F4F"/>
    <w:rsid w:val="004A0540"/>
    <w:rsid w:val="004A1535"/>
    <w:rsid w:val="004A16C5"/>
    <w:rsid w:val="004A17FA"/>
    <w:rsid w:val="004A1B46"/>
    <w:rsid w:val="004A1E25"/>
    <w:rsid w:val="004A22C9"/>
    <w:rsid w:val="004A2710"/>
    <w:rsid w:val="004A2D5A"/>
    <w:rsid w:val="004A311E"/>
    <w:rsid w:val="004A35EE"/>
    <w:rsid w:val="004A3A02"/>
    <w:rsid w:val="004A5485"/>
    <w:rsid w:val="004A552A"/>
    <w:rsid w:val="004A5A8C"/>
    <w:rsid w:val="004A5AC9"/>
    <w:rsid w:val="004A6243"/>
    <w:rsid w:val="004A63C7"/>
    <w:rsid w:val="004A6D85"/>
    <w:rsid w:val="004A73E7"/>
    <w:rsid w:val="004B02DF"/>
    <w:rsid w:val="004B0518"/>
    <w:rsid w:val="004B089C"/>
    <w:rsid w:val="004B1BE9"/>
    <w:rsid w:val="004B1DB5"/>
    <w:rsid w:val="004B1E83"/>
    <w:rsid w:val="004B211A"/>
    <w:rsid w:val="004B31ED"/>
    <w:rsid w:val="004B3482"/>
    <w:rsid w:val="004B35F8"/>
    <w:rsid w:val="004B3B25"/>
    <w:rsid w:val="004B3C78"/>
    <w:rsid w:val="004B3E07"/>
    <w:rsid w:val="004B3F5C"/>
    <w:rsid w:val="004B4499"/>
    <w:rsid w:val="004B4615"/>
    <w:rsid w:val="004B46DD"/>
    <w:rsid w:val="004B56DB"/>
    <w:rsid w:val="004B599F"/>
    <w:rsid w:val="004B5C0E"/>
    <w:rsid w:val="004B5FB0"/>
    <w:rsid w:val="004B69CD"/>
    <w:rsid w:val="004B6C0E"/>
    <w:rsid w:val="004B6E8E"/>
    <w:rsid w:val="004B727A"/>
    <w:rsid w:val="004B745B"/>
    <w:rsid w:val="004C1929"/>
    <w:rsid w:val="004C2308"/>
    <w:rsid w:val="004C2C02"/>
    <w:rsid w:val="004C2D42"/>
    <w:rsid w:val="004C3B4F"/>
    <w:rsid w:val="004C45C5"/>
    <w:rsid w:val="004C4FB9"/>
    <w:rsid w:val="004C4FEB"/>
    <w:rsid w:val="004C5544"/>
    <w:rsid w:val="004C5A2E"/>
    <w:rsid w:val="004C61C9"/>
    <w:rsid w:val="004C64FD"/>
    <w:rsid w:val="004C66A7"/>
    <w:rsid w:val="004C6B15"/>
    <w:rsid w:val="004C74B4"/>
    <w:rsid w:val="004C76EC"/>
    <w:rsid w:val="004D05C2"/>
    <w:rsid w:val="004D06E9"/>
    <w:rsid w:val="004D0EE5"/>
    <w:rsid w:val="004D219E"/>
    <w:rsid w:val="004D251F"/>
    <w:rsid w:val="004D314B"/>
    <w:rsid w:val="004D377E"/>
    <w:rsid w:val="004D3BA3"/>
    <w:rsid w:val="004D3C80"/>
    <w:rsid w:val="004D4447"/>
    <w:rsid w:val="004D494A"/>
    <w:rsid w:val="004D4C4D"/>
    <w:rsid w:val="004D5019"/>
    <w:rsid w:val="004D50E4"/>
    <w:rsid w:val="004D5F87"/>
    <w:rsid w:val="004D6368"/>
    <w:rsid w:val="004D698F"/>
    <w:rsid w:val="004D6BE1"/>
    <w:rsid w:val="004D6EB6"/>
    <w:rsid w:val="004D71A2"/>
    <w:rsid w:val="004D7A14"/>
    <w:rsid w:val="004D7E2C"/>
    <w:rsid w:val="004E0156"/>
    <w:rsid w:val="004E0251"/>
    <w:rsid w:val="004E0F62"/>
    <w:rsid w:val="004E1EC0"/>
    <w:rsid w:val="004E2117"/>
    <w:rsid w:val="004E2577"/>
    <w:rsid w:val="004E325E"/>
    <w:rsid w:val="004E341D"/>
    <w:rsid w:val="004E38AA"/>
    <w:rsid w:val="004E4C1D"/>
    <w:rsid w:val="004E4EE0"/>
    <w:rsid w:val="004E5D60"/>
    <w:rsid w:val="004E5FEC"/>
    <w:rsid w:val="004E6643"/>
    <w:rsid w:val="004E6973"/>
    <w:rsid w:val="004E6989"/>
    <w:rsid w:val="004E6D6E"/>
    <w:rsid w:val="004E73E2"/>
    <w:rsid w:val="004E73ED"/>
    <w:rsid w:val="004E7DBF"/>
    <w:rsid w:val="004F023B"/>
    <w:rsid w:val="004F02F9"/>
    <w:rsid w:val="004F0782"/>
    <w:rsid w:val="004F08AB"/>
    <w:rsid w:val="004F08E5"/>
    <w:rsid w:val="004F10B5"/>
    <w:rsid w:val="004F138D"/>
    <w:rsid w:val="004F17BC"/>
    <w:rsid w:val="004F19AE"/>
    <w:rsid w:val="004F1EC5"/>
    <w:rsid w:val="004F23EA"/>
    <w:rsid w:val="004F258B"/>
    <w:rsid w:val="004F31D7"/>
    <w:rsid w:val="004F3210"/>
    <w:rsid w:val="004F3C9A"/>
    <w:rsid w:val="004F3FBF"/>
    <w:rsid w:val="004F40E0"/>
    <w:rsid w:val="004F411A"/>
    <w:rsid w:val="004F44DD"/>
    <w:rsid w:val="004F4959"/>
    <w:rsid w:val="004F521D"/>
    <w:rsid w:val="004F5456"/>
    <w:rsid w:val="004F572D"/>
    <w:rsid w:val="004F5B2B"/>
    <w:rsid w:val="004F6146"/>
    <w:rsid w:val="004F6272"/>
    <w:rsid w:val="004F67E3"/>
    <w:rsid w:val="004F71C0"/>
    <w:rsid w:val="004F7512"/>
    <w:rsid w:val="004F75DC"/>
    <w:rsid w:val="004F7630"/>
    <w:rsid w:val="004F7A44"/>
    <w:rsid w:val="004F7E2A"/>
    <w:rsid w:val="004F7F54"/>
    <w:rsid w:val="005001E0"/>
    <w:rsid w:val="00500314"/>
    <w:rsid w:val="005006AE"/>
    <w:rsid w:val="00501688"/>
    <w:rsid w:val="00501A57"/>
    <w:rsid w:val="00501BA5"/>
    <w:rsid w:val="00501C1D"/>
    <w:rsid w:val="00502B56"/>
    <w:rsid w:val="00503277"/>
    <w:rsid w:val="005040D1"/>
    <w:rsid w:val="00504517"/>
    <w:rsid w:val="005047EB"/>
    <w:rsid w:val="00505691"/>
    <w:rsid w:val="005056CB"/>
    <w:rsid w:val="005058C8"/>
    <w:rsid w:val="005063C0"/>
    <w:rsid w:val="00506F87"/>
    <w:rsid w:val="0050720C"/>
    <w:rsid w:val="00507C23"/>
    <w:rsid w:val="00507D9A"/>
    <w:rsid w:val="0051079F"/>
    <w:rsid w:val="00511232"/>
    <w:rsid w:val="005120B2"/>
    <w:rsid w:val="005129CF"/>
    <w:rsid w:val="00512DD2"/>
    <w:rsid w:val="00513451"/>
    <w:rsid w:val="0051365F"/>
    <w:rsid w:val="005136A7"/>
    <w:rsid w:val="00513A48"/>
    <w:rsid w:val="00514413"/>
    <w:rsid w:val="0051476C"/>
    <w:rsid w:val="0051596D"/>
    <w:rsid w:val="005165C5"/>
    <w:rsid w:val="00517581"/>
    <w:rsid w:val="00517803"/>
    <w:rsid w:val="00517B78"/>
    <w:rsid w:val="0052092D"/>
    <w:rsid w:val="00520FA4"/>
    <w:rsid w:val="00521333"/>
    <w:rsid w:val="00521589"/>
    <w:rsid w:val="00521EC7"/>
    <w:rsid w:val="005227EC"/>
    <w:rsid w:val="00523085"/>
    <w:rsid w:val="005230A0"/>
    <w:rsid w:val="00523A90"/>
    <w:rsid w:val="0052483F"/>
    <w:rsid w:val="00524A24"/>
    <w:rsid w:val="00524E52"/>
    <w:rsid w:val="005256D0"/>
    <w:rsid w:val="005257F1"/>
    <w:rsid w:val="00525A37"/>
    <w:rsid w:val="00525AC4"/>
    <w:rsid w:val="00525BAD"/>
    <w:rsid w:val="0052650F"/>
    <w:rsid w:val="00526CD6"/>
    <w:rsid w:val="005270F6"/>
    <w:rsid w:val="00527121"/>
    <w:rsid w:val="00527215"/>
    <w:rsid w:val="00527C50"/>
    <w:rsid w:val="00527E37"/>
    <w:rsid w:val="00530011"/>
    <w:rsid w:val="00530194"/>
    <w:rsid w:val="005302D7"/>
    <w:rsid w:val="005307B7"/>
    <w:rsid w:val="00530E7E"/>
    <w:rsid w:val="005312D3"/>
    <w:rsid w:val="00531337"/>
    <w:rsid w:val="00533674"/>
    <w:rsid w:val="00534256"/>
    <w:rsid w:val="00534B1F"/>
    <w:rsid w:val="00534C5D"/>
    <w:rsid w:val="00534FA3"/>
    <w:rsid w:val="00535780"/>
    <w:rsid w:val="005358C9"/>
    <w:rsid w:val="005359EB"/>
    <w:rsid w:val="00535F36"/>
    <w:rsid w:val="00536518"/>
    <w:rsid w:val="005379D3"/>
    <w:rsid w:val="00537B00"/>
    <w:rsid w:val="00537B9C"/>
    <w:rsid w:val="00537F96"/>
    <w:rsid w:val="00540A96"/>
    <w:rsid w:val="00540E9E"/>
    <w:rsid w:val="00540F7E"/>
    <w:rsid w:val="00541532"/>
    <w:rsid w:val="00541564"/>
    <w:rsid w:val="005418E9"/>
    <w:rsid w:val="00541B19"/>
    <w:rsid w:val="00541D4D"/>
    <w:rsid w:val="00541F93"/>
    <w:rsid w:val="00542400"/>
    <w:rsid w:val="00542939"/>
    <w:rsid w:val="00542BCB"/>
    <w:rsid w:val="00542D8E"/>
    <w:rsid w:val="005433FA"/>
    <w:rsid w:val="00543ED0"/>
    <w:rsid w:val="005447C3"/>
    <w:rsid w:val="00544E50"/>
    <w:rsid w:val="00544FA4"/>
    <w:rsid w:val="00544FF9"/>
    <w:rsid w:val="00545402"/>
    <w:rsid w:val="0054579C"/>
    <w:rsid w:val="00546145"/>
    <w:rsid w:val="005471BF"/>
    <w:rsid w:val="0054735B"/>
    <w:rsid w:val="0054756B"/>
    <w:rsid w:val="00550459"/>
    <w:rsid w:val="0055054A"/>
    <w:rsid w:val="00550A73"/>
    <w:rsid w:val="00551309"/>
    <w:rsid w:val="005520B0"/>
    <w:rsid w:val="0055290B"/>
    <w:rsid w:val="00552CCE"/>
    <w:rsid w:val="00552F3A"/>
    <w:rsid w:val="0055310B"/>
    <w:rsid w:val="00553171"/>
    <w:rsid w:val="005531FF"/>
    <w:rsid w:val="00553217"/>
    <w:rsid w:val="00553446"/>
    <w:rsid w:val="00553B81"/>
    <w:rsid w:val="00553FC4"/>
    <w:rsid w:val="00554571"/>
    <w:rsid w:val="005546E4"/>
    <w:rsid w:val="0055479A"/>
    <w:rsid w:val="00555312"/>
    <w:rsid w:val="005556B4"/>
    <w:rsid w:val="005562EE"/>
    <w:rsid w:val="00556893"/>
    <w:rsid w:val="00556AD4"/>
    <w:rsid w:val="005570F5"/>
    <w:rsid w:val="00557527"/>
    <w:rsid w:val="00557640"/>
    <w:rsid w:val="00560211"/>
    <w:rsid w:val="00560848"/>
    <w:rsid w:val="005609C3"/>
    <w:rsid w:val="00561315"/>
    <w:rsid w:val="0056176E"/>
    <w:rsid w:val="00561809"/>
    <w:rsid w:val="005628B5"/>
    <w:rsid w:val="00562970"/>
    <w:rsid w:val="00563293"/>
    <w:rsid w:val="0056347F"/>
    <w:rsid w:val="00563C05"/>
    <w:rsid w:val="005661F7"/>
    <w:rsid w:val="00566B21"/>
    <w:rsid w:val="00566B27"/>
    <w:rsid w:val="00566B51"/>
    <w:rsid w:val="0056736A"/>
    <w:rsid w:val="005678D9"/>
    <w:rsid w:val="00567ABD"/>
    <w:rsid w:val="0057021A"/>
    <w:rsid w:val="0057041A"/>
    <w:rsid w:val="005705FF"/>
    <w:rsid w:val="005711E7"/>
    <w:rsid w:val="005718E4"/>
    <w:rsid w:val="005723F6"/>
    <w:rsid w:val="005725AC"/>
    <w:rsid w:val="00572770"/>
    <w:rsid w:val="00572F7C"/>
    <w:rsid w:val="0057370F"/>
    <w:rsid w:val="00573A46"/>
    <w:rsid w:val="00573A6A"/>
    <w:rsid w:val="00573E3D"/>
    <w:rsid w:val="005749A8"/>
    <w:rsid w:val="00574B9A"/>
    <w:rsid w:val="00574D0B"/>
    <w:rsid w:val="00575614"/>
    <w:rsid w:val="005776C7"/>
    <w:rsid w:val="0058004D"/>
    <w:rsid w:val="0058011F"/>
    <w:rsid w:val="0058047C"/>
    <w:rsid w:val="00580954"/>
    <w:rsid w:val="005816BC"/>
    <w:rsid w:val="005822EC"/>
    <w:rsid w:val="00582B47"/>
    <w:rsid w:val="00583115"/>
    <w:rsid w:val="00583812"/>
    <w:rsid w:val="00583917"/>
    <w:rsid w:val="00583DA8"/>
    <w:rsid w:val="00584100"/>
    <w:rsid w:val="00584539"/>
    <w:rsid w:val="00584A27"/>
    <w:rsid w:val="005851BC"/>
    <w:rsid w:val="0058576B"/>
    <w:rsid w:val="00585E1E"/>
    <w:rsid w:val="00585E33"/>
    <w:rsid w:val="00586299"/>
    <w:rsid w:val="00586585"/>
    <w:rsid w:val="00586AC7"/>
    <w:rsid w:val="00586DCF"/>
    <w:rsid w:val="0058705A"/>
    <w:rsid w:val="005872EE"/>
    <w:rsid w:val="00587816"/>
    <w:rsid w:val="00587970"/>
    <w:rsid w:val="0059023E"/>
    <w:rsid w:val="005904E8"/>
    <w:rsid w:val="00590C25"/>
    <w:rsid w:val="00590FD8"/>
    <w:rsid w:val="005916DD"/>
    <w:rsid w:val="0059187F"/>
    <w:rsid w:val="00591896"/>
    <w:rsid w:val="00591D9B"/>
    <w:rsid w:val="00591DA6"/>
    <w:rsid w:val="00591DFD"/>
    <w:rsid w:val="00592749"/>
    <w:rsid w:val="00592D2D"/>
    <w:rsid w:val="00593488"/>
    <w:rsid w:val="0059397A"/>
    <w:rsid w:val="005940AD"/>
    <w:rsid w:val="00594277"/>
    <w:rsid w:val="00594521"/>
    <w:rsid w:val="00595664"/>
    <w:rsid w:val="005957BE"/>
    <w:rsid w:val="005964F3"/>
    <w:rsid w:val="005A03D4"/>
    <w:rsid w:val="005A0522"/>
    <w:rsid w:val="005A13E0"/>
    <w:rsid w:val="005A14FC"/>
    <w:rsid w:val="005A1989"/>
    <w:rsid w:val="005A19A0"/>
    <w:rsid w:val="005A204E"/>
    <w:rsid w:val="005A28AA"/>
    <w:rsid w:val="005A2C62"/>
    <w:rsid w:val="005A2F3A"/>
    <w:rsid w:val="005A408B"/>
    <w:rsid w:val="005A4482"/>
    <w:rsid w:val="005A5AF6"/>
    <w:rsid w:val="005A65A3"/>
    <w:rsid w:val="005A6AAF"/>
    <w:rsid w:val="005A7141"/>
    <w:rsid w:val="005A75D2"/>
    <w:rsid w:val="005A7BFC"/>
    <w:rsid w:val="005A7E61"/>
    <w:rsid w:val="005B0A34"/>
    <w:rsid w:val="005B0D5F"/>
    <w:rsid w:val="005B1B21"/>
    <w:rsid w:val="005B1F3D"/>
    <w:rsid w:val="005B207E"/>
    <w:rsid w:val="005B2FAA"/>
    <w:rsid w:val="005B3BDC"/>
    <w:rsid w:val="005B4117"/>
    <w:rsid w:val="005B44F8"/>
    <w:rsid w:val="005B4C4F"/>
    <w:rsid w:val="005B4D24"/>
    <w:rsid w:val="005B4ED8"/>
    <w:rsid w:val="005B69F3"/>
    <w:rsid w:val="005B7036"/>
    <w:rsid w:val="005B703E"/>
    <w:rsid w:val="005B7A8C"/>
    <w:rsid w:val="005C0D01"/>
    <w:rsid w:val="005C10AD"/>
    <w:rsid w:val="005C1C36"/>
    <w:rsid w:val="005C1DC3"/>
    <w:rsid w:val="005C2234"/>
    <w:rsid w:val="005C2269"/>
    <w:rsid w:val="005C23D2"/>
    <w:rsid w:val="005C2AB4"/>
    <w:rsid w:val="005C31EA"/>
    <w:rsid w:val="005C3633"/>
    <w:rsid w:val="005C37B3"/>
    <w:rsid w:val="005C38B6"/>
    <w:rsid w:val="005C4A65"/>
    <w:rsid w:val="005C4BAA"/>
    <w:rsid w:val="005C5730"/>
    <w:rsid w:val="005C579C"/>
    <w:rsid w:val="005C59A5"/>
    <w:rsid w:val="005C5A85"/>
    <w:rsid w:val="005C5DC3"/>
    <w:rsid w:val="005C5EAF"/>
    <w:rsid w:val="005C6FD2"/>
    <w:rsid w:val="005C7475"/>
    <w:rsid w:val="005C74F1"/>
    <w:rsid w:val="005C7582"/>
    <w:rsid w:val="005C76B4"/>
    <w:rsid w:val="005C774A"/>
    <w:rsid w:val="005C7CAC"/>
    <w:rsid w:val="005C7E71"/>
    <w:rsid w:val="005D0027"/>
    <w:rsid w:val="005D0312"/>
    <w:rsid w:val="005D055C"/>
    <w:rsid w:val="005D070B"/>
    <w:rsid w:val="005D0F02"/>
    <w:rsid w:val="005D1D34"/>
    <w:rsid w:val="005D1F0A"/>
    <w:rsid w:val="005D217E"/>
    <w:rsid w:val="005D33F0"/>
    <w:rsid w:val="005D4470"/>
    <w:rsid w:val="005D4546"/>
    <w:rsid w:val="005D4F58"/>
    <w:rsid w:val="005D53EA"/>
    <w:rsid w:val="005D55BE"/>
    <w:rsid w:val="005D5ED2"/>
    <w:rsid w:val="005D67B6"/>
    <w:rsid w:val="005D6936"/>
    <w:rsid w:val="005D6D9F"/>
    <w:rsid w:val="005D790A"/>
    <w:rsid w:val="005E0148"/>
    <w:rsid w:val="005E01C2"/>
    <w:rsid w:val="005E062A"/>
    <w:rsid w:val="005E0842"/>
    <w:rsid w:val="005E0F0F"/>
    <w:rsid w:val="005E1782"/>
    <w:rsid w:val="005E1C66"/>
    <w:rsid w:val="005E3534"/>
    <w:rsid w:val="005E3867"/>
    <w:rsid w:val="005E4832"/>
    <w:rsid w:val="005E4D50"/>
    <w:rsid w:val="005E4EB3"/>
    <w:rsid w:val="005E54FE"/>
    <w:rsid w:val="005E613F"/>
    <w:rsid w:val="005E6243"/>
    <w:rsid w:val="005E629A"/>
    <w:rsid w:val="005E67AE"/>
    <w:rsid w:val="005E68AD"/>
    <w:rsid w:val="005E6AAC"/>
    <w:rsid w:val="005E7569"/>
    <w:rsid w:val="005E78AF"/>
    <w:rsid w:val="005E7D7B"/>
    <w:rsid w:val="005F0261"/>
    <w:rsid w:val="005F03C1"/>
    <w:rsid w:val="005F0C45"/>
    <w:rsid w:val="005F0DE3"/>
    <w:rsid w:val="005F0FFC"/>
    <w:rsid w:val="005F107A"/>
    <w:rsid w:val="005F1087"/>
    <w:rsid w:val="005F1203"/>
    <w:rsid w:val="005F1320"/>
    <w:rsid w:val="005F139B"/>
    <w:rsid w:val="005F207F"/>
    <w:rsid w:val="005F253F"/>
    <w:rsid w:val="005F289A"/>
    <w:rsid w:val="005F308A"/>
    <w:rsid w:val="005F3112"/>
    <w:rsid w:val="005F3313"/>
    <w:rsid w:val="005F3B9D"/>
    <w:rsid w:val="005F3CE6"/>
    <w:rsid w:val="005F4350"/>
    <w:rsid w:val="005F460F"/>
    <w:rsid w:val="005F464E"/>
    <w:rsid w:val="005F4810"/>
    <w:rsid w:val="005F4D29"/>
    <w:rsid w:val="005F58AD"/>
    <w:rsid w:val="005F58B5"/>
    <w:rsid w:val="005F5AA2"/>
    <w:rsid w:val="005F64A2"/>
    <w:rsid w:val="005F6646"/>
    <w:rsid w:val="005F67D6"/>
    <w:rsid w:val="005F7204"/>
    <w:rsid w:val="005F72A2"/>
    <w:rsid w:val="005F7646"/>
    <w:rsid w:val="0060047D"/>
    <w:rsid w:val="0060188E"/>
    <w:rsid w:val="00601B66"/>
    <w:rsid w:val="00601E9F"/>
    <w:rsid w:val="00601F6D"/>
    <w:rsid w:val="006026E3"/>
    <w:rsid w:val="00602B6D"/>
    <w:rsid w:val="00602D59"/>
    <w:rsid w:val="0060365D"/>
    <w:rsid w:val="0060368A"/>
    <w:rsid w:val="00603A07"/>
    <w:rsid w:val="00603D0D"/>
    <w:rsid w:val="0060423F"/>
    <w:rsid w:val="006045EB"/>
    <w:rsid w:val="00604D37"/>
    <w:rsid w:val="00604D51"/>
    <w:rsid w:val="00604F68"/>
    <w:rsid w:val="006055B2"/>
    <w:rsid w:val="006057D6"/>
    <w:rsid w:val="006059CF"/>
    <w:rsid w:val="00605C79"/>
    <w:rsid w:val="00606280"/>
    <w:rsid w:val="006062F5"/>
    <w:rsid w:val="006075BF"/>
    <w:rsid w:val="00607B60"/>
    <w:rsid w:val="00607B83"/>
    <w:rsid w:val="00607C17"/>
    <w:rsid w:val="00607FE6"/>
    <w:rsid w:val="00610DEE"/>
    <w:rsid w:val="006115A8"/>
    <w:rsid w:val="00611836"/>
    <w:rsid w:val="0061230B"/>
    <w:rsid w:val="00612A85"/>
    <w:rsid w:val="006130F8"/>
    <w:rsid w:val="00613313"/>
    <w:rsid w:val="00613B09"/>
    <w:rsid w:val="00613CE0"/>
    <w:rsid w:val="0061406B"/>
    <w:rsid w:val="006147BA"/>
    <w:rsid w:val="00614ECC"/>
    <w:rsid w:val="00615564"/>
    <w:rsid w:val="00615643"/>
    <w:rsid w:val="0061576B"/>
    <w:rsid w:val="0061617A"/>
    <w:rsid w:val="0061619E"/>
    <w:rsid w:val="00616843"/>
    <w:rsid w:val="00616A1D"/>
    <w:rsid w:val="00616E32"/>
    <w:rsid w:val="00616EB2"/>
    <w:rsid w:val="00617A06"/>
    <w:rsid w:val="00617D8B"/>
    <w:rsid w:val="00620245"/>
    <w:rsid w:val="0062050D"/>
    <w:rsid w:val="00620A28"/>
    <w:rsid w:val="00621110"/>
    <w:rsid w:val="00622138"/>
    <w:rsid w:val="00623673"/>
    <w:rsid w:val="00624184"/>
    <w:rsid w:val="00625585"/>
    <w:rsid w:val="00625F38"/>
    <w:rsid w:val="00626221"/>
    <w:rsid w:val="006263D2"/>
    <w:rsid w:val="00626E5F"/>
    <w:rsid w:val="006271EE"/>
    <w:rsid w:val="00627375"/>
    <w:rsid w:val="00627C31"/>
    <w:rsid w:val="00630B13"/>
    <w:rsid w:val="006317B2"/>
    <w:rsid w:val="0063216E"/>
    <w:rsid w:val="0063229E"/>
    <w:rsid w:val="006324EE"/>
    <w:rsid w:val="006328A7"/>
    <w:rsid w:val="00632987"/>
    <w:rsid w:val="00632B47"/>
    <w:rsid w:val="0063321E"/>
    <w:rsid w:val="006336EC"/>
    <w:rsid w:val="00633819"/>
    <w:rsid w:val="00633C54"/>
    <w:rsid w:val="00633F6A"/>
    <w:rsid w:val="00633FA0"/>
    <w:rsid w:val="00634729"/>
    <w:rsid w:val="00634DB8"/>
    <w:rsid w:val="0063552C"/>
    <w:rsid w:val="00635586"/>
    <w:rsid w:val="00635980"/>
    <w:rsid w:val="006367DD"/>
    <w:rsid w:val="00636A3C"/>
    <w:rsid w:val="006371E1"/>
    <w:rsid w:val="00637646"/>
    <w:rsid w:val="006377EF"/>
    <w:rsid w:val="006379FC"/>
    <w:rsid w:val="00637ABB"/>
    <w:rsid w:val="00637C9C"/>
    <w:rsid w:val="00640345"/>
    <w:rsid w:val="00640442"/>
    <w:rsid w:val="00640626"/>
    <w:rsid w:val="00640A8C"/>
    <w:rsid w:val="00640AE9"/>
    <w:rsid w:val="00641A0F"/>
    <w:rsid w:val="00641F21"/>
    <w:rsid w:val="00642596"/>
    <w:rsid w:val="006432F7"/>
    <w:rsid w:val="00643304"/>
    <w:rsid w:val="00643328"/>
    <w:rsid w:val="00643497"/>
    <w:rsid w:val="0064380C"/>
    <w:rsid w:val="00644086"/>
    <w:rsid w:val="0064441B"/>
    <w:rsid w:val="00644ABA"/>
    <w:rsid w:val="00644C3D"/>
    <w:rsid w:val="006451DA"/>
    <w:rsid w:val="00645609"/>
    <w:rsid w:val="0064582A"/>
    <w:rsid w:val="0064693C"/>
    <w:rsid w:val="006469C4"/>
    <w:rsid w:val="006473DD"/>
    <w:rsid w:val="00647726"/>
    <w:rsid w:val="00647A0E"/>
    <w:rsid w:val="00650AFF"/>
    <w:rsid w:val="00651E90"/>
    <w:rsid w:val="00652237"/>
    <w:rsid w:val="00652826"/>
    <w:rsid w:val="00652DCC"/>
    <w:rsid w:val="00653293"/>
    <w:rsid w:val="006532E5"/>
    <w:rsid w:val="006533C8"/>
    <w:rsid w:val="0065360E"/>
    <w:rsid w:val="0065372A"/>
    <w:rsid w:val="00653744"/>
    <w:rsid w:val="00653785"/>
    <w:rsid w:val="00653850"/>
    <w:rsid w:val="00653946"/>
    <w:rsid w:val="0065397B"/>
    <w:rsid w:val="00654457"/>
    <w:rsid w:val="00654868"/>
    <w:rsid w:val="00654AC6"/>
    <w:rsid w:val="00654B8F"/>
    <w:rsid w:val="00654BDC"/>
    <w:rsid w:val="006551F0"/>
    <w:rsid w:val="006554EC"/>
    <w:rsid w:val="00655D59"/>
    <w:rsid w:val="00655EAA"/>
    <w:rsid w:val="006568DA"/>
    <w:rsid w:val="006569B2"/>
    <w:rsid w:val="006573B5"/>
    <w:rsid w:val="00657A74"/>
    <w:rsid w:val="00657EE1"/>
    <w:rsid w:val="00657EE8"/>
    <w:rsid w:val="0066025D"/>
    <w:rsid w:val="006606E3"/>
    <w:rsid w:val="00660762"/>
    <w:rsid w:val="00660D35"/>
    <w:rsid w:val="00660EB4"/>
    <w:rsid w:val="0066162C"/>
    <w:rsid w:val="006618C9"/>
    <w:rsid w:val="00661992"/>
    <w:rsid w:val="00661A7B"/>
    <w:rsid w:val="00661B14"/>
    <w:rsid w:val="00662217"/>
    <w:rsid w:val="006622CE"/>
    <w:rsid w:val="006625C2"/>
    <w:rsid w:val="00663ED0"/>
    <w:rsid w:val="006649FD"/>
    <w:rsid w:val="00664CA7"/>
    <w:rsid w:val="006650F1"/>
    <w:rsid w:val="006655EE"/>
    <w:rsid w:val="0066573E"/>
    <w:rsid w:val="006659C3"/>
    <w:rsid w:val="00666119"/>
    <w:rsid w:val="00666168"/>
    <w:rsid w:val="00666198"/>
    <w:rsid w:val="00666253"/>
    <w:rsid w:val="00666B4C"/>
    <w:rsid w:val="006671F1"/>
    <w:rsid w:val="006676D9"/>
    <w:rsid w:val="00667F37"/>
    <w:rsid w:val="006702D0"/>
    <w:rsid w:val="006702D4"/>
    <w:rsid w:val="00670F0F"/>
    <w:rsid w:val="0067104F"/>
    <w:rsid w:val="00671DA8"/>
    <w:rsid w:val="00672166"/>
    <w:rsid w:val="0067261C"/>
    <w:rsid w:val="0067315D"/>
    <w:rsid w:val="00673BF6"/>
    <w:rsid w:val="00673F87"/>
    <w:rsid w:val="00674144"/>
    <w:rsid w:val="006742D0"/>
    <w:rsid w:val="0067471A"/>
    <w:rsid w:val="0067474C"/>
    <w:rsid w:val="00675487"/>
    <w:rsid w:val="006757DF"/>
    <w:rsid w:val="00675D0D"/>
    <w:rsid w:val="00675F48"/>
    <w:rsid w:val="00676EA3"/>
    <w:rsid w:val="006778EA"/>
    <w:rsid w:val="00677D88"/>
    <w:rsid w:val="00680344"/>
    <w:rsid w:val="00680CE5"/>
    <w:rsid w:val="00680FAE"/>
    <w:rsid w:val="006811EA"/>
    <w:rsid w:val="0068153C"/>
    <w:rsid w:val="00682701"/>
    <w:rsid w:val="00682D52"/>
    <w:rsid w:val="0068362F"/>
    <w:rsid w:val="006838EA"/>
    <w:rsid w:val="00683AC7"/>
    <w:rsid w:val="00683D04"/>
    <w:rsid w:val="00683E22"/>
    <w:rsid w:val="006841DA"/>
    <w:rsid w:val="00684418"/>
    <w:rsid w:val="006849D9"/>
    <w:rsid w:val="00684C17"/>
    <w:rsid w:val="00685045"/>
    <w:rsid w:val="0068540A"/>
    <w:rsid w:val="006855DF"/>
    <w:rsid w:val="006858F0"/>
    <w:rsid w:val="00685EE0"/>
    <w:rsid w:val="006865E6"/>
    <w:rsid w:val="00686A37"/>
    <w:rsid w:val="00686E46"/>
    <w:rsid w:val="00686F3D"/>
    <w:rsid w:val="006875F7"/>
    <w:rsid w:val="0068772E"/>
    <w:rsid w:val="00687B43"/>
    <w:rsid w:val="00690013"/>
    <w:rsid w:val="00690168"/>
    <w:rsid w:val="0069082D"/>
    <w:rsid w:val="00690AFA"/>
    <w:rsid w:val="00690C71"/>
    <w:rsid w:val="00690CBD"/>
    <w:rsid w:val="006911B3"/>
    <w:rsid w:val="00691D11"/>
    <w:rsid w:val="00691D47"/>
    <w:rsid w:val="006926D8"/>
    <w:rsid w:val="00692720"/>
    <w:rsid w:val="006929A8"/>
    <w:rsid w:val="006931D9"/>
    <w:rsid w:val="0069320D"/>
    <w:rsid w:val="00693605"/>
    <w:rsid w:val="0069441C"/>
    <w:rsid w:val="00694670"/>
    <w:rsid w:val="00694FC5"/>
    <w:rsid w:val="00695264"/>
    <w:rsid w:val="006952C5"/>
    <w:rsid w:val="0069545D"/>
    <w:rsid w:val="006956B7"/>
    <w:rsid w:val="00695C4D"/>
    <w:rsid w:val="00696320"/>
    <w:rsid w:val="0069643F"/>
    <w:rsid w:val="0069647C"/>
    <w:rsid w:val="00696E7F"/>
    <w:rsid w:val="006971A7"/>
    <w:rsid w:val="00697C11"/>
    <w:rsid w:val="006A02C6"/>
    <w:rsid w:val="006A1052"/>
    <w:rsid w:val="006A1105"/>
    <w:rsid w:val="006A1AAE"/>
    <w:rsid w:val="006A1D32"/>
    <w:rsid w:val="006A307F"/>
    <w:rsid w:val="006A30EE"/>
    <w:rsid w:val="006A3C1A"/>
    <w:rsid w:val="006A3D5B"/>
    <w:rsid w:val="006A495B"/>
    <w:rsid w:val="006A4AFB"/>
    <w:rsid w:val="006A4CF8"/>
    <w:rsid w:val="006A5764"/>
    <w:rsid w:val="006A5A83"/>
    <w:rsid w:val="006A5E5E"/>
    <w:rsid w:val="006A6C59"/>
    <w:rsid w:val="006A7829"/>
    <w:rsid w:val="006A7972"/>
    <w:rsid w:val="006A7CCA"/>
    <w:rsid w:val="006B1CC3"/>
    <w:rsid w:val="006B1EC2"/>
    <w:rsid w:val="006B28DA"/>
    <w:rsid w:val="006B292C"/>
    <w:rsid w:val="006B2F06"/>
    <w:rsid w:val="006B3DF6"/>
    <w:rsid w:val="006B405C"/>
    <w:rsid w:val="006B4F93"/>
    <w:rsid w:val="006B5AE1"/>
    <w:rsid w:val="006B6066"/>
    <w:rsid w:val="006B71F8"/>
    <w:rsid w:val="006B7AAC"/>
    <w:rsid w:val="006B7B95"/>
    <w:rsid w:val="006C04F3"/>
    <w:rsid w:val="006C0866"/>
    <w:rsid w:val="006C08D1"/>
    <w:rsid w:val="006C09C2"/>
    <w:rsid w:val="006C0AA6"/>
    <w:rsid w:val="006C0D0E"/>
    <w:rsid w:val="006C1597"/>
    <w:rsid w:val="006C1BB6"/>
    <w:rsid w:val="006C2CC3"/>
    <w:rsid w:val="006C32DC"/>
    <w:rsid w:val="006C40EE"/>
    <w:rsid w:val="006C41D1"/>
    <w:rsid w:val="006C4316"/>
    <w:rsid w:val="006C505E"/>
    <w:rsid w:val="006C50D0"/>
    <w:rsid w:val="006C5222"/>
    <w:rsid w:val="006C5F60"/>
    <w:rsid w:val="006C64BA"/>
    <w:rsid w:val="006C6C73"/>
    <w:rsid w:val="006C6CED"/>
    <w:rsid w:val="006C70C4"/>
    <w:rsid w:val="006C7665"/>
    <w:rsid w:val="006D0A38"/>
    <w:rsid w:val="006D13F5"/>
    <w:rsid w:val="006D177E"/>
    <w:rsid w:val="006D1D19"/>
    <w:rsid w:val="006D1E27"/>
    <w:rsid w:val="006D290E"/>
    <w:rsid w:val="006D357E"/>
    <w:rsid w:val="006D39F0"/>
    <w:rsid w:val="006D4535"/>
    <w:rsid w:val="006D4753"/>
    <w:rsid w:val="006D4950"/>
    <w:rsid w:val="006D56CF"/>
    <w:rsid w:val="006D59C3"/>
    <w:rsid w:val="006D63DD"/>
    <w:rsid w:val="006D7379"/>
    <w:rsid w:val="006D769F"/>
    <w:rsid w:val="006D7784"/>
    <w:rsid w:val="006D78EC"/>
    <w:rsid w:val="006D7B5F"/>
    <w:rsid w:val="006E0AF4"/>
    <w:rsid w:val="006E104A"/>
    <w:rsid w:val="006E1252"/>
    <w:rsid w:val="006E1D89"/>
    <w:rsid w:val="006E1E27"/>
    <w:rsid w:val="006E311B"/>
    <w:rsid w:val="006E3A7C"/>
    <w:rsid w:val="006E3BCE"/>
    <w:rsid w:val="006E4483"/>
    <w:rsid w:val="006E466C"/>
    <w:rsid w:val="006E4B4A"/>
    <w:rsid w:val="006E4D66"/>
    <w:rsid w:val="006E7180"/>
    <w:rsid w:val="006E7B5E"/>
    <w:rsid w:val="006E7FBB"/>
    <w:rsid w:val="006F01D1"/>
    <w:rsid w:val="006F0767"/>
    <w:rsid w:val="006F0934"/>
    <w:rsid w:val="006F0A7B"/>
    <w:rsid w:val="006F168C"/>
    <w:rsid w:val="006F1702"/>
    <w:rsid w:val="006F17EB"/>
    <w:rsid w:val="006F1B18"/>
    <w:rsid w:val="006F228E"/>
    <w:rsid w:val="006F22BE"/>
    <w:rsid w:val="006F29DE"/>
    <w:rsid w:val="006F2B50"/>
    <w:rsid w:val="006F34BB"/>
    <w:rsid w:val="006F40CF"/>
    <w:rsid w:val="006F5CB8"/>
    <w:rsid w:val="006F6B60"/>
    <w:rsid w:val="006F6E72"/>
    <w:rsid w:val="006F74F3"/>
    <w:rsid w:val="006F7B64"/>
    <w:rsid w:val="00700663"/>
    <w:rsid w:val="00700EB8"/>
    <w:rsid w:val="007011C8"/>
    <w:rsid w:val="007019B9"/>
    <w:rsid w:val="00701E07"/>
    <w:rsid w:val="00702127"/>
    <w:rsid w:val="0070213A"/>
    <w:rsid w:val="007022FC"/>
    <w:rsid w:val="00702426"/>
    <w:rsid w:val="0070256A"/>
    <w:rsid w:val="00702888"/>
    <w:rsid w:val="007029F4"/>
    <w:rsid w:val="00703408"/>
    <w:rsid w:val="00704287"/>
    <w:rsid w:val="0070442D"/>
    <w:rsid w:val="0070454E"/>
    <w:rsid w:val="0070465A"/>
    <w:rsid w:val="0070477C"/>
    <w:rsid w:val="00705082"/>
    <w:rsid w:val="007055C5"/>
    <w:rsid w:val="00707268"/>
    <w:rsid w:val="0070744E"/>
    <w:rsid w:val="00707620"/>
    <w:rsid w:val="00707A05"/>
    <w:rsid w:val="00707BB8"/>
    <w:rsid w:val="007103F0"/>
    <w:rsid w:val="00710607"/>
    <w:rsid w:val="007116A9"/>
    <w:rsid w:val="00712210"/>
    <w:rsid w:val="007122E1"/>
    <w:rsid w:val="007123FD"/>
    <w:rsid w:val="00712AC4"/>
    <w:rsid w:val="00712C37"/>
    <w:rsid w:val="007136C4"/>
    <w:rsid w:val="007139C7"/>
    <w:rsid w:val="00713BF0"/>
    <w:rsid w:val="00713D31"/>
    <w:rsid w:val="00713E00"/>
    <w:rsid w:val="0071433F"/>
    <w:rsid w:val="0071498F"/>
    <w:rsid w:val="00714BE5"/>
    <w:rsid w:val="00714D1E"/>
    <w:rsid w:val="007157C6"/>
    <w:rsid w:val="00715AC7"/>
    <w:rsid w:val="00715CF0"/>
    <w:rsid w:val="00715ECC"/>
    <w:rsid w:val="00715F67"/>
    <w:rsid w:val="007177E0"/>
    <w:rsid w:val="00717968"/>
    <w:rsid w:val="00720702"/>
    <w:rsid w:val="00720C18"/>
    <w:rsid w:val="00720E07"/>
    <w:rsid w:val="007215B8"/>
    <w:rsid w:val="00721DC0"/>
    <w:rsid w:val="00722E02"/>
    <w:rsid w:val="007230B1"/>
    <w:rsid w:val="00723460"/>
    <w:rsid w:val="0072381F"/>
    <w:rsid w:val="007238DF"/>
    <w:rsid w:val="00723A2B"/>
    <w:rsid w:val="00723B35"/>
    <w:rsid w:val="00724840"/>
    <w:rsid w:val="00724D55"/>
    <w:rsid w:val="00724DB1"/>
    <w:rsid w:val="00725659"/>
    <w:rsid w:val="00725949"/>
    <w:rsid w:val="007267BF"/>
    <w:rsid w:val="00726F28"/>
    <w:rsid w:val="007278B4"/>
    <w:rsid w:val="00727B4D"/>
    <w:rsid w:val="007307A0"/>
    <w:rsid w:val="007307CB"/>
    <w:rsid w:val="007309EA"/>
    <w:rsid w:val="00730B36"/>
    <w:rsid w:val="00731398"/>
    <w:rsid w:val="00731F50"/>
    <w:rsid w:val="0073242C"/>
    <w:rsid w:val="00732AF7"/>
    <w:rsid w:val="0073404E"/>
    <w:rsid w:val="00734555"/>
    <w:rsid w:val="0073555C"/>
    <w:rsid w:val="00736073"/>
    <w:rsid w:val="007364F2"/>
    <w:rsid w:val="00736D16"/>
    <w:rsid w:val="007372B1"/>
    <w:rsid w:val="007374C2"/>
    <w:rsid w:val="00737AF0"/>
    <w:rsid w:val="00737BB2"/>
    <w:rsid w:val="00737FAC"/>
    <w:rsid w:val="007403B9"/>
    <w:rsid w:val="0074104B"/>
    <w:rsid w:val="00741ACA"/>
    <w:rsid w:val="00741BC2"/>
    <w:rsid w:val="00741ED2"/>
    <w:rsid w:val="0074234B"/>
    <w:rsid w:val="0074237C"/>
    <w:rsid w:val="0074257B"/>
    <w:rsid w:val="007425BB"/>
    <w:rsid w:val="007425C3"/>
    <w:rsid w:val="007433AA"/>
    <w:rsid w:val="00743764"/>
    <w:rsid w:val="0074387F"/>
    <w:rsid w:val="007439EF"/>
    <w:rsid w:val="00743C56"/>
    <w:rsid w:val="0074409B"/>
    <w:rsid w:val="00744432"/>
    <w:rsid w:val="00744E8F"/>
    <w:rsid w:val="00745683"/>
    <w:rsid w:val="0074586E"/>
    <w:rsid w:val="007458BE"/>
    <w:rsid w:val="00745BCE"/>
    <w:rsid w:val="00745EAA"/>
    <w:rsid w:val="00745FD7"/>
    <w:rsid w:val="007465E7"/>
    <w:rsid w:val="00746C39"/>
    <w:rsid w:val="0074721C"/>
    <w:rsid w:val="00747749"/>
    <w:rsid w:val="007477A9"/>
    <w:rsid w:val="00747CCF"/>
    <w:rsid w:val="0075064A"/>
    <w:rsid w:val="007516F1"/>
    <w:rsid w:val="0075181E"/>
    <w:rsid w:val="0075192E"/>
    <w:rsid w:val="00751E73"/>
    <w:rsid w:val="00751F9A"/>
    <w:rsid w:val="00752463"/>
    <w:rsid w:val="00752A2E"/>
    <w:rsid w:val="00752B9C"/>
    <w:rsid w:val="007538D0"/>
    <w:rsid w:val="00753A85"/>
    <w:rsid w:val="00753C7B"/>
    <w:rsid w:val="00753C91"/>
    <w:rsid w:val="00754ABD"/>
    <w:rsid w:val="0075548B"/>
    <w:rsid w:val="00755961"/>
    <w:rsid w:val="00755A92"/>
    <w:rsid w:val="00755B8E"/>
    <w:rsid w:val="00755BD9"/>
    <w:rsid w:val="00755D5D"/>
    <w:rsid w:val="00755E92"/>
    <w:rsid w:val="007563DB"/>
    <w:rsid w:val="007574A1"/>
    <w:rsid w:val="0075777D"/>
    <w:rsid w:val="00757B5F"/>
    <w:rsid w:val="00760714"/>
    <w:rsid w:val="0076085E"/>
    <w:rsid w:val="00761236"/>
    <w:rsid w:val="0076199A"/>
    <w:rsid w:val="00761C38"/>
    <w:rsid w:val="00761F7B"/>
    <w:rsid w:val="00762CDE"/>
    <w:rsid w:val="00762E5E"/>
    <w:rsid w:val="00763172"/>
    <w:rsid w:val="007635CC"/>
    <w:rsid w:val="00763F1F"/>
    <w:rsid w:val="00766000"/>
    <w:rsid w:val="007660AA"/>
    <w:rsid w:val="007665E9"/>
    <w:rsid w:val="0076753D"/>
    <w:rsid w:val="00767BDD"/>
    <w:rsid w:val="00767BE1"/>
    <w:rsid w:val="00770638"/>
    <w:rsid w:val="00770B18"/>
    <w:rsid w:val="00770FD1"/>
    <w:rsid w:val="0077136A"/>
    <w:rsid w:val="00772719"/>
    <w:rsid w:val="007732B2"/>
    <w:rsid w:val="00773A4F"/>
    <w:rsid w:val="00773D9A"/>
    <w:rsid w:val="00774371"/>
    <w:rsid w:val="00774388"/>
    <w:rsid w:val="0077460A"/>
    <w:rsid w:val="00774B19"/>
    <w:rsid w:val="00775352"/>
    <w:rsid w:val="0077563C"/>
    <w:rsid w:val="0077598D"/>
    <w:rsid w:val="00776304"/>
    <w:rsid w:val="00780345"/>
    <w:rsid w:val="007809E7"/>
    <w:rsid w:val="007810D7"/>
    <w:rsid w:val="00781816"/>
    <w:rsid w:val="00781955"/>
    <w:rsid w:val="0078197A"/>
    <w:rsid w:val="00781D4A"/>
    <w:rsid w:val="00781D71"/>
    <w:rsid w:val="0078201B"/>
    <w:rsid w:val="00782F67"/>
    <w:rsid w:val="007831C9"/>
    <w:rsid w:val="00783412"/>
    <w:rsid w:val="007847C0"/>
    <w:rsid w:val="007852DA"/>
    <w:rsid w:val="0078536D"/>
    <w:rsid w:val="007856F6"/>
    <w:rsid w:val="00785833"/>
    <w:rsid w:val="00785AE7"/>
    <w:rsid w:val="0078632C"/>
    <w:rsid w:val="00786413"/>
    <w:rsid w:val="00786EBA"/>
    <w:rsid w:val="00786FC0"/>
    <w:rsid w:val="00787144"/>
    <w:rsid w:val="00787E25"/>
    <w:rsid w:val="00790218"/>
    <w:rsid w:val="00790286"/>
    <w:rsid w:val="0079054E"/>
    <w:rsid w:val="00790D15"/>
    <w:rsid w:val="0079146B"/>
    <w:rsid w:val="00792222"/>
    <w:rsid w:val="00792633"/>
    <w:rsid w:val="007926B9"/>
    <w:rsid w:val="00793200"/>
    <w:rsid w:val="007936B7"/>
    <w:rsid w:val="00793794"/>
    <w:rsid w:val="007938FA"/>
    <w:rsid w:val="00793B2F"/>
    <w:rsid w:val="00793CA9"/>
    <w:rsid w:val="00794A07"/>
    <w:rsid w:val="00794D45"/>
    <w:rsid w:val="00794EAB"/>
    <w:rsid w:val="0079564B"/>
    <w:rsid w:val="0079587C"/>
    <w:rsid w:val="0079607E"/>
    <w:rsid w:val="007968A1"/>
    <w:rsid w:val="00796BF9"/>
    <w:rsid w:val="00796C9D"/>
    <w:rsid w:val="007970C6"/>
    <w:rsid w:val="00797E08"/>
    <w:rsid w:val="007A0917"/>
    <w:rsid w:val="007A0D08"/>
    <w:rsid w:val="007A0EE4"/>
    <w:rsid w:val="007A1A05"/>
    <w:rsid w:val="007A2432"/>
    <w:rsid w:val="007A24DA"/>
    <w:rsid w:val="007A29BC"/>
    <w:rsid w:val="007A2D2F"/>
    <w:rsid w:val="007A30E0"/>
    <w:rsid w:val="007A322C"/>
    <w:rsid w:val="007A3B3A"/>
    <w:rsid w:val="007A460F"/>
    <w:rsid w:val="007A48BD"/>
    <w:rsid w:val="007A4BAA"/>
    <w:rsid w:val="007A51B4"/>
    <w:rsid w:val="007A5598"/>
    <w:rsid w:val="007A5A90"/>
    <w:rsid w:val="007A5BAA"/>
    <w:rsid w:val="007A65DF"/>
    <w:rsid w:val="007A673D"/>
    <w:rsid w:val="007A6BFC"/>
    <w:rsid w:val="007A717D"/>
    <w:rsid w:val="007A75FF"/>
    <w:rsid w:val="007A7C1B"/>
    <w:rsid w:val="007B053E"/>
    <w:rsid w:val="007B0BC6"/>
    <w:rsid w:val="007B1B8C"/>
    <w:rsid w:val="007B20AF"/>
    <w:rsid w:val="007B3BB5"/>
    <w:rsid w:val="007B4182"/>
    <w:rsid w:val="007B42B5"/>
    <w:rsid w:val="007B4C85"/>
    <w:rsid w:val="007B4D90"/>
    <w:rsid w:val="007B4FAD"/>
    <w:rsid w:val="007B5D0B"/>
    <w:rsid w:val="007B6144"/>
    <w:rsid w:val="007B62E5"/>
    <w:rsid w:val="007B62F1"/>
    <w:rsid w:val="007B647D"/>
    <w:rsid w:val="007B6506"/>
    <w:rsid w:val="007B695D"/>
    <w:rsid w:val="007B6D20"/>
    <w:rsid w:val="007B6F2C"/>
    <w:rsid w:val="007B72A8"/>
    <w:rsid w:val="007B7365"/>
    <w:rsid w:val="007C043E"/>
    <w:rsid w:val="007C1914"/>
    <w:rsid w:val="007C2398"/>
    <w:rsid w:val="007C303D"/>
    <w:rsid w:val="007C387F"/>
    <w:rsid w:val="007C3F62"/>
    <w:rsid w:val="007C41B1"/>
    <w:rsid w:val="007C4D4C"/>
    <w:rsid w:val="007C5674"/>
    <w:rsid w:val="007C651D"/>
    <w:rsid w:val="007C67AD"/>
    <w:rsid w:val="007C6A13"/>
    <w:rsid w:val="007C6A30"/>
    <w:rsid w:val="007C7216"/>
    <w:rsid w:val="007C74A7"/>
    <w:rsid w:val="007D1340"/>
    <w:rsid w:val="007D1687"/>
    <w:rsid w:val="007D1A90"/>
    <w:rsid w:val="007D1F52"/>
    <w:rsid w:val="007D33C4"/>
    <w:rsid w:val="007D34AA"/>
    <w:rsid w:val="007D39B8"/>
    <w:rsid w:val="007D41E4"/>
    <w:rsid w:val="007D459B"/>
    <w:rsid w:val="007D4605"/>
    <w:rsid w:val="007D49B0"/>
    <w:rsid w:val="007D4E66"/>
    <w:rsid w:val="007D5CD3"/>
    <w:rsid w:val="007D63F3"/>
    <w:rsid w:val="007D785F"/>
    <w:rsid w:val="007E00FB"/>
    <w:rsid w:val="007E0122"/>
    <w:rsid w:val="007E02AA"/>
    <w:rsid w:val="007E0B4F"/>
    <w:rsid w:val="007E0DA5"/>
    <w:rsid w:val="007E1A04"/>
    <w:rsid w:val="007E2F15"/>
    <w:rsid w:val="007E37E5"/>
    <w:rsid w:val="007E3C34"/>
    <w:rsid w:val="007E3E69"/>
    <w:rsid w:val="007E40A0"/>
    <w:rsid w:val="007E43DA"/>
    <w:rsid w:val="007E4B9F"/>
    <w:rsid w:val="007E5629"/>
    <w:rsid w:val="007E57A6"/>
    <w:rsid w:val="007E5A4E"/>
    <w:rsid w:val="007E5BA2"/>
    <w:rsid w:val="007E5DB7"/>
    <w:rsid w:val="007E63C3"/>
    <w:rsid w:val="007E6AD8"/>
    <w:rsid w:val="007E7134"/>
    <w:rsid w:val="007E78E7"/>
    <w:rsid w:val="007E79BC"/>
    <w:rsid w:val="007E7CD8"/>
    <w:rsid w:val="007F00EB"/>
    <w:rsid w:val="007F0218"/>
    <w:rsid w:val="007F1115"/>
    <w:rsid w:val="007F1C94"/>
    <w:rsid w:val="007F1FDF"/>
    <w:rsid w:val="007F2A1F"/>
    <w:rsid w:val="007F35D8"/>
    <w:rsid w:val="007F3D1E"/>
    <w:rsid w:val="007F42E0"/>
    <w:rsid w:val="007F4A7C"/>
    <w:rsid w:val="007F5191"/>
    <w:rsid w:val="007F55E7"/>
    <w:rsid w:val="007F5B9B"/>
    <w:rsid w:val="007F5E05"/>
    <w:rsid w:val="007F68D2"/>
    <w:rsid w:val="007F76E6"/>
    <w:rsid w:val="007F78A9"/>
    <w:rsid w:val="007F7E74"/>
    <w:rsid w:val="00800059"/>
    <w:rsid w:val="008000EE"/>
    <w:rsid w:val="00800451"/>
    <w:rsid w:val="00800515"/>
    <w:rsid w:val="008005C7"/>
    <w:rsid w:val="008005FD"/>
    <w:rsid w:val="0080123B"/>
    <w:rsid w:val="008013F0"/>
    <w:rsid w:val="0080150B"/>
    <w:rsid w:val="008022EE"/>
    <w:rsid w:val="00802424"/>
    <w:rsid w:val="008024CE"/>
    <w:rsid w:val="0080281B"/>
    <w:rsid w:val="008028A7"/>
    <w:rsid w:val="00803276"/>
    <w:rsid w:val="00803277"/>
    <w:rsid w:val="0080405D"/>
    <w:rsid w:val="00804583"/>
    <w:rsid w:val="008051F2"/>
    <w:rsid w:val="008052A4"/>
    <w:rsid w:val="00806446"/>
    <w:rsid w:val="00806946"/>
    <w:rsid w:val="0080697C"/>
    <w:rsid w:val="008069A4"/>
    <w:rsid w:val="00806DC3"/>
    <w:rsid w:val="00807359"/>
    <w:rsid w:val="00807561"/>
    <w:rsid w:val="00807AFD"/>
    <w:rsid w:val="00810172"/>
    <w:rsid w:val="00810742"/>
    <w:rsid w:val="00810886"/>
    <w:rsid w:val="008108BE"/>
    <w:rsid w:val="00810AD3"/>
    <w:rsid w:val="00810FF3"/>
    <w:rsid w:val="0081122D"/>
    <w:rsid w:val="008115F9"/>
    <w:rsid w:val="00812947"/>
    <w:rsid w:val="008136D7"/>
    <w:rsid w:val="00813BE8"/>
    <w:rsid w:val="00813C75"/>
    <w:rsid w:val="0081497D"/>
    <w:rsid w:val="00814CF8"/>
    <w:rsid w:val="00814D81"/>
    <w:rsid w:val="00815271"/>
    <w:rsid w:val="00815486"/>
    <w:rsid w:val="0081569F"/>
    <w:rsid w:val="00815AC1"/>
    <w:rsid w:val="00815FEC"/>
    <w:rsid w:val="00816C61"/>
    <w:rsid w:val="00817191"/>
    <w:rsid w:val="00817B49"/>
    <w:rsid w:val="0082010C"/>
    <w:rsid w:val="00820114"/>
    <w:rsid w:val="00820C44"/>
    <w:rsid w:val="00821590"/>
    <w:rsid w:val="00821E14"/>
    <w:rsid w:val="00821E8C"/>
    <w:rsid w:val="008220B9"/>
    <w:rsid w:val="0082293B"/>
    <w:rsid w:val="00822FB3"/>
    <w:rsid w:val="0082360F"/>
    <w:rsid w:val="008238A4"/>
    <w:rsid w:val="00823D6B"/>
    <w:rsid w:val="00823DCA"/>
    <w:rsid w:val="00824B24"/>
    <w:rsid w:val="00824CB8"/>
    <w:rsid w:val="00824D7E"/>
    <w:rsid w:val="008259E3"/>
    <w:rsid w:val="008266F3"/>
    <w:rsid w:val="008268EA"/>
    <w:rsid w:val="00826980"/>
    <w:rsid w:val="00826A1B"/>
    <w:rsid w:val="00826ABA"/>
    <w:rsid w:val="00826E51"/>
    <w:rsid w:val="00826E8F"/>
    <w:rsid w:val="00827269"/>
    <w:rsid w:val="0082726D"/>
    <w:rsid w:val="0083012A"/>
    <w:rsid w:val="008305CF"/>
    <w:rsid w:val="00830BC8"/>
    <w:rsid w:val="00830F7D"/>
    <w:rsid w:val="00830FD4"/>
    <w:rsid w:val="00831040"/>
    <w:rsid w:val="0083108F"/>
    <w:rsid w:val="008314C8"/>
    <w:rsid w:val="0083159F"/>
    <w:rsid w:val="00831E15"/>
    <w:rsid w:val="008321CB"/>
    <w:rsid w:val="00832931"/>
    <w:rsid w:val="00832B9E"/>
    <w:rsid w:val="0083329F"/>
    <w:rsid w:val="0083353C"/>
    <w:rsid w:val="00833F83"/>
    <w:rsid w:val="00834C7D"/>
    <w:rsid w:val="00835DF3"/>
    <w:rsid w:val="00835E8A"/>
    <w:rsid w:val="00836C4D"/>
    <w:rsid w:val="008375CB"/>
    <w:rsid w:val="00837ADC"/>
    <w:rsid w:val="00840673"/>
    <w:rsid w:val="0084072D"/>
    <w:rsid w:val="00840804"/>
    <w:rsid w:val="00840D0B"/>
    <w:rsid w:val="0084126F"/>
    <w:rsid w:val="008413A1"/>
    <w:rsid w:val="0084140C"/>
    <w:rsid w:val="00841B1E"/>
    <w:rsid w:val="00841C70"/>
    <w:rsid w:val="00841CD3"/>
    <w:rsid w:val="00841D50"/>
    <w:rsid w:val="00842368"/>
    <w:rsid w:val="0084349F"/>
    <w:rsid w:val="0084456A"/>
    <w:rsid w:val="00844B0F"/>
    <w:rsid w:val="008451AF"/>
    <w:rsid w:val="0084582D"/>
    <w:rsid w:val="008475DC"/>
    <w:rsid w:val="00847808"/>
    <w:rsid w:val="00847A40"/>
    <w:rsid w:val="00847AE8"/>
    <w:rsid w:val="00850746"/>
    <w:rsid w:val="00850BA9"/>
    <w:rsid w:val="00850C17"/>
    <w:rsid w:val="00850E17"/>
    <w:rsid w:val="00851122"/>
    <w:rsid w:val="0085126A"/>
    <w:rsid w:val="0085130A"/>
    <w:rsid w:val="0085143B"/>
    <w:rsid w:val="0085159B"/>
    <w:rsid w:val="00851634"/>
    <w:rsid w:val="00851BFD"/>
    <w:rsid w:val="00852355"/>
    <w:rsid w:val="00852FF1"/>
    <w:rsid w:val="00853389"/>
    <w:rsid w:val="008535D1"/>
    <w:rsid w:val="00853ED9"/>
    <w:rsid w:val="00854192"/>
    <w:rsid w:val="008548BC"/>
    <w:rsid w:val="00854A83"/>
    <w:rsid w:val="008550E3"/>
    <w:rsid w:val="008556F0"/>
    <w:rsid w:val="008559F4"/>
    <w:rsid w:val="0085632F"/>
    <w:rsid w:val="008565A5"/>
    <w:rsid w:val="00857B63"/>
    <w:rsid w:val="00857F39"/>
    <w:rsid w:val="008601DA"/>
    <w:rsid w:val="00860475"/>
    <w:rsid w:val="008604C2"/>
    <w:rsid w:val="0086080F"/>
    <w:rsid w:val="00860CDC"/>
    <w:rsid w:val="008611AB"/>
    <w:rsid w:val="00861223"/>
    <w:rsid w:val="00861253"/>
    <w:rsid w:val="0086148F"/>
    <w:rsid w:val="00861A5A"/>
    <w:rsid w:val="00861B87"/>
    <w:rsid w:val="00861FA2"/>
    <w:rsid w:val="00862586"/>
    <w:rsid w:val="008625F3"/>
    <w:rsid w:val="00862A00"/>
    <w:rsid w:val="00862F3A"/>
    <w:rsid w:val="00863401"/>
    <w:rsid w:val="0086340E"/>
    <w:rsid w:val="00863B61"/>
    <w:rsid w:val="00864419"/>
    <w:rsid w:val="00865A43"/>
    <w:rsid w:val="00866299"/>
    <w:rsid w:val="00866327"/>
    <w:rsid w:val="00866558"/>
    <w:rsid w:val="00866773"/>
    <w:rsid w:val="00866C43"/>
    <w:rsid w:val="00866E97"/>
    <w:rsid w:val="00867224"/>
    <w:rsid w:val="008676A1"/>
    <w:rsid w:val="00867F4B"/>
    <w:rsid w:val="008706D9"/>
    <w:rsid w:val="008709DC"/>
    <w:rsid w:val="00871232"/>
    <w:rsid w:val="00871238"/>
    <w:rsid w:val="0087156B"/>
    <w:rsid w:val="00871757"/>
    <w:rsid w:val="00871B7B"/>
    <w:rsid w:val="00872C39"/>
    <w:rsid w:val="008739FD"/>
    <w:rsid w:val="00873F0A"/>
    <w:rsid w:val="00874263"/>
    <w:rsid w:val="00874735"/>
    <w:rsid w:val="008749E2"/>
    <w:rsid w:val="00874DEA"/>
    <w:rsid w:val="0087568B"/>
    <w:rsid w:val="00876798"/>
    <w:rsid w:val="00876FE6"/>
    <w:rsid w:val="0087717B"/>
    <w:rsid w:val="00877791"/>
    <w:rsid w:val="00877AC9"/>
    <w:rsid w:val="008805A5"/>
    <w:rsid w:val="00880C8E"/>
    <w:rsid w:val="0088181E"/>
    <w:rsid w:val="00881A19"/>
    <w:rsid w:val="00881D04"/>
    <w:rsid w:val="008824B0"/>
    <w:rsid w:val="0088257C"/>
    <w:rsid w:val="008832FF"/>
    <w:rsid w:val="008833D4"/>
    <w:rsid w:val="00883874"/>
    <w:rsid w:val="00883A3F"/>
    <w:rsid w:val="00884AAA"/>
    <w:rsid w:val="008851BB"/>
    <w:rsid w:val="008852EC"/>
    <w:rsid w:val="00885517"/>
    <w:rsid w:val="00885CA4"/>
    <w:rsid w:val="00886B89"/>
    <w:rsid w:val="00887687"/>
    <w:rsid w:val="00890982"/>
    <w:rsid w:val="00890B67"/>
    <w:rsid w:val="00890CFB"/>
    <w:rsid w:val="0089195D"/>
    <w:rsid w:val="00891B14"/>
    <w:rsid w:val="00892DB8"/>
    <w:rsid w:val="0089345A"/>
    <w:rsid w:val="00893C2C"/>
    <w:rsid w:val="00894099"/>
    <w:rsid w:val="0089496D"/>
    <w:rsid w:val="00894D83"/>
    <w:rsid w:val="00894DAA"/>
    <w:rsid w:val="00894E82"/>
    <w:rsid w:val="00894FF3"/>
    <w:rsid w:val="00895246"/>
    <w:rsid w:val="0089567D"/>
    <w:rsid w:val="008956BF"/>
    <w:rsid w:val="008958ED"/>
    <w:rsid w:val="008965F1"/>
    <w:rsid w:val="008971D7"/>
    <w:rsid w:val="008973EF"/>
    <w:rsid w:val="0089754D"/>
    <w:rsid w:val="00897550"/>
    <w:rsid w:val="008975EA"/>
    <w:rsid w:val="0089794E"/>
    <w:rsid w:val="008A002F"/>
    <w:rsid w:val="008A01B0"/>
    <w:rsid w:val="008A047E"/>
    <w:rsid w:val="008A1AB5"/>
    <w:rsid w:val="008A1C20"/>
    <w:rsid w:val="008A222C"/>
    <w:rsid w:val="008A249F"/>
    <w:rsid w:val="008A2957"/>
    <w:rsid w:val="008A2ADA"/>
    <w:rsid w:val="008A3564"/>
    <w:rsid w:val="008A374A"/>
    <w:rsid w:val="008A3FCB"/>
    <w:rsid w:val="008A4E5F"/>
    <w:rsid w:val="008A4FAB"/>
    <w:rsid w:val="008A5806"/>
    <w:rsid w:val="008A58F9"/>
    <w:rsid w:val="008A6841"/>
    <w:rsid w:val="008A744A"/>
    <w:rsid w:val="008A7519"/>
    <w:rsid w:val="008A7582"/>
    <w:rsid w:val="008A78CA"/>
    <w:rsid w:val="008B08B8"/>
    <w:rsid w:val="008B10DB"/>
    <w:rsid w:val="008B14A1"/>
    <w:rsid w:val="008B17D6"/>
    <w:rsid w:val="008B1EEB"/>
    <w:rsid w:val="008B25E4"/>
    <w:rsid w:val="008B26E4"/>
    <w:rsid w:val="008B2DFE"/>
    <w:rsid w:val="008B2E58"/>
    <w:rsid w:val="008B35E7"/>
    <w:rsid w:val="008B3E2F"/>
    <w:rsid w:val="008B3FE6"/>
    <w:rsid w:val="008B421E"/>
    <w:rsid w:val="008B5148"/>
    <w:rsid w:val="008B6383"/>
    <w:rsid w:val="008B6BAB"/>
    <w:rsid w:val="008B7401"/>
    <w:rsid w:val="008B7783"/>
    <w:rsid w:val="008B787D"/>
    <w:rsid w:val="008C04EC"/>
    <w:rsid w:val="008C13A7"/>
    <w:rsid w:val="008C1E81"/>
    <w:rsid w:val="008C1FBD"/>
    <w:rsid w:val="008C2278"/>
    <w:rsid w:val="008C25F7"/>
    <w:rsid w:val="008C28A6"/>
    <w:rsid w:val="008C3770"/>
    <w:rsid w:val="008C45B7"/>
    <w:rsid w:val="008C4CC8"/>
    <w:rsid w:val="008C4D61"/>
    <w:rsid w:val="008C5405"/>
    <w:rsid w:val="008C59F8"/>
    <w:rsid w:val="008C5B1F"/>
    <w:rsid w:val="008C603D"/>
    <w:rsid w:val="008C7722"/>
    <w:rsid w:val="008C77CB"/>
    <w:rsid w:val="008D035A"/>
    <w:rsid w:val="008D1227"/>
    <w:rsid w:val="008D1A81"/>
    <w:rsid w:val="008D29D3"/>
    <w:rsid w:val="008D2FEC"/>
    <w:rsid w:val="008D300D"/>
    <w:rsid w:val="008D3809"/>
    <w:rsid w:val="008D3998"/>
    <w:rsid w:val="008D3D74"/>
    <w:rsid w:val="008D3FD0"/>
    <w:rsid w:val="008D4A44"/>
    <w:rsid w:val="008D55A2"/>
    <w:rsid w:val="008D5B17"/>
    <w:rsid w:val="008D5B92"/>
    <w:rsid w:val="008D733A"/>
    <w:rsid w:val="008D7D79"/>
    <w:rsid w:val="008E07F4"/>
    <w:rsid w:val="008E11D0"/>
    <w:rsid w:val="008E1C99"/>
    <w:rsid w:val="008E32D3"/>
    <w:rsid w:val="008E44E3"/>
    <w:rsid w:val="008E48FA"/>
    <w:rsid w:val="008E4E85"/>
    <w:rsid w:val="008E5923"/>
    <w:rsid w:val="008E5B99"/>
    <w:rsid w:val="008E6EEC"/>
    <w:rsid w:val="008E78DE"/>
    <w:rsid w:val="008F01D2"/>
    <w:rsid w:val="008F037B"/>
    <w:rsid w:val="008F03E7"/>
    <w:rsid w:val="008F05F5"/>
    <w:rsid w:val="008F0C75"/>
    <w:rsid w:val="008F14BF"/>
    <w:rsid w:val="008F16B9"/>
    <w:rsid w:val="008F1AE5"/>
    <w:rsid w:val="008F1B35"/>
    <w:rsid w:val="008F26B6"/>
    <w:rsid w:val="008F2C65"/>
    <w:rsid w:val="008F33A4"/>
    <w:rsid w:val="008F3578"/>
    <w:rsid w:val="008F3625"/>
    <w:rsid w:val="008F3BEE"/>
    <w:rsid w:val="008F3CDE"/>
    <w:rsid w:val="008F3E5B"/>
    <w:rsid w:val="008F3EE5"/>
    <w:rsid w:val="008F40C2"/>
    <w:rsid w:val="008F4EB3"/>
    <w:rsid w:val="008F5069"/>
    <w:rsid w:val="008F52F7"/>
    <w:rsid w:val="008F55F3"/>
    <w:rsid w:val="008F5EF1"/>
    <w:rsid w:val="008F6268"/>
    <w:rsid w:val="008F6747"/>
    <w:rsid w:val="008F6796"/>
    <w:rsid w:val="008F6A62"/>
    <w:rsid w:val="008F6E01"/>
    <w:rsid w:val="008F791D"/>
    <w:rsid w:val="008F7CD2"/>
    <w:rsid w:val="009006B6"/>
    <w:rsid w:val="00900E52"/>
    <w:rsid w:val="00901975"/>
    <w:rsid w:val="00901B53"/>
    <w:rsid w:val="00902708"/>
    <w:rsid w:val="00902886"/>
    <w:rsid w:val="00902A76"/>
    <w:rsid w:val="0090331F"/>
    <w:rsid w:val="00903672"/>
    <w:rsid w:val="00903A24"/>
    <w:rsid w:val="00905247"/>
    <w:rsid w:val="009052DA"/>
    <w:rsid w:val="00905C50"/>
    <w:rsid w:val="009060D3"/>
    <w:rsid w:val="009063A8"/>
    <w:rsid w:val="00906A40"/>
    <w:rsid w:val="00907361"/>
    <w:rsid w:val="00907C60"/>
    <w:rsid w:val="00910BAC"/>
    <w:rsid w:val="00911310"/>
    <w:rsid w:val="00911A59"/>
    <w:rsid w:val="009128A4"/>
    <w:rsid w:val="009128BE"/>
    <w:rsid w:val="00912DD1"/>
    <w:rsid w:val="00913042"/>
    <w:rsid w:val="009134D9"/>
    <w:rsid w:val="009140D5"/>
    <w:rsid w:val="00914B00"/>
    <w:rsid w:val="00915E36"/>
    <w:rsid w:val="00915F43"/>
    <w:rsid w:val="0091643A"/>
    <w:rsid w:val="00916A60"/>
    <w:rsid w:val="00916A9D"/>
    <w:rsid w:val="00916F94"/>
    <w:rsid w:val="00917190"/>
    <w:rsid w:val="0091721F"/>
    <w:rsid w:val="00917685"/>
    <w:rsid w:val="0091792C"/>
    <w:rsid w:val="00920783"/>
    <w:rsid w:val="00920C89"/>
    <w:rsid w:val="00920C92"/>
    <w:rsid w:val="00920E1D"/>
    <w:rsid w:val="00921015"/>
    <w:rsid w:val="00921188"/>
    <w:rsid w:val="00921197"/>
    <w:rsid w:val="00921681"/>
    <w:rsid w:val="00921C13"/>
    <w:rsid w:val="00922C85"/>
    <w:rsid w:val="009231EA"/>
    <w:rsid w:val="00923781"/>
    <w:rsid w:val="00923A17"/>
    <w:rsid w:val="00924D2D"/>
    <w:rsid w:val="0092508F"/>
    <w:rsid w:val="0092514B"/>
    <w:rsid w:val="0092588D"/>
    <w:rsid w:val="00925B34"/>
    <w:rsid w:val="00926994"/>
    <w:rsid w:val="00926E0D"/>
    <w:rsid w:val="00927596"/>
    <w:rsid w:val="009276E1"/>
    <w:rsid w:val="00927861"/>
    <w:rsid w:val="009278E5"/>
    <w:rsid w:val="00930840"/>
    <w:rsid w:val="00930BE9"/>
    <w:rsid w:val="00930E50"/>
    <w:rsid w:val="0093120E"/>
    <w:rsid w:val="009318AE"/>
    <w:rsid w:val="00932525"/>
    <w:rsid w:val="00932CDB"/>
    <w:rsid w:val="009334BA"/>
    <w:rsid w:val="009340A7"/>
    <w:rsid w:val="009342F8"/>
    <w:rsid w:val="00934B83"/>
    <w:rsid w:val="00934CA8"/>
    <w:rsid w:val="00935A0B"/>
    <w:rsid w:val="00937423"/>
    <w:rsid w:val="0093746A"/>
    <w:rsid w:val="0093791E"/>
    <w:rsid w:val="009413EF"/>
    <w:rsid w:val="0094158B"/>
    <w:rsid w:val="0094199B"/>
    <w:rsid w:val="0094217A"/>
    <w:rsid w:val="00942F17"/>
    <w:rsid w:val="009434E4"/>
    <w:rsid w:val="00943526"/>
    <w:rsid w:val="009435D1"/>
    <w:rsid w:val="0094383D"/>
    <w:rsid w:val="00943D01"/>
    <w:rsid w:val="0094474A"/>
    <w:rsid w:val="009447E9"/>
    <w:rsid w:val="00944BE1"/>
    <w:rsid w:val="00944C6E"/>
    <w:rsid w:val="0094607E"/>
    <w:rsid w:val="009462F3"/>
    <w:rsid w:val="00946493"/>
    <w:rsid w:val="00946F14"/>
    <w:rsid w:val="00947098"/>
    <w:rsid w:val="00947372"/>
    <w:rsid w:val="0094786D"/>
    <w:rsid w:val="00947C80"/>
    <w:rsid w:val="00947FBE"/>
    <w:rsid w:val="00950204"/>
    <w:rsid w:val="009504CF"/>
    <w:rsid w:val="00950A87"/>
    <w:rsid w:val="00951CDE"/>
    <w:rsid w:val="00952CC2"/>
    <w:rsid w:val="00952E1A"/>
    <w:rsid w:val="00953A23"/>
    <w:rsid w:val="009544F1"/>
    <w:rsid w:val="00954B7A"/>
    <w:rsid w:val="00954F17"/>
    <w:rsid w:val="00955DE7"/>
    <w:rsid w:val="009562B3"/>
    <w:rsid w:val="00956352"/>
    <w:rsid w:val="00956EB5"/>
    <w:rsid w:val="00957159"/>
    <w:rsid w:val="0095782E"/>
    <w:rsid w:val="00957D4F"/>
    <w:rsid w:val="00957E93"/>
    <w:rsid w:val="0096035F"/>
    <w:rsid w:val="0096074A"/>
    <w:rsid w:val="00961428"/>
    <w:rsid w:val="00961735"/>
    <w:rsid w:val="00961D92"/>
    <w:rsid w:val="00961E51"/>
    <w:rsid w:val="00962437"/>
    <w:rsid w:val="00962889"/>
    <w:rsid w:val="00962B9A"/>
    <w:rsid w:val="009633A0"/>
    <w:rsid w:val="00963616"/>
    <w:rsid w:val="009639EF"/>
    <w:rsid w:val="00963A97"/>
    <w:rsid w:val="009645AA"/>
    <w:rsid w:val="00964768"/>
    <w:rsid w:val="0096490C"/>
    <w:rsid w:val="00964E5C"/>
    <w:rsid w:val="00964E73"/>
    <w:rsid w:val="00964EAB"/>
    <w:rsid w:val="00964F27"/>
    <w:rsid w:val="00965396"/>
    <w:rsid w:val="00966A95"/>
    <w:rsid w:val="0096711F"/>
    <w:rsid w:val="00967773"/>
    <w:rsid w:val="009677EA"/>
    <w:rsid w:val="00967889"/>
    <w:rsid w:val="00967AD0"/>
    <w:rsid w:val="00970419"/>
    <w:rsid w:val="009709EF"/>
    <w:rsid w:val="00971486"/>
    <w:rsid w:val="00971A5B"/>
    <w:rsid w:val="00971FB4"/>
    <w:rsid w:val="00972462"/>
    <w:rsid w:val="00972AFF"/>
    <w:rsid w:val="00972F03"/>
    <w:rsid w:val="009733F3"/>
    <w:rsid w:val="0097369D"/>
    <w:rsid w:val="009739F5"/>
    <w:rsid w:val="00973AF7"/>
    <w:rsid w:val="009744CD"/>
    <w:rsid w:val="009759DB"/>
    <w:rsid w:val="009762E4"/>
    <w:rsid w:val="009769E4"/>
    <w:rsid w:val="0097715F"/>
    <w:rsid w:val="009775DF"/>
    <w:rsid w:val="009777BF"/>
    <w:rsid w:val="00977C30"/>
    <w:rsid w:val="009800F7"/>
    <w:rsid w:val="00980864"/>
    <w:rsid w:val="00980896"/>
    <w:rsid w:val="00980FA3"/>
    <w:rsid w:val="009814CD"/>
    <w:rsid w:val="009815E9"/>
    <w:rsid w:val="00981AD7"/>
    <w:rsid w:val="00981CA2"/>
    <w:rsid w:val="00981EC4"/>
    <w:rsid w:val="0098254C"/>
    <w:rsid w:val="0098279F"/>
    <w:rsid w:val="0098296B"/>
    <w:rsid w:val="0098305C"/>
    <w:rsid w:val="00983108"/>
    <w:rsid w:val="00984619"/>
    <w:rsid w:val="00984975"/>
    <w:rsid w:val="00984DB2"/>
    <w:rsid w:val="0098623F"/>
    <w:rsid w:val="00986E71"/>
    <w:rsid w:val="009871AA"/>
    <w:rsid w:val="0098788B"/>
    <w:rsid w:val="00987E48"/>
    <w:rsid w:val="009922D3"/>
    <w:rsid w:val="00993CE8"/>
    <w:rsid w:val="00994840"/>
    <w:rsid w:val="00994A29"/>
    <w:rsid w:val="00994DC3"/>
    <w:rsid w:val="00994F19"/>
    <w:rsid w:val="00994F7C"/>
    <w:rsid w:val="00995145"/>
    <w:rsid w:val="009951C5"/>
    <w:rsid w:val="00995278"/>
    <w:rsid w:val="00995688"/>
    <w:rsid w:val="00995F55"/>
    <w:rsid w:val="00996546"/>
    <w:rsid w:val="00996FE2"/>
    <w:rsid w:val="00997268"/>
    <w:rsid w:val="00997EE4"/>
    <w:rsid w:val="009A07D5"/>
    <w:rsid w:val="009A0D40"/>
    <w:rsid w:val="009A0EEF"/>
    <w:rsid w:val="009A1A05"/>
    <w:rsid w:val="009A1C55"/>
    <w:rsid w:val="009A2478"/>
    <w:rsid w:val="009A2531"/>
    <w:rsid w:val="009A35BB"/>
    <w:rsid w:val="009A372E"/>
    <w:rsid w:val="009A3814"/>
    <w:rsid w:val="009A3C03"/>
    <w:rsid w:val="009A3DAD"/>
    <w:rsid w:val="009A4D69"/>
    <w:rsid w:val="009A5EE6"/>
    <w:rsid w:val="009A6423"/>
    <w:rsid w:val="009A6697"/>
    <w:rsid w:val="009A69F5"/>
    <w:rsid w:val="009A6A84"/>
    <w:rsid w:val="009A7083"/>
    <w:rsid w:val="009A71E5"/>
    <w:rsid w:val="009A773A"/>
    <w:rsid w:val="009A7BE3"/>
    <w:rsid w:val="009A7BEF"/>
    <w:rsid w:val="009A7F4C"/>
    <w:rsid w:val="009B0086"/>
    <w:rsid w:val="009B091F"/>
    <w:rsid w:val="009B0ADC"/>
    <w:rsid w:val="009B0C7A"/>
    <w:rsid w:val="009B27EB"/>
    <w:rsid w:val="009B2B26"/>
    <w:rsid w:val="009B2D42"/>
    <w:rsid w:val="009B2DCD"/>
    <w:rsid w:val="009B33AA"/>
    <w:rsid w:val="009B3BE1"/>
    <w:rsid w:val="009B3E5F"/>
    <w:rsid w:val="009B417E"/>
    <w:rsid w:val="009B41DB"/>
    <w:rsid w:val="009B4444"/>
    <w:rsid w:val="009B44F3"/>
    <w:rsid w:val="009B57B5"/>
    <w:rsid w:val="009B668D"/>
    <w:rsid w:val="009B788F"/>
    <w:rsid w:val="009B7954"/>
    <w:rsid w:val="009B7A33"/>
    <w:rsid w:val="009B7E2F"/>
    <w:rsid w:val="009B7E5B"/>
    <w:rsid w:val="009C01C8"/>
    <w:rsid w:val="009C0671"/>
    <w:rsid w:val="009C0D65"/>
    <w:rsid w:val="009C0F59"/>
    <w:rsid w:val="009C13ED"/>
    <w:rsid w:val="009C1556"/>
    <w:rsid w:val="009C186A"/>
    <w:rsid w:val="009C1A54"/>
    <w:rsid w:val="009C2019"/>
    <w:rsid w:val="009C26E0"/>
    <w:rsid w:val="009C2982"/>
    <w:rsid w:val="009C40BE"/>
    <w:rsid w:val="009C4B11"/>
    <w:rsid w:val="009C4F18"/>
    <w:rsid w:val="009C52F2"/>
    <w:rsid w:val="009C5A38"/>
    <w:rsid w:val="009C5D18"/>
    <w:rsid w:val="009C5F24"/>
    <w:rsid w:val="009C6981"/>
    <w:rsid w:val="009C6BF7"/>
    <w:rsid w:val="009C6D42"/>
    <w:rsid w:val="009C7143"/>
    <w:rsid w:val="009C7161"/>
    <w:rsid w:val="009C7AF1"/>
    <w:rsid w:val="009C7B88"/>
    <w:rsid w:val="009C7C3E"/>
    <w:rsid w:val="009D02F6"/>
    <w:rsid w:val="009D03BB"/>
    <w:rsid w:val="009D0EF4"/>
    <w:rsid w:val="009D197D"/>
    <w:rsid w:val="009D1C11"/>
    <w:rsid w:val="009D2799"/>
    <w:rsid w:val="009D27BB"/>
    <w:rsid w:val="009D2C0A"/>
    <w:rsid w:val="009D2E8A"/>
    <w:rsid w:val="009D3015"/>
    <w:rsid w:val="009D336A"/>
    <w:rsid w:val="009D33A5"/>
    <w:rsid w:val="009D3C2E"/>
    <w:rsid w:val="009D4724"/>
    <w:rsid w:val="009D4898"/>
    <w:rsid w:val="009D4E4A"/>
    <w:rsid w:val="009D4FC7"/>
    <w:rsid w:val="009D5F9E"/>
    <w:rsid w:val="009D606A"/>
    <w:rsid w:val="009D6A7D"/>
    <w:rsid w:val="009D6F83"/>
    <w:rsid w:val="009D7157"/>
    <w:rsid w:val="009D7562"/>
    <w:rsid w:val="009E03FF"/>
    <w:rsid w:val="009E0467"/>
    <w:rsid w:val="009E05AE"/>
    <w:rsid w:val="009E08C3"/>
    <w:rsid w:val="009E0B83"/>
    <w:rsid w:val="009E0F8C"/>
    <w:rsid w:val="009E101F"/>
    <w:rsid w:val="009E11BB"/>
    <w:rsid w:val="009E1760"/>
    <w:rsid w:val="009E1F87"/>
    <w:rsid w:val="009E24B9"/>
    <w:rsid w:val="009E25D1"/>
    <w:rsid w:val="009E28C2"/>
    <w:rsid w:val="009E292F"/>
    <w:rsid w:val="009E2A76"/>
    <w:rsid w:val="009E2DB1"/>
    <w:rsid w:val="009E355E"/>
    <w:rsid w:val="009E36CC"/>
    <w:rsid w:val="009E44FD"/>
    <w:rsid w:val="009E4603"/>
    <w:rsid w:val="009E495F"/>
    <w:rsid w:val="009E55A5"/>
    <w:rsid w:val="009E588C"/>
    <w:rsid w:val="009E5DC6"/>
    <w:rsid w:val="009E64E8"/>
    <w:rsid w:val="009E65EF"/>
    <w:rsid w:val="009E67F7"/>
    <w:rsid w:val="009E6920"/>
    <w:rsid w:val="009E6A57"/>
    <w:rsid w:val="009E6CFA"/>
    <w:rsid w:val="009E7274"/>
    <w:rsid w:val="009E7552"/>
    <w:rsid w:val="009E7D59"/>
    <w:rsid w:val="009F001B"/>
    <w:rsid w:val="009F0719"/>
    <w:rsid w:val="009F1044"/>
    <w:rsid w:val="009F176D"/>
    <w:rsid w:val="009F1EB1"/>
    <w:rsid w:val="009F20D8"/>
    <w:rsid w:val="009F2447"/>
    <w:rsid w:val="009F2B3D"/>
    <w:rsid w:val="009F2D69"/>
    <w:rsid w:val="009F3952"/>
    <w:rsid w:val="009F3BF0"/>
    <w:rsid w:val="009F3D0F"/>
    <w:rsid w:val="009F4EB8"/>
    <w:rsid w:val="009F591C"/>
    <w:rsid w:val="009F5BDD"/>
    <w:rsid w:val="009F65D6"/>
    <w:rsid w:val="009F6666"/>
    <w:rsid w:val="009F68E1"/>
    <w:rsid w:val="009F6E4C"/>
    <w:rsid w:val="009F6F1F"/>
    <w:rsid w:val="009F6FF5"/>
    <w:rsid w:val="009F73C2"/>
    <w:rsid w:val="009F74E6"/>
    <w:rsid w:val="00A00B01"/>
    <w:rsid w:val="00A00C03"/>
    <w:rsid w:val="00A012F1"/>
    <w:rsid w:val="00A017D4"/>
    <w:rsid w:val="00A01932"/>
    <w:rsid w:val="00A01E29"/>
    <w:rsid w:val="00A01ECF"/>
    <w:rsid w:val="00A022D1"/>
    <w:rsid w:val="00A02352"/>
    <w:rsid w:val="00A03637"/>
    <w:rsid w:val="00A03E74"/>
    <w:rsid w:val="00A04375"/>
    <w:rsid w:val="00A04B55"/>
    <w:rsid w:val="00A04E09"/>
    <w:rsid w:val="00A05B14"/>
    <w:rsid w:val="00A05C0B"/>
    <w:rsid w:val="00A06093"/>
    <w:rsid w:val="00A0721B"/>
    <w:rsid w:val="00A07445"/>
    <w:rsid w:val="00A07648"/>
    <w:rsid w:val="00A079E0"/>
    <w:rsid w:val="00A07F59"/>
    <w:rsid w:val="00A10353"/>
    <w:rsid w:val="00A10738"/>
    <w:rsid w:val="00A1156D"/>
    <w:rsid w:val="00A11578"/>
    <w:rsid w:val="00A117D3"/>
    <w:rsid w:val="00A118B6"/>
    <w:rsid w:val="00A11B52"/>
    <w:rsid w:val="00A11C07"/>
    <w:rsid w:val="00A11CC4"/>
    <w:rsid w:val="00A11EAD"/>
    <w:rsid w:val="00A12429"/>
    <w:rsid w:val="00A12492"/>
    <w:rsid w:val="00A12750"/>
    <w:rsid w:val="00A127CF"/>
    <w:rsid w:val="00A12DA7"/>
    <w:rsid w:val="00A12EA8"/>
    <w:rsid w:val="00A12FC9"/>
    <w:rsid w:val="00A134B3"/>
    <w:rsid w:val="00A136D6"/>
    <w:rsid w:val="00A137F4"/>
    <w:rsid w:val="00A139F6"/>
    <w:rsid w:val="00A13A4C"/>
    <w:rsid w:val="00A13BAF"/>
    <w:rsid w:val="00A13C0F"/>
    <w:rsid w:val="00A14D03"/>
    <w:rsid w:val="00A14DBF"/>
    <w:rsid w:val="00A151B6"/>
    <w:rsid w:val="00A15AFE"/>
    <w:rsid w:val="00A16452"/>
    <w:rsid w:val="00A17344"/>
    <w:rsid w:val="00A173D4"/>
    <w:rsid w:val="00A177B7"/>
    <w:rsid w:val="00A17CC5"/>
    <w:rsid w:val="00A17D46"/>
    <w:rsid w:val="00A17FE2"/>
    <w:rsid w:val="00A20594"/>
    <w:rsid w:val="00A205D0"/>
    <w:rsid w:val="00A210A1"/>
    <w:rsid w:val="00A21182"/>
    <w:rsid w:val="00A21205"/>
    <w:rsid w:val="00A220CC"/>
    <w:rsid w:val="00A22F90"/>
    <w:rsid w:val="00A23283"/>
    <w:rsid w:val="00A23E01"/>
    <w:rsid w:val="00A24AFA"/>
    <w:rsid w:val="00A24D6B"/>
    <w:rsid w:val="00A24D79"/>
    <w:rsid w:val="00A25380"/>
    <w:rsid w:val="00A256A1"/>
    <w:rsid w:val="00A25700"/>
    <w:rsid w:val="00A264AD"/>
    <w:rsid w:val="00A26A34"/>
    <w:rsid w:val="00A26D2E"/>
    <w:rsid w:val="00A2761B"/>
    <w:rsid w:val="00A2775D"/>
    <w:rsid w:val="00A27A3F"/>
    <w:rsid w:val="00A3077E"/>
    <w:rsid w:val="00A3081A"/>
    <w:rsid w:val="00A31997"/>
    <w:rsid w:val="00A31B7C"/>
    <w:rsid w:val="00A31B8F"/>
    <w:rsid w:val="00A32248"/>
    <w:rsid w:val="00A323E4"/>
    <w:rsid w:val="00A32921"/>
    <w:rsid w:val="00A329DC"/>
    <w:rsid w:val="00A32C80"/>
    <w:rsid w:val="00A33B4D"/>
    <w:rsid w:val="00A340FC"/>
    <w:rsid w:val="00A34289"/>
    <w:rsid w:val="00A3442C"/>
    <w:rsid w:val="00A3443D"/>
    <w:rsid w:val="00A35239"/>
    <w:rsid w:val="00A35707"/>
    <w:rsid w:val="00A359A9"/>
    <w:rsid w:val="00A35A0B"/>
    <w:rsid w:val="00A36015"/>
    <w:rsid w:val="00A36595"/>
    <w:rsid w:val="00A36F3A"/>
    <w:rsid w:val="00A37BB6"/>
    <w:rsid w:val="00A37D6F"/>
    <w:rsid w:val="00A403C8"/>
    <w:rsid w:val="00A40663"/>
    <w:rsid w:val="00A40D69"/>
    <w:rsid w:val="00A410B0"/>
    <w:rsid w:val="00A4228D"/>
    <w:rsid w:val="00A4244E"/>
    <w:rsid w:val="00A42B81"/>
    <w:rsid w:val="00A42E84"/>
    <w:rsid w:val="00A42F4A"/>
    <w:rsid w:val="00A43127"/>
    <w:rsid w:val="00A43193"/>
    <w:rsid w:val="00A4374A"/>
    <w:rsid w:val="00A43A37"/>
    <w:rsid w:val="00A459B1"/>
    <w:rsid w:val="00A46307"/>
    <w:rsid w:val="00A46BB6"/>
    <w:rsid w:val="00A47FC2"/>
    <w:rsid w:val="00A50126"/>
    <w:rsid w:val="00A50441"/>
    <w:rsid w:val="00A50916"/>
    <w:rsid w:val="00A510A9"/>
    <w:rsid w:val="00A511FD"/>
    <w:rsid w:val="00A51203"/>
    <w:rsid w:val="00A51D4D"/>
    <w:rsid w:val="00A52174"/>
    <w:rsid w:val="00A522DC"/>
    <w:rsid w:val="00A52A37"/>
    <w:rsid w:val="00A52E3B"/>
    <w:rsid w:val="00A5386A"/>
    <w:rsid w:val="00A53A49"/>
    <w:rsid w:val="00A53D71"/>
    <w:rsid w:val="00A54437"/>
    <w:rsid w:val="00A5447F"/>
    <w:rsid w:val="00A54F4B"/>
    <w:rsid w:val="00A55494"/>
    <w:rsid w:val="00A554FF"/>
    <w:rsid w:val="00A55659"/>
    <w:rsid w:val="00A565C9"/>
    <w:rsid w:val="00A568B2"/>
    <w:rsid w:val="00A56B32"/>
    <w:rsid w:val="00A570EA"/>
    <w:rsid w:val="00A57949"/>
    <w:rsid w:val="00A57B82"/>
    <w:rsid w:val="00A57DCC"/>
    <w:rsid w:val="00A600C1"/>
    <w:rsid w:val="00A602D1"/>
    <w:rsid w:val="00A61E4F"/>
    <w:rsid w:val="00A61F95"/>
    <w:rsid w:val="00A62082"/>
    <w:rsid w:val="00A62660"/>
    <w:rsid w:val="00A63127"/>
    <w:rsid w:val="00A6358B"/>
    <w:rsid w:val="00A63BB3"/>
    <w:rsid w:val="00A63BF2"/>
    <w:rsid w:val="00A63E85"/>
    <w:rsid w:val="00A63EC2"/>
    <w:rsid w:val="00A63ED5"/>
    <w:rsid w:val="00A642FA"/>
    <w:rsid w:val="00A65494"/>
    <w:rsid w:val="00A65501"/>
    <w:rsid w:val="00A656FC"/>
    <w:rsid w:val="00A6583E"/>
    <w:rsid w:val="00A658B7"/>
    <w:rsid w:val="00A6621B"/>
    <w:rsid w:val="00A66591"/>
    <w:rsid w:val="00A669F5"/>
    <w:rsid w:val="00A66D6E"/>
    <w:rsid w:val="00A676BD"/>
    <w:rsid w:val="00A67AD3"/>
    <w:rsid w:val="00A67B6C"/>
    <w:rsid w:val="00A700AC"/>
    <w:rsid w:val="00A7071A"/>
    <w:rsid w:val="00A70C2D"/>
    <w:rsid w:val="00A70E7F"/>
    <w:rsid w:val="00A716B4"/>
    <w:rsid w:val="00A71CD7"/>
    <w:rsid w:val="00A72001"/>
    <w:rsid w:val="00A733CC"/>
    <w:rsid w:val="00A73407"/>
    <w:rsid w:val="00A73A9C"/>
    <w:rsid w:val="00A73B9E"/>
    <w:rsid w:val="00A74478"/>
    <w:rsid w:val="00A745B5"/>
    <w:rsid w:val="00A7487D"/>
    <w:rsid w:val="00A74A47"/>
    <w:rsid w:val="00A7578B"/>
    <w:rsid w:val="00A75FB3"/>
    <w:rsid w:val="00A76229"/>
    <w:rsid w:val="00A76396"/>
    <w:rsid w:val="00A764A5"/>
    <w:rsid w:val="00A7715F"/>
    <w:rsid w:val="00A7749E"/>
    <w:rsid w:val="00A77B28"/>
    <w:rsid w:val="00A80FD3"/>
    <w:rsid w:val="00A81315"/>
    <w:rsid w:val="00A815BB"/>
    <w:rsid w:val="00A81956"/>
    <w:rsid w:val="00A81C93"/>
    <w:rsid w:val="00A81F28"/>
    <w:rsid w:val="00A822C7"/>
    <w:rsid w:val="00A825B0"/>
    <w:rsid w:val="00A82901"/>
    <w:rsid w:val="00A83794"/>
    <w:rsid w:val="00A83A47"/>
    <w:rsid w:val="00A8489B"/>
    <w:rsid w:val="00A84BFA"/>
    <w:rsid w:val="00A85B96"/>
    <w:rsid w:val="00A86314"/>
    <w:rsid w:val="00A86F2B"/>
    <w:rsid w:val="00A870CB"/>
    <w:rsid w:val="00A87931"/>
    <w:rsid w:val="00A905BF"/>
    <w:rsid w:val="00A905C6"/>
    <w:rsid w:val="00A912A4"/>
    <w:rsid w:val="00A91C84"/>
    <w:rsid w:val="00A926BD"/>
    <w:rsid w:val="00A928FE"/>
    <w:rsid w:val="00A9290A"/>
    <w:rsid w:val="00A9328F"/>
    <w:rsid w:val="00A93676"/>
    <w:rsid w:val="00A93A79"/>
    <w:rsid w:val="00A94374"/>
    <w:rsid w:val="00A94552"/>
    <w:rsid w:val="00A94588"/>
    <w:rsid w:val="00A94688"/>
    <w:rsid w:val="00A95B1B"/>
    <w:rsid w:val="00A95DEE"/>
    <w:rsid w:val="00A962FD"/>
    <w:rsid w:val="00A96E27"/>
    <w:rsid w:val="00A9703F"/>
    <w:rsid w:val="00A97356"/>
    <w:rsid w:val="00A976DA"/>
    <w:rsid w:val="00A9782C"/>
    <w:rsid w:val="00A97FDA"/>
    <w:rsid w:val="00AA00AE"/>
    <w:rsid w:val="00AA0274"/>
    <w:rsid w:val="00AA0523"/>
    <w:rsid w:val="00AA07E4"/>
    <w:rsid w:val="00AA0978"/>
    <w:rsid w:val="00AA0CD8"/>
    <w:rsid w:val="00AA11C2"/>
    <w:rsid w:val="00AA1390"/>
    <w:rsid w:val="00AA1D6F"/>
    <w:rsid w:val="00AA1E73"/>
    <w:rsid w:val="00AA2455"/>
    <w:rsid w:val="00AA250B"/>
    <w:rsid w:val="00AA254A"/>
    <w:rsid w:val="00AA293F"/>
    <w:rsid w:val="00AA3155"/>
    <w:rsid w:val="00AA3BCE"/>
    <w:rsid w:val="00AA4191"/>
    <w:rsid w:val="00AA420C"/>
    <w:rsid w:val="00AA4536"/>
    <w:rsid w:val="00AA4955"/>
    <w:rsid w:val="00AA5553"/>
    <w:rsid w:val="00AA6157"/>
    <w:rsid w:val="00AA696E"/>
    <w:rsid w:val="00AA7290"/>
    <w:rsid w:val="00AA729C"/>
    <w:rsid w:val="00AA7FDC"/>
    <w:rsid w:val="00AB1013"/>
    <w:rsid w:val="00AB10D9"/>
    <w:rsid w:val="00AB1719"/>
    <w:rsid w:val="00AB18BC"/>
    <w:rsid w:val="00AB19E6"/>
    <w:rsid w:val="00AB1F0B"/>
    <w:rsid w:val="00AB204F"/>
    <w:rsid w:val="00AB207B"/>
    <w:rsid w:val="00AB2B46"/>
    <w:rsid w:val="00AB3635"/>
    <w:rsid w:val="00AB4349"/>
    <w:rsid w:val="00AB4ABE"/>
    <w:rsid w:val="00AB55A9"/>
    <w:rsid w:val="00AB5776"/>
    <w:rsid w:val="00AB58F8"/>
    <w:rsid w:val="00AB609D"/>
    <w:rsid w:val="00AB6AEF"/>
    <w:rsid w:val="00AB714F"/>
    <w:rsid w:val="00AB72E2"/>
    <w:rsid w:val="00AB7314"/>
    <w:rsid w:val="00AB735F"/>
    <w:rsid w:val="00AB73B6"/>
    <w:rsid w:val="00AB7971"/>
    <w:rsid w:val="00AC04F0"/>
    <w:rsid w:val="00AC082C"/>
    <w:rsid w:val="00AC097D"/>
    <w:rsid w:val="00AC0AD2"/>
    <w:rsid w:val="00AC0DF5"/>
    <w:rsid w:val="00AC1702"/>
    <w:rsid w:val="00AC18D4"/>
    <w:rsid w:val="00AC2350"/>
    <w:rsid w:val="00AC2DB1"/>
    <w:rsid w:val="00AC3146"/>
    <w:rsid w:val="00AC3327"/>
    <w:rsid w:val="00AC35D2"/>
    <w:rsid w:val="00AC38E8"/>
    <w:rsid w:val="00AC4730"/>
    <w:rsid w:val="00AC5429"/>
    <w:rsid w:val="00AC5BFC"/>
    <w:rsid w:val="00AC5C7F"/>
    <w:rsid w:val="00AC5D54"/>
    <w:rsid w:val="00AC6107"/>
    <w:rsid w:val="00AC6E36"/>
    <w:rsid w:val="00AC6E74"/>
    <w:rsid w:val="00AD07EA"/>
    <w:rsid w:val="00AD0887"/>
    <w:rsid w:val="00AD0D21"/>
    <w:rsid w:val="00AD134E"/>
    <w:rsid w:val="00AD13B9"/>
    <w:rsid w:val="00AD1591"/>
    <w:rsid w:val="00AD1650"/>
    <w:rsid w:val="00AD1B8B"/>
    <w:rsid w:val="00AD1CC3"/>
    <w:rsid w:val="00AD1DEC"/>
    <w:rsid w:val="00AD2867"/>
    <w:rsid w:val="00AD2A14"/>
    <w:rsid w:val="00AD30DC"/>
    <w:rsid w:val="00AD34A3"/>
    <w:rsid w:val="00AD34C3"/>
    <w:rsid w:val="00AD3600"/>
    <w:rsid w:val="00AD3D91"/>
    <w:rsid w:val="00AD3E13"/>
    <w:rsid w:val="00AD3EBB"/>
    <w:rsid w:val="00AD41E9"/>
    <w:rsid w:val="00AD4D70"/>
    <w:rsid w:val="00AD4E5F"/>
    <w:rsid w:val="00AD4FF4"/>
    <w:rsid w:val="00AD5186"/>
    <w:rsid w:val="00AD590E"/>
    <w:rsid w:val="00AD623F"/>
    <w:rsid w:val="00AD73FD"/>
    <w:rsid w:val="00AE0618"/>
    <w:rsid w:val="00AE0889"/>
    <w:rsid w:val="00AE0B2D"/>
    <w:rsid w:val="00AE17C0"/>
    <w:rsid w:val="00AE1923"/>
    <w:rsid w:val="00AE1D46"/>
    <w:rsid w:val="00AE2045"/>
    <w:rsid w:val="00AE24CE"/>
    <w:rsid w:val="00AE2659"/>
    <w:rsid w:val="00AE26F1"/>
    <w:rsid w:val="00AE2BF2"/>
    <w:rsid w:val="00AE2EA9"/>
    <w:rsid w:val="00AE3131"/>
    <w:rsid w:val="00AE3161"/>
    <w:rsid w:val="00AE31DD"/>
    <w:rsid w:val="00AE4EED"/>
    <w:rsid w:val="00AE5014"/>
    <w:rsid w:val="00AE51C9"/>
    <w:rsid w:val="00AE534B"/>
    <w:rsid w:val="00AE6ADC"/>
    <w:rsid w:val="00AE7294"/>
    <w:rsid w:val="00AE7D2E"/>
    <w:rsid w:val="00AE7FFA"/>
    <w:rsid w:val="00AF02E8"/>
    <w:rsid w:val="00AF03CB"/>
    <w:rsid w:val="00AF0A3C"/>
    <w:rsid w:val="00AF0A69"/>
    <w:rsid w:val="00AF1983"/>
    <w:rsid w:val="00AF1AE7"/>
    <w:rsid w:val="00AF250F"/>
    <w:rsid w:val="00AF3289"/>
    <w:rsid w:val="00AF3CEF"/>
    <w:rsid w:val="00AF402A"/>
    <w:rsid w:val="00AF43D6"/>
    <w:rsid w:val="00AF475E"/>
    <w:rsid w:val="00AF4CC0"/>
    <w:rsid w:val="00AF5586"/>
    <w:rsid w:val="00AF5D99"/>
    <w:rsid w:val="00AF5E5B"/>
    <w:rsid w:val="00AF5F2F"/>
    <w:rsid w:val="00AF60E9"/>
    <w:rsid w:val="00AF636F"/>
    <w:rsid w:val="00AF63BA"/>
    <w:rsid w:val="00AF643F"/>
    <w:rsid w:val="00AF74F7"/>
    <w:rsid w:val="00AF7972"/>
    <w:rsid w:val="00AF7B4A"/>
    <w:rsid w:val="00AF7BF5"/>
    <w:rsid w:val="00B002B1"/>
    <w:rsid w:val="00B002FF"/>
    <w:rsid w:val="00B01051"/>
    <w:rsid w:val="00B01207"/>
    <w:rsid w:val="00B01561"/>
    <w:rsid w:val="00B01CE4"/>
    <w:rsid w:val="00B01DA0"/>
    <w:rsid w:val="00B0222D"/>
    <w:rsid w:val="00B025DB"/>
    <w:rsid w:val="00B02B59"/>
    <w:rsid w:val="00B02F05"/>
    <w:rsid w:val="00B03021"/>
    <w:rsid w:val="00B03C6C"/>
    <w:rsid w:val="00B041F8"/>
    <w:rsid w:val="00B05533"/>
    <w:rsid w:val="00B0601F"/>
    <w:rsid w:val="00B06575"/>
    <w:rsid w:val="00B0689B"/>
    <w:rsid w:val="00B06948"/>
    <w:rsid w:val="00B06B6E"/>
    <w:rsid w:val="00B06D06"/>
    <w:rsid w:val="00B07E4D"/>
    <w:rsid w:val="00B1001C"/>
    <w:rsid w:val="00B10378"/>
    <w:rsid w:val="00B114B4"/>
    <w:rsid w:val="00B1235A"/>
    <w:rsid w:val="00B125FF"/>
    <w:rsid w:val="00B127B5"/>
    <w:rsid w:val="00B13674"/>
    <w:rsid w:val="00B138FB"/>
    <w:rsid w:val="00B1399D"/>
    <w:rsid w:val="00B14AC0"/>
    <w:rsid w:val="00B14E19"/>
    <w:rsid w:val="00B14FAD"/>
    <w:rsid w:val="00B150C2"/>
    <w:rsid w:val="00B151F1"/>
    <w:rsid w:val="00B15C31"/>
    <w:rsid w:val="00B15D95"/>
    <w:rsid w:val="00B16145"/>
    <w:rsid w:val="00B16533"/>
    <w:rsid w:val="00B16DEE"/>
    <w:rsid w:val="00B178E0"/>
    <w:rsid w:val="00B209B6"/>
    <w:rsid w:val="00B20B99"/>
    <w:rsid w:val="00B20CC2"/>
    <w:rsid w:val="00B22E74"/>
    <w:rsid w:val="00B22F16"/>
    <w:rsid w:val="00B23725"/>
    <w:rsid w:val="00B23C7A"/>
    <w:rsid w:val="00B23DF4"/>
    <w:rsid w:val="00B242DF"/>
    <w:rsid w:val="00B24750"/>
    <w:rsid w:val="00B24A20"/>
    <w:rsid w:val="00B25E1D"/>
    <w:rsid w:val="00B25E7D"/>
    <w:rsid w:val="00B26B6C"/>
    <w:rsid w:val="00B26E4A"/>
    <w:rsid w:val="00B27412"/>
    <w:rsid w:val="00B27555"/>
    <w:rsid w:val="00B27ED1"/>
    <w:rsid w:val="00B30BE6"/>
    <w:rsid w:val="00B30F77"/>
    <w:rsid w:val="00B310E4"/>
    <w:rsid w:val="00B311E5"/>
    <w:rsid w:val="00B31353"/>
    <w:rsid w:val="00B315F7"/>
    <w:rsid w:val="00B317C0"/>
    <w:rsid w:val="00B32039"/>
    <w:rsid w:val="00B335C5"/>
    <w:rsid w:val="00B3397D"/>
    <w:rsid w:val="00B33BF9"/>
    <w:rsid w:val="00B345A5"/>
    <w:rsid w:val="00B35BEC"/>
    <w:rsid w:val="00B35CB6"/>
    <w:rsid w:val="00B36535"/>
    <w:rsid w:val="00B36CDE"/>
    <w:rsid w:val="00B37343"/>
    <w:rsid w:val="00B37629"/>
    <w:rsid w:val="00B37ED1"/>
    <w:rsid w:val="00B4054D"/>
    <w:rsid w:val="00B40CAD"/>
    <w:rsid w:val="00B40CBA"/>
    <w:rsid w:val="00B4124A"/>
    <w:rsid w:val="00B41644"/>
    <w:rsid w:val="00B424AF"/>
    <w:rsid w:val="00B42BD7"/>
    <w:rsid w:val="00B4319E"/>
    <w:rsid w:val="00B44825"/>
    <w:rsid w:val="00B44869"/>
    <w:rsid w:val="00B45BC8"/>
    <w:rsid w:val="00B45CD9"/>
    <w:rsid w:val="00B4636C"/>
    <w:rsid w:val="00B463BC"/>
    <w:rsid w:val="00B46404"/>
    <w:rsid w:val="00B46A8D"/>
    <w:rsid w:val="00B46F9B"/>
    <w:rsid w:val="00B47835"/>
    <w:rsid w:val="00B47AC6"/>
    <w:rsid w:val="00B5029C"/>
    <w:rsid w:val="00B5064D"/>
    <w:rsid w:val="00B50786"/>
    <w:rsid w:val="00B507F8"/>
    <w:rsid w:val="00B52277"/>
    <w:rsid w:val="00B52A75"/>
    <w:rsid w:val="00B535C5"/>
    <w:rsid w:val="00B5374F"/>
    <w:rsid w:val="00B5375D"/>
    <w:rsid w:val="00B53CEF"/>
    <w:rsid w:val="00B53D59"/>
    <w:rsid w:val="00B5416C"/>
    <w:rsid w:val="00B54756"/>
    <w:rsid w:val="00B549C6"/>
    <w:rsid w:val="00B54A6C"/>
    <w:rsid w:val="00B5523D"/>
    <w:rsid w:val="00B5575C"/>
    <w:rsid w:val="00B557A2"/>
    <w:rsid w:val="00B55BCD"/>
    <w:rsid w:val="00B5602C"/>
    <w:rsid w:val="00B56089"/>
    <w:rsid w:val="00B56556"/>
    <w:rsid w:val="00B5723D"/>
    <w:rsid w:val="00B57888"/>
    <w:rsid w:val="00B57C97"/>
    <w:rsid w:val="00B57D93"/>
    <w:rsid w:val="00B57EE3"/>
    <w:rsid w:val="00B60247"/>
    <w:rsid w:val="00B6074F"/>
    <w:rsid w:val="00B60B01"/>
    <w:rsid w:val="00B60DD9"/>
    <w:rsid w:val="00B61F81"/>
    <w:rsid w:val="00B6272D"/>
    <w:rsid w:val="00B62F3E"/>
    <w:rsid w:val="00B6350C"/>
    <w:rsid w:val="00B635F3"/>
    <w:rsid w:val="00B6389F"/>
    <w:rsid w:val="00B638C1"/>
    <w:rsid w:val="00B63A2F"/>
    <w:rsid w:val="00B63AB9"/>
    <w:rsid w:val="00B63D27"/>
    <w:rsid w:val="00B645E0"/>
    <w:rsid w:val="00B64615"/>
    <w:rsid w:val="00B65072"/>
    <w:rsid w:val="00B65544"/>
    <w:rsid w:val="00B65F7C"/>
    <w:rsid w:val="00B66115"/>
    <w:rsid w:val="00B668B4"/>
    <w:rsid w:val="00B6727B"/>
    <w:rsid w:val="00B675C0"/>
    <w:rsid w:val="00B677C4"/>
    <w:rsid w:val="00B67F80"/>
    <w:rsid w:val="00B70120"/>
    <w:rsid w:val="00B70191"/>
    <w:rsid w:val="00B70825"/>
    <w:rsid w:val="00B70B68"/>
    <w:rsid w:val="00B70FE4"/>
    <w:rsid w:val="00B71550"/>
    <w:rsid w:val="00B715EA"/>
    <w:rsid w:val="00B71BFB"/>
    <w:rsid w:val="00B71D5C"/>
    <w:rsid w:val="00B724A6"/>
    <w:rsid w:val="00B74398"/>
    <w:rsid w:val="00B74E7F"/>
    <w:rsid w:val="00B751D9"/>
    <w:rsid w:val="00B75D67"/>
    <w:rsid w:val="00B7619F"/>
    <w:rsid w:val="00B76890"/>
    <w:rsid w:val="00B76DF1"/>
    <w:rsid w:val="00B7725C"/>
    <w:rsid w:val="00B77A79"/>
    <w:rsid w:val="00B77B61"/>
    <w:rsid w:val="00B803EB"/>
    <w:rsid w:val="00B80485"/>
    <w:rsid w:val="00B806E6"/>
    <w:rsid w:val="00B80C8A"/>
    <w:rsid w:val="00B80CB1"/>
    <w:rsid w:val="00B811FB"/>
    <w:rsid w:val="00B8139D"/>
    <w:rsid w:val="00B8182D"/>
    <w:rsid w:val="00B81AB5"/>
    <w:rsid w:val="00B81B9C"/>
    <w:rsid w:val="00B82686"/>
    <w:rsid w:val="00B82D42"/>
    <w:rsid w:val="00B82F6D"/>
    <w:rsid w:val="00B833B8"/>
    <w:rsid w:val="00B8346D"/>
    <w:rsid w:val="00B837E4"/>
    <w:rsid w:val="00B83BE6"/>
    <w:rsid w:val="00B84387"/>
    <w:rsid w:val="00B84D44"/>
    <w:rsid w:val="00B84FE3"/>
    <w:rsid w:val="00B8528B"/>
    <w:rsid w:val="00B85305"/>
    <w:rsid w:val="00B854E1"/>
    <w:rsid w:val="00B85909"/>
    <w:rsid w:val="00B85C2B"/>
    <w:rsid w:val="00B86235"/>
    <w:rsid w:val="00B86661"/>
    <w:rsid w:val="00B86F65"/>
    <w:rsid w:val="00B875D1"/>
    <w:rsid w:val="00B876E5"/>
    <w:rsid w:val="00B87791"/>
    <w:rsid w:val="00B90C41"/>
    <w:rsid w:val="00B915F5"/>
    <w:rsid w:val="00B9210E"/>
    <w:rsid w:val="00B9213F"/>
    <w:rsid w:val="00B923FF"/>
    <w:rsid w:val="00B925BF"/>
    <w:rsid w:val="00B92FE6"/>
    <w:rsid w:val="00B931CC"/>
    <w:rsid w:val="00B933F5"/>
    <w:rsid w:val="00B93703"/>
    <w:rsid w:val="00B94400"/>
    <w:rsid w:val="00B9464F"/>
    <w:rsid w:val="00B94775"/>
    <w:rsid w:val="00B94A4D"/>
    <w:rsid w:val="00B9527D"/>
    <w:rsid w:val="00B95300"/>
    <w:rsid w:val="00B953A3"/>
    <w:rsid w:val="00B9587D"/>
    <w:rsid w:val="00B95C2E"/>
    <w:rsid w:val="00B95C99"/>
    <w:rsid w:val="00B96501"/>
    <w:rsid w:val="00B965B4"/>
    <w:rsid w:val="00B967DA"/>
    <w:rsid w:val="00B9743A"/>
    <w:rsid w:val="00B975CB"/>
    <w:rsid w:val="00BA029E"/>
    <w:rsid w:val="00BA0550"/>
    <w:rsid w:val="00BA0C5F"/>
    <w:rsid w:val="00BA162E"/>
    <w:rsid w:val="00BA1F7D"/>
    <w:rsid w:val="00BA2143"/>
    <w:rsid w:val="00BA2171"/>
    <w:rsid w:val="00BA26D7"/>
    <w:rsid w:val="00BA2935"/>
    <w:rsid w:val="00BA31BB"/>
    <w:rsid w:val="00BA3473"/>
    <w:rsid w:val="00BA3C21"/>
    <w:rsid w:val="00BA3ED3"/>
    <w:rsid w:val="00BA40A3"/>
    <w:rsid w:val="00BA4883"/>
    <w:rsid w:val="00BA4EDC"/>
    <w:rsid w:val="00BA5006"/>
    <w:rsid w:val="00BA6A50"/>
    <w:rsid w:val="00BA6BDE"/>
    <w:rsid w:val="00BA6C41"/>
    <w:rsid w:val="00BA75DF"/>
    <w:rsid w:val="00BA7745"/>
    <w:rsid w:val="00BA7A53"/>
    <w:rsid w:val="00BB0080"/>
    <w:rsid w:val="00BB019B"/>
    <w:rsid w:val="00BB04C3"/>
    <w:rsid w:val="00BB081B"/>
    <w:rsid w:val="00BB0C86"/>
    <w:rsid w:val="00BB12CD"/>
    <w:rsid w:val="00BB139C"/>
    <w:rsid w:val="00BB182A"/>
    <w:rsid w:val="00BB1E2C"/>
    <w:rsid w:val="00BB1ECB"/>
    <w:rsid w:val="00BB2C09"/>
    <w:rsid w:val="00BB2D12"/>
    <w:rsid w:val="00BB42E2"/>
    <w:rsid w:val="00BB4A37"/>
    <w:rsid w:val="00BB50A7"/>
    <w:rsid w:val="00BB521C"/>
    <w:rsid w:val="00BB5AF2"/>
    <w:rsid w:val="00BB5F04"/>
    <w:rsid w:val="00BB6161"/>
    <w:rsid w:val="00BB62D6"/>
    <w:rsid w:val="00BB6903"/>
    <w:rsid w:val="00BB6969"/>
    <w:rsid w:val="00BB6BA7"/>
    <w:rsid w:val="00BB6DDB"/>
    <w:rsid w:val="00BB70BD"/>
    <w:rsid w:val="00BB7B3B"/>
    <w:rsid w:val="00BC0190"/>
    <w:rsid w:val="00BC0406"/>
    <w:rsid w:val="00BC0556"/>
    <w:rsid w:val="00BC0EFE"/>
    <w:rsid w:val="00BC0F76"/>
    <w:rsid w:val="00BC12B8"/>
    <w:rsid w:val="00BC1B40"/>
    <w:rsid w:val="00BC1E86"/>
    <w:rsid w:val="00BC2033"/>
    <w:rsid w:val="00BC2562"/>
    <w:rsid w:val="00BC2679"/>
    <w:rsid w:val="00BC2717"/>
    <w:rsid w:val="00BC2911"/>
    <w:rsid w:val="00BC29F5"/>
    <w:rsid w:val="00BC3783"/>
    <w:rsid w:val="00BC386B"/>
    <w:rsid w:val="00BC3B87"/>
    <w:rsid w:val="00BC3CB4"/>
    <w:rsid w:val="00BC3F09"/>
    <w:rsid w:val="00BC4024"/>
    <w:rsid w:val="00BC461D"/>
    <w:rsid w:val="00BC4CE9"/>
    <w:rsid w:val="00BC5D00"/>
    <w:rsid w:val="00BC5D5C"/>
    <w:rsid w:val="00BC5EDC"/>
    <w:rsid w:val="00BC6675"/>
    <w:rsid w:val="00BC68F0"/>
    <w:rsid w:val="00BC693B"/>
    <w:rsid w:val="00BC6FEE"/>
    <w:rsid w:val="00BC740A"/>
    <w:rsid w:val="00BD0240"/>
    <w:rsid w:val="00BD0FFB"/>
    <w:rsid w:val="00BD1390"/>
    <w:rsid w:val="00BD174B"/>
    <w:rsid w:val="00BD1D1D"/>
    <w:rsid w:val="00BD2486"/>
    <w:rsid w:val="00BD2846"/>
    <w:rsid w:val="00BD2974"/>
    <w:rsid w:val="00BD315C"/>
    <w:rsid w:val="00BD36A4"/>
    <w:rsid w:val="00BD47B1"/>
    <w:rsid w:val="00BD49C3"/>
    <w:rsid w:val="00BD4AE8"/>
    <w:rsid w:val="00BD4FA7"/>
    <w:rsid w:val="00BD54DC"/>
    <w:rsid w:val="00BD5728"/>
    <w:rsid w:val="00BD5927"/>
    <w:rsid w:val="00BD5BC3"/>
    <w:rsid w:val="00BD60C3"/>
    <w:rsid w:val="00BD6D38"/>
    <w:rsid w:val="00BD714D"/>
    <w:rsid w:val="00BE04A2"/>
    <w:rsid w:val="00BE0E36"/>
    <w:rsid w:val="00BE0EDF"/>
    <w:rsid w:val="00BE1DE5"/>
    <w:rsid w:val="00BE2881"/>
    <w:rsid w:val="00BE3042"/>
    <w:rsid w:val="00BE3924"/>
    <w:rsid w:val="00BE3A48"/>
    <w:rsid w:val="00BE4201"/>
    <w:rsid w:val="00BE44D0"/>
    <w:rsid w:val="00BE497B"/>
    <w:rsid w:val="00BE4B6F"/>
    <w:rsid w:val="00BE619A"/>
    <w:rsid w:val="00BE655C"/>
    <w:rsid w:val="00BE65E9"/>
    <w:rsid w:val="00BE66A3"/>
    <w:rsid w:val="00BE6728"/>
    <w:rsid w:val="00BE69A0"/>
    <w:rsid w:val="00BE6C56"/>
    <w:rsid w:val="00BE71B9"/>
    <w:rsid w:val="00BE74D4"/>
    <w:rsid w:val="00BE777F"/>
    <w:rsid w:val="00BE7A35"/>
    <w:rsid w:val="00BE7CFE"/>
    <w:rsid w:val="00BF0183"/>
    <w:rsid w:val="00BF09A4"/>
    <w:rsid w:val="00BF133C"/>
    <w:rsid w:val="00BF19CF"/>
    <w:rsid w:val="00BF1B0E"/>
    <w:rsid w:val="00BF1C37"/>
    <w:rsid w:val="00BF1F8F"/>
    <w:rsid w:val="00BF27F8"/>
    <w:rsid w:val="00BF3450"/>
    <w:rsid w:val="00BF37A4"/>
    <w:rsid w:val="00BF39CC"/>
    <w:rsid w:val="00BF40BE"/>
    <w:rsid w:val="00BF4219"/>
    <w:rsid w:val="00BF5816"/>
    <w:rsid w:val="00BF5F92"/>
    <w:rsid w:val="00BF6F93"/>
    <w:rsid w:val="00BF7082"/>
    <w:rsid w:val="00C00762"/>
    <w:rsid w:val="00C00EBD"/>
    <w:rsid w:val="00C01F2C"/>
    <w:rsid w:val="00C024EB"/>
    <w:rsid w:val="00C031E7"/>
    <w:rsid w:val="00C032E2"/>
    <w:rsid w:val="00C039AD"/>
    <w:rsid w:val="00C039DA"/>
    <w:rsid w:val="00C03B1C"/>
    <w:rsid w:val="00C03F6D"/>
    <w:rsid w:val="00C04186"/>
    <w:rsid w:val="00C043B6"/>
    <w:rsid w:val="00C044BB"/>
    <w:rsid w:val="00C05849"/>
    <w:rsid w:val="00C05AD9"/>
    <w:rsid w:val="00C06449"/>
    <w:rsid w:val="00C067E3"/>
    <w:rsid w:val="00C0734F"/>
    <w:rsid w:val="00C07783"/>
    <w:rsid w:val="00C07F03"/>
    <w:rsid w:val="00C1054E"/>
    <w:rsid w:val="00C10EC9"/>
    <w:rsid w:val="00C11612"/>
    <w:rsid w:val="00C11666"/>
    <w:rsid w:val="00C116C2"/>
    <w:rsid w:val="00C11E8B"/>
    <w:rsid w:val="00C12519"/>
    <w:rsid w:val="00C12648"/>
    <w:rsid w:val="00C12C64"/>
    <w:rsid w:val="00C13237"/>
    <w:rsid w:val="00C13878"/>
    <w:rsid w:val="00C14245"/>
    <w:rsid w:val="00C147BA"/>
    <w:rsid w:val="00C153E6"/>
    <w:rsid w:val="00C15840"/>
    <w:rsid w:val="00C16B8A"/>
    <w:rsid w:val="00C17084"/>
    <w:rsid w:val="00C174D6"/>
    <w:rsid w:val="00C17AA0"/>
    <w:rsid w:val="00C17D20"/>
    <w:rsid w:val="00C21375"/>
    <w:rsid w:val="00C217F7"/>
    <w:rsid w:val="00C21813"/>
    <w:rsid w:val="00C21A5C"/>
    <w:rsid w:val="00C21AD7"/>
    <w:rsid w:val="00C21E25"/>
    <w:rsid w:val="00C2206F"/>
    <w:rsid w:val="00C22A33"/>
    <w:rsid w:val="00C22CD5"/>
    <w:rsid w:val="00C22F5B"/>
    <w:rsid w:val="00C22FA3"/>
    <w:rsid w:val="00C231B6"/>
    <w:rsid w:val="00C23D98"/>
    <w:rsid w:val="00C2403F"/>
    <w:rsid w:val="00C240AC"/>
    <w:rsid w:val="00C242BB"/>
    <w:rsid w:val="00C246DF"/>
    <w:rsid w:val="00C25AC5"/>
    <w:rsid w:val="00C25D1C"/>
    <w:rsid w:val="00C25DA4"/>
    <w:rsid w:val="00C263F0"/>
    <w:rsid w:val="00C26D80"/>
    <w:rsid w:val="00C275C6"/>
    <w:rsid w:val="00C27CF0"/>
    <w:rsid w:val="00C30551"/>
    <w:rsid w:val="00C308C6"/>
    <w:rsid w:val="00C309D2"/>
    <w:rsid w:val="00C30C46"/>
    <w:rsid w:val="00C30F49"/>
    <w:rsid w:val="00C31350"/>
    <w:rsid w:val="00C317CD"/>
    <w:rsid w:val="00C317E9"/>
    <w:rsid w:val="00C33198"/>
    <w:rsid w:val="00C33637"/>
    <w:rsid w:val="00C33DC9"/>
    <w:rsid w:val="00C34247"/>
    <w:rsid w:val="00C355D0"/>
    <w:rsid w:val="00C3571C"/>
    <w:rsid w:val="00C3597B"/>
    <w:rsid w:val="00C35AFE"/>
    <w:rsid w:val="00C35C9E"/>
    <w:rsid w:val="00C35CF7"/>
    <w:rsid w:val="00C35DE7"/>
    <w:rsid w:val="00C3679A"/>
    <w:rsid w:val="00C367E2"/>
    <w:rsid w:val="00C36848"/>
    <w:rsid w:val="00C36FFF"/>
    <w:rsid w:val="00C3756E"/>
    <w:rsid w:val="00C37C98"/>
    <w:rsid w:val="00C40508"/>
    <w:rsid w:val="00C4085F"/>
    <w:rsid w:val="00C40A79"/>
    <w:rsid w:val="00C40DC6"/>
    <w:rsid w:val="00C40FEE"/>
    <w:rsid w:val="00C41C20"/>
    <w:rsid w:val="00C41D32"/>
    <w:rsid w:val="00C42763"/>
    <w:rsid w:val="00C443FA"/>
    <w:rsid w:val="00C447A3"/>
    <w:rsid w:val="00C44E0E"/>
    <w:rsid w:val="00C44E97"/>
    <w:rsid w:val="00C45671"/>
    <w:rsid w:val="00C4570D"/>
    <w:rsid w:val="00C45B5C"/>
    <w:rsid w:val="00C45DE5"/>
    <w:rsid w:val="00C46090"/>
    <w:rsid w:val="00C46603"/>
    <w:rsid w:val="00C46A9D"/>
    <w:rsid w:val="00C46B80"/>
    <w:rsid w:val="00C46CC6"/>
    <w:rsid w:val="00C470AB"/>
    <w:rsid w:val="00C47131"/>
    <w:rsid w:val="00C47C05"/>
    <w:rsid w:val="00C50D3A"/>
    <w:rsid w:val="00C512FD"/>
    <w:rsid w:val="00C5163A"/>
    <w:rsid w:val="00C51AC8"/>
    <w:rsid w:val="00C51BC8"/>
    <w:rsid w:val="00C51C18"/>
    <w:rsid w:val="00C51FAA"/>
    <w:rsid w:val="00C5253F"/>
    <w:rsid w:val="00C5271A"/>
    <w:rsid w:val="00C52752"/>
    <w:rsid w:val="00C52884"/>
    <w:rsid w:val="00C540F1"/>
    <w:rsid w:val="00C54A94"/>
    <w:rsid w:val="00C558BB"/>
    <w:rsid w:val="00C558EB"/>
    <w:rsid w:val="00C559A3"/>
    <w:rsid w:val="00C55A3D"/>
    <w:rsid w:val="00C55C64"/>
    <w:rsid w:val="00C55DBE"/>
    <w:rsid w:val="00C55F8D"/>
    <w:rsid w:val="00C561B9"/>
    <w:rsid w:val="00C563B1"/>
    <w:rsid w:val="00C563F0"/>
    <w:rsid w:val="00C56A7B"/>
    <w:rsid w:val="00C56B96"/>
    <w:rsid w:val="00C57352"/>
    <w:rsid w:val="00C5762B"/>
    <w:rsid w:val="00C57712"/>
    <w:rsid w:val="00C57F0F"/>
    <w:rsid w:val="00C600A5"/>
    <w:rsid w:val="00C60558"/>
    <w:rsid w:val="00C609E3"/>
    <w:rsid w:val="00C61711"/>
    <w:rsid w:val="00C61CA8"/>
    <w:rsid w:val="00C62080"/>
    <w:rsid w:val="00C6276D"/>
    <w:rsid w:val="00C62EFE"/>
    <w:rsid w:val="00C6366F"/>
    <w:rsid w:val="00C63A63"/>
    <w:rsid w:val="00C64CFF"/>
    <w:rsid w:val="00C6500F"/>
    <w:rsid w:val="00C651B1"/>
    <w:rsid w:val="00C65778"/>
    <w:rsid w:val="00C66A03"/>
    <w:rsid w:val="00C671CE"/>
    <w:rsid w:val="00C6729A"/>
    <w:rsid w:val="00C674A0"/>
    <w:rsid w:val="00C678F3"/>
    <w:rsid w:val="00C67DBA"/>
    <w:rsid w:val="00C7025D"/>
    <w:rsid w:val="00C70430"/>
    <w:rsid w:val="00C7060E"/>
    <w:rsid w:val="00C71374"/>
    <w:rsid w:val="00C717BB"/>
    <w:rsid w:val="00C71BFE"/>
    <w:rsid w:val="00C72E05"/>
    <w:rsid w:val="00C73D15"/>
    <w:rsid w:val="00C73E31"/>
    <w:rsid w:val="00C74249"/>
    <w:rsid w:val="00C742BE"/>
    <w:rsid w:val="00C742FC"/>
    <w:rsid w:val="00C7438A"/>
    <w:rsid w:val="00C74662"/>
    <w:rsid w:val="00C7496A"/>
    <w:rsid w:val="00C750B9"/>
    <w:rsid w:val="00C753BD"/>
    <w:rsid w:val="00C75ABE"/>
    <w:rsid w:val="00C765A7"/>
    <w:rsid w:val="00C77679"/>
    <w:rsid w:val="00C777C0"/>
    <w:rsid w:val="00C8002B"/>
    <w:rsid w:val="00C805EE"/>
    <w:rsid w:val="00C80A3A"/>
    <w:rsid w:val="00C80A79"/>
    <w:rsid w:val="00C80DA7"/>
    <w:rsid w:val="00C80ED9"/>
    <w:rsid w:val="00C81882"/>
    <w:rsid w:val="00C828C5"/>
    <w:rsid w:val="00C82A6B"/>
    <w:rsid w:val="00C82CCB"/>
    <w:rsid w:val="00C82DB9"/>
    <w:rsid w:val="00C83285"/>
    <w:rsid w:val="00C834F7"/>
    <w:rsid w:val="00C84527"/>
    <w:rsid w:val="00C8482C"/>
    <w:rsid w:val="00C84ED9"/>
    <w:rsid w:val="00C850AC"/>
    <w:rsid w:val="00C8569A"/>
    <w:rsid w:val="00C8579F"/>
    <w:rsid w:val="00C85EF2"/>
    <w:rsid w:val="00C866F3"/>
    <w:rsid w:val="00C868DD"/>
    <w:rsid w:val="00C86B07"/>
    <w:rsid w:val="00C86E6A"/>
    <w:rsid w:val="00C87297"/>
    <w:rsid w:val="00C875DE"/>
    <w:rsid w:val="00C878EC"/>
    <w:rsid w:val="00C90651"/>
    <w:rsid w:val="00C9067B"/>
    <w:rsid w:val="00C9084C"/>
    <w:rsid w:val="00C90B55"/>
    <w:rsid w:val="00C9186D"/>
    <w:rsid w:val="00C919F7"/>
    <w:rsid w:val="00C91AFF"/>
    <w:rsid w:val="00C91B07"/>
    <w:rsid w:val="00C92185"/>
    <w:rsid w:val="00C92946"/>
    <w:rsid w:val="00C9315B"/>
    <w:rsid w:val="00C93321"/>
    <w:rsid w:val="00C933E0"/>
    <w:rsid w:val="00C93450"/>
    <w:rsid w:val="00C93A1E"/>
    <w:rsid w:val="00C93AE4"/>
    <w:rsid w:val="00C93EA9"/>
    <w:rsid w:val="00C93F79"/>
    <w:rsid w:val="00C94873"/>
    <w:rsid w:val="00C9512E"/>
    <w:rsid w:val="00C95529"/>
    <w:rsid w:val="00C95FF9"/>
    <w:rsid w:val="00C96435"/>
    <w:rsid w:val="00C96D62"/>
    <w:rsid w:val="00C97102"/>
    <w:rsid w:val="00C97220"/>
    <w:rsid w:val="00C973AB"/>
    <w:rsid w:val="00C9755B"/>
    <w:rsid w:val="00C9781E"/>
    <w:rsid w:val="00C97825"/>
    <w:rsid w:val="00C979E4"/>
    <w:rsid w:val="00C97A9D"/>
    <w:rsid w:val="00CA050C"/>
    <w:rsid w:val="00CA10D9"/>
    <w:rsid w:val="00CA1D30"/>
    <w:rsid w:val="00CA200C"/>
    <w:rsid w:val="00CA24B8"/>
    <w:rsid w:val="00CA2879"/>
    <w:rsid w:val="00CA2FAE"/>
    <w:rsid w:val="00CA3635"/>
    <w:rsid w:val="00CA3A68"/>
    <w:rsid w:val="00CA4214"/>
    <w:rsid w:val="00CA4628"/>
    <w:rsid w:val="00CA4CED"/>
    <w:rsid w:val="00CA551F"/>
    <w:rsid w:val="00CA5AB9"/>
    <w:rsid w:val="00CA5DE6"/>
    <w:rsid w:val="00CA715C"/>
    <w:rsid w:val="00CA72C0"/>
    <w:rsid w:val="00CA7963"/>
    <w:rsid w:val="00CA7D25"/>
    <w:rsid w:val="00CB0C31"/>
    <w:rsid w:val="00CB0E8E"/>
    <w:rsid w:val="00CB1E73"/>
    <w:rsid w:val="00CB267B"/>
    <w:rsid w:val="00CB2D66"/>
    <w:rsid w:val="00CB3DA6"/>
    <w:rsid w:val="00CB4931"/>
    <w:rsid w:val="00CB4A7B"/>
    <w:rsid w:val="00CB4DC2"/>
    <w:rsid w:val="00CB4ED1"/>
    <w:rsid w:val="00CB50D1"/>
    <w:rsid w:val="00CB5EA7"/>
    <w:rsid w:val="00CB5F85"/>
    <w:rsid w:val="00CB68F1"/>
    <w:rsid w:val="00CB6B02"/>
    <w:rsid w:val="00CB6EB6"/>
    <w:rsid w:val="00CB738D"/>
    <w:rsid w:val="00CB758C"/>
    <w:rsid w:val="00CC0211"/>
    <w:rsid w:val="00CC0345"/>
    <w:rsid w:val="00CC1A34"/>
    <w:rsid w:val="00CC1A74"/>
    <w:rsid w:val="00CC27F8"/>
    <w:rsid w:val="00CC34B6"/>
    <w:rsid w:val="00CC40EA"/>
    <w:rsid w:val="00CC45AE"/>
    <w:rsid w:val="00CC4B14"/>
    <w:rsid w:val="00CC502B"/>
    <w:rsid w:val="00CC5167"/>
    <w:rsid w:val="00CC5760"/>
    <w:rsid w:val="00CC57FE"/>
    <w:rsid w:val="00CC59F3"/>
    <w:rsid w:val="00CC6244"/>
    <w:rsid w:val="00CC648F"/>
    <w:rsid w:val="00CC682E"/>
    <w:rsid w:val="00CC6C88"/>
    <w:rsid w:val="00CC6CDC"/>
    <w:rsid w:val="00CC73F1"/>
    <w:rsid w:val="00CD000C"/>
    <w:rsid w:val="00CD178C"/>
    <w:rsid w:val="00CD1CE6"/>
    <w:rsid w:val="00CD1D93"/>
    <w:rsid w:val="00CD26C7"/>
    <w:rsid w:val="00CD2B6B"/>
    <w:rsid w:val="00CD2FD0"/>
    <w:rsid w:val="00CD354D"/>
    <w:rsid w:val="00CD3875"/>
    <w:rsid w:val="00CD3BC3"/>
    <w:rsid w:val="00CD4489"/>
    <w:rsid w:val="00CD4702"/>
    <w:rsid w:val="00CD478E"/>
    <w:rsid w:val="00CD4C39"/>
    <w:rsid w:val="00CD5383"/>
    <w:rsid w:val="00CD6345"/>
    <w:rsid w:val="00CD661F"/>
    <w:rsid w:val="00CD66C2"/>
    <w:rsid w:val="00CD67BE"/>
    <w:rsid w:val="00CD6F09"/>
    <w:rsid w:val="00CD7455"/>
    <w:rsid w:val="00CD749E"/>
    <w:rsid w:val="00CD791A"/>
    <w:rsid w:val="00CD7A27"/>
    <w:rsid w:val="00CD7E1F"/>
    <w:rsid w:val="00CD7EF5"/>
    <w:rsid w:val="00CE020C"/>
    <w:rsid w:val="00CE06CB"/>
    <w:rsid w:val="00CE133E"/>
    <w:rsid w:val="00CE21B5"/>
    <w:rsid w:val="00CE2E08"/>
    <w:rsid w:val="00CE32A3"/>
    <w:rsid w:val="00CE3C21"/>
    <w:rsid w:val="00CE3E8C"/>
    <w:rsid w:val="00CE6BE3"/>
    <w:rsid w:val="00CE76B6"/>
    <w:rsid w:val="00CF07DD"/>
    <w:rsid w:val="00CF0A09"/>
    <w:rsid w:val="00CF0BC4"/>
    <w:rsid w:val="00CF12B8"/>
    <w:rsid w:val="00CF1497"/>
    <w:rsid w:val="00CF191F"/>
    <w:rsid w:val="00CF1968"/>
    <w:rsid w:val="00CF1D33"/>
    <w:rsid w:val="00CF2036"/>
    <w:rsid w:val="00CF20B2"/>
    <w:rsid w:val="00CF2826"/>
    <w:rsid w:val="00CF2D03"/>
    <w:rsid w:val="00CF311A"/>
    <w:rsid w:val="00CF36B1"/>
    <w:rsid w:val="00CF39BE"/>
    <w:rsid w:val="00CF3CEB"/>
    <w:rsid w:val="00CF3D2F"/>
    <w:rsid w:val="00CF3EA2"/>
    <w:rsid w:val="00CF45D1"/>
    <w:rsid w:val="00CF48FD"/>
    <w:rsid w:val="00CF4FFA"/>
    <w:rsid w:val="00CF5E38"/>
    <w:rsid w:val="00CF6640"/>
    <w:rsid w:val="00CF6F26"/>
    <w:rsid w:val="00CF7155"/>
    <w:rsid w:val="00CF7297"/>
    <w:rsid w:val="00CF77C2"/>
    <w:rsid w:val="00D001A9"/>
    <w:rsid w:val="00D004F6"/>
    <w:rsid w:val="00D008EA"/>
    <w:rsid w:val="00D01284"/>
    <w:rsid w:val="00D018B1"/>
    <w:rsid w:val="00D01EDF"/>
    <w:rsid w:val="00D02222"/>
    <w:rsid w:val="00D02CF6"/>
    <w:rsid w:val="00D02DF0"/>
    <w:rsid w:val="00D031AC"/>
    <w:rsid w:val="00D0345B"/>
    <w:rsid w:val="00D035BE"/>
    <w:rsid w:val="00D03EE3"/>
    <w:rsid w:val="00D0486E"/>
    <w:rsid w:val="00D04A4F"/>
    <w:rsid w:val="00D04F70"/>
    <w:rsid w:val="00D05401"/>
    <w:rsid w:val="00D056C4"/>
    <w:rsid w:val="00D056F9"/>
    <w:rsid w:val="00D05A19"/>
    <w:rsid w:val="00D05E2B"/>
    <w:rsid w:val="00D05F59"/>
    <w:rsid w:val="00D0600C"/>
    <w:rsid w:val="00D06245"/>
    <w:rsid w:val="00D062E8"/>
    <w:rsid w:val="00D0653A"/>
    <w:rsid w:val="00D067CD"/>
    <w:rsid w:val="00D06C3A"/>
    <w:rsid w:val="00D078F3"/>
    <w:rsid w:val="00D1033E"/>
    <w:rsid w:val="00D1078A"/>
    <w:rsid w:val="00D10EA8"/>
    <w:rsid w:val="00D11575"/>
    <w:rsid w:val="00D11767"/>
    <w:rsid w:val="00D119D9"/>
    <w:rsid w:val="00D11F8F"/>
    <w:rsid w:val="00D120A7"/>
    <w:rsid w:val="00D1210C"/>
    <w:rsid w:val="00D12164"/>
    <w:rsid w:val="00D12ACD"/>
    <w:rsid w:val="00D1385C"/>
    <w:rsid w:val="00D13A95"/>
    <w:rsid w:val="00D13B37"/>
    <w:rsid w:val="00D13C34"/>
    <w:rsid w:val="00D1428B"/>
    <w:rsid w:val="00D143F0"/>
    <w:rsid w:val="00D147E5"/>
    <w:rsid w:val="00D14A06"/>
    <w:rsid w:val="00D15011"/>
    <w:rsid w:val="00D15445"/>
    <w:rsid w:val="00D15694"/>
    <w:rsid w:val="00D156B3"/>
    <w:rsid w:val="00D15CEB"/>
    <w:rsid w:val="00D1636A"/>
    <w:rsid w:val="00D16685"/>
    <w:rsid w:val="00D16E6B"/>
    <w:rsid w:val="00D16E86"/>
    <w:rsid w:val="00D1773E"/>
    <w:rsid w:val="00D17E47"/>
    <w:rsid w:val="00D17F68"/>
    <w:rsid w:val="00D2033B"/>
    <w:rsid w:val="00D20E2A"/>
    <w:rsid w:val="00D2106E"/>
    <w:rsid w:val="00D21289"/>
    <w:rsid w:val="00D2258E"/>
    <w:rsid w:val="00D22976"/>
    <w:rsid w:val="00D22C92"/>
    <w:rsid w:val="00D22FA3"/>
    <w:rsid w:val="00D232D7"/>
    <w:rsid w:val="00D23778"/>
    <w:rsid w:val="00D238B2"/>
    <w:rsid w:val="00D24580"/>
    <w:rsid w:val="00D2471A"/>
    <w:rsid w:val="00D24BCD"/>
    <w:rsid w:val="00D253F1"/>
    <w:rsid w:val="00D2587B"/>
    <w:rsid w:val="00D2591E"/>
    <w:rsid w:val="00D25CE3"/>
    <w:rsid w:val="00D25FD3"/>
    <w:rsid w:val="00D26562"/>
    <w:rsid w:val="00D2671E"/>
    <w:rsid w:val="00D27044"/>
    <w:rsid w:val="00D273C6"/>
    <w:rsid w:val="00D2771E"/>
    <w:rsid w:val="00D3014C"/>
    <w:rsid w:val="00D30A5F"/>
    <w:rsid w:val="00D30B3C"/>
    <w:rsid w:val="00D30F4A"/>
    <w:rsid w:val="00D319DB"/>
    <w:rsid w:val="00D3217E"/>
    <w:rsid w:val="00D32348"/>
    <w:rsid w:val="00D324C7"/>
    <w:rsid w:val="00D32FA3"/>
    <w:rsid w:val="00D345FB"/>
    <w:rsid w:val="00D3481D"/>
    <w:rsid w:val="00D35E75"/>
    <w:rsid w:val="00D36333"/>
    <w:rsid w:val="00D36754"/>
    <w:rsid w:val="00D367E7"/>
    <w:rsid w:val="00D369AE"/>
    <w:rsid w:val="00D36B7A"/>
    <w:rsid w:val="00D379A1"/>
    <w:rsid w:val="00D37E46"/>
    <w:rsid w:val="00D40D53"/>
    <w:rsid w:val="00D41A66"/>
    <w:rsid w:val="00D41D68"/>
    <w:rsid w:val="00D41F93"/>
    <w:rsid w:val="00D421B7"/>
    <w:rsid w:val="00D42529"/>
    <w:rsid w:val="00D430ED"/>
    <w:rsid w:val="00D433A5"/>
    <w:rsid w:val="00D438A5"/>
    <w:rsid w:val="00D43A24"/>
    <w:rsid w:val="00D43C1A"/>
    <w:rsid w:val="00D446D8"/>
    <w:rsid w:val="00D44D5B"/>
    <w:rsid w:val="00D453B5"/>
    <w:rsid w:val="00D45BF6"/>
    <w:rsid w:val="00D45EB3"/>
    <w:rsid w:val="00D46856"/>
    <w:rsid w:val="00D46D27"/>
    <w:rsid w:val="00D4704E"/>
    <w:rsid w:val="00D47B9D"/>
    <w:rsid w:val="00D47DB2"/>
    <w:rsid w:val="00D50FB2"/>
    <w:rsid w:val="00D515A3"/>
    <w:rsid w:val="00D5172A"/>
    <w:rsid w:val="00D5188E"/>
    <w:rsid w:val="00D51AC4"/>
    <w:rsid w:val="00D51CCD"/>
    <w:rsid w:val="00D5238F"/>
    <w:rsid w:val="00D52574"/>
    <w:rsid w:val="00D52800"/>
    <w:rsid w:val="00D52A4E"/>
    <w:rsid w:val="00D52D05"/>
    <w:rsid w:val="00D52D94"/>
    <w:rsid w:val="00D52DBA"/>
    <w:rsid w:val="00D52FB5"/>
    <w:rsid w:val="00D535E2"/>
    <w:rsid w:val="00D53866"/>
    <w:rsid w:val="00D53A15"/>
    <w:rsid w:val="00D549F9"/>
    <w:rsid w:val="00D54BB0"/>
    <w:rsid w:val="00D55904"/>
    <w:rsid w:val="00D55DB5"/>
    <w:rsid w:val="00D55FFB"/>
    <w:rsid w:val="00D5629B"/>
    <w:rsid w:val="00D56ACD"/>
    <w:rsid w:val="00D573C8"/>
    <w:rsid w:val="00D57545"/>
    <w:rsid w:val="00D57F04"/>
    <w:rsid w:val="00D57F50"/>
    <w:rsid w:val="00D602DC"/>
    <w:rsid w:val="00D60338"/>
    <w:rsid w:val="00D605FA"/>
    <w:rsid w:val="00D60DBA"/>
    <w:rsid w:val="00D60E14"/>
    <w:rsid w:val="00D61C4D"/>
    <w:rsid w:val="00D634FA"/>
    <w:rsid w:val="00D639AF"/>
    <w:rsid w:val="00D63C81"/>
    <w:rsid w:val="00D63FA8"/>
    <w:rsid w:val="00D64272"/>
    <w:rsid w:val="00D64471"/>
    <w:rsid w:val="00D64868"/>
    <w:rsid w:val="00D64AA1"/>
    <w:rsid w:val="00D64CCA"/>
    <w:rsid w:val="00D65232"/>
    <w:rsid w:val="00D65CAD"/>
    <w:rsid w:val="00D66EF5"/>
    <w:rsid w:val="00D7003A"/>
    <w:rsid w:val="00D701BB"/>
    <w:rsid w:val="00D702F4"/>
    <w:rsid w:val="00D70359"/>
    <w:rsid w:val="00D70817"/>
    <w:rsid w:val="00D7149F"/>
    <w:rsid w:val="00D714DA"/>
    <w:rsid w:val="00D72218"/>
    <w:rsid w:val="00D728C6"/>
    <w:rsid w:val="00D72B06"/>
    <w:rsid w:val="00D73158"/>
    <w:rsid w:val="00D732FE"/>
    <w:rsid w:val="00D736CC"/>
    <w:rsid w:val="00D7377F"/>
    <w:rsid w:val="00D7392C"/>
    <w:rsid w:val="00D73B05"/>
    <w:rsid w:val="00D74907"/>
    <w:rsid w:val="00D75683"/>
    <w:rsid w:val="00D756D6"/>
    <w:rsid w:val="00D75EDD"/>
    <w:rsid w:val="00D76B04"/>
    <w:rsid w:val="00D76D34"/>
    <w:rsid w:val="00D7705E"/>
    <w:rsid w:val="00D772C8"/>
    <w:rsid w:val="00D779FE"/>
    <w:rsid w:val="00D77A0E"/>
    <w:rsid w:val="00D77A2C"/>
    <w:rsid w:val="00D77D64"/>
    <w:rsid w:val="00D77EC7"/>
    <w:rsid w:val="00D803EE"/>
    <w:rsid w:val="00D80809"/>
    <w:rsid w:val="00D81070"/>
    <w:rsid w:val="00D8145F"/>
    <w:rsid w:val="00D81F42"/>
    <w:rsid w:val="00D82DD1"/>
    <w:rsid w:val="00D82FDB"/>
    <w:rsid w:val="00D832D4"/>
    <w:rsid w:val="00D84279"/>
    <w:rsid w:val="00D84ADC"/>
    <w:rsid w:val="00D84E4D"/>
    <w:rsid w:val="00D852BB"/>
    <w:rsid w:val="00D853DC"/>
    <w:rsid w:val="00D85935"/>
    <w:rsid w:val="00D85A83"/>
    <w:rsid w:val="00D85BE9"/>
    <w:rsid w:val="00D85FEF"/>
    <w:rsid w:val="00D8684B"/>
    <w:rsid w:val="00D86B50"/>
    <w:rsid w:val="00D86EDA"/>
    <w:rsid w:val="00D873C4"/>
    <w:rsid w:val="00D87F75"/>
    <w:rsid w:val="00D901B4"/>
    <w:rsid w:val="00D904ED"/>
    <w:rsid w:val="00D90CCE"/>
    <w:rsid w:val="00D9127A"/>
    <w:rsid w:val="00D91AEC"/>
    <w:rsid w:val="00D91FC9"/>
    <w:rsid w:val="00D933DA"/>
    <w:rsid w:val="00D93598"/>
    <w:rsid w:val="00D9386A"/>
    <w:rsid w:val="00D93A03"/>
    <w:rsid w:val="00D93E68"/>
    <w:rsid w:val="00D94114"/>
    <w:rsid w:val="00D9428E"/>
    <w:rsid w:val="00D9436F"/>
    <w:rsid w:val="00D944C0"/>
    <w:rsid w:val="00D94782"/>
    <w:rsid w:val="00D955F3"/>
    <w:rsid w:val="00D95654"/>
    <w:rsid w:val="00D95C7D"/>
    <w:rsid w:val="00D95D0B"/>
    <w:rsid w:val="00D96458"/>
    <w:rsid w:val="00D96468"/>
    <w:rsid w:val="00D9690A"/>
    <w:rsid w:val="00D96FF8"/>
    <w:rsid w:val="00D9731B"/>
    <w:rsid w:val="00D97936"/>
    <w:rsid w:val="00DA0606"/>
    <w:rsid w:val="00DA08EB"/>
    <w:rsid w:val="00DA0AF0"/>
    <w:rsid w:val="00DA141A"/>
    <w:rsid w:val="00DA15B0"/>
    <w:rsid w:val="00DA19FD"/>
    <w:rsid w:val="00DA214F"/>
    <w:rsid w:val="00DA280D"/>
    <w:rsid w:val="00DA2BD9"/>
    <w:rsid w:val="00DA2E19"/>
    <w:rsid w:val="00DA344A"/>
    <w:rsid w:val="00DA3CEA"/>
    <w:rsid w:val="00DA3F1E"/>
    <w:rsid w:val="00DA4CE8"/>
    <w:rsid w:val="00DA4D55"/>
    <w:rsid w:val="00DA514A"/>
    <w:rsid w:val="00DA54DA"/>
    <w:rsid w:val="00DA6491"/>
    <w:rsid w:val="00DA65F2"/>
    <w:rsid w:val="00DA6914"/>
    <w:rsid w:val="00DA696C"/>
    <w:rsid w:val="00DA6DAA"/>
    <w:rsid w:val="00DA7E76"/>
    <w:rsid w:val="00DB006D"/>
    <w:rsid w:val="00DB0276"/>
    <w:rsid w:val="00DB04A5"/>
    <w:rsid w:val="00DB0C27"/>
    <w:rsid w:val="00DB0FA6"/>
    <w:rsid w:val="00DB1415"/>
    <w:rsid w:val="00DB1502"/>
    <w:rsid w:val="00DB1B6E"/>
    <w:rsid w:val="00DB1F40"/>
    <w:rsid w:val="00DB2F4B"/>
    <w:rsid w:val="00DB344C"/>
    <w:rsid w:val="00DB3570"/>
    <w:rsid w:val="00DB44A9"/>
    <w:rsid w:val="00DB49E2"/>
    <w:rsid w:val="00DB4A3C"/>
    <w:rsid w:val="00DB4BF0"/>
    <w:rsid w:val="00DB4BF5"/>
    <w:rsid w:val="00DB4C8D"/>
    <w:rsid w:val="00DB4EF5"/>
    <w:rsid w:val="00DB512C"/>
    <w:rsid w:val="00DB513A"/>
    <w:rsid w:val="00DB6566"/>
    <w:rsid w:val="00DB6A64"/>
    <w:rsid w:val="00DB7468"/>
    <w:rsid w:val="00DB74F7"/>
    <w:rsid w:val="00DB7808"/>
    <w:rsid w:val="00DB7A3A"/>
    <w:rsid w:val="00DB7F80"/>
    <w:rsid w:val="00DC0485"/>
    <w:rsid w:val="00DC0956"/>
    <w:rsid w:val="00DC0DD2"/>
    <w:rsid w:val="00DC10F6"/>
    <w:rsid w:val="00DC13A8"/>
    <w:rsid w:val="00DC1551"/>
    <w:rsid w:val="00DC15D8"/>
    <w:rsid w:val="00DC2033"/>
    <w:rsid w:val="00DC2151"/>
    <w:rsid w:val="00DC246F"/>
    <w:rsid w:val="00DC36D5"/>
    <w:rsid w:val="00DC4C39"/>
    <w:rsid w:val="00DC4EB5"/>
    <w:rsid w:val="00DC5165"/>
    <w:rsid w:val="00DC57DA"/>
    <w:rsid w:val="00DC5C54"/>
    <w:rsid w:val="00DC5D5D"/>
    <w:rsid w:val="00DC5E5A"/>
    <w:rsid w:val="00DC651E"/>
    <w:rsid w:val="00DC704E"/>
    <w:rsid w:val="00DC761E"/>
    <w:rsid w:val="00DC775E"/>
    <w:rsid w:val="00DC7B91"/>
    <w:rsid w:val="00DD0D1C"/>
    <w:rsid w:val="00DD13B8"/>
    <w:rsid w:val="00DD1683"/>
    <w:rsid w:val="00DD1B65"/>
    <w:rsid w:val="00DD21B3"/>
    <w:rsid w:val="00DD2DA6"/>
    <w:rsid w:val="00DD34E0"/>
    <w:rsid w:val="00DD3649"/>
    <w:rsid w:val="00DD558A"/>
    <w:rsid w:val="00DD5C21"/>
    <w:rsid w:val="00DD5C53"/>
    <w:rsid w:val="00DD616F"/>
    <w:rsid w:val="00DD662C"/>
    <w:rsid w:val="00DD6E00"/>
    <w:rsid w:val="00DD6F80"/>
    <w:rsid w:val="00DD77D2"/>
    <w:rsid w:val="00DE039D"/>
    <w:rsid w:val="00DE041B"/>
    <w:rsid w:val="00DE0CFD"/>
    <w:rsid w:val="00DE123D"/>
    <w:rsid w:val="00DE1C25"/>
    <w:rsid w:val="00DE2631"/>
    <w:rsid w:val="00DE2B0A"/>
    <w:rsid w:val="00DE2D3D"/>
    <w:rsid w:val="00DE350D"/>
    <w:rsid w:val="00DE374F"/>
    <w:rsid w:val="00DE3D0C"/>
    <w:rsid w:val="00DE4B50"/>
    <w:rsid w:val="00DE5025"/>
    <w:rsid w:val="00DE5287"/>
    <w:rsid w:val="00DE5A94"/>
    <w:rsid w:val="00DE6C88"/>
    <w:rsid w:val="00DE6CA5"/>
    <w:rsid w:val="00DE7A6F"/>
    <w:rsid w:val="00DE7F17"/>
    <w:rsid w:val="00DF01D0"/>
    <w:rsid w:val="00DF0435"/>
    <w:rsid w:val="00DF0496"/>
    <w:rsid w:val="00DF0D8F"/>
    <w:rsid w:val="00DF18AA"/>
    <w:rsid w:val="00DF1D88"/>
    <w:rsid w:val="00DF2A8D"/>
    <w:rsid w:val="00DF32C7"/>
    <w:rsid w:val="00DF333A"/>
    <w:rsid w:val="00DF34EB"/>
    <w:rsid w:val="00DF3629"/>
    <w:rsid w:val="00DF3DF1"/>
    <w:rsid w:val="00DF424A"/>
    <w:rsid w:val="00DF44E4"/>
    <w:rsid w:val="00DF4728"/>
    <w:rsid w:val="00DF4924"/>
    <w:rsid w:val="00DF511B"/>
    <w:rsid w:val="00DF56F5"/>
    <w:rsid w:val="00DF5960"/>
    <w:rsid w:val="00DF60E3"/>
    <w:rsid w:val="00DF61DC"/>
    <w:rsid w:val="00DF667A"/>
    <w:rsid w:val="00DF6AAA"/>
    <w:rsid w:val="00DF742A"/>
    <w:rsid w:val="00DF772C"/>
    <w:rsid w:val="00DF7BF8"/>
    <w:rsid w:val="00DF7FF8"/>
    <w:rsid w:val="00E0028F"/>
    <w:rsid w:val="00E00414"/>
    <w:rsid w:val="00E0063E"/>
    <w:rsid w:val="00E00B46"/>
    <w:rsid w:val="00E00E67"/>
    <w:rsid w:val="00E01560"/>
    <w:rsid w:val="00E015BE"/>
    <w:rsid w:val="00E0193C"/>
    <w:rsid w:val="00E02574"/>
    <w:rsid w:val="00E029B3"/>
    <w:rsid w:val="00E029C7"/>
    <w:rsid w:val="00E02BC2"/>
    <w:rsid w:val="00E0339C"/>
    <w:rsid w:val="00E033A9"/>
    <w:rsid w:val="00E0380B"/>
    <w:rsid w:val="00E03C52"/>
    <w:rsid w:val="00E044E7"/>
    <w:rsid w:val="00E048AA"/>
    <w:rsid w:val="00E04AE0"/>
    <w:rsid w:val="00E05669"/>
    <w:rsid w:val="00E05BE7"/>
    <w:rsid w:val="00E06077"/>
    <w:rsid w:val="00E0609B"/>
    <w:rsid w:val="00E06336"/>
    <w:rsid w:val="00E06489"/>
    <w:rsid w:val="00E06DCA"/>
    <w:rsid w:val="00E071C6"/>
    <w:rsid w:val="00E07A42"/>
    <w:rsid w:val="00E07ED7"/>
    <w:rsid w:val="00E102FA"/>
    <w:rsid w:val="00E104FE"/>
    <w:rsid w:val="00E10B10"/>
    <w:rsid w:val="00E10CAE"/>
    <w:rsid w:val="00E11384"/>
    <w:rsid w:val="00E11C52"/>
    <w:rsid w:val="00E130BE"/>
    <w:rsid w:val="00E14C94"/>
    <w:rsid w:val="00E152C7"/>
    <w:rsid w:val="00E157C9"/>
    <w:rsid w:val="00E1635F"/>
    <w:rsid w:val="00E16ADD"/>
    <w:rsid w:val="00E170D6"/>
    <w:rsid w:val="00E171C1"/>
    <w:rsid w:val="00E20D17"/>
    <w:rsid w:val="00E2168C"/>
    <w:rsid w:val="00E21797"/>
    <w:rsid w:val="00E217D8"/>
    <w:rsid w:val="00E21B9A"/>
    <w:rsid w:val="00E21E2C"/>
    <w:rsid w:val="00E229DD"/>
    <w:rsid w:val="00E22E4B"/>
    <w:rsid w:val="00E230E7"/>
    <w:rsid w:val="00E233A4"/>
    <w:rsid w:val="00E2344F"/>
    <w:rsid w:val="00E2470A"/>
    <w:rsid w:val="00E24CE1"/>
    <w:rsid w:val="00E2505C"/>
    <w:rsid w:val="00E25635"/>
    <w:rsid w:val="00E2657D"/>
    <w:rsid w:val="00E26D3F"/>
    <w:rsid w:val="00E276D1"/>
    <w:rsid w:val="00E305B1"/>
    <w:rsid w:val="00E310E3"/>
    <w:rsid w:val="00E3115F"/>
    <w:rsid w:val="00E31409"/>
    <w:rsid w:val="00E319AB"/>
    <w:rsid w:val="00E31A81"/>
    <w:rsid w:val="00E31E06"/>
    <w:rsid w:val="00E322F8"/>
    <w:rsid w:val="00E3261F"/>
    <w:rsid w:val="00E32CFC"/>
    <w:rsid w:val="00E32FD1"/>
    <w:rsid w:val="00E33019"/>
    <w:rsid w:val="00E33487"/>
    <w:rsid w:val="00E3387D"/>
    <w:rsid w:val="00E33E8B"/>
    <w:rsid w:val="00E34011"/>
    <w:rsid w:val="00E3408D"/>
    <w:rsid w:val="00E35DE1"/>
    <w:rsid w:val="00E36253"/>
    <w:rsid w:val="00E362FF"/>
    <w:rsid w:val="00E368A2"/>
    <w:rsid w:val="00E37545"/>
    <w:rsid w:val="00E37805"/>
    <w:rsid w:val="00E40D7D"/>
    <w:rsid w:val="00E40FE8"/>
    <w:rsid w:val="00E41BB4"/>
    <w:rsid w:val="00E41E5E"/>
    <w:rsid w:val="00E42705"/>
    <w:rsid w:val="00E42808"/>
    <w:rsid w:val="00E42953"/>
    <w:rsid w:val="00E43122"/>
    <w:rsid w:val="00E4335C"/>
    <w:rsid w:val="00E43360"/>
    <w:rsid w:val="00E436EC"/>
    <w:rsid w:val="00E43C50"/>
    <w:rsid w:val="00E44597"/>
    <w:rsid w:val="00E445F5"/>
    <w:rsid w:val="00E448A6"/>
    <w:rsid w:val="00E45571"/>
    <w:rsid w:val="00E455B0"/>
    <w:rsid w:val="00E45634"/>
    <w:rsid w:val="00E45C7E"/>
    <w:rsid w:val="00E46A02"/>
    <w:rsid w:val="00E46E56"/>
    <w:rsid w:val="00E46F32"/>
    <w:rsid w:val="00E479A9"/>
    <w:rsid w:val="00E50076"/>
    <w:rsid w:val="00E50081"/>
    <w:rsid w:val="00E504CC"/>
    <w:rsid w:val="00E50551"/>
    <w:rsid w:val="00E50A46"/>
    <w:rsid w:val="00E5110A"/>
    <w:rsid w:val="00E519FA"/>
    <w:rsid w:val="00E51FEE"/>
    <w:rsid w:val="00E52F66"/>
    <w:rsid w:val="00E53387"/>
    <w:rsid w:val="00E543E5"/>
    <w:rsid w:val="00E547CA"/>
    <w:rsid w:val="00E549C1"/>
    <w:rsid w:val="00E549FD"/>
    <w:rsid w:val="00E54E92"/>
    <w:rsid w:val="00E54FB0"/>
    <w:rsid w:val="00E550A0"/>
    <w:rsid w:val="00E550BB"/>
    <w:rsid w:val="00E557ED"/>
    <w:rsid w:val="00E55C3F"/>
    <w:rsid w:val="00E561DE"/>
    <w:rsid w:val="00E56C14"/>
    <w:rsid w:val="00E5775E"/>
    <w:rsid w:val="00E57AB4"/>
    <w:rsid w:val="00E6058C"/>
    <w:rsid w:val="00E60E9B"/>
    <w:rsid w:val="00E6369F"/>
    <w:rsid w:val="00E63E40"/>
    <w:rsid w:val="00E64244"/>
    <w:rsid w:val="00E64486"/>
    <w:rsid w:val="00E645A8"/>
    <w:rsid w:val="00E6515E"/>
    <w:rsid w:val="00E6550C"/>
    <w:rsid w:val="00E65690"/>
    <w:rsid w:val="00E65E87"/>
    <w:rsid w:val="00E671E7"/>
    <w:rsid w:val="00E67433"/>
    <w:rsid w:val="00E67F16"/>
    <w:rsid w:val="00E7000C"/>
    <w:rsid w:val="00E70810"/>
    <w:rsid w:val="00E71307"/>
    <w:rsid w:val="00E713DD"/>
    <w:rsid w:val="00E721B8"/>
    <w:rsid w:val="00E72218"/>
    <w:rsid w:val="00E7267C"/>
    <w:rsid w:val="00E72B84"/>
    <w:rsid w:val="00E72D45"/>
    <w:rsid w:val="00E72E34"/>
    <w:rsid w:val="00E74960"/>
    <w:rsid w:val="00E7496A"/>
    <w:rsid w:val="00E751B6"/>
    <w:rsid w:val="00E75621"/>
    <w:rsid w:val="00E7583D"/>
    <w:rsid w:val="00E761FF"/>
    <w:rsid w:val="00E763E0"/>
    <w:rsid w:val="00E76ABB"/>
    <w:rsid w:val="00E76B3B"/>
    <w:rsid w:val="00E76BF2"/>
    <w:rsid w:val="00E76EDA"/>
    <w:rsid w:val="00E77309"/>
    <w:rsid w:val="00E77576"/>
    <w:rsid w:val="00E7759D"/>
    <w:rsid w:val="00E776D1"/>
    <w:rsid w:val="00E77910"/>
    <w:rsid w:val="00E77967"/>
    <w:rsid w:val="00E80CDB"/>
    <w:rsid w:val="00E80FA1"/>
    <w:rsid w:val="00E810AB"/>
    <w:rsid w:val="00E816A5"/>
    <w:rsid w:val="00E81BD3"/>
    <w:rsid w:val="00E81BD6"/>
    <w:rsid w:val="00E823E0"/>
    <w:rsid w:val="00E84102"/>
    <w:rsid w:val="00E843BD"/>
    <w:rsid w:val="00E84583"/>
    <w:rsid w:val="00E84947"/>
    <w:rsid w:val="00E84953"/>
    <w:rsid w:val="00E849A0"/>
    <w:rsid w:val="00E857C8"/>
    <w:rsid w:val="00E859F2"/>
    <w:rsid w:val="00E86099"/>
    <w:rsid w:val="00E86110"/>
    <w:rsid w:val="00E8628D"/>
    <w:rsid w:val="00E86892"/>
    <w:rsid w:val="00E86B5D"/>
    <w:rsid w:val="00E86F41"/>
    <w:rsid w:val="00E8761C"/>
    <w:rsid w:val="00E877C4"/>
    <w:rsid w:val="00E87CAB"/>
    <w:rsid w:val="00E90552"/>
    <w:rsid w:val="00E90557"/>
    <w:rsid w:val="00E9084B"/>
    <w:rsid w:val="00E90AA9"/>
    <w:rsid w:val="00E9282C"/>
    <w:rsid w:val="00E9285A"/>
    <w:rsid w:val="00E92DAA"/>
    <w:rsid w:val="00E932AB"/>
    <w:rsid w:val="00E93710"/>
    <w:rsid w:val="00E93CA2"/>
    <w:rsid w:val="00E93E3F"/>
    <w:rsid w:val="00E94175"/>
    <w:rsid w:val="00E94DC1"/>
    <w:rsid w:val="00E95221"/>
    <w:rsid w:val="00E95C59"/>
    <w:rsid w:val="00E96022"/>
    <w:rsid w:val="00E9604C"/>
    <w:rsid w:val="00E96286"/>
    <w:rsid w:val="00E96987"/>
    <w:rsid w:val="00E96D30"/>
    <w:rsid w:val="00E96D3D"/>
    <w:rsid w:val="00E970B8"/>
    <w:rsid w:val="00E97AF4"/>
    <w:rsid w:val="00E97B1D"/>
    <w:rsid w:val="00E97CF4"/>
    <w:rsid w:val="00EA02B9"/>
    <w:rsid w:val="00EA0423"/>
    <w:rsid w:val="00EA048E"/>
    <w:rsid w:val="00EA061E"/>
    <w:rsid w:val="00EA074A"/>
    <w:rsid w:val="00EA07C9"/>
    <w:rsid w:val="00EA0D1C"/>
    <w:rsid w:val="00EA1389"/>
    <w:rsid w:val="00EA2A43"/>
    <w:rsid w:val="00EA3318"/>
    <w:rsid w:val="00EA4171"/>
    <w:rsid w:val="00EA4226"/>
    <w:rsid w:val="00EA452B"/>
    <w:rsid w:val="00EA4538"/>
    <w:rsid w:val="00EA466C"/>
    <w:rsid w:val="00EA46BF"/>
    <w:rsid w:val="00EA503E"/>
    <w:rsid w:val="00EA515C"/>
    <w:rsid w:val="00EA5E5D"/>
    <w:rsid w:val="00EA698F"/>
    <w:rsid w:val="00EA6A94"/>
    <w:rsid w:val="00EA6AA8"/>
    <w:rsid w:val="00EA7187"/>
    <w:rsid w:val="00EA76A9"/>
    <w:rsid w:val="00EA77D6"/>
    <w:rsid w:val="00EA7B23"/>
    <w:rsid w:val="00EA7B5B"/>
    <w:rsid w:val="00EB0583"/>
    <w:rsid w:val="00EB0B09"/>
    <w:rsid w:val="00EB0BF8"/>
    <w:rsid w:val="00EB0C01"/>
    <w:rsid w:val="00EB0C99"/>
    <w:rsid w:val="00EB0CAD"/>
    <w:rsid w:val="00EB0FD1"/>
    <w:rsid w:val="00EB138E"/>
    <w:rsid w:val="00EB148D"/>
    <w:rsid w:val="00EB1D19"/>
    <w:rsid w:val="00EB1DF6"/>
    <w:rsid w:val="00EB201B"/>
    <w:rsid w:val="00EB24CC"/>
    <w:rsid w:val="00EB2793"/>
    <w:rsid w:val="00EB2D1C"/>
    <w:rsid w:val="00EB2F8A"/>
    <w:rsid w:val="00EB3482"/>
    <w:rsid w:val="00EB3915"/>
    <w:rsid w:val="00EB3A65"/>
    <w:rsid w:val="00EB3C3A"/>
    <w:rsid w:val="00EB4660"/>
    <w:rsid w:val="00EB47C2"/>
    <w:rsid w:val="00EB4893"/>
    <w:rsid w:val="00EB4B0B"/>
    <w:rsid w:val="00EB4BDE"/>
    <w:rsid w:val="00EB51BB"/>
    <w:rsid w:val="00EB51C9"/>
    <w:rsid w:val="00EB5202"/>
    <w:rsid w:val="00EB5348"/>
    <w:rsid w:val="00EB537F"/>
    <w:rsid w:val="00EB580C"/>
    <w:rsid w:val="00EB5CD2"/>
    <w:rsid w:val="00EB5F8D"/>
    <w:rsid w:val="00EB6135"/>
    <w:rsid w:val="00EB64D1"/>
    <w:rsid w:val="00EB64FE"/>
    <w:rsid w:val="00EB6970"/>
    <w:rsid w:val="00EB73D9"/>
    <w:rsid w:val="00EC074C"/>
    <w:rsid w:val="00EC0DAC"/>
    <w:rsid w:val="00EC157E"/>
    <w:rsid w:val="00EC1C61"/>
    <w:rsid w:val="00EC1F9B"/>
    <w:rsid w:val="00EC2B3D"/>
    <w:rsid w:val="00EC2E0B"/>
    <w:rsid w:val="00EC31EA"/>
    <w:rsid w:val="00EC3CC4"/>
    <w:rsid w:val="00EC42F4"/>
    <w:rsid w:val="00EC455E"/>
    <w:rsid w:val="00EC45FB"/>
    <w:rsid w:val="00EC48A8"/>
    <w:rsid w:val="00EC49F7"/>
    <w:rsid w:val="00EC5213"/>
    <w:rsid w:val="00EC5BDA"/>
    <w:rsid w:val="00EC6055"/>
    <w:rsid w:val="00EC60F1"/>
    <w:rsid w:val="00EC69FF"/>
    <w:rsid w:val="00EC71C2"/>
    <w:rsid w:val="00EC79FA"/>
    <w:rsid w:val="00ED016D"/>
    <w:rsid w:val="00ED0460"/>
    <w:rsid w:val="00ED127A"/>
    <w:rsid w:val="00ED150C"/>
    <w:rsid w:val="00ED154B"/>
    <w:rsid w:val="00ED1895"/>
    <w:rsid w:val="00ED1A62"/>
    <w:rsid w:val="00ED1B55"/>
    <w:rsid w:val="00ED1C7F"/>
    <w:rsid w:val="00ED2915"/>
    <w:rsid w:val="00ED3544"/>
    <w:rsid w:val="00ED35D0"/>
    <w:rsid w:val="00ED42D9"/>
    <w:rsid w:val="00ED4769"/>
    <w:rsid w:val="00ED483D"/>
    <w:rsid w:val="00ED4BBA"/>
    <w:rsid w:val="00ED4EAD"/>
    <w:rsid w:val="00ED5733"/>
    <w:rsid w:val="00ED5DDA"/>
    <w:rsid w:val="00ED6AE7"/>
    <w:rsid w:val="00ED6C8E"/>
    <w:rsid w:val="00ED72F9"/>
    <w:rsid w:val="00ED78E6"/>
    <w:rsid w:val="00ED7EE2"/>
    <w:rsid w:val="00ED7F39"/>
    <w:rsid w:val="00EE0A0F"/>
    <w:rsid w:val="00EE0ACC"/>
    <w:rsid w:val="00EE10C5"/>
    <w:rsid w:val="00EE122D"/>
    <w:rsid w:val="00EE146E"/>
    <w:rsid w:val="00EE1C8A"/>
    <w:rsid w:val="00EE1FFD"/>
    <w:rsid w:val="00EE225B"/>
    <w:rsid w:val="00EE2517"/>
    <w:rsid w:val="00EE31D7"/>
    <w:rsid w:val="00EE3405"/>
    <w:rsid w:val="00EE36AA"/>
    <w:rsid w:val="00EE387C"/>
    <w:rsid w:val="00EE3C3E"/>
    <w:rsid w:val="00EE4347"/>
    <w:rsid w:val="00EE4AF1"/>
    <w:rsid w:val="00EE4B4D"/>
    <w:rsid w:val="00EE5178"/>
    <w:rsid w:val="00EE51EF"/>
    <w:rsid w:val="00EE522B"/>
    <w:rsid w:val="00EE5300"/>
    <w:rsid w:val="00EE5326"/>
    <w:rsid w:val="00EE5374"/>
    <w:rsid w:val="00EE556A"/>
    <w:rsid w:val="00EE5601"/>
    <w:rsid w:val="00EE56AA"/>
    <w:rsid w:val="00EE5D45"/>
    <w:rsid w:val="00EE6092"/>
    <w:rsid w:val="00EE7279"/>
    <w:rsid w:val="00EF00B1"/>
    <w:rsid w:val="00EF0379"/>
    <w:rsid w:val="00EF05FE"/>
    <w:rsid w:val="00EF08B6"/>
    <w:rsid w:val="00EF0AB4"/>
    <w:rsid w:val="00EF0CBB"/>
    <w:rsid w:val="00EF0EB6"/>
    <w:rsid w:val="00EF12A9"/>
    <w:rsid w:val="00EF1B0F"/>
    <w:rsid w:val="00EF1DB1"/>
    <w:rsid w:val="00EF1E1E"/>
    <w:rsid w:val="00EF1F30"/>
    <w:rsid w:val="00EF2246"/>
    <w:rsid w:val="00EF27AE"/>
    <w:rsid w:val="00EF28FB"/>
    <w:rsid w:val="00EF2A68"/>
    <w:rsid w:val="00EF2AFB"/>
    <w:rsid w:val="00EF2B16"/>
    <w:rsid w:val="00EF334E"/>
    <w:rsid w:val="00EF3CF0"/>
    <w:rsid w:val="00EF426D"/>
    <w:rsid w:val="00EF43A0"/>
    <w:rsid w:val="00EF44A3"/>
    <w:rsid w:val="00EF5139"/>
    <w:rsid w:val="00EF5300"/>
    <w:rsid w:val="00EF53B0"/>
    <w:rsid w:val="00EF59D9"/>
    <w:rsid w:val="00EF5AF6"/>
    <w:rsid w:val="00EF6AF3"/>
    <w:rsid w:val="00EF6B71"/>
    <w:rsid w:val="00EF6FCB"/>
    <w:rsid w:val="00F00778"/>
    <w:rsid w:val="00F00C50"/>
    <w:rsid w:val="00F01031"/>
    <w:rsid w:val="00F01502"/>
    <w:rsid w:val="00F0212A"/>
    <w:rsid w:val="00F024B6"/>
    <w:rsid w:val="00F02528"/>
    <w:rsid w:val="00F02C19"/>
    <w:rsid w:val="00F02FCF"/>
    <w:rsid w:val="00F03A07"/>
    <w:rsid w:val="00F0449C"/>
    <w:rsid w:val="00F044BE"/>
    <w:rsid w:val="00F047D6"/>
    <w:rsid w:val="00F04805"/>
    <w:rsid w:val="00F0512A"/>
    <w:rsid w:val="00F051BE"/>
    <w:rsid w:val="00F0577A"/>
    <w:rsid w:val="00F05A71"/>
    <w:rsid w:val="00F05D77"/>
    <w:rsid w:val="00F070B0"/>
    <w:rsid w:val="00F0719F"/>
    <w:rsid w:val="00F07310"/>
    <w:rsid w:val="00F07A26"/>
    <w:rsid w:val="00F10BF1"/>
    <w:rsid w:val="00F10F55"/>
    <w:rsid w:val="00F11A89"/>
    <w:rsid w:val="00F122C8"/>
    <w:rsid w:val="00F137B8"/>
    <w:rsid w:val="00F13EED"/>
    <w:rsid w:val="00F14380"/>
    <w:rsid w:val="00F14AD9"/>
    <w:rsid w:val="00F14B74"/>
    <w:rsid w:val="00F152EA"/>
    <w:rsid w:val="00F1569D"/>
    <w:rsid w:val="00F15F04"/>
    <w:rsid w:val="00F15F48"/>
    <w:rsid w:val="00F16077"/>
    <w:rsid w:val="00F173C3"/>
    <w:rsid w:val="00F20246"/>
    <w:rsid w:val="00F20F95"/>
    <w:rsid w:val="00F212EB"/>
    <w:rsid w:val="00F220C7"/>
    <w:rsid w:val="00F226BC"/>
    <w:rsid w:val="00F22A2C"/>
    <w:rsid w:val="00F23AF6"/>
    <w:rsid w:val="00F24283"/>
    <w:rsid w:val="00F242AE"/>
    <w:rsid w:val="00F24C4F"/>
    <w:rsid w:val="00F24CFC"/>
    <w:rsid w:val="00F2517C"/>
    <w:rsid w:val="00F2548A"/>
    <w:rsid w:val="00F2637E"/>
    <w:rsid w:val="00F266E6"/>
    <w:rsid w:val="00F26C5E"/>
    <w:rsid w:val="00F26F2A"/>
    <w:rsid w:val="00F27908"/>
    <w:rsid w:val="00F27A76"/>
    <w:rsid w:val="00F30060"/>
    <w:rsid w:val="00F30E3B"/>
    <w:rsid w:val="00F30F55"/>
    <w:rsid w:val="00F3155A"/>
    <w:rsid w:val="00F31FD5"/>
    <w:rsid w:val="00F322AA"/>
    <w:rsid w:val="00F327D7"/>
    <w:rsid w:val="00F328A2"/>
    <w:rsid w:val="00F32B0A"/>
    <w:rsid w:val="00F32ED4"/>
    <w:rsid w:val="00F32F1F"/>
    <w:rsid w:val="00F32FCF"/>
    <w:rsid w:val="00F3309A"/>
    <w:rsid w:val="00F332FB"/>
    <w:rsid w:val="00F33953"/>
    <w:rsid w:val="00F33DEB"/>
    <w:rsid w:val="00F341C8"/>
    <w:rsid w:val="00F346CB"/>
    <w:rsid w:val="00F34A2C"/>
    <w:rsid w:val="00F3552D"/>
    <w:rsid w:val="00F3589F"/>
    <w:rsid w:val="00F360ED"/>
    <w:rsid w:val="00F365F7"/>
    <w:rsid w:val="00F3746A"/>
    <w:rsid w:val="00F40C22"/>
    <w:rsid w:val="00F40D93"/>
    <w:rsid w:val="00F416F3"/>
    <w:rsid w:val="00F41C40"/>
    <w:rsid w:val="00F42C98"/>
    <w:rsid w:val="00F4346E"/>
    <w:rsid w:val="00F434B7"/>
    <w:rsid w:val="00F437C1"/>
    <w:rsid w:val="00F43AD8"/>
    <w:rsid w:val="00F43B98"/>
    <w:rsid w:val="00F43C27"/>
    <w:rsid w:val="00F44290"/>
    <w:rsid w:val="00F44F5D"/>
    <w:rsid w:val="00F453EF"/>
    <w:rsid w:val="00F45873"/>
    <w:rsid w:val="00F45F12"/>
    <w:rsid w:val="00F4676B"/>
    <w:rsid w:val="00F4754F"/>
    <w:rsid w:val="00F47D6D"/>
    <w:rsid w:val="00F50077"/>
    <w:rsid w:val="00F50782"/>
    <w:rsid w:val="00F51539"/>
    <w:rsid w:val="00F51FA7"/>
    <w:rsid w:val="00F520D2"/>
    <w:rsid w:val="00F52118"/>
    <w:rsid w:val="00F524A6"/>
    <w:rsid w:val="00F52613"/>
    <w:rsid w:val="00F52828"/>
    <w:rsid w:val="00F53413"/>
    <w:rsid w:val="00F538AC"/>
    <w:rsid w:val="00F539B9"/>
    <w:rsid w:val="00F53BE3"/>
    <w:rsid w:val="00F543A6"/>
    <w:rsid w:val="00F54C55"/>
    <w:rsid w:val="00F54FD9"/>
    <w:rsid w:val="00F55211"/>
    <w:rsid w:val="00F55332"/>
    <w:rsid w:val="00F5533A"/>
    <w:rsid w:val="00F5540F"/>
    <w:rsid w:val="00F55CBE"/>
    <w:rsid w:val="00F55D18"/>
    <w:rsid w:val="00F56698"/>
    <w:rsid w:val="00F57B2D"/>
    <w:rsid w:val="00F6021D"/>
    <w:rsid w:val="00F60678"/>
    <w:rsid w:val="00F612BC"/>
    <w:rsid w:val="00F62CBF"/>
    <w:rsid w:val="00F62EF4"/>
    <w:rsid w:val="00F63D11"/>
    <w:rsid w:val="00F643A1"/>
    <w:rsid w:val="00F64BAF"/>
    <w:rsid w:val="00F6548D"/>
    <w:rsid w:val="00F65797"/>
    <w:rsid w:val="00F659E4"/>
    <w:rsid w:val="00F65F76"/>
    <w:rsid w:val="00F660EC"/>
    <w:rsid w:val="00F66F6C"/>
    <w:rsid w:val="00F670D2"/>
    <w:rsid w:val="00F67644"/>
    <w:rsid w:val="00F67C50"/>
    <w:rsid w:val="00F67D42"/>
    <w:rsid w:val="00F70695"/>
    <w:rsid w:val="00F707F4"/>
    <w:rsid w:val="00F70886"/>
    <w:rsid w:val="00F708B4"/>
    <w:rsid w:val="00F70F30"/>
    <w:rsid w:val="00F71310"/>
    <w:rsid w:val="00F71BDC"/>
    <w:rsid w:val="00F71F2F"/>
    <w:rsid w:val="00F72E50"/>
    <w:rsid w:val="00F73A54"/>
    <w:rsid w:val="00F73ADB"/>
    <w:rsid w:val="00F73D87"/>
    <w:rsid w:val="00F73F91"/>
    <w:rsid w:val="00F7407F"/>
    <w:rsid w:val="00F74E9D"/>
    <w:rsid w:val="00F7500C"/>
    <w:rsid w:val="00F77517"/>
    <w:rsid w:val="00F77770"/>
    <w:rsid w:val="00F7779C"/>
    <w:rsid w:val="00F77DD5"/>
    <w:rsid w:val="00F77EA2"/>
    <w:rsid w:val="00F80137"/>
    <w:rsid w:val="00F80A66"/>
    <w:rsid w:val="00F80CE5"/>
    <w:rsid w:val="00F80EC3"/>
    <w:rsid w:val="00F81F09"/>
    <w:rsid w:val="00F820CA"/>
    <w:rsid w:val="00F823B0"/>
    <w:rsid w:val="00F82AAD"/>
    <w:rsid w:val="00F82F87"/>
    <w:rsid w:val="00F83B93"/>
    <w:rsid w:val="00F8413E"/>
    <w:rsid w:val="00F84208"/>
    <w:rsid w:val="00F84883"/>
    <w:rsid w:val="00F84CF3"/>
    <w:rsid w:val="00F84D73"/>
    <w:rsid w:val="00F84F3F"/>
    <w:rsid w:val="00F85228"/>
    <w:rsid w:val="00F855C3"/>
    <w:rsid w:val="00F856B6"/>
    <w:rsid w:val="00F869C7"/>
    <w:rsid w:val="00F86AEB"/>
    <w:rsid w:val="00F87BA8"/>
    <w:rsid w:val="00F903B9"/>
    <w:rsid w:val="00F909AB"/>
    <w:rsid w:val="00F909DE"/>
    <w:rsid w:val="00F90AA0"/>
    <w:rsid w:val="00F90B9A"/>
    <w:rsid w:val="00F9176D"/>
    <w:rsid w:val="00F91A2D"/>
    <w:rsid w:val="00F920FE"/>
    <w:rsid w:val="00F924EC"/>
    <w:rsid w:val="00F92FE0"/>
    <w:rsid w:val="00F93546"/>
    <w:rsid w:val="00F93733"/>
    <w:rsid w:val="00F937DA"/>
    <w:rsid w:val="00F93C71"/>
    <w:rsid w:val="00F94B90"/>
    <w:rsid w:val="00F95700"/>
    <w:rsid w:val="00F95A02"/>
    <w:rsid w:val="00F9644E"/>
    <w:rsid w:val="00F97EBA"/>
    <w:rsid w:val="00F97EE5"/>
    <w:rsid w:val="00FA02AA"/>
    <w:rsid w:val="00FA051D"/>
    <w:rsid w:val="00FA067C"/>
    <w:rsid w:val="00FA0C26"/>
    <w:rsid w:val="00FA0D66"/>
    <w:rsid w:val="00FA1358"/>
    <w:rsid w:val="00FA145B"/>
    <w:rsid w:val="00FA16C1"/>
    <w:rsid w:val="00FA1E00"/>
    <w:rsid w:val="00FA20BB"/>
    <w:rsid w:val="00FA25B0"/>
    <w:rsid w:val="00FA39B8"/>
    <w:rsid w:val="00FA446C"/>
    <w:rsid w:val="00FA4F74"/>
    <w:rsid w:val="00FA53FB"/>
    <w:rsid w:val="00FA5601"/>
    <w:rsid w:val="00FA5D22"/>
    <w:rsid w:val="00FA69D9"/>
    <w:rsid w:val="00FA6BB7"/>
    <w:rsid w:val="00FA7FBB"/>
    <w:rsid w:val="00FB0142"/>
    <w:rsid w:val="00FB0818"/>
    <w:rsid w:val="00FB0C98"/>
    <w:rsid w:val="00FB0D26"/>
    <w:rsid w:val="00FB0FB0"/>
    <w:rsid w:val="00FB12E1"/>
    <w:rsid w:val="00FB200D"/>
    <w:rsid w:val="00FB2613"/>
    <w:rsid w:val="00FB288C"/>
    <w:rsid w:val="00FB34B3"/>
    <w:rsid w:val="00FB3C9A"/>
    <w:rsid w:val="00FB40E8"/>
    <w:rsid w:val="00FB502C"/>
    <w:rsid w:val="00FB51B6"/>
    <w:rsid w:val="00FB5476"/>
    <w:rsid w:val="00FB58B6"/>
    <w:rsid w:val="00FB6551"/>
    <w:rsid w:val="00FB779D"/>
    <w:rsid w:val="00FB7D5D"/>
    <w:rsid w:val="00FC0326"/>
    <w:rsid w:val="00FC05D4"/>
    <w:rsid w:val="00FC06D7"/>
    <w:rsid w:val="00FC0B4D"/>
    <w:rsid w:val="00FC16B5"/>
    <w:rsid w:val="00FC2388"/>
    <w:rsid w:val="00FC24CE"/>
    <w:rsid w:val="00FC2A71"/>
    <w:rsid w:val="00FC3326"/>
    <w:rsid w:val="00FC39FD"/>
    <w:rsid w:val="00FC3A00"/>
    <w:rsid w:val="00FC4860"/>
    <w:rsid w:val="00FC4D7F"/>
    <w:rsid w:val="00FC51DE"/>
    <w:rsid w:val="00FC56FE"/>
    <w:rsid w:val="00FC5FDB"/>
    <w:rsid w:val="00FC604E"/>
    <w:rsid w:val="00FC62EB"/>
    <w:rsid w:val="00FC6792"/>
    <w:rsid w:val="00FC69AB"/>
    <w:rsid w:val="00FC6EB5"/>
    <w:rsid w:val="00FC70C4"/>
    <w:rsid w:val="00FC74AE"/>
    <w:rsid w:val="00FD0B8C"/>
    <w:rsid w:val="00FD10FE"/>
    <w:rsid w:val="00FD1871"/>
    <w:rsid w:val="00FD1B9B"/>
    <w:rsid w:val="00FD1FC8"/>
    <w:rsid w:val="00FD26C4"/>
    <w:rsid w:val="00FD2830"/>
    <w:rsid w:val="00FD328A"/>
    <w:rsid w:val="00FD3343"/>
    <w:rsid w:val="00FD4A96"/>
    <w:rsid w:val="00FD5A67"/>
    <w:rsid w:val="00FD6675"/>
    <w:rsid w:val="00FD6ED3"/>
    <w:rsid w:val="00FD7292"/>
    <w:rsid w:val="00FD7F97"/>
    <w:rsid w:val="00FE01E9"/>
    <w:rsid w:val="00FE041A"/>
    <w:rsid w:val="00FE0E17"/>
    <w:rsid w:val="00FE0F30"/>
    <w:rsid w:val="00FE11FA"/>
    <w:rsid w:val="00FE16C4"/>
    <w:rsid w:val="00FE1D4A"/>
    <w:rsid w:val="00FE1F70"/>
    <w:rsid w:val="00FE209E"/>
    <w:rsid w:val="00FE27A3"/>
    <w:rsid w:val="00FE2952"/>
    <w:rsid w:val="00FE45F1"/>
    <w:rsid w:val="00FE48F2"/>
    <w:rsid w:val="00FE5162"/>
    <w:rsid w:val="00FE5802"/>
    <w:rsid w:val="00FE5C18"/>
    <w:rsid w:val="00FE5CDB"/>
    <w:rsid w:val="00FE6452"/>
    <w:rsid w:val="00FE6538"/>
    <w:rsid w:val="00FE67A9"/>
    <w:rsid w:val="00FE7730"/>
    <w:rsid w:val="00FE78BD"/>
    <w:rsid w:val="00FF0707"/>
    <w:rsid w:val="00FF1009"/>
    <w:rsid w:val="00FF143E"/>
    <w:rsid w:val="00FF14B3"/>
    <w:rsid w:val="00FF1659"/>
    <w:rsid w:val="00FF20E4"/>
    <w:rsid w:val="00FF2AB0"/>
    <w:rsid w:val="00FF366D"/>
    <w:rsid w:val="00FF3C94"/>
    <w:rsid w:val="00FF41BB"/>
    <w:rsid w:val="00FF46F1"/>
    <w:rsid w:val="00FF474E"/>
    <w:rsid w:val="00FF4967"/>
    <w:rsid w:val="00FF4C08"/>
    <w:rsid w:val="00FF529C"/>
    <w:rsid w:val="00FF599E"/>
    <w:rsid w:val="00FF5AB7"/>
    <w:rsid w:val="00FF5AC2"/>
    <w:rsid w:val="00FF5CC1"/>
    <w:rsid w:val="00FF5E79"/>
    <w:rsid w:val="00FF69BC"/>
    <w:rsid w:val="00FF6ACA"/>
    <w:rsid w:val="00FF6D89"/>
    <w:rsid w:val="00FF6DA0"/>
    <w:rsid w:val="00FF6DB0"/>
    <w:rsid w:val="00FF71FF"/>
    <w:rsid w:val="00FF7574"/>
    <w:rsid w:val="00FF7B59"/>
    <w:rsid w:val="00FF7C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40B6CBD3"/>
  <w15:docId w15:val="{1C790374-AC5F-4416-AC30-A3EC000A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Heading1">
    <w:name w:val="heading 1"/>
    <w:aliases w:val="Document Header1,ClauseGroup_Title"/>
    <w:basedOn w:val="Normal"/>
    <w:next w:val="Normal"/>
    <w:link w:val="Heading1Char"/>
    <w:uiPriority w:val="9"/>
    <w:qFormat/>
    <w:rsid w:val="00573A46"/>
    <w:pPr>
      <w:jc w:val="center"/>
      <w:outlineLvl w:val="0"/>
    </w:pPr>
    <w:rPr>
      <w:b/>
      <w:sz w:val="36"/>
    </w:rPr>
  </w:style>
  <w:style w:type="paragraph" w:styleId="Heading2">
    <w:name w:val="heading 2"/>
    <w:aliases w:val="Title Header2,Clause_No&amp;Name"/>
    <w:basedOn w:val="Normal"/>
    <w:next w:val="Normal"/>
    <w:link w:val="Heading2Char"/>
    <w:uiPriority w:val="9"/>
    <w:qFormat/>
    <w:rsid w:val="00573A46"/>
    <w:pPr>
      <w:jc w:val="center"/>
      <w:outlineLvl w:val="1"/>
    </w:pPr>
    <w:rPr>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
    <w:uiPriority w:val="9"/>
    <w:qFormat/>
    <w:rsid w:val="00573A46"/>
    <w:pPr>
      <w:tabs>
        <w:tab w:val="left" w:pos="864"/>
      </w:tabs>
      <w:ind w:left="864" w:hanging="432"/>
      <w:outlineLvl w:val="2"/>
    </w:pPr>
    <w:rPr>
      <w:lang w:val="en-US"/>
    </w:rPr>
  </w:style>
  <w:style w:type="paragraph" w:styleId="Heading4">
    <w:name w:val="heading 4"/>
    <w:aliases w:val="Sub-Clause Sub-paragraph,ClauseSubSub_No&amp;Name, Sub-Clause Sub-paragraph"/>
    <w:basedOn w:val="Normal"/>
    <w:next w:val="Normal"/>
    <w:link w:val="Heading4Char"/>
    <w:uiPriority w:val="9"/>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uiPriority w:val="9"/>
    <w:qFormat/>
    <w:rsid w:val="00573A46"/>
    <w:pPr>
      <w:spacing w:before="240" w:after="60"/>
      <w:jc w:val="center"/>
      <w:outlineLvl w:val="4"/>
    </w:pPr>
    <w:rPr>
      <w:b/>
      <w:sz w:val="28"/>
      <w:lang w:val="es-ES_tradnl"/>
    </w:rPr>
  </w:style>
  <w:style w:type="paragraph" w:styleId="Heading6">
    <w:name w:val="heading 6"/>
    <w:basedOn w:val="Normal"/>
    <w:next w:val="Normal"/>
    <w:link w:val="Heading6Char"/>
    <w:uiPriority w:val="9"/>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uiPriority w:val="9"/>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uiPriority w:val="9"/>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uiPriority w:val="9"/>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6469DC"/>
    <w:rPr>
      <w:rFonts w:ascii="Cambria" w:eastAsia="Times New Roman" w:hAnsi="Cambria" w:cs="Times New Roman"/>
      <w:b/>
      <w:bCs/>
      <w:kern w:val="32"/>
      <w:sz w:val="32"/>
      <w:szCs w:val="32"/>
    </w:rPr>
  </w:style>
  <w:style w:type="character" w:customStyle="1" w:styleId="Heading2Char">
    <w:name w:val="Heading 2 Char"/>
    <w:aliases w:val="Title Header2 Char,Clause_No&amp;Name Char"/>
    <w:basedOn w:val="DefaultParagraphFont"/>
    <w:link w:val="Heading2"/>
    <w:uiPriority w:val="9"/>
    <w:rsid w:val="006469DC"/>
    <w:rPr>
      <w:rFonts w:ascii="Cambria" w:eastAsia="Times New Roman" w:hAnsi="Cambria" w:cs="Times New Roman"/>
      <w:b/>
      <w:bCs/>
      <w:i/>
      <w:iCs/>
      <w:sz w:val="28"/>
      <w:szCs w:val="28"/>
    </w:rPr>
  </w:style>
  <w:style w:type="character" w:customStyle="1" w:styleId="Heading3Char">
    <w:name w:val="Heading 3 Char"/>
    <w:aliases w:val="Section Header3 Char,ClauseSub_No&amp;Name Char,Section Header3 Char Char Char Char Char Char,Section Header3 Char Char Char Char,Section Header3 Char Char Char1"/>
    <w:basedOn w:val="DefaultParagraphFont"/>
    <w:link w:val="Heading3"/>
    <w:uiPriority w:val="9"/>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6469DC"/>
    <w:rPr>
      <w:sz w:val="24"/>
      <w:lang w:val="en-US"/>
    </w:rPr>
  </w:style>
  <w:style w:type="character" w:customStyle="1" w:styleId="Heading5Char">
    <w:name w:val="Heading 5 Char"/>
    <w:basedOn w:val="DefaultParagraphFont"/>
    <w:link w:val="Heading5"/>
    <w:uiPriority w:val="9"/>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469DC"/>
    <w:rPr>
      <w:i/>
      <w:sz w:val="22"/>
      <w:lang w:val="es-ES_tradnl"/>
    </w:rPr>
  </w:style>
  <w:style w:type="character" w:customStyle="1" w:styleId="Heading7Char">
    <w:name w:val="Heading 7 Char"/>
    <w:basedOn w:val="DefaultParagraphFont"/>
    <w:link w:val="Heading7"/>
    <w:uiPriority w:val="9"/>
    <w:rsid w:val="006469DC"/>
    <w:rPr>
      <w:rFonts w:ascii="Arial" w:hAnsi="Arial"/>
      <w:lang w:val="es-ES_tradnl"/>
    </w:rPr>
  </w:style>
  <w:style w:type="character" w:customStyle="1" w:styleId="Heading8Char">
    <w:name w:val="Heading 8 Char"/>
    <w:basedOn w:val="DefaultParagraphFont"/>
    <w:link w:val="Heading8"/>
    <w:uiPriority w:val="9"/>
    <w:rsid w:val="006469DC"/>
    <w:rPr>
      <w:rFonts w:ascii="Arial" w:hAnsi="Arial"/>
      <w:i/>
      <w:lang w:val="es-ES_tradnl"/>
    </w:rPr>
  </w:style>
  <w:style w:type="character" w:customStyle="1" w:styleId="Heading9Char">
    <w:name w:val="Heading 9 Char"/>
    <w:basedOn w:val="DefaultParagraphFont"/>
    <w:link w:val="Heading9"/>
    <w:uiPriority w:val="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qFormat/>
    <w:rsid w:val="0000603C"/>
    <w:pPr>
      <w:tabs>
        <w:tab w:val="right" w:leader="dot" w:pos="9356"/>
      </w:tabs>
      <w:spacing w:before="120" w:after="120"/>
      <w:ind w:left="720" w:right="4" w:hanging="720"/>
      <w:jc w:val="left"/>
    </w:pPr>
    <w:rPr>
      <w:rFonts w:ascii="Times New Roman Bold" w:hAnsi="Times New Roman Bold"/>
      <w:b/>
      <w:noProof/>
    </w:rPr>
  </w:style>
  <w:style w:type="paragraph" w:styleId="TOC2">
    <w:name w:val="toc 2"/>
    <w:basedOn w:val="Normal"/>
    <w:next w:val="Normal"/>
    <w:uiPriority w:val="39"/>
    <w:qFormat/>
    <w:rsid w:val="002F0FD8"/>
    <w:pPr>
      <w:tabs>
        <w:tab w:val="left" w:pos="1134"/>
        <w:tab w:val="right" w:leader="dot" w:pos="9356"/>
      </w:tabs>
      <w:spacing w:after="0"/>
      <w:ind w:left="1134" w:right="6" w:hanging="420"/>
      <w:jc w:val="left"/>
    </w:pPr>
    <w:rPr>
      <w:noProof/>
    </w:rPr>
  </w:style>
  <w:style w:type="paragraph" w:styleId="TOC3">
    <w:name w:val="toc 3"/>
    <w:basedOn w:val="Normal"/>
    <w:next w:val="Normal"/>
    <w:uiPriority w:val="39"/>
    <w:qFormat/>
    <w:rsid w:val="00573A46"/>
    <w:pPr>
      <w:tabs>
        <w:tab w:val="left" w:leader="dot" w:pos="9000"/>
      </w:tabs>
      <w:ind w:left="2160" w:right="720" w:hanging="720"/>
      <w:jc w:val="left"/>
    </w:pPr>
  </w:style>
  <w:style w:type="paragraph" w:styleId="TOC4">
    <w:name w:val="toc 4"/>
    <w:basedOn w:val="Normal"/>
    <w:next w:val="Normal"/>
    <w:uiPriority w:val="39"/>
    <w:rsid w:val="00573A46"/>
    <w:pPr>
      <w:tabs>
        <w:tab w:val="left" w:leader="dot" w:pos="8640"/>
        <w:tab w:val="right" w:pos="9000"/>
      </w:tabs>
      <w:ind w:left="2880" w:right="720" w:hanging="720"/>
    </w:pPr>
  </w:style>
  <w:style w:type="paragraph" w:styleId="TOC5">
    <w:name w:val="toc 5"/>
    <w:basedOn w:val="Normal"/>
    <w:next w:val="Normal"/>
    <w:uiPriority w:val="39"/>
    <w:rsid w:val="00573A46"/>
    <w:pPr>
      <w:tabs>
        <w:tab w:val="left" w:leader="dot" w:pos="8640"/>
        <w:tab w:val="right" w:pos="9000"/>
      </w:tabs>
      <w:ind w:left="3600" w:right="720" w:hanging="720"/>
    </w:pPr>
  </w:style>
  <w:style w:type="paragraph" w:styleId="TOC6">
    <w:name w:val="toc 6"/>
    <w:basedOn w:val="Normal"/>
    <w:next w:val="Normal"/>
    <w:uiPriority w:val="39"/>
    <w:rsid w:val="00573A46"/>
    <w:pPr>
      <w:tabs>
        <w:tab w:val="left" w:pos="8640"/>
        <w:tab w:val="right" w:pos="9000"/>
      </w:tabs>
      <w:ind w:left="720" w:hanging="720"/>
    </w:pPr>
  </w:style>
  <w:style w:type="paragraph" w:styleId="TOC7">
    <w:name w:val="toc 7"/>
    <w:basedOn w:val="Normal"/>
    <w:next w:val="Normal"/>
    <w:uiPriority w:val="39"/>
    <w:rsid w:val="00573A46"/>
    <w:pPr>
      <w:ind w:left="720" w:hanging="720"/>
    </w:pPr>
  </w:style>
  <w:style w:type="paragraph" w:styleId="TOC8">
    <w:name w:val="toc 8"/>
    <w:basedOn w:val="Normal"/>
    <w:next w:val="Normal"/>
    <w:uiPriority w:val="39"/>
    <w:rsid w:val="00573A46"/>
    <w:pPr>
      <w:tabs>
        <w:tab w:val="left" w:pos="8640"/>
        <w:tab w:val="right" w:pos="9000"/>
      </w:tabs>
      <w:ind w:left="720" w:hanging="720"/>
    </w:pPr>
  </w:style>
  <w:style w:type="paragraph" w:styleId="TOC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uiPriority w:val="99"/>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uiPriority w:val="99"/>
    <w:rsid w:val="00573A46"/>
    <w:pPr>
      <w:tabs>
        <w:tab w:val="left" w:pos="9000"/>
        <w:tab w:val="right" w:pos="9360"/>
      </w:tabs>
    </w:pPr>
  </w:style>
  <w:style w:type="paragraph" w:styleId="Caption">
    <w:name w:val="caption"/>
    <w:basedOn w:val="Normal"/>
    <w:next w:val="Normal"/>
    <w:uiPriority w:val="35"/>
    <w:qFormat/>
    <w:rsid w:val="00573A46"/>
  </w:style>
  <w:style w:type="character" w:customStyle="1" w:styleId="EquationCaption">
    <w:name w:val="_Equation Caption"/>
    <w:rsid w:val="00573A46"/>
  </w:style>
  <w:style w:type="character" w:styleId="EndnoteReference">
    <w:name w:val="endnote reference"/>
    <w:basedOn w:val="DefaultParagraphFont"/>
    <w:uiPriority w:val="99"/>
    <w:rsid w:val="00573A46"/>
    <w:rPr>
      <w:rFonts w:cs="Times New Roman"/>
      <w:vertAlign w:val="superscript"/>
    </w:rPr>
  </w:style>
  <w:style w:type="character" w:styleId="FootnoteReference">
    <w:name w:val="footnote reference"/>
    <w:aliases w:val="callout"/>
    <w:basedOn w:val="DefaultParagraphFont"/>
    <w:uiPriority w:val="99"/>
    <w:rsid w:val="00573A46"/>
    <w:rPr>
      <w:rFonts w:cs="Times New Roman"/>
      <w:vertAlign w:val="superscript"/>
    </w:rPr>
  </w:style>
  <w:style w:type="paragraph" w:styleId="Header">
    <w:name w:val="header"/>
    <w:basedOn w:val="Normal"/>
    <w:link w:val="HeaderChar1"/>
    <w:uiPriority w:val="99"/>
    <w:rsid w:val="00573A46"/>
    <w:pPr>
      <w:jc w:val="left"/>
    </w:pPr>
    <w:rPr>
      <w:sz w:val="20"/>
    </w:rPr>
  </w:style>
  <w:style w:type="character" w:customStyle="1" w:styleId="HeaderChar1">
    <w:name w:val="Header Char1"/>
    <w:basedOn w:val="DefaultParagraphFont"/>
    <w:link w:val="Header"/>
    <w:uiPriority w:val="99"/>
    <w:rsid w:val="006469DC"/>
    <w:rPr>
      <w:sz w:val="24"/>
    </w:rPr>
  </w:style>
  <w:style w:type="paragraph" w:styleId="Footer">
    <w:name w:val="footer"/>
    <w:basedOn w:val="Normal"/>
    <w:link w:val="FooterChar1"/>
    <w:uiPriority w:val="99"/>
    <w:rsid w:val="00573A46"/>
    <w:pPr>
      <w:jc w:val="left"/>
    </w:pPr>
    <w:rPr>
      <w:sz w:val="20"/>
    </w:rPr>
  </w:style>
  <w:style w:type="character" w:customStyle="1" w:styleId="FooterChar1">
    <w:name w:val="Footer Char1"/>
    <w:basedOn w:val="DefaultParagraphFont"/>
    <w:link w:val="Footer"/>
    <w:uiPriority w:val="99"/>
    <w:rsid w:val="006469DC"/>
    <w:rPr>
      <w:sz w:val="24"/>
    </w:rPr>
  </w:style>
  <w:style w:type="character" w:styleId="PageNumber">
    <w:name w:val="page number"/>
    <w:basedOn w:val="DefaultParagraphFont"/>
    <w:uiPriority w:val="99"/>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link w:val="Head32Char"/>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har"/>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uiPriority w:val="10"/>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Heading1"/>
    <w:link w:val="SectionXHeader3Car"/>
    <w:rsid w:val="00573A46"/>
    <w:pPr>
      <w:outlineLvl w:val="9"/>
    </w:pPr>
    <w:rPr>
      <w:sz w:val="40"/>
    </w:rPr>
  </w:style>
  <w:style w:type="paragraph" w:styleId="Subtitle">
    <w:name w:val="Subtitle"/>
    <w:basedOn w:val="Normal"/>
    <w:link w:val="SubtitleChar"/>
    <w:uiPriority w:val="11"/>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BodyTextIndent3">
    <w:name w:val="Body Text Indent 3"/>
    <w:basedOn w:val="Normal"/>
    <w:link w:val="BodyTextIndent3Char"/>
    <w:uiPriority w:val="99"/>
    <w:rsid w:val="00573A46"/>
    <w:pPr>
      <w:spacing w:before="240"/>
    </w:pPr>
    <w:rPr>
      <w:lang w:val="en-US"/>
    </w:rPr>
  </w:style>
  <w:style w:type="character" w:customStyle="1" w:styleId="BodyTextIndent3Char">
    <w:name w:val="Body Text Indent 3 Char"/>
    <w:basedOn w:val="DefaultParagraphFont"/>
    <w:link w:val="BodyTextIndent3"/>
    <w:uiPriority w:val="99"/>
    <w:rsid w:val="006469DC"/>
    <w:rPr>
      <w:sz w:val="16"/>
      <w:szCs w:val="16"/>
    </w:rPr>
  </w:style>
  <w:style w:type="paragraph" w:styleId="BodyTextIndent2">
    <w:name w:val="Body Text Indent 2"/>
    <w:basedOn w:val="Normal"/>
    <w:link w:val="BodyTextIndent2Char"/>
    <w:uiPriority w:val="99"/>
    <w:rsid w:val="00573A46"/>
    <w:pPr>
      <w:ind w:left="360" w:firstLine="360"/>
    </w:pPr>
    <w:rPr>
      <w:lang w:val="es-ES_tradnl"/>
    </w:rPr>
  </w:style>
  <w:style w:type="character" w:customStyle="1" w:styleId="BodyTextIndent2Char">
    <w:name w:val="Body Text Indent 2 Char"/>
    <w:basedOn w:val="DefaultParagraphFont"/>
    <w:link w:val="BodyTextIndent2"/>
    <w:uiPriority w:val="99"/>
    <w:rsid w:val="006469DC"/>
    <w:rPr>
      <w:sz w:val="24"/>
    </w:rPr>
  </w:style>
  <w:style w:type="paragraph" w:styleId="BodyText2">
    <w:name w:val="Body Text 2"/>
    <w:basedOn w:val="Normal"/>
    <w:link w:val="BodyText2Char"/>
    <w:uiPriority w:val="99"/>
    <w:rsid w:val="00573A46"/>
    <w:pPr>
      <w:ind w:left="720"/>
    </w:pPr>
    <w:rPr>
      <w:lang w:val="es-ES_tradnl"/>
    </w:rPr>
  </w:style>
  <w:style w:type="character" w:customStyle="1" w:styleId="BodyText2Char">
    <w:name w:val="Body Text 2 Char"/>
    <w:basedOn w:val="DefaultParagraphFont"/>
    <w:link w:val="BodyText2"/>
    <w:uiPriority w:val="99"/>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uiPriority w:val="99"/>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uiPriority w:val="99"/>
    <w:rsid w:val="006469DC"/>
    <w:rPr>
      <w:sz w:val="16"/>
      <w:szCs w:val="16"/>
    </w:rPr>
  </w:style>
  <w:style w:type="paragraph" w:styleId="DocumentMap">
    <w:name w:val="Document Map"/>
    <w:basedOn w:val="Normal"/>
    <w:link w:val="DocumentMapChar"/>
    <w:uiPriority w:val="99"/>
    <w:rsid w:val="00573A46"/>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6469DC"/>
    <w:rPr>
      <w:sz w:val="0"/>
      <w:szCs w:val="0"/>
    </w:rPr>
  </w:style>
  <w:style w:type="paragraph" w:customStyle="1" w:styleId="explanatorynotes">
    <w:name w:val="explanatory_notes"/>
    <w:basedOn w:val="Normal"/>
    <w:link w:val="explanatorynotesChar"/>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uiPriority w:val="99"/>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link w:val="SectionIXHeadingChar"/>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uiPriority w:val="99"/>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rsid w:val="008F33A4"/>
    <w:rPr>
      <w:sz w:val="20"/>
    </w:rPr>
  </w:style>
  <w:style w:type="character" w:customStyle="1" w:styleId="CommentTextChar">
    <w:name w:val="Comment Text Char"/>
    <w:basedOn w:val="DefaultParagraphFont"/>
    <w:link w:val="CommentText"/>
    <w:locked/>
    <w:rsid w:val="006E7180"/>
    <w:rPr>
      <w:rFonts w:cs="Times New Roman"/>
      <w:lang w:val="fr-FR" w:eastAsia="fr-FR"/>
    </w:rPr>
  </w:style>
  <w:style w:type="paragraph" w:styleId="CommentSubject">
    <w:name w:val="annotation subject"/>
    <w:basedOn w:val="CommentText"/>
    <w:next w:val="CommentText"/>
    <w:link w:val="CommentSubjectChar"/>
    <w:uiPriority w:val="99"/>
    <w:semiHidden/>
    <w:rsid w:val="008F33A4"/>
    <w:rPr>
      <w:b/>
      <w:bCs/>
    </w:rPr>
  </w:style>
  <w:style w:type="character" w:customStyle="1" w:styleId="CommentSubjectChar">
    <w:name w:val="Comment Subject Char"/>
    <w:basedOn w:val="CommentTextChar"/>
    <w:link w:val="CommentSubject"/>
    <w:uiPriority w:val="99"/>
    <w:semiHidden/>
    <w:rsid w:val="006469DC"/>
    <w:rPr>
      <w:rFonts w:cs="Times New Roman"/>
      <w:b/>
      <w:bCs/>
      <w:lang w:val="fr-FR" w:eastAsia="fr-FR"/>
    </w:rPr>
  </w:style>
  <w:style w:type="paragraph" w:styleId="IndexHeading">
    <w:name w:val="index heading"/>
    <w:basedOn w:val="Normal"/>
    <w:next w:val="Index1"/>
    <w:uiPriority w:val="99"/>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ListParagraphChar"/>
    <w:uiPriority w:val="34"/>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iPriority w:val="99"/>
    <w:unhideWhenUsed/>
    <w:rsid w:val="00DB4EF5"/>
    <w:rPr>
      <w:sz w:val="20"/>
    </w:rPr>
  </w:style>
  <w:style w:type="character" w:customStyle="1" w:styleId="EndnoteTextChar">
    <w:name w:val="Endnote Text Char"/>
    <w:basedOn w:val="DefaultParagraphFont"/>
    <w:link w:val="EndnoteText"/>
    <w:uiPriority w:val="99"/>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ubtitle"/>
    <w:link w:val="Style3Char"/>
    <w:qFormat/>
    <w:rsid w:val="00AD134E"/>
    <w:rPr>
      <w:lang w:val="fr-FR"/>
    </w:rPr>
  </w:style>
  <w:style w:type="character" w:customStyle="1" w:styleId="PartChar">
    <w:name w:val="Part Char"/>
    <w:basedOn w:val="DefaultParagraphFon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DefaultParagraphFon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DefaultParagraphFon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DefaultParagraphFon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DefaultParagraphFon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basedOn w:val="DefaultParagraphFont"/>
    <w:link w:val="ListParagraph"/>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Style11">
    <w:name w:val="Style11"/>
    <w:basedOn w:val="Style7"/>
    <w:link w:val="Style11Char"/>
    <w:qFormat/>
    <w:rsid w:val="00A136D6"/>
    <w:rPr>
      <w:lang w:val="es-ES_tradnl"/>
    </w:rPr>
  </w:style>
  <w:style w:type="character" w:customStyle="1" w:styleId="Style11Char">
    <w:name w:val="Style11 Char"/>
    <w:basedOn w:val="Style7Char"/>
    <w:link w:val="Style11"/>
    <w:rsid w:val="00A136D6"/>
    <w:rPr>
      <w:b/>
      <w:sz w:val="36"/>
      <w:lang w:val="es-ES_tradnl"/>
    </w:rPr>
  </w:style>
  <w:style w:type="paragraph" w:styleId="NormalIndent">
    <w:name w:val="Normal Indent"/>
    <w:basedOn w:val="Normal"/>
    <w:rsid w:val="00C90651"/>
    <w:pPr>
      <w:spacing w:after="0"/>
      <w:ind w:left="708" w:firstLine="0"/>
    </w:pPr>
    <w:rPr>
      <w:lang w:val="en-US" w:eastAsia="en-US"/>
    </w:rPr>
  </w:style>
  <w:style w:type="character" w:customStyle="1" w:styleId="Head41Char">
    <w:name w:val="Head 4.1 Char"/>
    <w:basedOn w:val="DefaultParagraphFont"/>
    <w:link w:val="Head41"/>
    <w:rsid w:val="006A4AFB"/>
    <w:rPr>
      <w:b/>
      <w:sz w:val="28"/>
    </w:rPr>
  </w:style>
  <w:style w:type="paragraph" w:customStyle="1" w:styleId="Style9">
    <w:name w:val="Style9"/>
    <w:basedOn w:val="SectionIXHeading"/>
    <w:link w:val="Style9Char"/>
    <w:qFormat/>
    <w:rsid w:val="00CB0C31"/>
    <w:pPr>
      <w:spacing w:before="120" w:after="120"/>
    </w:pPr>
  </w:style>
  <w:style w:type="character" w:customStyle="1" w:styleId="SectionIXHeadingChar">
    <w:name w:val="Section IX Heading Char"/>
    <w:basedOn w:val="Head81Char"/>
    <w:link w:val="SectionIXHeading"/>
    <w:rsid w:val="00CB0C31"/>
    <w:rPr>
      <w:b/>
      <w:sz w:val="32"/>
    </w:rPr>
  </w:style>
  <w:style w:type="character" w:customStyle="1" w:styleId="Style9Char">
    <w:name w:val="Style9 Char"/>
    <w:basedOn w:val="SectionIXHeadingChar"/>
    <w:link w:val="Style9"/>
    <w:rsid w:val="00CB0C31"/>
    <w:rPr>
      <w:b/>
      <w:sz w:val="32"/>
    </w:rPr>
  </w:style>
  <w:style w:type="paragraph" w:customStyle="1" w:styleId="Parts">
    <w:name w:val="Parts"/>
    <w:basedOn w:val="Style1"/>
    <w:qFormat/>
    <w:rsid w:val="0000603C"/>
    <w:pPr>
      <w:spacing w:before="3200"/>
    </w:pPr>
  </w:style>
  <w:style w:type="paragraph" w:customStyle="1" w:styleId="Sections">
    <w:name w:val="Sections"/>
    <w:basedOn w:val="Style3"/>
    <w:qFormat/>
    <w:rsid w:val="0000603C"/>
  </w:style>
  <w:style w:type="paragraph" w:customStyle="1" w:styleId="Sec1head1">
    <w:name w:val="Sec 1 head 1"/>
    <w:basedOn w:val="Style4"/>
    <w:qFormat/>
    <w:rsid w:val="005C5730"/>
  </w:style>
  <w:style w:type="paragraph" w:customStyle="1" w:styleId="Sec1head2">
    <w:name w:val="Sec 1 head 2"/>
    <w:basedOn w:val="Style6"/>
    <w:link w:val="Sec1head2Car"/>
    <w:qFormat/>
    <w:rsid w:val="005C5730"/>
    <w:pPr>
      <w:spacing w:before="60" w:after="60"/>
    </w:pPr>
  </w:style>
  <w:style w:type="paragraph" w:customStyle="1" w:styleId="Sec4head1">
    <w:name w:val="Sec 4 head 1"/>
    <w:basedOn w:val="Style7"/>
    <w:qFormat/>
    <w:rsid w:val="00F11A89"/>
    <w:pPr>
      <w:ind w:left="0" w:firstLine="0"/>
    </w:pPr>
  </w:style>
  <w:style w:type="paragraph" w:customStyle="1" w:styleId="Sec4head2">
    <w:name w:val="Sec 4 head 2"/>
    <w:basedOn w:val="Style8"/>
    <w:qFormat/>
    <w:rsid w:val="00F9644E"/>
    <w:pPr>
      <w:spacing w:before="240" w:after="240"/>
      <w:ind w:left="0" w:firstLine="0"/>
    </w:pPr>
  </w:style>
  <w:style w:type="paragraph" w:customStyle="1" w:styleId="Sec6head1">
    <w:name w:val="Sec 6 head 1"/>
    <w:basedOn w:val="Normal"/>
    <w:qFormat/>
    <w:rsid w:val="00424C3C"/>
    <w:pPr>
      <w:spacing w:before="240" w:after="120"/>
    </w:pPr>
    <w:rPr>
      <w:b/>
      <w:bCs/>
      <w:sz w:val="28"/>
    </w:rPr>
  </w:style>
  <w:style w:type="paragraph" w:customStyle="1" w:styleId="Sec7head1">
    <w:name w:val="Sec 7 head 1"/>
    <w:basedOn w:val="SectionVIHeader"/>
    <w:qFormat/>
    <w:rsid w:val="00424C3C"/>
    <w:rPr>
      <w:lang w:val="fr-FR"/>
    </w:rPr>
  </w:style>
  <w:style w:type="paragraph" w:customStyle="1" w:styleId="Sec8head1">
    <w:name w:val="Sec 8 head 1"/>
    <w:basedOn w:val="Normal"/>
    <w:qFormat/>
    <w:rsid w:val="0052483F"/>
    <w:pPr>
      <w:spacing w:before="120" w:after="120"/>
      <w:ind w:left="540" w:right="-72"/>
      <w:jc w:val="center"/>
    </w:pPr>
    <w:rPr>
      <w:b/>
      <w:bCs/>
      <w:sz w:val="28"/>
      <w:szCs w:val="28"/>
    </w:rPr>
  </w:style>
  <w:style w:type="paragraph" w:customStyle="1" w:styleId="Sec8head2">
    <w:name w:val="Sec 8 head 2"/>
    <w:basedOn w:val="Sec1head2"/>
    <w:qFormat/>
    <w:rsid w:val="000F0534"/>
    <w:pPr>
      <w:tabs>
        <w:tab w:val="clear" w:pos="432"/>
      </w:tabs>
      <w:ind w:left="386" w:hanging="386"/>
    </w:pPr>
  </w:style>
  <w:style w:type="paragraph" w:customStyle="1" w:styleId="Sec10head1">
    <w:name w:val="Sec 10 head 1"/>
    <w:basedOn w:val="Style9"/>
    <w:qFormat/>
    <w:rsid w:val="00C01F2C"/>
    <w:pPr>
      <w:spacing w:before="360" w:after="240"/>
      <w:ind w:left="578" w:hanging="578"/>
    </w:pPr>
  </w:style>
  <w:style w:type="paragraph" w:customStyle="1" w:styleId="Default">
    <w:name w:val="Default"/>
    <w:rsid w:val="00DF333A"/>
    <w:pPr>
      <w:autoSpaceDE w:val="0"/>
      <w:autoSpaceDN w:val="0"/>
      <w:adjustRightInd w:val="0"/>
      <w:spacing w:after="0"/>
      <w:ind w:left="0" w:firstLine="0"/>
      <w:jc w:val="left"/>
    </w:pPr>
    <w:rPr>
      <w:rFonts w:ascii="Tahoma" w:hAnsi="Tahoma" w:cs="Tahoma"/>
      <w:color w:val="000000"/>
      <w:sz w:val="24"/>
      <w:szCs w:val="24"/>
      <w:lang w:val="en-US"/>
    </w:rPr>
  </w:style>
  <w:style w:type="paragraph" w:customStyle="1" w:styleId="Sec3h1">
    <w:name w:val="Sec3 h1"/>
    <w:basedOn w:val="ListParagraph"/>
    <w:link w:val="Sec3h1Char"/>
    <w:qFormat/>
    <w:rsid w:val="00694670"/>
    <w:pPr>
      <w:suppressAutoHyphens/>
      <w:spacing w:after="120"/>
      <w:ind w:hanging="360"/>
      <w:jc w:val="left"/>
    </w:pPr>
    <w:rPr>
      <w:lang w:val="en-US" w:eastAsia="en-US"/>
    </w:rPr>
  </w:style>
  <w:style w:type="character" w:customStyle="1" w:styleId="Sec3h1Char">
    <w:name w:val="Sec3 h1 Char"/>
    <w:basedOn w:val="ListParagraphChar"/>
    <w:link w:val="Sec3h1"/>
    <w:rsid w:val="00694670"/>
    <w:rPr>
      <w:sz w:val="24"/>
      <w:lang w:val="en-US" w:eastAsia="en-US"/>
    </w:rPr>
  </w:style>
  <w:style w:type="character" w:customStyle="1" w:styleId="S3h1Char">
    <w:name w:val="S3 h1 Char"/>
    <w:basedOn w:val="DefaultParagraphFont"/>
    <w:link w:val="S3h1"/>
    <w:rsid w:val="00694670"/>
    <w:rPr>
      <w:b/>
      <w:iCs/>
      <w:sz w:val="28"/>
    </w:rPr>
  </w:style>
  <w:style w:type="paragraph" w:customStyle="1" w:styleId="S3h1">
    <w:name w:val="S3 h1"/>
    <w:basedOn w:val="Normal"/>
    <w:link w:val="S3h1Char"/>
    <w:qFormat/>
    <w:rsid w:val="00694670"/>
    <w:pPr>
      <w:suppressAutoHyphens/>
      <w:spacing w:after="120"/>
      <w:ind w:left="0" w:firstLine="0"/>
      <w:jc w:val="left"/>
    </w:pPr>
    <w:rPr>
      <w:b/>
      <w:iCs/>
      <w:sz w:val="28"/>
    </w:rPr>
  </w:style>
  <w:style w:type="paragraph" w:customStyle="1" w:styleId="00SectionIVSubtitle">
    <w:name w:val="00_Section IV_Subtitle"/>
    <w:basedOn w:val="Normal"/>
    <w:qFormat/>
    <w:rsid w:val="00F122C8"/>
    <w:pPr>
      <w:ind w:left="0" w:firstLine="0"/>
      <w:jc w:val="center"/>
    </w:pPr>
    <w:rPr>
      <w:b/>
      <w:sz w:val="32"/>
      <w:szCs w:val="24"/>
      <w:lang w:val="en-US" w:eastAsia="en-US"/>
    </w:rPr>
  </w:style>
  <w:style w:type="paragraph" w:customStyle="1" w:styleId="Heading1a">
    <w:name w:val="Heading 1a"/>
    <w:rsid w:val="00F070B0"/>
    <w:pPr>
      <w:keepNext/>
      <w:keepLines/>
      <w:tabs>
        <w:tab w:val="left" w:pos="-720"/>
      </w:tabs>
      <w:suppressAutoHyphens/>
      <w:spacing w:after="0"/>
      <w:ind w:left="0" w:firstLine="0"/>
      <w:jc w:val="center"/>
    </w:pPr>
    <w:rPr>
      <w:b/>
      <w:smallCaps/>
      <w:sz w:val="32"/>
      <w:lang w:val="en-US" w:eastAsia="en-US"/>
    </w:rPr>
  </w:style>
  <w:style w:type="paragraph" w:customStyle="1" w:styleId="DefaultParagraphFont1">
    <w:name w:val="Default Paragraph Font1"/>
    <w:next w:val="Normal"/>
    <w:rsid w:val="00823DCA"/>
    <w:pPr>
      <w:spacing w:after="134"/>
      <w:ind w:left="0" w:right="-14" w:firstLine="0"/>
    </w:pPr>
    <w:rPr>
      <w:rFonts w:ascii="‚l‚r –¾’©" w:hAnsi="‚l‚r –¾’©" w:cs="‚l‚r –¾’©"/>
      <w:noProof/>
      <w:sz w:val="21"/>
      <w:lang w:val="en-GB" w:eastAsia="en-GB"/>
    </w:rPr>
  </w:style>
  <w:style w:type="paragraph" w:customStyle="1" w:styleId="ClauseSubList">
    <w:name w:val="ClauseSub_List"/>
    <w:rsid w:val="00823DCA"/>
    <w:pPr>
      <w:tabs>
        <w:tab w:val="num" w:pos="3987"/>
      </w:tabs>
      <w:suppressAutoHyphens/>
      <w:spacing w:after="134"/>
      <w:ind w:left="3987" w:right="-14" w:hanging="567"/>
    </w:pPr>
    <w:rPr>
      <w:sz w:val="22"/>
      <w:szCs w:val="22"/>
      <w:lang w:val="en-GB" w:eastAsia="en-US"/>
    </w:rPr>
  </w:style>
  <w:style w:type="paragraph" w:customStyle="1" w:styleId="SPDForm2">
    <w:name w:val="SPD  Form 2"/>
    <w:basedOn w:val="Normal"/>
    <w:qFormat/>
    <w:rsid w:val="00B876E5"/>
    <w:pPr>
      <w:spacing w:before="120" w:after="240"/>
      <w:ind w:left="0" w:firstLine="0"/>
      <w:jc w:val="center"/>
    </w:pPr>
    <w:rPr>
      <w:b/>
      <w:sz w:val="36"/>
      <w:lang w:val="en-US" w:eastAsia="en-US"/>
    </w:rPr>
  </w:style>
  <w:style w:type="character" w:styleId="UnresolvedMention">
    <w:name w:val="Unresolved Mention"/>
    <w:basedOn w:val="DefaultParagraphFont"/>
    <w:uiPriority w:val="99"/>
    <w:semiHidden/>
    <w:unhideWhenUsed/>
    <w:rsid w:val="008709DC"/>
    <w:rPr>
      <w:color w:val="605E5C"/>
      <w:shd w:val="clear" w:color="auto" w:fill="E1DFDD"/>
    </w:rPr>
  </w:style>
  <w:style w:type="paragraph" w:customStyle="1" w:styleId="GCCHeading2">
    <w:name w:val="GCC Heading 2"/>
    <w:basedOn w:val="Normal"/>
    <w:link w:val="GCCHeading2Char"/>
    <w:qFormat/>
    <w:rsid w:val="00CF12B8"/>
    <w:pPr>
      <w:numPr>
        <w:numId w:val="42"/>
      </w:numPr>
      <w:suppressAutoHyphens/>
      <w:overflowPunct w:val="0"/>
      <w:autoSpaceDE w:val="0"/>
      <w:autoSpaceDN w:val="0"/>
      <w:adjustRightInd w:val="0"/>
      <w:spacing w:before="120" w:after="120"/>
      <w:jc w:val="left"/>
      <w:textAlignment w:val="baseline"/>
    </w:pPr>
    <w:rPr>
      <w:b/>
      <w:szCs w:val="24"/>
      <w:lang w:val="en-US" w:eastAsia="en-US"/>
    </w:rPr>
  </w:style>
  <w:style w:type="character" w:customStyle="1" w:styleId="GCCHeading2Char">
    <w:name w:val="GCC Heading 2 Char"/>
    <w:basedOn w:val="DefaultParagraphFont"/>
    <w:link w:val="GCCHeading2"/>
    <w:rsid w:val="00CF12B8"/>
    <w:rPr>
      <w:b/>
      <w:sz w:val="24"/>
      <w:szCs w:val="24"/>
      <w:lang w:val="en-US" w:eastAsia="en-US"/>
    </w:rPr>
  </w:style>
  <w:style w:type="character" w:customStyle="1" w:styleId="ClauseSubParaChar">
    <w:name w:val="ClauseSub_Para Char"/>
    <w:basedOn w:val="DefaultParagraphFont"/>
    <w:link w:val="ClauseSubPara"/>
    <w:rsid w:val="00CF12B8"/>
    <w:rPr>
      <w:sz w:val="22"/>
      <w:szCs w:val="22"/>
      <w:lang w:val="en-GB" w:eastAsia="en-US"/>
    </w:rPr>
  </w:style>
  <w:style w:type="paragraph" w:customStyle="1" w:styleId="StyleHeader1-ClausesLeft0Hanging03After0pt">
    <w:name w:val="Style Header 1 - Clauses + Left:  0&quot; Hanging:  0.3&quot; After:  0 pt"/>
    <w:basedOn w:val="Normal"/>
    <w:link w:val="StyleHeader1-ClausesLeft0Hanging03After0ptChar"/>
    <w:rsid w:val="00890CFB"/>
    <w:pPr>
      <w:numPr>
        <w:numId w:val="43"/>
      </w:numPr>
      <w:tabs>
        <w:tab w:val="clear" w:pos="720"/>
        <w:tab w:val="left" w:pos="342"/>
      </w:tabs>
      <w:spacing w:after="0"/>
      <w:ind w:left="342"/>
      <w:jc w:val="left"/>
    </w:pPr>
    <w:rPr>
      <w:b/>
      <w:bCs/>
      <w:lang w:val="es-ES_tradnl" w:eastAsia="en-US"/>
    </w:rPr>
  </w:style>
  <w:style w:type="paragraph" w:customStyle="1" w:styleId="Section1Header2">
    <w:name w:val="Section 1 Header 2"/>
    <w:basedOn w:val="StyleHeader1-ClausesLeft0Hanging03After0pt"/>
    <w:rsid w:val="00890CFB"/>
    <w:pPr>
      <w:tabs>
        <w:tab w:val="num" w:pos="720"/>
      </w:tabs>
      <w:ind w:left="720"/>
    </w:pPr>
    <w:rPr>
      <w:lang w:val="en-US"/>
    </w:rPr>
  </w:style>
  <w:style w:type="paragraph" w:customStyle="1" w:styleId="Style200">
    <w:name w:val="Style 20"/>
    <w:basedOn w:val="Normal"/>
    <w:rsid w:val="00BE1DE5"/>
    <w:pPr>
      <w:widowControl w:val="0"/>
      <w:autoSpaceDE w:val="0"/>
      <w:autoSpaceDN w:val="0"/>
      <w:spacing w:before="144" w:after="360" w:line="264" w:lineRule="exact"/>
      <w:ind w:left="0" w:firstLine="0"/>
      <w:jc w:val="left"/>
    </w:pPr>
    <w:rPr>
      <w:szCs w:val="24"/>
      <w:lang w:val="en-US" w:eastAsia="en-US"/>
    </w:rPr>
  </w:style>
  <w:style w:type="paragraph" w:customStyle="1" w:styleId="Style50">
    <w:name w:val="Style 5"/>
    <w:basedOn w:val="Normal"/>
    <w:rsid w:val="006D39F0"/>
    <w:pPr>
      <w:widowControl w:val="0"/>
      <w:autoSpaceDE w:val="0"/>
      <w:autoSpaceDN w:val="0"/>
      <w:spacing w:after="0" w:line="480" w:lineRule="exact"/>
      <w:ind w:left="0" w:firstLine="0"/>
      <w:jc w:val="center"/>
    </w:pPr>
    <w:rPr>
      <w:szCs w:val="24"/>
      <w:lang w:val="en-US" w:eastAsia="en-US"/>
    </w:rPr>
  </w:style>
  <w:style w:type="paragraph" w:customStyle="1" w:styleId="BalloonText1">
    <w:name w:val="Balloon Text1"/>
    <w:basedOn w:val="Normal"/>
    <w:semiHidden/>
    <w:rsid w:val="00EE5374"/>
    <w:pPr>
      <w:spacing w:after="0"/>
      <w:ind w:left="0" w:firstLine="0"/>
      <w:jc w:val="left"/>
    </w:pPr>
    <w:rPr>
      <w:rFonts w:ascii="Tahoma" w:hAnsi="Tahoma"/>
      <w:sz w:val="16"/>
    </w:rPr>
  </w:style>
  <w:style w:type="paragraph" w:customStyle="1" w:styleId="StyleTM1Avant0ptAprs0pt">
    <w:name w:val="Style TM 1 + Avant : 0 pt Après : 0 pt"/>
    <w:basedOn w:val="TOC1"/>
    <w:rsid w:val="00EE5374"/>
    <w:pPr>
      <w:spacing w:before="0" w:after="0"/>
      <w:ind w:left="0" w:right="0" w:hanging="297"/>
    </w:pPr>
    <w:rPr>
      <w:rFonts w:asciiTheme="majorBidi" w:hAnsiTheme="majorBidi" w:cs="Times New Roman Bold"/>
      <w:b w:val="0"/>
      <w:caps/>
      <w:noProof w:val="0"/>
      <w:szCs w:val="24"/>
    </w:rPr>
  </w:style>
  <w:style w:type="paragraph" w:customStyle="1" w:styleId="SectionVIIarticle">
    <w:name w:val="Section VII article"/>
    <w:basedOn w:val="Normal"/>
    <w:link w:val="SectionVIIarticleCar"/>
    <w:rsid w:val="00EE5374"/>
    <w:pPr>
      <w:spacing w:after="0"/>
      <w:ind w:left="0" w:firstLine="0"/>
      <w:jc w:val="left"/>
    </w:pPr>
    <w:rPr>
      <w:b/>
      <w:sz w:val="20"/>
    </w:rPr>
  </w:style>
  <w:style w:type="character" w:customStyle="1" w:styleId="SectionVIIarticleCar">
    <w:name w:val="Section VII article Car"/>
    <w:link w:val="SectionVIIarticle"/>
    <w:rsid w:val="00EE5374"/>
    <w:rPr>
      <w:b/>
    </w:rPr>
  </w:style>
  <w:style w:type="paragraph" w:customStyle="1" w:styleId="RightPar4">
    <w:name w:val="Right Par[4]"/>
    <w:rsid w:val="00EE5374"/>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1-Header2">
    <w:name w:val="S1-Header2"/>
    <w:basedOn w:val="Normal"/>
    <w:autoRedefine/>
    <w:rsid w:val="00EE5374"/>
    <w:pPr>
      <w:spacing w:after="120"/>
      <w:ind w:left="17" w:hanging="17"/>
      <w:jc w:val="left"/>
    </w:pPr>
    <w:rPr>
      <w:rFonts w:asciiTheme="majorBidi" w:hAnsiTheme="majorBidi" w:cstheme="majorBidi"/>
      <w:bCs/>
      <w:i/>
      <w:spacing w:val="-2"/>
      <w:szCs w:val="24"/>
      <w:lang w:val="fr" w:eastAsia="en-US"/>
    </w:rPr>
  </w:style>
  <w:style w:type="paragraph" w:customStyle="1" w:styleId="S1-subpara">
    <w:name w:val="S1-sub para"/>
    <w:basedOn w:val="Normal"/>
    <w:link w:val="S1-subparaChar"/>
    <w:rsid w:val="00EE5374"/>
    <w:pPr>
      <w:numPr>
        <w:ilvl w:val="1"/>
        <w:numId w:val="53"/>
      </w:numPr>
    </w:pPr>
    <w:rPr>
      <w:lang w:val="en-US" w:eastAsia="en-US"/>
    </w:rPr>
  </w:style>
  <w:style w:type="character" w:customStyle="1" w:styleId="S1-subparaChar">
    <w:name w:val="S1-sub para Char"/>
    <w:link w:val="S1-subpara"/>
    <w:rsid w:val="00EE5374"/>
    <w:rPr>
      <w:sz w:val="24"/>
      <w:lang w:val="en-US" w:eastAsia="en-US"/>
    </w:rPr>
  </w:style>
  <w:style w:type="paragraph" w:customStyle="1" w:styleId="StyleStyleHeader1-ClausesAfter0ptLeft0Hanging">
    <w:name w:val="Style Style Header 1 - Clauses + After:  0 pt + Left:  0&quot; Hanging:..."/>
    <w:basedOn w:val="Normal"/>
    <w:rsid w:val="00EE5374"/>
    <w:pPr>
      <w:tabs>
        <w:tab w:val="left" w:pos="576"/>
      </w:tabs>
    </w:pPr>
    <w:rPr>
      <w:lang w:val="es-ES_tradnl" w:eastAsia="en-US"/>
    </w:rPr>
  </w:style>
  <w:style w:type="paragraph" w:customStyle="1" w:styleId="SimpleLista">
    <w:name w:val="Simple List (a)"/>
    <w:rsid w:val="00EE5374"/>
    <w:pPr>
      <w:numPr>
        <w:numId w:val="54"/>
      </w:numPr>
      <w:spacing w:before="60" w:after="60"/>
      <w:jc w:val="left"/>
    </w:pPr>
    <w:rPr>
      <w:rFonts w:eastAsia="SimSun"/>
      <w:sz w:val="24"/>
      <w:szCs w:val="28"/>
      <w:lang w:val="en-GB" w:eastAsia="zh-CN"/>
    </w:rPr>
  </w:style>
  <w:style w:type="paragraph" w:customStyle="1" w:styleId="StyleHeader1-ClausesAfter0pt">
    <w:name w:val="Style Header 1 - Clauses + After:  0 pt"/>
    <w:basedOn w:val="Normal"/>
    <w:rsid w:val="00EE5374"/>
    <w:pPr>
      <w:ind w:left="0" w:firstLine="0"/>
    </w:pPr>
    <w:rPr>
      <w:bCs/>
      <w:lang w:val="es-ES_tradnl" w:eastAsia="en-US"/>
    </w:rPr>
  </w:style>
  <w:style w:type="paragraph" w:styleId="BlockText">
    <w:name w:val="Block Text"/>
    <w:basedOn w:val="Normal"/>
    <w:rsid w:val="00EE5374"/>
    <w:pPr>
      <w:tabs>
        <w:tab w:val="left" w:pos="720"/>
      </w:tabs>
      <w:spacing w:after="0"/>
      <w:ind w:left="2160" w:right="-54" w:hanging="720"/>
    </w:pPr>
  </w:style>
  <w:style w:type="paragraph" w:customStyle="1" w:styleId="HeadB21">
    <w:name w:val="Head B.2.1"/>
    <w:basedOn w:val="Normal"/>
    <w:rsid w:val="00EE5374"/>
    <w:pPr>
      <w:keepNext/>
      <w:suppressAutoHyphens/>
      <w:spacing w:before="240" w:after="240"/>
      <w:ind w:left="0" w:firstLine="0"/>
      <w:jc w:val="center"/>
    </w:pPr>
    <w:rPr>
      <w:b/>
      <w:sz w:val="28"/>
      <w:lang w:val="en-US"/>
    </w:rPr>
  </w:style>
  <w:style w:type="paragraph" w:customStyle="1" w:styleId="HeadB22">
    <w:name w:val="Head B.2.2"/>
    <w:basedOn w:val="Normal"/>
    <w:link w:val="HeadB22Char"/>
    <w:rsid w:val="00EE5374"/>
    <w:pPr>
      <w:keepLines/>
      <w:tabs>
        <w:tab w:val="left" w:pos="540"/>
      </w:tabs>
      <w:suppressAutoHyphens/>
      <w:spacing w:after="240"/>
      <w:ind w:left="547" w:hanging="547"/>
      <w:jc w:val="left"/>
    </w:pPr>
    <w:rPr>
      <w:b/>
      <w:lang w:val="en-US"/>
    </w:rPr>
  </w:style>
  <w:style w:type="paragraph" w:customStyle="1" w:styleId="HeadA21">
    <w:name w:val="Head A.2.1"/>
    <w:basedOn w:val="Normal"/>
    <w:rsid w:val="00EE5374"/>
    <w:pPr>
      <w:keepNext/>
      <w:suppressAutoHyphens/>
      <w:spacing w:before="240" w:after="240"/>
      <w:ind w:left="0" w:firstLine="0"/>
      <w:jc w:val="center"/>
    </w:pPr>
    <w:rPr>
      <w:b/>
      <w:sz w:val="28"/>
      <w:lang w:val="en-US"/>
    </w:rPr>
  </w:style>
  <w:style w:type="paragraph" w:customStyle="1" w:styleId="HeadA22">
    <w:name w:val="Head A.2.2"/>
    <w:basedOn w:val="Normal"/>
    <w:rsid w:val="00EE5374"/>
    <w:pPr>
      <w:keepLines/>
      <w:tabs>
        <w:tab w:val="left" w:pos="547"/>
      </w:tabs>
      <w:suppressAutoHyphens/>
      <w:spacing w:after="240"/>
      <w:ind w:left="547" w:hanging="547"/>
      <w:jc w:val="left"/>
    </w:pPr>
    <w:rPr>
      <w:b/>
      <w:lang w:val="en-US"/>
    </w:rPr>
  </w:style>
  <w:style w:type="paragraph" w:customStyle="1" w:styleId="Head51">
    <w:name w:val="Head 5.1"/>
    <w:basedOn w:val="Normal"/>
    <w:rsid w:val="00EE5374"/>
    <w:pPr>
      <w:suppressAutoHyphens/>
      <w:spacing w:after="240"/>
      <w:ind w:left="720" w:hanging="720"/>
    </w:pPr>
    <w:rPr>
      <w:b/>
      <w:lang w:val="en-US"/>
    </w:rPr>
  </w:style>
  <w:style w:type="paragraph" w:customStyle="1" w:styleId="Head71">
    <w:name w:val="Head 7.1"/>
    <w:basedOn w:val="Normal"/>
    <w:rsid w:val="00EE5374"/>
    <w:pPr>
      <w:suppressAutoHyphens/>
      <w:spacing w:after="240"/>
      <w:ind w:left="0" w:firstLine="0"/>
      <w:jc w:val="center"/>
    </w:pPr>
    <w:rPr>
      <w:b/>
      <w:sz w:val="28"/>
      <w:lang w:val="en-US"/>
    </w:rPr>
  </w:style>
  <w:style w:type="paragraph" w:customStyle="1" w:styleId="HeadA21a">
    <w:name w:val="Head A.2.1a"/>
    <w:basedOn w:val="HeadA21"/>
    <w:rsid w:val="00EE5374"/>
    <w:rPr>
      <w:lang w:val="fr-FR"/>
    </w:rPr>
  </w:style>
  <w:style w:type="paragraph" w:customStyle="1" w:styleId="HeadA22a">
    <w:name w:val="Head A.2.2a"/>
    <w:basedOn w:val="HeadA22"/>
    <w:rsid w:val="00EE5374"/>
    <w:rPr>
      <w:lang w:val="fr-FR"/>
    </w:rPr>
  </w:style>
  <w:style w:type="paragraph" w:customStyle="1" w:styleId="Parts1">
    <w:name w:val="Parts 1."/>
    <w:aliases w:val="2,3,Part 1,3 Header 4"/>
    <w:basedOn w:val="Heading1"/>
    <w:link w:val="Parts1Car"/>
    <w:rsid w:val="00EE5374"/>
    <w:pPr>
      <w:ind w:left="0" w:firstLine="0"/>
    </w:pPr>
    <w:rPr>
      <w:rFonts w:ascii="Cambria" w:hAnsi="Cambria"/>
      <w:kern w:val="28"/>
      <w:sz w:val="52"/>
      <w:szCs w:val="32"/>
    </w:rPr>
  </w:style>
  <w:style w:type="paragraph" w:customStyle="1" w:styleId="Option">
    <w:name w:val="Option"/>
    <w:basedOn w:val="Heading1"/>
    <w:link w:val="OptionCar"/>
    <w:rsid w:val="00EE5374"/>
    <w:pPr>
      <w:spacing w:before="360"/>
      <w:ind w:left="0" w:firstLine="0"/>
    </w:pPr>
    <w:rPr>
      <w:kern w:val="28"/>
    </w:rPr>
  </w:style>
  <w:style w:type="paragraph" w:customStyle="1" w:styleId="S1-Header">
    <w:name w:val="S1-Header"/>
    <w:basedOn w:val="BodyText2"/>
    <w:link w:val="S1-HeaderCar"/>
    <w:rsid w:val="00EE5374"/>
    <w:pPr>
      <w:spacing w:before="120" w:after="120"/>
      <w:ind w:left="0" w:firstLine="0"/>
      <w:jc w:val="center"/>
    </w:pPr>
    <w:rPr>
      <w:b/>
      <w:sz w:val="28"/>
      <w:lang w:val="fr-FR"/>
    </w:rPr>
  </w:style>
  <w:style w:type="paragraph" w:customStyle="1" w:styleId="S1-Header20">
    <w:name w:val="S1-Header 2"/>
    <w:basedOn w:val="Header1-Clauses"/>
    <w:link w:val="S1-Header2Car"/>
    <w:rsid w:val="00EE5374"/>
    <w:pPr>
      <w:tabs>
        <w:tab w:val="clear" w:pos="432"/>
      </w:tabs>
      <w:spacing w:after="0"/>
      <w:ind w:left="0" w:firstLine="0"/>
    </w:pPr>
  </w:style>
  <w:style w:type="paragraph" w:customStyle="1" w:styleId="S1b-Header">
    <w:name w:val="S1b-Header"/>
    <w:basedOn w:val="HeadB21"/>
    <w:rsid w:val="00EE5374"/>
  </w:style>
  <w:style w:type="paragraph" w:customStyle="1" w:styleId="S1b-Header2">
    <w:name w:val="S1b-Header2"/>
    <w:basedOn w:val="HeadB22"/>
    <w:rsid w:val="00EE5374"/>
    <w:rPr>
      <w:lang w:val="fr-FR"/>
    </w:rPr>
  </w:style>
  <w:style w:type="paragraph" w:customStyle="1" w:styleId="S1b-Header20">
    <w:name w:val="S1b-Header 2"/>
    <w:basedOn w:val="HeadB22"/>
    <w:link w:val="S1b-Header2Char"/>
    <w:rsid w:val="00EE5374"/>
    <w:pPr>
      <w:ind w:left="0" w:firstLine="0"/>
    </w:pPr>
    <w:rPr>
      <w:lang w:val="fr-FR"/>
    </w:rPr>
  </w:style>
  <w:style w:type="character" w:customStyle="1" w:styleId="HeadB22Char">
    <w:name w:val="Head B.2.2 Char"/>
    <w:link w:val="HeadB22"/>
    <w:rsid w:val="00EE5374"/>
    <w:rPr>
      <w:b/>
      <w:sz w:val="24"/>
      <w:lang w:val="en-US"/>
    </w:rPr>
  </w:style>
  <w:style w:type="character" w:customStyle="1" w:styleId="S1b-Header2Char">
    <w:name w:val="S1b-Header 2 Char"/>
    <w:link w:val="S1b-Header20"/>
    <w:rsid w:val="00EE5374"/>
    <w:rPr>
      <w:b/>
      <w:sz w:val="24"/>
    </w:rPr>
  </w:style>
  <w:style w:type="paragraph" w:customStyle="1" w:styleId="Section4Header1">
    <w:name w:val="Section 4  Header 1"/>
    <w:basedOn w:val="Head71"/>
    <w:rsid w:val="00EE5374"/>
    <w:rPr>
      <w:lang w:val="fr-FR"/>
    </w:rPr>
  </w:style>
  <w:style w:type="paragraph" w:customStyle="1" w:styleId="Section4Header2">
    <w:name w:val="Section 4 Header 2"/>
    <w:basedOn w:val="Normal"/>
    <w:rsid w:val="00EE5374"/>
    <w:pPr>
      <w:spacing w:after="0"/>
      <w:ind w:left="0" w:firstLine="0"/>
      <w:jc w:val="center"/>
    </w:pPr>
    <w:rPr>
      <w:b/>
      <w:sz w:val="20"/>
    </w:rPr>
  </w:style>
  <w:style w:type="paragraph" w:customStyle="1" w:styleId="SectionVII">
    <w:name w:val="Section VII"/>
    <w:basedOn w:val="Normal"/>
    <w:autoRedefine/>
    <w:rsid w:val="00EE5374"/>
    <w:pPr>
      <w:numPr>
        <w:numId w:val="55"/>
      </w:numPr>
      <w:tabs>
        <w:tab w:val="left" w:pos="2699"/>
      </w:tabs>
      <w:spacing w:after="120"/>
      <w:ind w:left="720" w:hanging="720"/>
    </w:pPr>
    <w:rPr>
      <w:rFonts w:eastAsia="Arial Unicode MS"/>
      <w:bCs/>
      <w:szCs w:val="24"/>
      <w:lang w:val="en-GB" w:eastAsia="en-US"/>
    </w:rPr>
  </w:style>
  <w:style w:type="character" w:customStyle="1" w:styleId="Parts1Car">
    <w:name w:val="Parts 1. Car"/>
    <w:aliases w:val="2 Car,3 Car"/>
    <w:basedOn w:val="Heading1Char"/>
    <w:link w:val="Parts1"/>
    <w:rsid w:val="00EE5374"/>
    <w:rPr>
      <w:rFonts w:ascii="Cambria" w:eastAsia="Times New Roman" w:hAnsi="Cambria" w:cs="Times New Roman"/>
      <w:b/>
      <w:bCs w:val="0"/>
      <w:kern w:val="28"/>
      <w:sz w:val="52"/>
      <w:szCs w:val="32"/>
    </w:rPr>
  </w:style>
  <w:style w:type="character" w:customStyle="1" w:styleId="Style1Car">
    <w:name w:val="Style1 Car"/>
    <w:basedOn w:val="Parts1Car"/>
    <w:rsid w:val="00EE5374"/>
    <w:rPr>
      <w:rFonts w:ascii="Cambria" w:eastAsia="Times New Roman" w:hAnsi="Cambria" w:cs="Times New Roman"/>
      <w:b/>
      <w:bCs w:val="0"/>
      <w:kern w:val="28"/>
      <w:sz w:val="52"/>
      <w:szCs w:val="32"/>
    </w:rPr>
  </w:style>
  <w:style w:type="character" w:customStyle="1" w:styleId="Style2Car">
    <w:name w:val="Style2 Car"/>
    <w:basedOn w:val="Parts1Car"/>
    <w:rsid w:val="00EE5374"/>
    <w:rPr>
      <w:rFonts w:ascii="Cambria" w:eastAsia="Times New Roman" w:hAnsi="Cambria" w:cs="Times New Roman"/>
      <w:b/>
      <w:bCs w:val="0"/>
      <w:kern w:val="28"/>
      <w:sz w:val="52"/>
      <w:szCs w:val="32"/>
    </w:rPr>
  </w:style>
  <w:style w:type="character" w:customStyle="1" w:styleId="OptionCar">
    <w:name w:val="Option Car"/>
    <w:link w:val="Option"/>
    <w:rsid w:val="00EE5374"/>
    <w:rPr>
      <w:b/>
      <w:kern w:val="28"/>
      <w:sz w:val="36"/>
    </w:rPr>
  </w:style>
  <w:style w:type="character" w:customStyle="1" w:styleId="Style3Car">
    <w:name w:val="Style3 Car"/>
    <w:basedOn w:val="OptionCar"/>
    <w:rsid w:val="00EE5374"/>
    <w:rPr>
      <w:b/>
      <w:kern w:val="28"/>
      <w:sz w:val="36"/>
    </w:rPr>
  </w:style>
  <w:style w:type="character" w:customStyle="1" w:styleId="Style4Car">
    <w:name w:val="Style4 Car"/>
    <w:basedOn w:val="SubtitleChar"/>
    <w:rsid w:val="00EE5374"/>
    <w:rPr>
      <w:rFonts w:ascii="Times New Roman" w:eastAsia="Times New Roman" w:hAnsi="Times New Roman" w:cs="Times New Roman"/>
      <w:b/>
      <w:sz w:val="44"/>
      <w:szCs w:val="20"/>
      <w:lang w:val="fr-FR" w:eastAsia="fr-FR"/>
    </w:rPr>
  </w:style>
  <w:style w:type="character" w:customStyle="1" w:styleId="S1-HeaderCar">
    <w:name w:val="S1-Header Car"/>
    <w:basedOn w:val="BodyText2Char"/>
    <w:link w:val="S1-Header"/>
    <w:rsid w:val="00EE5374"/>
    <w:rPr>
      <w:b/>
      <w:sz w:val="28"/>
    </w:rPr>
  </w:style>
  <w:style w:type="character" w:customStyle="1" w:styleId="Style5Car">
    <w:name w:val="Style5 Car"/>
    <w:basedOn w:val="S1-HeaderCar"/>
    <w:rsid w:val="00EE5374"/>
    <w:rPr>
      <w:b/>
      <w:sz w:val="28"/>
    </w:rPr>
  </w:style>
  <w:style w:type="character" w:customStyle="1" w:styleId="Header1-ClausesCar">
    <w:name w:val="Header 1 - Clauses Car"/>
    <w:rsid w:val="00EE5374"/>
    <w:rPr>
      <w:rFonts w:ascii="Times New Roman" w:eastAsia="Times New Roman" w:hAnsi="Times New Roman" w:cs="Times New Roman"/>
      <w:b/>
      <w:sz w:val="24"/>
      <w:szCs w:val="20"/>
      <w:lang w:val="es-ES_tradnl" w:eastAsia="fr-FR"/>
    </w:rPr>
  </w:style>
  <w:style w:type="character" w:customStyle="1" w:styleId="S1-Header2Car">
    <w:name w:val="S1-Header 2 Car"/>
    <w:basedOn w:val="Header1-ClausesCar"/>
    <w:link w:val="S1-Header20"/>
    <w:rsid w:val="00EE5374"/>
    <w:rPr>
      <w:rFonts w:ascii="Times New Roman" w:eastAsia="Times New Roman" w:hAnsi="Times New Roman" w:cs="Times New Roman"/>
      <w:b/>
      <w:sz w:val="24"/>
      <w:szCs w:val="20"/>
      <w:lang w:val="es-ES_tradnl" w:eastAsia="fr-FR"/>
    </w:rPr>
  </w:style>
  <w:style w:type="character" w:customStyle="1" w:styleId="Style6Car">
    <w:name w:val="Style6 Car"/>
    <w:basedOn w:val="S1-Header2Car"/>
    <w:rsid w:val="00EE5374"/>
    <w:rPr>
      <w:rFonts w:ascii="Times New Roman" w:eastAsia="Times New Roman" w:hAnsi="Times New Roman" w:cs="Times New Roman"/>
      <w:b/>
      <w:sz w:val="24"/>
      <w:szCs w:val="20"/>
      <w:lang w:val="es-ES_tradnl" w:eastAsia="fr-FR"/>
    </w:rPr>
  </w:style>
  <w:style w:type="paragraph" w:customStyle="1" w:styleId="plane">
    <w:name w:val="plane"/>
    <w:basedOn w:val="Normal"/>
    <w:rsid w:val="00EE5374"/>
    <w:pPr>
      <w:suppressAutoHyphens/>
      <w:spacing w:after="0"/>
      <w:ind w:left="0" w:firstLine="0"/>
    </w:pPr>
    <w:rPr>
      <w:rFonts w:ascii="Tms Rmn" w:hAnsi="Tms Rmn"/>
      <w:lang w:val="en-US" w:eastAsia="en-US"/>
    </w:rPr>
  </w:style>
  <w:style w:type="character" w:customStyle="1" w:styleId="SectionXHeader3Car">
    <w:name w:val="Section X Header 3 Car"/>
    <w:link w:val="SectionXHeader3"/>
    <w:rsid w:val="00EE5374"/>
    <w:rPr>
      <w:b/>
      <w:sz w:val="40"/>
    </w:rPr>
  </w:style>
  <w:style w:type="character" w:customStyle="1" w:styleId="Style7Car">
    <w:name w:val="Style7 Car"/>
    <w:basedOn w:val="SectionXHeader3Car"/>
    <w:rsid w:val="00EE5374"/>
    <w:rPr>
      <w:b/>
      <w:sz w:val="40"/>
    </w:rPr>
  </w:style>
  <w:style w:type="paragraph" w:customStyle="1" w:styleId="StyleHeading4Sub-ClauseSub-paragraphClauseSubSubNoNameAft">
    <w:name w:val="Style Heading 4Sub-Clause Sub-paragraphClauseSubSub_No&amp;Name + Aft..."/>
    <w:basedOn w:val="Heading4"/>
    <w:rsid w:val="00EE5374"/>
    <w:pPr>
      <w:keepNext/>
      <w:numPr>
        <w:ilvl w:val="0"/>
        <w:numId w:val="0"/>
      </w:numPr>
      <w:spacing w:after="180"/>
      <w:ind w:left="1512" w:right="18" w:hanging="540"/>
    </w:pPr>
    <w:rPr>
      <w:b/>
      <w:bCs/>
      <w:lang w:eastAsia="en-US"/>
    </w:rPr>
  </w:style>
  <w:style w:type="character" w:customStyle="1" w:styleId="Header2-SubClausesCar">
    <w:name w:val="Header 2 - SubClauses Car"/>
    <w:link w:val="Header2-SubClauses"/>
    <w:rsid w:val="00EE5374"/>
    <w:rPr>
      <w:sz w:val="24"/>
      <w:lang w:val="es-ES_tradnl"/>
    </w:rPr>
  </w:style>
  <w:style w:type="paragraph" w:customStyle="1" w:styleId="Style10">
    <w:name w:val="Style10"/>
    <w:basedOn w:val="Normal"/>
    <w:link w:val="Style10Char"/>
    <w:qFormat/>
    <w:rsid w:val="00EE5374"/>
    <w:pPr>
      <w:spacing w:after="120"/>
      <w:ind w:left="0" w:firstLine="0"/>
      <w:jc w:val="left"/>
    </w:pPr>
    <w:rPr>
      <w:b/>
      <w:sz w:val="28"/>
      <w:szCs w:val="28"/>
    </w:rPr>
  </w:style>
  <w:style w:type="character" w:customStyle="1" w:styleId="Style10Char">
    <w:name w:val="Style10 Char"/>
    <w:basedOn w:val="DefaultParagraphFont"/>
    <w:link w:val="Style10"/>
    <w:rsid w:val="00EE5374"/>
    <w:rPr>
      <w:b/>
      <w:sz w:val="28"/>
      <w:szCs w:val="28"/>
    </w:rPr>
  </w:style>
  <w:style w:type="character" w:customStyle="1" w:styleId="explanatorynotesChar">
    <w:name w:val="explanatory_notes Char"/>
    <w:basedOn w:val="DefaultParagraphFont"/>
    <w:link w:val="explanatorynotes"/>
    <w:rsid w:val="00EE5374"/>
    <w:rPr>
      <w:rFonts w:ascii="Arial" w:hAnsi="Arial"/>
      <w:sz w:val="22"/>
      <w:lang w:val="en-US"/>
    </w:rPr>
  </w:style>
  <w:style w:type="paragraph" w:customStyle="1" w:styleId="Head0">
    <w:name w:val="Head 0"/>
    <w:basedOn w:val="Normal"/>
    <w:qFormat/>
    <w:rsid w:val="00EE5374"/>
    <w:pPr>
      <w:spacing w:before="1440" w:after="0"/>
      <w:ind w:left="0" w:firstLine="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EE537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EE5374"/>
    <w:pPr>
      <w:keepNext/>
      <w:numPr>
        <w:ilvl w:val="12"/>
      </w:numPr>
      <w:spacing w:before="360" w:after="120"/>
      <w:ind w:left="576" w:hanging="576"/>
      <w:jc w:val="center"/>
      <w:outlineLvl w:val="1"/>
    </w:pPr>
    <w:rPr>
      <w:rFonts w:ascii="Times New Roman Bold" w:hAnsi="Times New Roman Bold"/>
      <w:b/>
      <w:smallCaps/>
      <w:sz w:val="32"/>
      <w:lang w:val="en-US" w:eastAsia="en-US"/>
    </w:rPr>
  </w:style>
  <w:style w:type="character" w:customStyle="1" w:styleId="HeadingSPD01Char">
    <w:name w:val="Heading SPD 01 Char"/>
    <w:basedOn w:val="DefaultParagraphFont"/>
    <w:link w:val="HeadingSPD01"/>
    <w:rsid w:val="00EE5374"/>
    <w:rPr>
      <w:rFonts w:ascii="Times New Roman Bold" w:hAnsi="Times New Roman Bold"/>
      <w:b/>
      <w:smallCaps/>
      <w:sz w:val="32"/>
      <w:lang w:val="en-US" w:eastAsia="en-US"/>
    </w:rPr>
  </w:style>
  <w:style w:type="paragraph" w:customStyle="1" w:styleId="HeadingSPD02">
    <w:name w:val="Heading SPD 02"/>
    <w:basedOn w:val="Header"/>
    <w:qFormat/>
    <w:rsid w:val="00EE5374"/>
    <w:pPr>
      <w:tabs>
        <w:tab w:val="center" w:pos="4320"/>
        <w:tab w:val="right" w:pos="8640"/>
      </w:tabs>
      <w:suppressAutoHyphens/>
      <w:spacing w:after="120"/>
      <w:ind w:left="0" w:firstLine="0"/>
      <w:jc w:val="both"/>
      <w:outlineLvl w:val="2"/>
    </w:pPr>
    <w:rPr>
      <w:b/>
      <w:sz w:val="24"/>
      <w:szCs w:val="24"/>
      <w:lang w:val="en-US" w:eastAsia="en-US"/>
    </w:rPr>
  </w:style>
  <w:style w:type="paragraph" w:customStyle="1" w:styleId="SEC3h10">
    <w:name w:val="SEC3 h1"/>
    <w:basedOn w:val="Normal"/>
    <w:link w:val="SEC3h1Char0"/>
    <w:qFormat/>
    <w:rsid w:val="00EE5374"/>
    <w:pPr>
      <w:spacing w:after="0"/>
      <w:ind w:left="0" w:firstLine="0"/>
      <w:jc w:val="left"/>
    </w:pPr>
    <w:rPr>
      <w:b/>
      <w:iCs/>
      <w:sz w:val="28"/>
      <w:szCs w:val="28"/>
      <w:lang w:val="en-US" w:eastAsia="en-US"/>
    </w:rPr>
  </w:style>
  <w:style w:type="character" w:customStyle="1" w:styleId="SEC3h1Char0">
    <w:name w:val="SEC3 h1 Char"/>
    <w:basedOn w:val="DefaultParagraphFont"/>
    <w:link w:val="SEC3h10"/>
    <w:rsid w:val="00EE5374"/>
    <w:rPr>
      <w:b/>
      <w:iCs/>
      <w:sz w:val="28"/>
      <w:szCs w:val="28"/>
      <w:lang w:val="en-US" w:eastAsia="en-US"/>
    </w:rPr>
  </w:style>
  <w:style w:type="paragraph" w:customStyle="1" w:styleId="SEC3h2">
    <w:name w:val="SEC3 h2"/>
    <w:basedOn w:val="Normal"/>
    <w:link w:val="SEC3h2Char"/>
    <w:qFormat/>
    <w:rsid w:val="00EE5374"/>
    <w:pPr>
      <w:ind w:left="0" w:firstLine="0"/>
      <w:jc w:val="left"/>
    </w:pPr>
    <w:rPr>
      <w:b/>
      <w:iCs/>
      <w:sz w:val="28"/>
      <w:lang w:val="en-US" w:eastAsia="en-US"/>
    </w:rPr>
  </w:style>
  <w:style w:type="character" w:customStyle="1" w:styleId="SEC3h2Char">
    <w:name w:val="SEC3 h2 Char"/>
    <w:basedOn w:val="DefaultParagraphFont"/>
    <w:link w:val="SEC3h2"/>
    <w:rsid w:val="00EE5374"/>
    <w:rPr>
      <w:b/>
      <w:iCs/>
      <w:sz w:val="28"/>
      <w:lang w:val="en-US" w:eastAsia="en-US"/>
    </w:rPr>
  </w:style>
  <w:style w:type="paragraph" w:customStyle="1" w:styleId="SPDForms1">
    <w:name w:val="SPD Forms 1"/>
    <w:basedOn w:val="Normal"/>
    <w:link w:val="SPDForms1Char"/>
    <w:qFormat/>
    <w:rsid w:val="00EE5374"/>
    <w:pPr>
      <w:spacing w:before="120" w:after="240"/>
      <w:ind w:left="0" w:firstLine="0"/>
      <w:jc w:val="center"/>
    </w:pPr>
    <w:rPr>
      <w:b/>
      <w:sz w:val="36"/>
      <w:lang w:val="en-US" w:eastAsia="en-US"/>
    </w:rPr>
  </w:style>
  <w:style w:type="paragraph" w:customStyle="1" w:styleId="S4-header1">
    <w:name w:val="S4-header1"/>
    <w:basedOn w:val="Normal"/>
    <w:rsid w:val="00EE5374"/>
    <w:pPr>
      <w:spacing w:before="120" w:after="240"/>
      <w:ind w:left="0" w:firstLine="0"/>
      <w:jc w:val="center"/>
    </w:pPr>
    <w:rPr>
      <w:b/>
      <w:sz w:val="36"/>
      <w:lang w:val="en-US" w:eastAsia="en-US"/>
    </w:rPr>
  </w:style>
  <w:style w:type="paragraph" w:customStyle="1" w:styleId="Head12">
    <w:name w:val="Head 1.2"/>
    <w:basedOn w:val="Normal"/>
    <w:rsid w:val="00EE5374"/>
    <w:pPr>
      <w:tabs>
        <w:tab w:val="num" w:pos="504"/>
      </w:tabs>
      <w:spacing w:after="0"/>
      <w:ind w:left="504" w:hanging="504"/>
    </w:pPr>
    <w:rPr>
      <w:lang w:val="en-US" w:eastAsia="en-US"/>
    </w:rPr>
  </w:style>
  <w:style w:type="paragraph" w:customStyle="1" w:styleId="SPD3EmployersRequirement">
    <w:name w:val="SPD 3 Employers Requirement"/>
    <w:basedOn w:val="Normal"/>
    <w:link w:val="SPD3EmployersRequirementChar"/>
    <w:qFormat/>
    <w:rsid w:val="00EE5374"/>
    <w:pPr>
      <w:spacing w:after="0"/>
      <w:ind w:left="0" w:firstLine="0"/>
      <w:jc w:val="center"/>
    </w:pPr>
    <w:rPr>
      <w:b/>
      <w:sz w:val="36"/>
      <w:lang w:val="en-US" w:eastAsia="en-US"/>
    </w:rPr>
  </w:style>
  <w:style w:type="character" w:customStyle="1" w:styleId="SPD3EmployersRequirementChar">
    <w:name w:val="SPD 3 Employers Requirement Char"/>
    <w:basedOn w:val="DefaultParagraphFont"/>
    <w:link w:val="SPD3EmployersRequirement"/>
    <w:rsid w:val="00EE5374"/>
    <w:rPr>
      <w:b/>
      <w:sz w:val="36"/>
      <w:lang w:val="en-US" w:eastAsia="en-US"/>
    </w:rPr>
  </w:style>
  <w:style w:type="paragraph" w:customStyle="1" w:styleId="SPD4EmployereRequirmentAnnex">
    <w:name w:val="SPD 4 Employere Requirment Annex"/>
    <w:basedOn w:val="Normal"/>
    <w:qFormat/>
    <w:rsid w:val="00EE5374"/>
    <w:pPr>
      <w:tabs>
        <w:tab w:val="num" w:pos="864"/>
      </w:tabs>
      <w:ind w:left="0" w:firstLine="0"/>
      <w:jc w:val="center"/>
      <w:outlineLvl w:val="2"/>
    </w:pPr>
    <w:rPr>
      <w:b/>
      <w:szCs w:val="28"/>
      <w:lang w:val="en-US" w:eastAsia="en-US"/>
    </w:rPr>
  </w:style>
  <w:style w:type="paragraph" w:customStyle="1" w:styleId="S7Header1">
    <w:name w:val="S7 Header 1"/>
    <w:basedOn w:val="S1-Header"/>
    <w:next w:val="Normal"/>
    <w:rsid w:val="00EE5374"/>
    <w:pPr>
      <w:tabs>
        <w:tab w:val="num" w:pos="648"/>
      </w:tabs>
      <w:spacing w:after="240"/>
      <w:ind w:left="360" w:hanging="72"/>
    </w:pPr>
    <w:rPr>
      <w:lang w:val="en-US" w:eastAsia="en-US"/>
    </w:rPr>
  </w:style>
  <w:style w:type="paragraph" w:customStyle="1" w:styleId="S7Header2">
    <w:name w:val="S7 Header 2"/>
    <w:basedOn w:val="Normal"/>
    <w:next w:val="Normal"/>
    <w:autoRedefine/>
    <w:rsid w:val="00E06336"/>
    <w:pPr>
      <w:suppressAutoHyphens/>
      <w:overflowPunct w:val="0"/>
      <w:autoSpaceDE w:val="0"/>
      <w:autoSpaceDN w:val="0"/>
      <w:adjustRightInd w:val="0"/>
      <w:spacing w:before="120" w:after="120"/>
      <w:ind w:left="0" w:firstLine="0"/>
      <w:jc w:val="left"/>
      <w:textAlignment w:val="baseline"/>
    </w:pPr>
    <w:rPr>
      <w:b/>
      <w:szCs w:val="24"/>
      <w:lang w:eastAsia="en-US"/>
    </w:rPr>
  </w:style>
  <w:style w:type="paragraph" w:customStyle="1" w:styleId="S8Header1">
    <w:name w:val="S8 Header 1"/>
    <w:basedOn w:val="Normal"/>
    <w:next w:val="Normal"/>
    <w:rsid w:val="00EE5374"/>
    <w:pPr>
      <w:spacing w:before="120"/>
      <w:ind w:left="0" w:firstLine="0"/>
    </w:pPr>
    <w:rPr>
      <w:b/>
      <w:lang w:val="en-US" w:eastAsia="en-US"/>
    </w:rPr>
  </w:style>
  <w:style w:type="paragraph" w:customStyle="1" w:styleId="S9Header">
    <w:name w:val="S9 Header"/>
    <w:basedOn w:val="Normal"/>
    <w:rsid w:val="00EE5374"/>
    <w:pPr>
      <w:spacing w:before="120" w:after="240"/>
      <w:ind w:left="0" w:firstLine="0"/>
      <w:jc w:val="center"/>
    </w:pPr>
    <w:rPr>
      <w:b/>
      <w:sz w:val="36"/>
      <w:lang w:val="en-US" w:eastAsia="en-US"/>
    </w:rPr>
  </w:style>
  <w:style w:type="paragraph" w:customStyle="1" w:styleId="S9-appx">
    <w:name w:val="S9 - appx"/>
    <w:basedOn w:val="Normal"/>
    <w:rsid w:val="00EE5374"/>
    <w:pPr>
      <w:spacing w:before="120" w:after="240"/>
      <w:ind w:left="0" w:firstLine="0"/>
      <w:jc w:val="center"/>
    </w:pPr>
    <w:rPr>
      <w:b/>
      <w:sz w:val="28"/>
      <w:lang w:val="en-US" w:eastAsia="en-US"/>
    </w:rPr>
  </w:style>
  <w:style w:type="paragraph" w:styleId="TOCHeading">
    <w:name w:val="TOC Heading"/>
    <w:basedOn w:val="Heading1"/>
    <w:next w:val="Normal"/>
    <w:uiPriority w:val="39"/>
    <w:unhideWhenUsed/>
    <w:qFormat/>
    <w:rsid w:val="00EE5374"/>
    <w:pPr>
      <w:keepNext/>
      <w:keepLines/>
      <w:spacing w:before="240" w:after="0"/>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EE5374"/>
    <w:pPr>
      <w:spacing w:after="0"/>
      <w:ind w:left="0" w:firstLine="0"/>
      <w:jc w:val="left"/>
    </w:pPr>
    <w:rPr>
      <w:rFonts w:ascii="Calibri" w:hAnsi="Calibri"/>
      <w:sz w:val="22"/>
      <w:szCs w:val="22"/>
      <w:lang w:eastAsia="en-US"/>
    </w:rPr>
  </w:style>
  <w:style w:type="paragraph" w:customStyle="1" w:styleId="SectionVIheader0">
    <w:name w:val="Section VI header"/>
    <w:basedOn w:val="Normal"/>
    <w:rsid w:val="00EE5374"/>
    <w:pPr>
      <w:widowControl w:val="0"/>
      <w:tabs>
        <w:tab w:val="left" w:leader="dot" w:pos="8748"/>
      </w:tabs>
      <w:autoSpaceDE w:val="0"/>
      <w:autoSpaceDN w:val="0"/>
      <w:spacing w:after="240"/>
      <w:ind w:left="0" w:firstLine="0"/>
      <w:jc w:val="center"/>
    </w:pPr>
    <w:rPr>
      <w:b/>
      <w:spacing w:val="-2"/>
      <w:sz w:val="36"/>
      <w:szCs w:val="24"/>
      <w:lang w:val="en-US" w:eastAsia="en-US"/>
    </w:rPr>
  </w:style>
  <w:style w:type="character" w:customStyle="1" w:styleId="Titre3Car2">
    <w:name w:val="Titre 3 Car2"/>
    <w:rsid w:val="00EE5374"/>
    <w:rPr>
      <w:b/>
      <w:bCs/>
      <w:color w:val="000000"/>
      <w:sz w:val="24"/>
      <w:szCs w:val="24"/>
      <w:u w:val="single"/>
      <w:lang w:val="fr-FR" w:eastAsia="fr-FR" w:bidi="ar-SA"/>
    </w:rPr>
  </w:style>
  <w:style w:type="paragraph" w:customStyle="1" w:styleId="PAR1BIS">
    <w:name w:val="PAR 1 BIS"/>
    <w:basedOn w:val="Normal"/>
    <w:rsid w:val="00EE5374"/>
    <w:pPr>
      <w:spacing w:after="0"/>
      <w:ind w:left="709" w:hanging="709"/>
    </w:pPr>
    <w:rPr>
      <w:rFonts w:ascii="TimesNewRomanPS" w:hAnsi="TimesNewRomanPS"/>
      <w:color w:val="000000"/>
      <w:sz w:val="20"/>
      <w:lang w:eastAsia="en-US"/>
    </w:rPr>
  </w:style>
  <w:style w:type="paragraph" w:customStyle="1" w:styleId="PAR2BIS">
    <w:name w:val="PAR 2 BIS"/>
    <w:basedOn w:val="PAR1BIS"/>
    <w:rsid w:val="00EE5374"/>
    <w:pPr>
      <w:ind w:left="1418"/>
    </w:pPr>
  </w:style>
  <w:style w:type="character" w:customStyle="1" w:styleId="tlid-translation">
    <w:name w:val="tlid-translation"/>
    <w:basedOn w:val="DefaultParagraphFont"/>
    <w:rsid w:val="00EE5374"/>
  </w:style>
  <w:style w:type="numbering" w:customStyle="1" w:styleId="SPD1">
    <w:name w:val="SPD 1"/>
    <w:uiPriority w:val="99"/>
    <w:rsid w:val="00EE5374"/>
    <w:pPr>
      <w:numPr>
        <w:numId w:val="57"/>
      </w:numPr>
    </w:pPr>
  </w:style>
  <w:style w:type="numbering" w:customStyle="1" w:styleId="SPDParagraphheader1">
    <w:name w:val="SPD Paragraph header 1"/>
    <w:uiPriority w:val="99"/>
    <w:rsid w:val="00EE5374"/>
    <w:pPr>
      <w:numPr>
        <w:numId w:val="58"/>
      </w:numPr>
    </w:pPr>
  </w:style>
  <w:style w:type="paragraph" w:customStyle="1" w:styleId="Head01">
    <w:name w:val="Head 0.1"/>
    <w:basedOn w:val="Head0"/>
    <w:qFormat/>
    <w:rsid w:val="00EE5374"/>
    <w:rPr>
      <w:sz w:val="56"/>
    </w:rPr>
  </w:style>
  <w:style w:type="paragraph" w:customStyle="1" w:styleId="Head02">
    <w:name w:val="Head 0.2"/>
    <w:basedOn w:val="Heading1"/>
    <w:link w:val="Head02Char"/>
    <w:qFormat/>
    <w:rsid w:val="00EE5374"/>
    <w:pPr>
      <w:spacing w:before="480" w:after="0"/>
      <w:ind w:left="0" w:firstLine="0"/>
    </w:pPr>
    <w:rPr>
      <w:rFonts w:ascii="Times New Roman Bold" w:hAnsi="Times New Roman Bold"/>
      <w:smallCaps/>
      <w:kern w:val="28"/>
      <w:szCs w:val="32"/>
    </w:rPr>
  </w:style>
  <w:style w:type="paragraph" w:customStyle="1" w:styleId="Head12b">
    <w:name w:val="Head 1.2b"/>
    <w:basedOn w:val="Normal"/>
    <w:qFormat/>
    <w:rsid w:val="00EE5374"/>
    <w:pPr>
      <w:numPr>
        <w:ilvl w:val="12"/>
      </w:numPr>
      <w:spacing w:after="0"/>
      <w:ind w:left="360" w:hanging="360"/>
      <w:jc w:val="left"/>
    </w:pPr>
    <w:rPr>
      <w:b/>
      <w:lang w:val="en-US" w:eastAsia="en-US"/>
    </w:rPr>
  </w:style>
  <w:style w:type="paragraph" w:customStyle="1" w:styleId="Head21b">
    <w:name w:val="Head 2.1b"/>
    <w:basedOn w:val="Normal"/>
    <w:qFormat/>
    <w:rsid w:val="00EE5374"/>
    <w:pPr>
      <w:keepNext/>
      <w:pBdr>
        <w:bottom w:val="single" w:sz="24" w:space="3" w:color="auto"/>
      </w:pBdr>
      <w:spacing w:before="480" w:after="0"/>
      <w:ind w:left="0" w:firstLine="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EE5374"/>
    <w:pPr>
      <w:spacing w:after="134"/>
      <w:ind w:left="720" w:right="-14" w:hanging="360"/>
      <w:jc w:val="left"/>
    </w:pPr>
    <w:rPr>
      <w:b/>
      <w:sz w:val="28"/>
      <w:szCs w:val="28"/>
      <w:lang w:val="en-US" w:eastAsia="en-US"/>
    </w:rPr>
  </w:style>
  <w:style w:type="character" w:customStyle="1" w:styleId="HeadingQT2Char">
    <w:name w:val="Heading QT2 Char"/>
    <w:basedOn w:val="DefaultParagraphFont"/>
    <w:link w:val="HeadingQT2"/>
    <w:rsid w:val="00EE5374"/>
    <w:rPr>
      <w:b/>
      <w:sz w:val="28"/>
      <w:szCs w:val="28"/>
      <w:lang w:val="en-US" w:eastAsia="en-US"/>
    </w:rPr>
  </w:style>
  <w:style w:type="character" w:styleId="FollowedHyperlink">
    <w:name w:val="FollowedHyperlink"/>
    <w:rsid w:val="00EE5374"/>
    <w:rPr>
      <w:color w:val="800080"/>
      <w:u w:val="single"/>
    </w:rPr>
  </w:style>
  <w:style w:type="paragraph" w:customStyle="1" w:styleId="Document1">
    <w:name w:val="Document 1"/>
    <w:rsid w:val="00EE5374"/>
    <w:pPr>
      <w:keepNext/>
      <w:keepLines/>
      <w:tabs>
        <w:tab w:val="left" w:pos="-720"/>
      </w:tabs>
      <w:suppressAutoHyphens/>
      <w:spacing w:after="0"/>
      <w:ind w:left="0" w:firstLine="0"/>
      <w:jc w:val="left"/>
    </w:pPr>
    <w:rPr>
      <w:rFonts w:ascii="Courier New" w:hAnsi="Courier New"/>
      <w:lang w:val="en-US" w:eastAsia="en-US"/>
    </w:rPr>
  </w:style>
  <w:style w:type="paragraph" w:customStyle="1" w:styleId="BlockQuotation">
    <w:name w:val="Block Quotation"/>
    <w:basedOn w:val="Normal"/>
    <w:rsid w:val="00EE5374"/>
    <w:pPr>
      <w:spacing w:after="0"/>
      <w:ind w:left="855" w:right="-72" w:hanging="315"/>
    </w:pPr>
    <w:rPr>
      <w:lang w:val="en-US" w:eastAsia="en-US"/>
    </w:rPr>
  </w:style>
  <w:style w:type="paragraph" w:styleId="TableofFigures">
    <w:name w:val="table of figures"/>
    <w:basedOn w:val="Normal"/>
    <w:next w:val="Normal"/>
    <w:rsid w:val="00EE5374"/>
    <w:pPr>
      <w:spacing w:after="0"/>
      <w:ind w:left="480" w:hanging="480"/>
    </w:pPr>
    <w:rPr>
      <w:lang w:val="en-US" w:eastAsia="en-US"/>
    </w:rPr>
  </w:style>
  <w:style w:type="paragraph" w:customStyle="1" w:styleId="pq-annexb">
    <w:name w:val="pq-annexb"/>
    <w:basedOn w:val="Normal"/>
    <w:rsid w:val="00EE5374"/>
    <w:pPr>
      <w:tabs>
        <w:tab w:val="num" w:pos="900"/>
      </w:tabs>
      <w:spacing w:after="0"/>
      <w:ind w:left="900" w:hanging="900"/>
    </w:pPr>
    <w:rPr>
      <w:b/>
      <w:lang w:val="en-US" w:eastAsia="en-US"/>
    </w:rPr>
  </w:style>
  <w:style w:type="paragraph" w:customStyle="1" w:styleId="Outlinei">
    <w:name w:val="Outline i)"/>
    <w:basedOn w:val="Normal"/>
    <w:rsid w:val="00EE5374"/>
    <w:pPr>
      <w:tabs>
        <w:tab w:val="num" w:pos="1782"/>
      </w:tabs>
      <w:spacing w:before="120" w:after="0"/>
      <w:ind w:left="1782" w:hanging="792"/>
      <w:jc w:val="left"/>
    </w:pPr>
    <w:rPr>
      <w:lang w:val="en-US" w:eastAsia="en-US"/>
    </w:rPr>
  </w:style>
  <w:style w:type="paragraph" w:styleId="ListNumber">
    <w:name w:val="List Number"/>
    <w:basedOn w:val="Normal"/>
    <w:rsid w:val="00EE5374"/>
    <w:pPr>
      <w:tabs>
        <w:tab w:val="num" w:pos="360"/>
      </w:tabs>
      <w:spacing w:after="0"/>
      <w:ind w:left="360" w:hanging="360"/>
    </w:pPr>
    <w:rPr>
      <w:lang w:val="en-US" w:eastAsia="en-US"/>
    </w:rPr>
  </w:style>
  <w:style w:type="paragraph" w:customStyle="1" w:styleId="FooterLandscape">
    <w:name w:val="Footer Landscape"/>
    <w:basedOn w:val="Footer"/>
    <w:next w:val="Normal"/>
    <w:rsid w:val="00EE5374"/>
    <w:pPr>
      <w:pBdr>
        <w:bottom w:val="single" w:sz="4" w:space="1" w:color="auto"/>
      </w:pBdr>
      <w:tabs>
        <w:tab w:val="center" w:pos="5328"/>
        <w:tab w:val="right" w:pos="12816"/>
      </w:tabs>
      <w:spacing w:before="120" w:after="0"/>
      <w:ind w:left="0" w:firstLine="0"/>
    </w:pPr>
    <w:rPr>
      <w:lang w:val="en-US" w:eastAsia="en-US"/>
    </w:rPr>
  </w:style>
  <w:style w:type="paragraph" w:customStyle="1" w:styleId="HeaderLandscape">
    <w:name w:val="Header Landscape"/>
    <w:basedOn w:val="Header"/>
    <w:next w:val="Normal"/>
    <w:rsid w:val="00EE5374"/>
    <w:pPr>
      <w:pBdr>
        <w:bottom w:val="single" w:sz="4" w:space="1" w:color="000000"/>
      </w:pBdr>
      <w:tabs>
        <w:tab w:val="right" w:pos="12816"/>
      </w:tabs>
      <w:spacing w:after="0"/>
      <w:ind w:left="0" w:firstLine="0"/>
      <w:jc w:val="both"/>
    </w:pPr>
    <w:rPr>
      <w:sz w:val="24"/>
      <w:lang w:val="en-US" w:eastAsia="en-US"/>
    </w:rPr>
  </w:style>
  <w:style w:type="paragraph" w:customStyle="1" w:styleId="Head22b">
    <w:name w:val="Head 2.2b"/>
    <w:basedOn w:val="Normal"/>
    <w:rsid w:val="00EE5374"/>
    <w:pPr>
      <w:suppressAutoHyphens/>
      <w:spacing w:after="0"/>
      <w:ind w:left="360" w:hanging="360"/>
      <w:jc w:val="left"/>
    </w:pPr>
    <w:rPr>
      <w:rFonts w:ascii="Tms Rmn" w:hAnsi="Tms Rmn"/>
      <w:b/>
      <w:lang w:val="en-US" w:eastAsia="en-US"/>
    </w:rPr>
  </w:style>
  <w:style w:type="paragraph" w:customStyle="1" w:styleId="TextBoxdots">
    <w:name w:val="Text Box (dots)"/>
    <w:basedOn w:val="Normal"/>
    <w:rsid w:val="00EE537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ind w:left="0" w:firstLine="0"/>
    </w:pPr>
    <w:rPr>
      <w:sz w:val="22"/>
      <w:lang w:val="en-US" w:eastAsia="en-US"/>
    </w:rPr>
  </w:style>
  <w:style w:type="paragraph" w:customStyle="1" w:styleId="1">
    <w:name w:val="1"/>
    <w:basedOn w:val="Normal"/>
    <w:rsid w:val="00EE5374"/>
    <w:pPr>
      <w:suppressAutoHyphens/>
      <w:spacing w:after="0"/>
      <w:ind w:left="720" w:hanging="720"/>
    </w:pPr>
    <w:rPr>
      <w:rFonts w:ascii="Tms Rmn" w:hAnsi="Tms Rmn"/>
      <w:lang w:val="en-US" w:eastAsia="en-US"/>
    </w:rPr>
  </w:style>
  <w:style w:type="paragraph" w:customStyle="1" w:styleId="a">
    <w:name w:val="(a)"/>
    <w:basedOn w:val="Normal"/>
    <w:rsid w:val="00EE5374"/>
    <w:pPr>
      <w:suppressAutoHyphens/>
      <w:spacing w:after="0"/>
      <w:ind w:left="1440" w:hanging="720"/>
    </w:pPr>
    <w:rPr>
      <w:rFonts w:ascii="Tms Rmn" w:hAnsi="Tms Rmn"/>
      <w:lang w:val="en-US" w:eastAsia="en-US"/>
    </w:rPr>
  </w:style>
  <w:style w:type="paragraph" w:customStyle="1" w:styleId="StyleHeader1-ClausesAfter10pt">
    <w:name w:val="Style Header 1 - Clauses + After:  10 pt"/>
    <w:basedOn w:val="Header1-Clauses"/>
    <w:autoRedefine/>
    <w:rsid w:val="00EE5374"/>
    <w:pPr>
      <w:tabs>
        <w:tab w:val="clear" w:pos="432"/>
      </w:tabs>
      <w:ind w:left="0" w:firstLine="0"/>
    </w:pPr>
    <w:rPr>
      <w:bCs/>
      <w:lang w:val="en-US" w:eastAsia="en-US"/>
    </w:rPr>
  </w:style>
  <w:style w:type="paragraph" w:customStyle="1" w:styleId="ClauseSubListSubList">
    <w:name w:val="ClauseSub_List_SubList"/>
    <w:rsid w:val="00EE5374"/>
    <w:pPr>
      <w:tabs>
        <w:tab w:val="num" w:pos="360"/>
      </w:tabs>
      <w:spacing w:after="0"/>
      <w:ind w:left="360" w:hanging="360"/>
      <w:jc w:val="left"/>
    </w:pPr>
    <w:rPr>
      <w:sz w:val="22"/>
      <w:szCs w:val="22"/>
      <w:lang w:val="en-GB" w:eastAsia="en-US"/>
    </w:rPr>
  </w:style>
  <w:style w:type="paragraph" w:customStyle="1" w:styleId="ClauseSubParaIndent">
    <w:name w:val="ClauseSub_ParaIndent"/>
    <w:basedOn w:val="ClauseSubPara"/>
    <w:rsid w:val="00EE5374"/>
    <w:pPr>
      <w:ind w:left="2835" w:firstLine="0"/>
      <w:jc w:val="left"/>
    </w:pPr>
  </w:style>
  <w:style w:type="paragraph" w:customStyle="1" w:styleId="S1a-header">
    <w:name w:val="S1a-header"/>
    <w:basedOn w:val="S1-Header"/>
    <w:autoRedefine/>
    <w:rsid w:val="00EE5374"/>
    <w:pPr>
      <w:tabs>
        <w:tab w:val="num" w:pos="360"/>
      </w:tabs>
      <w:spacing w:after="200"/>
      <w:ind w:left="360" w:hanging="360"/>
    </w:pPr>
    <w:rPr>
      <w:lang w:val="en-US" w:eastAsia="en-US"/>
    </w:rPr>
  </w:style>
  <w:style w:type="paragraph" w:customStyle="1" w:styleId="S1b-header1">
    <w:name w:val="S1b-header1"/>
    <w:basedOn w:val="Normal"/>
    <w:rsid w:val="00EE5374"/>
    <w:pPr>
      <w:numPr>
        <w:numId w:val="59"/>
      </w:numPr>
      <w:spacing w:before="120" w:after="240"/>
      <w:jc w:val="center"/>
    </w:pPr>
    <w:rPr>
      <w:b/>
      <w:sz w:val="28"/>
      <w:lang w:val="en-US" w:eastAsia="en-US"/>
    </w:rPr>
  </w:style>
  <w:style w:type="paragraph" w:customStyle="1" w:styleId="S4Header">
    <w:name w:val="S4 Header"/>
    <w:basedOn w:val="Normal"/>
    <w:next w:val="Normal"/>
    <w:link w:val="S4HeaderChar"/>
    <w:rsid w:val="00EE5374"/>
    <w:pPr>
      <w:spacing w:before="120" w:after="240"/>
      <w:ind w:left="0" w:firstLine="0"/>
      <w:jc w:val="center"/>
    </w:pPr>
    <w:rPr>
      <w:b/>
      <w:sz w:val="32"/>
      <w:lang w:val="en-US" w:eastAsia="en-US"/>
    </w:rPr>
  </w:style>
  <w:style w:type="paragraph" w:customStyle="1" w:styleId="StyleTOC1NotBold">
    <w:name w:val="Style TOC 1 + Not Bold"/>
    <w:basedOn w:val="TOC1"/>
    <w:rsid w:val="00EE5374"/>
    <w:pPr>
      <w:tabs>
        <w:tab w:val="clear" w:pos="9356"/>
        <w:tab w:val="right" w:leader="dot" w:pos="9000"/>
      </w:tabs>
      <w:spacing w:before="0" w:after="0"/>
      <w:ind w:left="0" w:right="0" w:hanging="297"/>
      <w:outlineLvl w:val="0"/>
    </w:pPr>
    <w:rPr>
      <w:rFonts w:ascii="Times New Roman" w:hAnsi="Times New Roman"/>
      <w:b w:val="0"/>
      <w:noProof w:val="0"/>
      <w:sz w:val="28"/>
      <w:lang w:val="en-US" w:eastAsia="en-US"/>
    </w:rPr>
  </w:style>
  <w:style w:type="paragraph" w:customStyle="1" w:styleId="StyleS7Header2NotBold">
    <w:name w:val="Style S7 Header 2 + Not Bold"/>
    <w:basedOn w:val="S7Header2"/>
    <w:rsid w:val="00EE5374"/>
    <w:pPr>
      <w:spacing w:before="60"/>
    </w:pPr>
    <w:rPr>
      <w:noProof/>
      <w:color w:val="000000" w:themeColor="text1"/>
    </w:rPr>
  </w:style>
  <w:style w:type="paragraph" w:customStyle="1" w:styleId="UGHeading1">
    <w:name w:val="UG Heading 1"/>
    <w:basedOn w:val="Normal"/>
    <w:rsid w:val="00EE5374"/>
    <w:pPr>
      <w:spacing w:before="120" w:after="240"/>
      <w:ind w:left="0" w:firstLine="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EE5374"/>
    <w:pPr>
      <w:tabs>
        <w:tab w:val="clear" w:pos="619"/>
      </w:tabs>
      <w:spacing w:after="240"/>
      <w:ind w:left="720" w:hanging="720"/>
    </w:pPr>
    <w:rPr>
      <w:lang w:val="en-US" w:eastAsia="en-US"/>
    </w:rPr>
  </w:style>
  <w:style w:type="paragraph" w:customStyle="1" w:styleId="S1-OptB-header2">
    <w:name w:val="S1-OptB-header2"/>
    <w:basedOn w:val="Normal"/>
    <w:rsid w:val="00EE5374"/>
    <w:pPr>
      <w:numPr>
        <w:numId w:val="60"/>
      </w:numPr>
      <w:spacing w:after="0"/>
      <w:jc w:val="left"/>
    </w:pPr>
    <w:rPr>
      <w:b/>
      <w:lang w:val="en-US" w:eastAsia="en-US"/>
    </w:rPr>
  </w:style>
  <w:style w:type="paragraph" w:customStyle="1" w:styleId="S1-OptB-subpara">
    <w:name w:val="S1-OptB-sub para"/>
    <w:basedOn w:val="Normal"/>
    <w:rsid w:val="00EE5374"/>
    <w:pPr>
      <w:numPr>
        <w:ilvl w:val="1"/>
        <w:numId w:val="61"/>
      </w:numPr>
    </w:pPr>
    <w:rPr>
      <w:lang w:val="en-US" w:eastAsia="en-US"/>
    </w:rPr>
  </w:style>
  <w:style w:type="paragraph" w:customStyle="1" w:styleId="OptB-S1-subpara">
    <w:name w:val="OptB-S1-sub para"/>
    <w:basedOn w:val="Normal"/>
    <w:rsid w:val="00EE5374"/>
    <w:pPr>
      <w:numPr>
        <w:ilvl w:val="1"/>
        <w:numId w:val="60"/>
      </w:numPr>
    </w:pPr>
    <w:rPr>
      <w:lang w:val="en-US" w:eastAsia="en-US"/>
    </w:rPr>
  </w:style>
  <w:style w:type="character" w:customStyle="1" w:styleId="S4HeaderChar">
    <w:name w:val="S4 Header Char"/>
    <w:link w:val="S4Header"/>
    <w:rsid w:val="00EE5374"/>
    <w:rPr>
      <w:b/>
      <w:sz w:val="32"/>
      <w:lang w:val="en-US" w:eastAsia="en-US"/>
    </w:rPr>
  </w:style>
  <w:style w:type="paragraph" w:customStyle="1" w:styleId="UserGuide">
    <w:name w:val="User Guide"/>
    <w:basedOn w:val="Normal"/>
    <w:rsid w:val="00EE5374"/>
    <w:pPr>
      <w:spacing w:after="0"/>
      <w:ind w:left="0" w:firstLine="0"/>
      <w:jc w:val="center"/>
    </w:pPr>
    <w:rPr>
      <w:b/>
      <w:sz w:val="72"/>
      <w:lang w:val="en-US" w:eastAsia="en-US"/>
    </w:rPr>
  </w:style>
  <w:style w:type="paragraph" w:customStyle="1" w:styleId="StyleHeading3SectionHeader3ClauseSubNoNameBold">
    <w:name w:val="Style Heading 3Section Header3ClauseSub_No&amp;Name + Bold"/>
    <w:basedOn w:val="Heading3"/>
    <w:rsid w:val="00EE5374"/>
    <w:pPr>
      <w:tabs>
        <w:tab w:val="num" w:pos="864"/>
      </w:tabs>
      <w:jc w:val="center"/>
    </w:pPr>
    <w:rPr>
      <w:b/>
      <w:bCs/>
      <w:sz w:val="28"/>
      <w:lang w:eastAsia="en-US"/>
    </w:rPr>
  </w:style>
  <w:style w:type="paragraph" w:customStyle="1" w:styleId="a11">
    <w:name w:val="a1 1"/>
    <w:rsid w:val="00EE5374"/>
    <w:pPr>
      <w:widowControl w:val="0"/>
      <w:tabs>
        <w:tab w:val="left" w:pos="-720"/>
      </w:tabs>
      <w:suppressAutoHyphens/>
      <w:spacing w:after="0"/>
      <w:ind w:left="0" w:firstLine="0"/>
      <w:jc w:val="left"/>
    </w:pPr>
    <w:rPr>
      <w:rFonts w:ascii="CG Times" w:hAnsi="CG Times"/>
      <w:sz w:val="24"/>
      <w:lang w:val="en-US" w:eastAsia="en-US"/>
    </w:rPr>
  </w:style>
  <w:style w:type="paragraph" w:customStyle="1" w:styleId="REGULAR3">
    <w:name w:val="REGULAR 3"/>
    <w:rsid w:val="00EE5374"/>
    <w:pPr>
      <w:widowControl w:val="0"/>
      <w:tabs>
        <w:tab w:val="left" w:pos="0"/>
        <w:tab w:val="right" w:pos="1560"/>
        <w:tab w:val="left" w:pos="1800"/>
        <w:tab w:val="left" w:pos="2160"/>
      </w:tabs>
      <w:suppressAutoHyphens/>
      <w:spacing w:after="0"/>
      <w:ind w:left="0" w:firstLine="0"/>
      <w:jc w:val="left"/>
    </w:pPr>
    <w:rPr>
      <w:rFonts w:ascii="CG Times" w:hAnsi="CG Times"/>
      <w:sz w:val="24"/>
      <w:lang w:val="en-US" w:eastAsia="en-US"/>
    </w:rPr>
  </w:style>
  <w:style w:type="paragraph" w:customStyle="1" w:styleId="Headfid1">
    <w:name w:val="Head fid1"/>
    <w:basedOn w:val="Normal"/>
    <w:rsid w:val="00EE5374"/>
    <w:pPr>
      <w:spacing w:before="120" w:after="120"/>
      <w:ind w:left="0" w:firstLine="0"/>
    </w:pPr>
    <w:rPr>
      <w:b/>
      <w:lang w:val="en-GB" w:eastAsia="en-US"/>
    </w:rPr>
  </w:style>
  <w:style w:type="paragraph" w:customStyle="1" w:styleId="UG-Sec3-heading1">
    <w:name w:val="UG-Sec3-heading1"/>
    <w:basedOn w:val="Heading2"/>
    <w:link w:val="UG-Sec3-heading1Char"/>
    <w:rsid w:val="00EE5374"/>
    <w:pPr>
      <w:tabs>
        <w:tab w:val="left" w:pos="619"/>
      </w:tabs>
      <w:spacing w:before="120"/>
      <w:ind w:left="0" w:firstLine="0"/>
      <w:jc w:val="left"/>
    </w:pPr>
    <w:rPr>
      <w:szCs w:val="28"/>
      <w:lang w:val="en-US" w:eastAsia="en-US"/>
    </w:rPr>
  </w:style>
  <w:style w:type="paragraph" w:customStyle="1" w:styleId="UG-Sec3-Heading2">
    <w:name w:val="UG-Sec3-Heading2"/>
    <w:basedOn w:val="Normal"/>
    <w:rsid w:val="00EE5374"/>
    <w:pPr>
      <w:autoSpaceDE w:val="0"/>
      <w:autoSpaceDN w:val="0"/>
      <w:adjustRightInd w:val="0"/>
      <w:ind w:left="0" w:firstLine="0"/>
    </w:pPr>
    <w:rPr>
      <w:b/>
      <w:bCs/>
      <w:color w:val="000000"/>
      <w:lang w:val="en-US" w:eastAsia="en-US"/>
    </w:rPr>
  </w:style>
  <w:style w:type="paragraph" w:customStyle="1" w:styleId="StyleUG-Sec3-heading18ptBlack">
    <w:name w:val="Style UG-Sec3-heading1 + 8 pt Black"/>
    <w:basedOn w:val="UG-Sec3-heading1"/>
    <w:link w:val="StyleUG-Sec3-heading18ptBlackChar"/>
    <w:rsid w:val="00EE5374"/>
    <w:rPr>
      <w:bCs/>
      <w:color w:val="000000"/>
      <w:sz w:val="24"/>
    </w:rPr>
  </w:style>
  <w:style w:type="character" w:customStyle="1" w:styleId="UG-Sec3-heading1Char">
    <w:name w:val="UG-Sec3-heading1 Char"/>
    <w:link w:val="UG-Sec3-heading1"/>
    <w:rsid w:val="00EE5374"/>
    <w:rPr>
      <w:b/>
      <w:sz w:val="28"/>
      <w:szCs w:val="28"/>
      <w:lang w:val="en-US" w:eastAsia="en-US"/>
    </w:rPr>
  </w:style>
  <w:style w:type="character" w:customStyle="1" w:styleId="StyleUG-Sec3-heading18ptBlackChar">
    <w:name w:val="Style UG-Sec3-heading1 + 8 pt Black Char"/>
    <w:link w:val="StyleUG-Sec3-heading18ptBlack"/>
    <w:rsid w:val="00EE5374"/>
    <w:rPr>
      <w:b/>
      <w:bCs/>
      <w:color w:val="000000"/>
      <w:sz w:val="24"/>
      <w:szCs w:val="28"/>
      <w:lang w:val="en-US" w:eastAsia="en-US"/>
    </w:rPr>
  </w:style>
  <w:style w:type="paragraph" w:customStyle="1" w:styleId="UG-Sec3b-Heading1">
    <w:name w:val="UG-Sec3b-Heading1"/>
    <w:basedOn w:val="UG-Sec3-heading1"/>
    <w:rsid w:val="00EE5374"/>
  </w:style>
  <w:style w:type="paragraph" w:customStyle="1" w:styleId="UG-Sec3b-Heading2">
    <w:name w:val="UG-Sec3b-Heading2"/>
    <w:basedOn w:val="UG-Sec3-Heading2"/>
    <w:rsid w:val="00EE5374"/>
  </w:style>
  <w:style w:type="paragraph" w:customStyle="1" w:styleId="SecVI-Header2">
    <w:name w:val="Sec VI - Header 2"/>
    <w:basedOn w:val="Heading3"/>
    <w:link w:val="SecVI-Header2Char"/>
    <w:rsid w:val="00EE5374"/>
    <w:pPr>
      <w:tabs>
        <w:tab w:val="num" w:pos="864"/>
      </w:tabs>
      <w:ind w:left="0" w:firstLine="0"/>
      <w:jc w:val="center"/>
    </w:pPr>
    <w:rPr>
      <w:b/>
      <w:sz w:val="28"/>
      <w:szCs w:val="28"/>
      <w:lang w:eastAsia="en-US"/>
    </w:rPr>
  </w:style>
  <w:style w:type="paragraph" w:customStyle="1" w:styleId="SecVI-Header3">
    <w:name w:val="Sec VI - Header 3"/>
    <w:basedOn w:val="SecVI-Header2"/>
    <w:link w:val="SecVI-Header3Char"/>
    <w:rsid w:val="00EE5374"/>
    <w:rPr>
      <w:sz w:val="24"/>
    </w:rPr>
  </w:style>
  <w:style w:type="character" w:customStyle="1" w:styleId="SecVI-Header2Char">
    <w:name w:val="Sec VI - Header 2 Char"/>
    <w:link w:val="SecVI-Header2"/>
    <w:rsid w:val="00EE5374"/>
    <w:rPr>
      <w:b/>
      <w:sz w:val="28"/>
      <w:szCs w:val="28"/>
      <w:lang w:val="en-US" w:eastAsia="en-US"/>
    </w:rPr>
  </w:style>
  <w:style w:type="character" w:customStyle="1" w:styleId="SecVI-Header3Char">
    <w:name w:val="Sec VI - Header 3 Char"/>
    <w:link w:val="SecVI-Header3"/>
    <w:rsid w:val="00EE5374"/>
    <w:rPr>
      <w:b/>
      <w:sz w:val="24"/>
      <w:szCs w:val="28"/>
      <w:lang w:val="en-US" w:eastAsia="en-US"/>
    </w:rPr>
  </w:style>
  <w:style w:type="paragraph" w:customStyle="1" w:styleId="SecVI-Header1">
    <w:name w:val="Sec VI - Header 1"/>
    <w:basedOn w:val="SectionVHeader"/>
    <w:rsid w:val="00EE5374"/>
    <w:pPr>
      <w:spacing w:after="0"/>
      <w:ind w:left="0" w:firstLine="0"/>
    </w:pPr>
    <w:rPr>
      <w:lang w:val="en-US" w:eastAsia="en-US"/>
    </w:rPr>
  </w:style>
  <w:style w:type="paragraph" w:customStyle="1" w:styleId="UG-Part">
    <w:name w:val="UG - Part"/>
    <w:basedOn w:val="Heading1"/>
    <w:rsid w:val="00EE5374"/>
    <w:pPr>
      <w:spacing w:before="120"/>
      <w:ind w:left="720" w:right="288" w:firstLine="0"/>
    </w:pPr>
    <w:rPr>
      <w:bCs/>
      <w:kern w:val="28"/>
      <w:sz w:val="48"/>
      <w:lang w:val="en-US" w:eastAsia="en-US"/>
    </w:rPr>
  </w:style>
  <w:style w:type="paragraph" w:customStyle="1" w:styleId="UG-Option">
    <w:name w:val="UG - Option"/>
    <w:basedOn w:val="Option"/>
    <w:rsid w:val="00EE5374"/>
    <w:pPr>
      <w:spacing w:before="240"/>
      <w:ind w:left="720" w:right="288"/>
    </w:pPr>
    <w:rPr>
      <w:bCs/>
      <w:sz w:val="44"/>
      <w:lang w:val="en-US" w:eastAsia="en-US"/>
    </w:rPr>
  </w:style>
  <w:style w:type="paragraph" w:customStyle="1" w:styleId="UG-OptB-Sec3-heading1">
    <w:name w:val="UG-OptB-Sec 3 - heading1"/>
    <w:basedOn w:val="UG-Sec3-heading1"/>
    <w:rsid w:val="00EE5374"/>
  </w:style>
  <w:style w:type="paragraph" w:customStyle="1" w:styleId="UGOptB-Sec3-Heading2">
    <w:name w:val="UG OptB - Sec 3 - Heading 2"/>
    <w:basedOn w:val="UG-Sec3-Heading2"/>
    <w:rsid w:val="00EE5374"/>
  </w:style>
  <w:style w:type="paragraph" w:customStyle="1" w:styleId="UG-OptB-Sec3b-heading1">
    <w:name w:val="UG-OptB-Sec 3b - heading 1"/>
    <w:basedOn w:val="UG-OptB-Sec3-heading1"/>
    <w:rsid w:val="00EE5374"/>
  </w:style>
  <w:style w:type="paragraph" w:customStyle="1" w:styleId="UGOptB-Sec3b-Heading2">
    <w:name w:val="UG OptB - Sec 3b - Heading 2"/>
    <w:basedOn w:val="UGOptB-Sec3-Heading2"/>
    <w:rsid w:val="00EE5374"/>
  </w:style>
  <w:style w:type="paragraph" w:customStyle="1" w:styleId="UG-SectionIV-Heading1">
    <w:name w:val="UG - Section IV - Heading 1"/>
    <w:basedOn w:val="Subtitle"/>
    <w:rsid w:val="00EE5374"/>
    <w:pPr>
      <w:spacing w:before="120"/>
      <w:ind w:left="0" w:firstLine="0"/>
    </w:pPr>
    <w:rPr>
      <w:sz w:val="40"/>
      <w:lang w:val="en-US" w:eastAsia="en-US"/>
    </w:rPr>
  </w:style>
  <w:style w:type="paragraph" w:customStyle="1" w:styleId="UG-SectionIV-Heading2">
    <w:name w:val="UG - Section IV - Heading 2"/>
    <w:basedOn w:val="Normal"/>
    <w:next w:val="Normal"/>
    <w:rsid w:val="00EE5374"/>
    <w:pPr>
      <w:spacing w:before="120"/>
      <w:ind w:left="0" w:firstLine="0"/>
      <w:jc w:val="left"/>
    </w:pPr>
    <w:rPr>
      <w:b/>
      <w:sz w:val="32"/>
      <w:szCs w:val="22"/>
      <w:lang w:val="en-US" w:eastAsia="en-US"/>
    </w:rPr>
  </w:style>
  <w:style w:type="paragraph" w:customStyle="1" w:styleId="UG-SectionVI-Heading1">
    <w:name w:val="UG - Section VI - Heading 1"/>
    <w:basedOn w:val="UG-SectionIV-Heading1"/>
    <w:rsid w:val="00EE5374"/>
  </w:style>
  <w:style w:type="paragraph" w:customStyle="1" w:styleId="UG-SectionVI-Heading2">
    <w:name w:val="UG - Section VI - Heading 2"/>
    <w:basedOn w:val="UG-SectionIV-Heading2"/>
    <w:next w:val="Normal"/>
    <w:rsid w:val="00EE5374"/>
    <w:pPr>
      <w:jc w:val="center"/>
    </w:pPr>
  </w:style>
  <w:style w:type="paragraph" w:customStyle="1" w:styleId="UG-SectionVI-Heading3">
    <w:name w:val="UG - Section VI - Heading 3"/>
    <w:basedOn w:val="Normal"/>
    <w:next w:val="Normal"/>
    <w:rsid w:val="00EE5374"/>
    <w:pPr>
      <w:spacing w:before="120"/>
      <w:ind w:left="0" w:firstLine="0"/>
      <w:jc w:val="center"/>
    </w:pPr>
    <w:rPr>
      <w:b/>
      <w:sz w:val="28"/>
      <w:lang w:val="en-US" w:eastAsia="en-US"/>
    </w:rPr>
  </w:style>
  <w:style w:type="paragraph" w:customStyle="1" w:styleId="UG-SectionIX-Heading1">
    <w:name w:val="UG - Section IX - Heading 1"/>
    <w:basedOn w:val="Heading2"/>
    <w:rsid w:val="00EE5374"/>
    <w:pPr>
      <w:tabs>
        <w:tab w:val="left" w:pos="619"/>
      </w:tabs>
      <w:ind w:left="0" w:firstLine="0"/>
    </w:pPr>
    <w:rPr>
      <w:sz w:val="32"/>
      <w:szCs w:val="28"/>
      <w:lang w:val="en-US" w:eastAsia="en-US"/>
    </w:rPr>
  </w:style>
  <w:style w:type="paragraph" w:customStyle="1" w:styleId="UG-SectionIX-Heading2">
    <w:name w:val="UG - Section IX - Heading 2"/>
    <w:basedOn w:val="Heading2"/>
    <w:rsid w:val="00EE5374"/>
    <w:pPr>
      <w:tabs>
        <w:tab w:val="left" w:pos="619"/>
      </w:tabs>
      <w:ind w:left="0" w:firstLine="0"/>
    </w:pPr>
    <w:rPr>
      <w:szCs w:val="28"/>
      <w:lang w:val="en-US" w:eastAsia="en-US"/>
    </w:rPr>
  </w:style>
  <w:style w:type="paragraph" w:customStyle="1" w:styleId="StyleHeading3SectionHeader3ClauseSubNoNameHeading3CharSe">
    <w:name w:val="Style Heading 3Section Header3ClauseSub_No&amp;NameHeading 3 CharSe..."/>
    <w:basedOn w:val="Heading3"/>
    <w:rsid w:val="00EE5374"/>
    <w:pPr>
      <w:tabs>
        <w:tab w:val="num" w:pos="864"/>
      </w:tabs>
      <w:jc w:val="center"/>
    </w:pPr>
    <w:rPr>
      <w:b/>
      <w:sz w:val="28"/>
      <w:lang w:eastAsia="en-US"/>
    </w:rPr>
  </w:style>
  <w:style w:type="paragraph" w:customStyle="1" w:styleId="ChapterNumber">
    <w:name w:val="ChapterNumber"/>
    <w:rsid w:val="00EE5374"/>
    <w:pPr>
      <w:tabs>
        <w:tab w:val="left" w:pos="-720"/>
      </w:tabs>
      <w:suppressAutoHyphens/>
      <w:spacing w:after="0"/>
      <w:ind w:left="0" w:firstLine="0"/>
      <w:jc w:val="left"/>
    </w:pPr>
    <w:rPr>
      <w:rFonts w:ascii="CG Times" w:hAnsi="CG Times"/>
      <w:sz w:val="22"/>
      <w:lang w:val="en-US" w:eastAsia="en-US"/>
    </w:rPr>
  </w:style>
  <w:style w:type="paragraph" w:customStyle="1" w:styleId="TextBox">
    <w:name w:val="Text Box"/>
    <w:rsid w:val="00EE5374"/>
    <w:pPr>
      <w:keepNext/>
      <w:keepLines/>
      <w:tabs>
        <w:tab w:val="left" w:pos="-720"/>
      </w:tabs>
      <w:suppressAutoHyphens/>
      <w:spacing w:after="0"/>
      <w:ind w:left="0" w:firstLine="0"/>
    </w:pPr>
    <w:rPr>
      <w:spacing w:val="-2"/>
      <w:sz w:val="22"/>
      <w:lang w:val="en-US" w:eastAsia="en-US"/>
    </w:rPr>
  </w:style>
  <w:style w:type="character" w:customStyle="1" w:styleId="reference">
    <w:name w:val="reference"/>
    <w:rsid w:val="00EE5374"/>
    <w:rPr>
      <w:rFonts w:ascii="Book Antiqua" w:hAnsi="Book Antiqua"/>
      <w:i/>
      <w:noProof w:val="0"/>
      <w:sz w:val="24"/>
      <w:lang w:val="en-US"/>
    </w:rPr>
  </w:style>
  <w:style w:type="character" w:styleId="Strong">
    <w:name w:val="Strong"/>
    <w:qFormat/>
    <w:rsid w:val="00EE5374"/>
    <w:rPr>
      <w:b/>
      <w:bCs/>
    </w:rPr>
  </w:style>
  <w:style w:type="paragraph" w:customStyle="1" w:styleId="Style110">
    <w:name w:val="Style 11"/>
    <w:basedOn w:val="Normal"/>
    <w:rsid w:val="00EE5374"/>
    <w:pPr>
      <w:widowControl w:val="0"/>
      <w:autoSpaceDE w:val="0"/>
      <w:autoSpaceDN w:val="0"/>
      <w:spacing w:after="0" w:line="384" w:lineRule="atLeast"/>
      <w:ind w:left="0" w:firstLine="0"/>
      <w:jc w:val="left"/>
    </w:pPr>
    <w:rPr>
      <w:szCs w:val="24"/>
      <w:lang w:val="en-US" w:eastAsia="en-US"/>
    </w:rPr>
  </w:style>
  <w:style w:type="paragraph" w:customStyle="1" w:styleId="S3-Heading2">
    <w:name w:val="S3-Heading 2"/>
    <w:basedOn w:val="Normal"/>
    <w:rsid w:val="00EE5374"/>
    <w:pPr>
      <w:ind w:left="1080" w:right="288" w:hanging="720"/>
    </w:pPr>
    <w:rPr>
      <w:b/>
      <w:bCs/>
      <w:szCs w:val="24"/>
      <w:lang w:val="en-US" w:eastAsia="en-US"/>
    </w:rPr>
  </w:style>
  <w:style w:type="paragraph" w:customStyle="1" w:styleId="xmsonormal">
    <w:name w:val="x_msonormal"/>
    <w:basedOn w:val="Normal"/>
    <w:rsid w:val="00EE5374"/>
    <w:pPr>
      <w:spacing w:before="100" w:beforeAutospacing="1" w:after="100" w:afterAutospacing="1"/>
      <w:ind w:left="0" w:firstLine="0"/>
      <w:jc w:val="left"/>
    </w:pPr>
    <w:rPr>
      <w:szCs w:val="24"/>
      <w:lang w:val="en-US" w:eastAsia="en-US"/>
    </w:rPr>
  </w:style>
  <w:style w:type="character" w:customStyle="1" w:styleId="apple-converted-space">
    <w:name w:val="apple-converted-space"/>
    <w:basedOn w:val="DefaultParagraphFont"/>
    <w:rsid w:val="00EE5374"/>
  </w:style>
  <w:style w:type="paragraph" w:customStyle="1" w:styleId="Section4heading">
    <w:name w:val="Section 4 heading"/>
    <w:basedOn w:val="Normal"/>
    <w:next w:val="Normal"/>
    <w:rsid w:val="00EE5374"/>
    <w:pPr>
      <w:widowControl w:val="0"/>
      <w:tabs>
        <w:tab w:val="left" w:leader="dot" w:pos="8748"/>
      </w:tabs>
      <w:autoSpaceDE w:val="0"/>
      <w:autoSpaceDN w:val="0"/>
      <w:spacing w:after="240"/>
      <w:ind w:left="0" w:firstLine="0"/>
      <w:jc w:val="center"/>
    </w:pPr>
    <w:rPr>
      <w:b/>
      <w:noProof/>
      <w:sz w:val="36"/>
      <w:szCs w:val="24"/>
      <w:lang w:val="en-US" w:eastAsia="en-US"/>
    </w:rPr>
  </w:style>
  <w:style w:type="paragraph" w:customStyle="1" w:styleId="PlantEvaCriteriaMain">
    <w:name w:val="Plant Eva Criteria Main"/>
    <w:basedOn w:val="Header1-Clauses"/>
    <w:qFormat/>
    <w:rsid w:val="00EE5374"/>
    <w:pPr>
      <w:tabs>
        <w:tab w:val="clear" w:pos="432"/>
      </w:tabs>
      <w:spacing w:after="0"/>
      <w:ind w:left="0" w:firstLine="0"/>
    </w:pPr>
    <w:rPr>
      <w:noProof/>
      <w:color w:val="000000" w:themeColor="text1"/>
      <w:lang w:val="en-US" w:eastAsia="en-US"/>
    </w:rPr>
  </w:style>
  <w:style w:type="paragraph" w:customStyle="1" w:styleId="PlantSubcriteria">
    <w:name w:val="Plant Subcriteria"/>
    <w:basedOn w:val="Footer"/>
    <w:qFormat/>
    <w:rsid w:val="00EE5374"/>
    <w:pPr>
      <w:numPr>
        <w:numId w:val="62"/>
      </w:numPr>
      <w:spacing w:after="0"/>
      <w:jc w:val="both"/>
      <w:outlineLvl w:val="2"/>
    </w:pPr>
    <w:rPr>
      <w:b/>
      <w:noProof/>
      <w:sz w:val="28"/>
      <w:szCs w:val="28"/>
      <w:lang w:val="en-US" w:eastAsia="en-US"/>
    </w:rPr>
  </w:style>
  <w:style w:type="paragraph" w:customStyle="1" w:styleId="HeadingEC1">
    <w:name w:val="Heading EC1"/>
    <w:basedOn w:val="Title"/>
    <w:link w:val="HeadingEC1Char"/>
    <w:autoRedefine/>
    <w:qFormat/>
    <w:rsid w:val="00EE5374"/>
    <w:pPr>
      <w:spacing w:after="134"/>
      <w:ind w:left="360" w:right="-14" w:hanging="255"/>
      <w:jc w:val="left"/>
    </w:pPr>
    <w:rPr>
      <w:sz w:val="40"/>
      <w:szCs w:val="40"/>
      <w:lang w:val="en-US" w:eastAsia="en-US"/>
    </w:rPr>
  </w:style>
  <w:style w:type="character" w:customStyle="1" w:styleId="HeadingEC1Char">
    <w:name w:val="Heading EC1 Char"/>
    <w:basedOn w:val="DefaultParagraphFont"/>
    <w:link w:val="HeadingEC1"/>
    <w:rsid w:val="00EE5374"/>
    <w:rPr>
      <w:b/>
      <w:sz w:val="40"/>
      <w:szCs w:val="40"/>
      <w:lang w:val="en-US" w:eastAsia="en-US"/>
    </w:rPr>
  </w:style>
  <w:style w:type="paragraph" w:customStyle="1" w:styleId="Style170">
    <w:name w:val="Style 17"/>
    <w:basedOn w:val="Normal"/>
    <w:rsid w:val="00EE5374"/>
    <w:pPr>
      <w:widowControl w:val="0"/>
      <w:autoSpaceDE w:val="0"/>
      <w:autoSpaceDN w:val="0"/>
      <w:spacing w:before="60" w:after="60" w:line="264" w:lineRule="exact"/>
      <w:ind w:hanging="360"/>
      <w:jc w:val="left"/>
    </w:pPr>
    <w:rPr>
      <w:szCs w:val="24"/>
      <w:lang w:val="en-US" w:eastAsia="en-US"/>
    </w:rPr>
  </w:style>
  <w:style w:type="paragraph" w:customStyle="1" w:styleId="StyleHeader2-SubClausesBold">
    <w:name w:val="Style Header 2 - SubClauses + Bold"/>
    <w:basedOn w:val="Header2-SubClauses"/>
    <w:link w:val="StyleHeader2-SubClausesBoldChar"/>
    <w:autoRedefine/>
    <w:rsid w:val="00EE5374"/>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DefaultParagraphFont"/>
    <w:link w:val="StyleHeader2-SubClausesBold"/>
    <w:rsid w:val="00EE5374"/>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EE5374"/>
    <w:pPr>
      <w:spacing w:after="0"/>
      <w:ind w:left="0" w:firstLine="0"/>
      <w:jc w:val="left"/>
    </w:pPr>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DefaultParagraphFont"/>
    <w:link w:val="SubheaderTechnicalPartofEvaluation"/>
    <w:rsid w:val="00EE5374"/>
    <w:rPr>
      <w:rFonts w:ascii="Times New Roman Bold" w:hAnsi="Times New Roman Bold"/>
      <w:b/>
      <w:noProof/>
      <w:sz w:val="28"/>
      <w:szCs w:val="24"/>
      <w:lang w:val="en-US" w:eastAsia="en-US"/>
    </w:rPr>
  </w:style>
  <w:style w:type="paragraph" w:customStyle="1" w:styleId="SectionIXHeader">
    <w:name w:val="Section IX Header"/>
    <w:basedOn w:val="SectionVHeader"/>
    <w:rsid w:val="00EE5374"/>
    <w:pPr>
      <w:spacing w:before="60" w:after="60"/>
      <w:ind w:left="0" w:firstLine="0"/>
    </w:pPr>
    <w:rPr>
      <w:szCs w:val="24"/>
      <w:lang w:val="en-US" w:eastAsia="en-US"/>
    </w:rPr>
  </w:style>
  <w:style w:type="character" w:customStyle="1" w:styleId="preparersnote">
    <w:name w:val="preparer's note"/>
    <w:basedOn w:val="DefaultParagraphFont"/>
    <w:rsid w:val="00EE5374"/>
    <w:rPr>
      <w:b/>
      <w:i/>
      <w:iCs/>
    </w:rPr>
  </w:style>
  <w:style w:type="character" w:customStyle="1" w:styleId="Head02Char">
    <w:name w:val="Head 0.2 Char"/>
    <w:basedOn w:val="Heading1Char"/>
    <w:link w:val="Head02"/>
    <w:rsid w:val="00EE5374"/>
    <w:rPr>
      <w:rFonts w:ascii="Times New Roman Bold" w:eastAsia="Times New Roman" w:hAnsi="Times New Roman Bold" w:cs="Times New Roman"/>
      <w:b/>
      <w:bCs w:val="0"/>
      <w:smallCaps/>
      <w:kern w:val="28"/>
      <w:sz w:val="36"/>
      <w:szCs w:val="32"/>
    </w:rPr>
  </w:style>
  <w:style w:type="paragraph" w:styleId="ListNumber2">
    <w:name w:val="List Number 2"/>
    <w:basedOn w:val="Normal"/>
    <w:unhideWhenUsed/>
    <w:rsid w:val="00EE5374"/>
    <w:pPr>
      <w:numPr>
        <w:numId w:val="63"/>
      </w:numPr>
      <w:spacing w:after="0"/>
      <w:contextualSpacing/>
    </w:pPr>
    <w:rPr>
      <w:lang w:val="en-US" w:eastAsia="en-US"/>
    </w:rPr>
  </w:style>
  <w:style w:type="paragraph" w:customStyle="1" w:styleId="Head21a">
    <w:name w:val="Head 2.1a"/>
    <w:basedOn w:val="Normal"/>
    <w:rsid w:val="00EE5374"/>
    <w:pPr>
      <w:keepNext/>
      <w:pBdr>
        <w:bottom w:val="single" w:sz="24" w:space="3" w:color="auto"/>
      </w:pBdr>
      <w:suppressAutoHyphens/>
      <w:spacing w:before="480" w:after="120"/>
      <w:ind w:left="0" w:firstLine="0"/>
      <w:jc w:val="center"/>
    </w:pPr>
    <w:rPr>
      <w:rFonts w:ascii="Times New Roman Bold" w:hAnsi="Times New Roman Bold"/>
      <w:b/>
      <w:smallCaps/>
      <w:sz w:val="32"/>
      <w:lang w:val="en-US" w:eastAsia="en-US"/>
    </w:rPr>
  </w:style>
  <w:style w:type="paragraph" w:customStyle="1" w:styleId="TOC11">
    <w:name w:val="TOC 11"/>
    <w:rsid w:val="00EE5374"/>
    <w:pPr>
      <w:tabs>
        <w:tab w:val="left" w:pos="360"/>
      </w:tabs>
      <w:suppressAutoHyphens/>
      <w:spacing w:after="0"/>
      <w:ind w:left="0" w:firstLine="0"/>
      <w:jc w:val="left"/>
    </w:pPr>
    <w:rPr>
      <w:rFonts w:ascii="CG Times" w:hAnsi="CG Times"/>
      <w:smallCaps/>
      <w:sz w:val="22"/>
      <w:lang w:val="en-US" w:eastAsia="en-US"/>
    </w:rPr>
  </w:style>
  <w:style w:type="paragraph" w:customStyle="1" w:styleId="Head11a">
    <w:name w:val="Head 1.1a"/>
    <w:link w:val="Head11aChar"/>
    <w:rsid w:val="00EE5374"/>
    <w:pPr>
      <w:keepNext/>
      <w:numPr>
        <w:ilvl w:val="12"/>
      </w:numPr>
      <w:pBdr>
        <w:bottom w:val="single" w:sz="24" w:space="1" w:color="auto"/>
      </w:pBdr>
      <w:spacing w:before="360" w:after="120"/>
      <w:ind w:left="576" w:hanging="576"/>
      <w:jc w:val="center"/>
    </w:pPr>
    <w:rPr>
      <w:rFonts w:ascii="Times New Roman Bold" w:hAnsi="Times New Roman Bold"/>
      <w:b/>
      <w:smallCaps/>
      <w:sz w:val="32"/>
      <w:lang w:val="en-US" w:eastAsia="en-US"/>
    </w:rPr>
  </w:style>
  <w:style w:type="paragraph" w:customStyle="1" w:styleId="Head12a">
    <w:name w:val="Head 1.2a"/>
    <w:rsid w:val="00EE5374"/>
    <w:pPr>
      <w:numPr>
        <w:ilvl w:val="12"/>
      </w:numPr>
      <w:spacing w:after="120"/>
      <w:ind w:left="360" w:hanging="360"/>
      <w:jc w:val="left"/>
    </w:pPr>
    <w:rPr>
      <w:b/>
      <w:sz w:val="24"/>
      <w:lang w:val="en-US" w:eastAsia="en-US"/>
    </w:rPr>
  </w:style>
  <w:style w:type="character" w:customStyle="1" w:styleId="Head32Char">
    <w:name w:val="Head 3.2 Char"/>
    <w:basedOn w:val="DefaultParagraphFont"/>
    <w:link w:val="Head32"/>
    <w:rsid w:val="00EE5374"/>
    <w:rPr>
      <w:b/>
      <w:sz w:val="24"/>
    </w:rPr>
  </w:style>
  <w:style w:type="paragraph" w:customStyle="1" w:styleId="Head5a1">
    <w:name w:val="Head 5a.1"/>
    <w:basedOn w:val="Normal"/>
    <w:rsid w:val="00EE5374"/>
    <w:pPr>
      <w:keepNext/>
      <w:numPr>
        <w:ilvl w:val="12"/>
      </w:numPr>
      <w:pBdr>
        <w:bottom w:val="single" w:sz="24" w:space="1" w:color="auto"/>
      </w:pBdr>
      <w:spacing w:before="480" w:after="240"/>
      <w:ind w:left="576" w:hanging="576"/>
      <w:jc w:val="center"/>
    </w:pPr>
    <w:rPr>
      <w:rFonts w:ascii="Times New Roman Bold" w:hAnsi="Times New Roman Bold"/>
      <w:b/>
      <w:smallCaps/>
      <w:sz w:val="32"/>
      <w:lang w:val="en-US" w:eastAsia="en-US"/>
    </w:rPr>
  </w:style>
  <w:style w:type="paragraph" w:customStyle="1" w:styleId="Head5a2">
    <w:name w:val="Head 5a.2"/>
    <w:basedOn w:val="Head5a1"/>
    <w:next w:val="Normal"/>
    <w:rsid w:val="00EE5374"/>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EE5374"/>
    <w:rPr>
      <w:i/>
    </w:rPr>
  </w:style>
  <w:style w:type="paragraph" w:customStyle="1" w:styleId="Head5b1">
    <w:name w:val="Head 5b.1"/>
    <w:basedOn w:val="Head11a"/>
    <w:next w:val="Normal"/>
    <w:rsid w:val="00EE5374"/>
    <w:pPr>
      <w:tabs>
        <w:tab w:val="left" w:pos="9900"/>
      </w:tabs>
    </w:pPr>
  </w:style>
  <w:style w:type="paragraph" w:customStyle="1" w:styleId="Head5c1">
    <w:name w:val="Head 5c.1"/>
    <w:basedOn w:val="Head11a"/>
    <w:rsid w:val="00EE5374"/>
  </w:style>
  <w:style w:type="paragraph" w:customStyle="1" w:styleId="Head5d1">
    <w:name w:val="Head 5d.1"/>
    <w:basedOn w:val="Head11a"/>
    <w:next w:val="Normal"/>
    <w:rsid w:val="00EE5374"/>
  </w:style>
  <w:style w:type="paragraph" w:customStyle="1" w:styleId="Head5d2">
    <w:name w:val="Head 5d.2"/>
    <w:basedOn w:val="Head12a"/>
    <w:next w:val="Normal"/>
    <w:rsid w:val="00EE5374"/>
    <w:pPr>
      <w:ind w:left="720" w:hanging="720"/>
      <w:jc w:val="both"/>
    </w:pPr>
  </w:style>
  <w:style w:type="paragraph" w:customStyle="1" w:styleId="Head61">
    <w:name w:val="Head 6.1"/>
    <w:basedOn w:val="Head11a"/>
    <w:next w:val="Normal"/>
    <w:rsid w:val="00EE5374"/>
  </w:style>
  <w:style w:type="paragraph" w:customStyle="1" w:styleId="Head62">
    <w:name w:val="Head 6.2"/>
    <w:basedOn w:val="Head12a"/>
    <w:next w:val="Normal"/>
    <w:rsid w:val="00EE5374"/>
    <w:pPr>
      <w:suppressAutoHyphens/>
    </w:pPr>
  </w:style>
  <w:style w:type="paragraph" w:customStyle="1" w:styleId="Head72">
    <w:name w:val="Head 7.2"/>
    <w:basedOn w:val="Head12a"/>
    <w:next w:val="Normal"/>
    <w:rsid w:val="00EE5374"/>
    <w:pPr>
      <w:keepNext/>
      <w:spacing w:before="480"/>
      <w:jc w:val="center"/>
    </w:pPr>
  </w:style>
  <w:style w:type="paragraph" w:customStyle="1" w:styleId="Head82">
    <w:name w:val="Head 8.2"/>
    <w:basedOn w:val="Head12a"/>
    <w:next w:val="Normal"/>
    <w:rsid w:val="00EE5374"/>
    <w:pPr>
      <w:jc w:val="center"/>
    </w:pPr>
    <w:rPr>
      <w:sz w:val="32"/>
    </w:rPr>
  </w:style>
  <w:style w:type="paragraph" w:styleId="List2">
    <w:name w:val="List 2"/>
    <w:basedOn w:val="Normal"/>
    <w:unhideWhenUsed/>
    <w:rsid w:val="00EE5374"/>
    <w:pPr>
      <w:suppressAutoHyphens/>
      <w:spacing w:after="120"/>
      <w:ind w:left="0" w:firstLine="0"/>
      <w:contextualSpacing/>
    </w:pPr>
    <w:rPr>
      <w:sz w:val="20"/>
      <w:lang w:val="en-US" w:eastAsia="en-US"/>
    </w:rPr>
  </w:style>
  <w:style w:type="numbering" w:customStyle="1" w:styleId="SPDstylelist1">
    <w:name w:val="SPD style list 1"/>
    <w:uiPriority w:val="99"/>
    <w:rsid w:val="00EE5374"/>
    <w:pPr>
      <w:numPr>
        <w:numId w:val="64"/>
      </w:numPr>
    </w:pPr>
  </w:style>
  <w:style w:type="numbering" w:customStyle="1" w:styleId="AAASPD2">
    <w:name w:val="AAA SPD 2"/>
    <w:uiPriority w:val="99"/>
    <w:rsid w:val="00EE5374"/>
    <w:pPr>
      <w:numPr>
        <w:numId w:val="65"/>
      </w:numPr>
    </w:pPr>
  </w:style>
  <w:style w:type="numbering" w:customStyle="1" w:styleId="AAASPD1">
    <w:name w:val="AAA SPD 1"/>
    <w:uiPriority w:val="99"/>
    <w:rsid w:val="00EE5374"/>
    <w:pPr>
      <w:numPr>
        <w:numId w:val="66"/>
      </w:numPr>
    </w:pPr>
  </w:style>
  <w:style w:type="numbering" w:customStyle="1" w:styleId="SPDParaheader1">
    <w:name w:val="SPD Para header 1"/>
    <w:uiPriority w:val="99"/>
    <w:rsid w:val="00EE5374"/>
    <w:pPr>
      <w:numPr>
        <w:numId w:val="67"/>
      </w:numPr>
    </w:pPr>
  </w:style>
  <w:style w:type="paragraph" w:customStyle="1" w:styleId="HeadingSPD010">
    <w:name w:val="Heading SPD01"/>
    <w:basedOn w:val="Head11a"/>
    <w:link w:val="HeadingSPD01Char0"/>
    <w:qFormat/>
    <w:rsid w:val="00EE5374"/>
    <w:pPr>
      <w:pBdr>
        <w:bottom w:val="none" w:sz="0" w:space="0" w:color="auto"/>
      </w:pBdr>
      <w:outlineLvl w:val="1"/>
    </w:pPr>
  </w:style>
  <w:style w:type="paragraph" w:customStyle="1" w:styleId="HeadingITP1">
    <w:name w:val="Heading ITP 1"/>
    <w:basedOn w:val="HeadingSPD01"/>
    <w:link w:val="HeadingITP1Char"/>
    <w:qFormat/>
    <w:rsid w:val="00EE5374"/>
  </w:style>
  <w:style w:type="character" w:customStyle="1" w:styleId="Head11aChar">
    <w:name w:val="Head 1.1a Char"/>
    <w:basedOn w:val="DefaultParagraphFont"/>
    <w:link w:val="Head11a"/>
    <w:rsid w:val="00EE5374"/>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EE5374"/>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EE5374"/>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EE537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EE5374"/>
    <w:rPr>
      <w:rFonts w:ascii="Times New Roman Bold" w:eastAsiaTheme="majorEastAsia" w:hAnsi="Times New Roman Bold" w:cstheme="majorBidi"/>
      <w:b/>
      <w:bCs w:val="0"/>
      <w:smallCaps/>
      <w:kern w:val="28"/>
      <w:sz w:val="36"/>
      <w:szCs w:val="32"/>
    </w:rPr>
  </w:style>
  <w:style w:type="character" w:customStyle="1" w:styleId="Heading2Char1">
    <w:name w:val="Heading 2 Char1"/>
    <w:aliases w:val="Title Header2 Char1"/>
    <w:basedOn w:val="DefaultParagraphFont"/>
    <w:semiHidden/>
    <w:rsid w:val="00EE5374"/>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EE5374"/>
    <w:pPr>
      <w:spacing w:before="120" w:after="240"/>
      <w:ind w:left="0" w:firstLine="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EE5374"/>
  </w:style>
  <w:style w:type="character" w:customStyle="1" w:styleId="SPD1EmployersRequirementChar">
    <w:name w:val="SPD 1 Employers Requirement Char"/>
    <w:basedOn w:val="SPD3EmployersRequirementChar"/>
    <w:link w:val="SPD1EmployersRequirement"/>
    <w:rsid w:val="00EE5374"/>
    <w:rPr>
      <w:b/>
      <w:sz w:val="36"/>
      <w:lang w:val="en-US" w:eastAsia="en-US"/>
    </w:rPr>
  </w:style>
  <w:style w:type="paragraph" w:customStyle="1" w:styleId="FIDICClauseSubSubPara">
    <w:name w:val="FIDIC_ClauseSubSubPara"/>
    <w:basedOn w:val="Normal"/>
    <w:rsid w:val="00EE5374"/>
    <w:pPr>
      <w:spacing w:before="100" w:after="100" w:line="220" w:lineRule="exact"/>
      <w:ind w:left="0" w:firstLine="0"/>
      <w:jc w:val="left"/>
    </w:pPr>
    <w:rPr>
      <w:rFonts w:ascii="Arial" w:hAnsi="Arial" w:cs="Arial"/>
      <w:color w:val="0000CC"/>
      <w:spacing w:val="-5"/>
      <w:sz w:val="20"/>
      <w:lang w:val="en-US" w:eastAsia="en-US"/>
    </w:rPr>
  </w:style>
  <w:style w:type="paragraph" w:customStyle="1" w:styleId="FIDICSectionBegin">
    <w:name w:val="FIDIC__SectionBegin"/>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FIDICSectionEnd">
    <w:name w:val="FIDIC__SectionEnd"/>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SPDProposalForms">
    <w:name w:val="SPD Proposal Forms"/>
    <w:basedOn w:val="SPDTechnicalProposalForms"/>
    <w:link w:val="SPDProposalFormsChar"/>
    <w:qFormat/>
    <w:rsid w:val="00EE5374"/>
  </w:style>
  <w:style w:type="paragraph" w:customStyle="1" w:styleId="ProposalFormsheading">
    <w:name w:val="Proposal Forms heading"/>
    <w:basedOn w:val="SPDForms1"/>
    <w:link w:val="ProposalFormsheadingChar"/>
    <w:qFormat/>
    <w:rsid w:val="00EE5374"/>
  </w:style>
  <w:style w:type="character" w:customStyle="1" w:styleId="SPDTechnicalProposalFormsChar">
    <w:name w:val="SPD  Technical Proposal Forms Char"/>
    <w:basedOn w:val="DefaultParagraphFont"/>
    <w:link w:val="SPDTechnicalProposalForms"/>
    <w:rsid w:val="00EE5374"/>
    <w:rPr>
      <w:b/>
      <w:sz w:val="36"/>
      <w:lang w:val="en-US" w:eastAsia="en-US"/>
    </w:rPr>
  </w:style>
  <w:style w:type="character" w:customStyle="1" w:styleId="SPDProposalFormsChar">
    <w:name w:val="SPD Proposal Forms Char"/>
    <w:basedOn w:val="SPDTechnicalProposalFormsChar"/>
    <w:link w:val="SPDProposalForms"/>
    <w:rsid w:val="00EE5374"/>
    <w:rPr>
      <w:b/>
      <w:sz w:val="36"/>
      <w:lang w:val="en-US" w:eastAsia="en-US"/>
    </w:rPr>
  </w:style>
  <w:style w:type="character" w:customStyle="1" w:styleId="SPDForms1Char">
    <w:name w:val="SPD Forms 1 Char"/>
    <w:basedOn w:val="DefaultParagraphFont"/>
    <w:link w:val="SPDForms1"/>
    <w:rsid w:val="00EE5374"/>
    <w:rPr>
      <w:b/>
      <w:sz w:val="36"/>
      <w:lang w:val="en-US" w:eastAsia="en-US"/>
    </w:rPr>
  </w:style>
  <w:style w:type="character" w:customStyle="1" w:styleId="ProposalFormsheadingChar">
    <w:name w:val="Proposal Forms heading Char"/>
    <w:basedOn w:val="SPDForms1Char"/>
    <w:link w:val="ProposalFormsheading"/>
    <w:rsid w:val="00EE5374"/>
    <w:rPr>
      <w:b/>
      <w:sz w:val="36"/>
      <w:lang w:val="en-US" w:eastAsia="en-US"/>
    </w:rPr>
  </w:style>
  <w:style w:type="paragraph" w:customStyle="1" w:styleId="Bulletnumbered">
    <w:name w:val="Bullet numbered"/>
    <w:basedOn w:val="ListParagraph"/>
    <w:autoRedefine/>
    <w:qFormat/>
    <w:rsid w:val="00EE5374"/>
    <w:pPr>
      <w:numPr>
        <w:numId w:val="68"/>
      </w:numPr>
      <w:spacing w:after="120" w:line="259" w:lineRule="auto"/>
      <w:ind w:left="360"/>
      <w:contextualSpacing w:val="0"/>
      <w:jc w:val="left"/>
    </w:pPr>
    <w:rPr>
      <w:rFonts w:asciiTheme="minorHAnsi" w:eastAsiaTheme="minorHAnsi" w:hAnsiTheme="minorHAnsi" w:cstheme="minorBidi"/>
      <w:szCs w:val="22"/>
      <w:lang w:val="en-US" w:eastAsia="en-US"/>
    </w:rPr>
  </w:style>
  <w:style w:type="paragraph" w:customStyle="1" w:styleId="Bulletroman">
    <w:name w:val="Bullet roman"/>
    <w:basedOn w:val="ListParagraph"/>
    <w:autoRedefine/>
    <w:qFormat/>
    <w:rsid w:val="00EE5374"/>
    <w:pPr>
      <w:numPr>
        <w:numId w:val="69"/>
      </w:numPr>
      <w:spacing w:after="120" w:line="259" w:lineRule="auto"/>
      <w:contextualSpacing w:val="0"/>
    </w:pPr>
    <w:rPr>
      <w:rFonts w:asciiTheme="minorHAnsi" w:eastAsiaTheme="minorHAnsi" w:hAnsiTheme="minorHAnsi" w:cstheme="minorBidi"/>
      <w:szCs w:val="22"/>
      <w:lang w:val="en-US" w:eastAsia="en-US"/>
    </w:rPr>
  </w:style>
  <w:style w:type="paragraph" w:customStyle="1" w:styleId="Bulletabc">
    <w:name w:val="Bullet abc"/>
    <w:basedOn w:val="ListParagraph"/>
    <w:autoRedefine/>
    <w:qFormat/>
    <w:rsid w:val="00EE5374"/>
    <w:pPr>
      <w:numPr>
        <w:numId w:val="71"/>
      </w:numPr>
      <w:spacing w:after="120" w:line="259" w:lineRule="auto"/>
      <w:contextualSpacing w:val="0"/>
      <w:jc w:val="left"/>
    </w:pPr>
    <w:rPr>
      <w:rFonts w:asciiTheme="minorHAnsi" w:eastAsiaTheme="minorHAnsi" w:hAnsiTheme="minorHAnsi" w:cstheme="minorBidi"/>
      <w:szCs w:val="22"/>
      <w:lang w:val="en-US" w:eastAsia="en-US"/>
    </w:rPr>
  </w:style>
  <w:style w:type="paragraph" w:customStyle="1" w:styleId="Bulletdash4thlevel">
    <w:name w:val="Bullet dash 4th level"/>
    <w:basedOn w:val="ListParagraph"/>
    <w:qFormat/>
    <w:rsid w:val="00EE5374"/>
    <w:pPr>
      <w:numPr>
        <w:numId w:val="70"/>
      </w:numPr>
      <w:tabs>
        <w:tab w:val="left" w:pos="720"/>
      </w:tabs>
      <w:spacing w:after="0" w:line="259" w:lineRule="auto"/>
      <w:ind w:left="1440"/>
      <w:jc w:val="left"/>
    </w:pPr>
    <w:rPr>
      <w:rFonts w:asciiTheme="minorHAnsi" w:eastAsiaTheme="minorHAnsi" w:hAnsiTheme="minorHAnsi" w:cstheme="minorBidi"/>
      <w:szCs w:val="22"/>
      <w:lang w:val="en-US" w:eastAsia="en-US"/>
    </w:rPr>
  </w:style>
  <w:style w:type="paragraph" w:customStyle="1" w:styleId="Sec4Head10">
    <w:name w:val="Sec4 Head1"/>
    <w:basedOn w:val="ProposalFormsheading"/>
    <w:qFormat/>
    <w:rsid w:val="00EE5374"/>
    <w:rPr>
      <w:noProof/>
    </w:rPr>
  </w:style>
  <w:style w:type="paragraph" w:customStyle="1" w:styleId="SectionXHeading">
    <w:name w:val="Section X Heading"/>
    <w:basedOn w:val="Normal"/>
    <w:rsid w:val="00EE5374"/>
    <w:pPr>
      <w:spacing w:before="240" w:after="240"/>
      <w:ind w:left="0" w:firstLine="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EE5374"/>
    <w:pPr>
      <w:numPr>
        <w:ilvl w:val="2"/>
        <w:numId w:val="72"/>
      </w:numPr>
      <w:tabs>
        <w:tab w:val="clear" w:pos="432"/>
        <w:tab w:val="clear" w:pos="864"/>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DefaultParagraphFont"/>
    <w:rsid w:val="00EE5374"/>
    <w:rPr>
      <w:sz w:val="24"/>
    </w:rPr>
  </w:style>
  <w:style w:type="character" w:customStyle="1" w:styleId="Bibliogrphy">
    <w:name w:val="Bibliogrphy"/>
    <w:basedOn w:val="DefaultParagraphFont"/>
    <w:rsid w:val="00EE5374"/>
  </w:style>
  <w:style w:type="character" w:customStyle="1" w:styleId="DocInit">
    <w:name w:val="Doc Init"/>
    <w:basedOn w:val="DefaultParagraphFont"/>
    <w:rsid w:val="00EE5374"/>
  </w:style>
  <w:style w:type="character" w:customStyle="1" w:styleId="Document2">
    <w:name w:val="Document 2"/>
    <w:basedOn w:val="DefaultParagraphFont"/>
    <w:rsid w:val="00EE5374"/>
    <w:rPr>
      <w:rFonts w:ascii="Times" w:hAnsi="Times"/>
      <w:noProof w:val="0"/>
      <w:sz w:val="24"/>
      <w:lang w:val="en-US"/>
    </w:rPr>
  </w:style>
  <w:style w:type="character" w:customStyle="1" w:styleId="Document3">
    <w:name w:val="Document 3"/>
    <w:basedOn w:val="DefaultParagraphFont"/>
    <w:rsid w:val="00EE5374"/>
    <w:rPr>
      <w:rFonts w:ascii="Times" w:hAnsi="Times"/>
      <w:noProof w:val="0"/>
      <w:sz w:val="24"/>
      <w:lang w:val="en-US"/>
    </w:rPr>
  </w:style>
  <w:style w:type="character" w:customStyle="1" w:styleId="Document4">
    <w:name w:val="Document 4"/>
    <w:basedOn w:val="DefaultParagraphFont"/>
    <w:rsid w:val="00EE5374"/>
    <w:rPr>
      <w:b/>
      <w:i/>
      <w:sz w:val="24"/>
    </w:rPr>
  </w:style>
  <w:style w:type="character" w:customStyle="1" w:styleId="Document5">
    <w:name w:val="Document 5"/>
    <w:basedOn w:val="DefaultParagraphFont"/>
    <w:rsid w:val="00EE5374"/>
  </w:style>
  <w:style w:type="character" w:customStyle="1" w:styleId="Document6">
    <w:name w:val="Document 6"/>
    <w:basedOn w:val="DefaultParagraphFont"/>
    <w:rsid w:val="00EE5374"/>
  </w:style>
  <w:style w:type="character" w:customStyle="1" w:styleId="Document7">
    <w:name w:val="Document 7"/>
    <w:basedOn w:val="DefaultParagraphFont"/>
    <w:rsid w:val="00EE5374"/>
  </w:style>
  <w:style w:type="character" w:customStyle="1" w:styleId="Document8">
    <w:name w:val="Document 8"/>
    <w:basedOn w:val="DefaultParagraphFont"/>
    <w:rsid w:val="00EE5374"/>
  </w:style>
  <w:style w:type="character" w:customStyle="1" w:styleId="TechInit">
    <w:name w:val="Tech Init"/>
    <w:basedOn w:val="DefaultParagraphFont"/>
    <w:rsid w:val="00EE5374"/>
    <w:rPr>
      <w:rFonts w:ascii="Times" w:hAnsi="Times"/>
      <w:noProof w:val="0"/>
      <w:sz w:val="24"/>
      <w:lang w:val="en-US"/>
    </w:rPr>
  </w:style>
  <w:style w:type="character" w:customStyle="1" w:styleId="Technical1">
    <w:name w:val="Technical 1"/>
    <w:basedOn w:val="DefaultParagraphFont"/>
    <w:rsid w:val="00EE5374"/>
    <w:rPr>
      <w:rFonts w:ascii="Times" w:hAnsi="Times"/>
      <w:noProof w:val="0"/>
      <w:sz w:val="24"/>
      <w:lang w:val="en-US"/>
    </w:rPr>
  </w:style>
  <w:style w:type="character" w:customStyle="1" w:styleId="Technical2">
    <w:name w:val="Technical 2"/>
    <w:basedOn w:val="DefaultParagraphFont"/>
    <w:rsid w:val="00EE5374"/>
    <w:rPr>
      <w:rFonts w:ascii="Times" w:hAnsi="Times"/>
      <w:noProof w:val="0"/>
      <w:sz w:val="24"/>
      <w:lang w:val="en-US"/>
    </w:rPr>
  </w:style>
  <w:style w:type="character" w:customStyle="1" w:styleId="Technical3">
    <w:name w:val="Technical 3"/>
    <w:basedOn w:val="DefaultParagraphFont"/>
    <w:rsid w:val="00EE5374"/>
    <w:rPr>
      <w:rFonts w:ascii="Times" w:hAnsi="Times"/>
      <w:noProof w:val="0"/>
      <w:sz w:val="24"/>
      <w:lang w:val="en-US"/>
    </w:rPr>
  </w:style>
  <w:style w:type="paragraph" w:customStyle="1" w:styleId="Technical5">
    <w:name w:val="Technical 5"/>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6">
    <w:name w:val="Technical 6"/>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7">
    <w:name w:val="Technical 7"/>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8">
    <w:name w:val="Technical 8"/>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Pleading">
    <w:name w:val="Pleading"/>
    <w:rsid w:val="00EE5374"/>
    <w:pPr>
      <w:tabs>
        <w:tab w:val="left" w:pos="-720"/>
      </w:tabs>
      <w:suppressAutoHyphens/>
      <w:spacing w:after="0" w:line="240" w:lineRule="exact"/>
      <w:ind w:left="0" w:firstLine="0"/>
      <w:jc w:val="left"/>
    </w:pPr>
    <w:rPr>
      <w:rFonts w:ascii="Times" w:hAnsi="Times"/>
      <w:sz w:val="24"/>
      <w:szCs w:val="24"/>
      <w:lang w:val="en-US" w:eastAsia="en-US"/>
    </w:rPr>
  </w:style>
  <w:style w:type="paragraph" w:customStyle="1" w:styleId="RightPar1">
    <w:name w:val="Right Par 1"/>
    <w:rsid w:val="00EE5374"/>
    <w:pPr>
      <w:tabs>
        <w:tab w:val="left" w:pos="-720"/>
        <w:tab w:val="left" w:pos="0"/>
        <w:tab w:val="decimal" w:pos="720"/>
      </w:tabs>
      <w:suppressAutoHyphens/>
      <w:spacing w:after="0"/>
      <w:ind w:left="0" w:firstLine="720"/>
      <w:jc w:val="left"/>
    </w:pPr>
    <w:rPr>
      <w:rFonts w:ascii="Times" w:hAnsi="Times"/>
      <w:sz w:val="24"/>
      <w:szCs w:val="24"/>
      <w:lang w:val="en-US" w:eastAsia="en-US"/>
    </w:rPr>
  </w:style>
  <w:style w:type="paragraph" w:customStyle="1" w:styleId="RightPar2">
    <w:name w:val="Right Par 2"/>
    <w:rsid w:val="00EE5374"/>
    <w:pPr>
      <w:tabs>
        <w:tab w:val="left" w:pos="-720"/>
        <w:tab w:val="left" w:pos="0"/>
        <w:tab w:val="left" w:pos="720"/>
        <w:tab w:val="decimal" w:pos="1440"/>
      </w:tabs>
      <w:suppressAutoHyphens/>
      <w:spacing w:after="0"/>
      <w:ind w:left="0" w:firstLine="1440"/>
      <w:jc w:val="left"/>
    </w:pPr>
    <w:rPr>
      <w:rFonts w:ascii="Times" w:hAnsi="Times"/>
      <w:sz w:val="24"/>
      <w:szCs w:val="24"/>
      <w:lang w:val="en-US" w:eastAsia="en-US"/>
    </w:rPr>
  </w:style>
  <w:style w:type="paragraph" w:customStyle="1" w:styleId="RightPar3">
    <w:name w:val="Right Par 3"/>
    <w:rsid w:val="00EE5374"/>
    <w:pPr>
      <w:tabs>
        <w:tab w:val="left" w:pos="-720"/>
        <w:tab w:val="left" w:pos="0"/>
        <w:tab w:val="left" w:pos="720"/>
        <w:tab w:val="left" w:pos="1440"/>
        <w:tab w:val="decimal" w:pos="2160"/>
      </w:tabs>
      <w:suppressAutoHyphens/>
      <w:spacing w:after="0"/>
      <w:ind w:left="0" w:firstLine="2160"/>
      <w:jc w:val="left"/>
    </w:pPr>
    <w:rPr>
      <w:rFonts w:ascii="Times" w:hAnsi="Times"/>
      <w:sz w:val="24"/>
      <w:szCs w:val="24"/>
      <w:lang w:val="en-US" w:eastAsia="en-US"/>
    </w:rPr>
  </w:style>
  <w:style w:type="paragraph" w:customStyle="1" w:styleId="RightPar40">
    <w:name w:val="Right Par 4"/>
    <w:rsid w:val="00EE5374"/>
    <w:pPr>
      <w:tabs>
        <w:tab w:val="left" w:pos="-720"/>
        <w:tab w:val="left" w:pos="0"/>
        <w:tab w:val="left" w:pos="720"/>
        <w:tab w:val="left" w:pos="1440"/>
        <w:tab w:val="left" w:pos="2160"/>
        <w:tab w:val="decimal" w:pos="2880"/>
      </w:tabs>
      <w:suppressAutoHyphens/>
      <w:spacing w:after="0"/>
      <w:ind w:left="0" w:firstLine="2880"/>
      <w:jc w:val="left"/>
    </w:pPr>
    <w:rPr>
      <w:rFonts w:ascii="Times" w:hAnsi="Times"/>
      <w:sz w:val="24"/>
      <w:szCs w:val="24"/>
      <w:lang w:val="en-US" w:eastAsia="en-US"/>
    </w:rPr>
  </w:style>
  <w:style w:type="paragraph" w:customStyle="1" w:styleId="RightPar5">
    <w:name w:val="Right Par 5"/>
    <w:rsid w:val="00EE5374"/>
    <w:pPr>
      <w:tabs>
        <w:tab w:val="left" w:pos="-720"/>
        <w:tab w:val="left" w:pos="0"/>
        <w:tab w:val="left" w:pos="720"/>
        <w:tab w:val="left" w:pos="1440"/>
        <w:tab w:val="left" w:pos="2160"/>
        <w:tab w:val="left" w:pos="2880"/>
        <w:tab w:val="decimal" w:pos="3600"/>
      </w:tabs>
      <w:suppressAutoHyphens/>
      <w:spacing w:after="0"/>
      <w:ind w:left="0" w:firstLine="3600"/>
      <w:jc w:val="left"/>
    </w:pPr>
    <w:rPr>
      <w:rFonts w:ascii="Times" w:hAnsi="Times"/>
      <w:sz w:val="24"/>
      <w:szCs w:val="24"/>
      <w:lang w:val="en-US" w:eastAsia="en-US"/>
    </w:rPr>
  </w:style>
  <w:style w:type="paragraph" w:customStyle="1" w:styleId="RightPar6">
    <w:name w:val="Right Par 6"/>
    <w:rsid w:val="00EE5374"/>
    <w:pPr>
      <w:tabs>
        <w:tab w:val="left" w:pos="-720"/>
        <w:tab w:val="left" w:pos="0"/>
        <w:tab w:val="left" w:pos="720"/>
        <w:tab w:val="left" w:pos="1440"/>
        <w:tab w:val="left" w:pos="2160"/>
        <w:tab w:val="left" w:pos="2880"/>
        <w:tab w:val="left" w:pos="3600"/>
        <w:tab w:val="decimal" w:pos="4320"/>
      </w:tabs>
      <w:suppressAutoHyphens/>
      <w:spacing w:after="0"/>
      <w:ind w:left="0" w:firstLine="4320"/>
      <w:jc w:val="left"/>
    </w:pPr>
    <w:rPr>
      <w:rFonts w:ascii="Times" w:hAnsi="Times"/>
      <w:sz w:val="24"/>
      <w:szCs w:val="24"/>
      <w:lang w:val="en-US" w:eastAsia="en-US"/>
    </w:rPr>
  </w:style>
  <w:style w:type="paragraph" w:customStyle="1" w:styleId="RightPar7">
    <w:name w:val="Right Par 7"/>
    <w:rsid w:val="00EE5374"/>
    <w:pPr>
      <w:tabs>
        <w:tab w:val="left" w:pos="-720"/>
        <w:tab w:val="left" w:pos="0"/>
        <w:tab w:val="left" w:pos="720"/>
        <w:tab w:val="left" w:pos="1440"/>
        <w:tab w:val="left" w:pos="2160"/>
        <w:tab w:val="left" w:pos="2880"/>
        <w:tab w:val="left" w:pos="3600"/>
        <w:tab w:val="left" w:pos="4320"/>
        <w:tab w:val="decimal" w:pos="5040"/>
      </w:tabs>
      <w:suppressAutoHyphens/>
      <w:spacing w:after="0"/>
      <w:ind w:left="0" w:firstLine="5040"/>
      <w:jc w:val="left"/>
    </w:pPr>
    <w:rPr>
      <w:rFonts w:ascii="Times" w:hAnsi="Times"/>
      <w:sz w:val="24"/>
      <w:szCs w:val="24"/>
      <w:lang w:val="en-US" w:eastAsia="en-US"/>
    </w:rPr>
  </w:style>
  <w:style w:type="paragraph" w:customStyle="1" w:styleId="RightPar8">
    <w:name w:val="Right Par 8"/>
    <w:rsid w:val="00EE537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left="0" w:firstLine="5760"/>
      <w:jc w:val="left"/>
    </w:pPr>
    <w:rPr>
      <w:rFonts w:ascii="Times" w:hAnsi="Times"/>
      <w:sz w:val="24"/>
      <w:szCs w:val="24"/>
      <w:lang w:val="en-US" w:eastAsia="en-US"/>
    </w:rPr>
  </w:style>
  <w:style w:type="paragraph" w:customStyle="1" w:styleId="HeaderEC1">
    <w:name w:val="Header EC1"/>
    <w:basedOn w:val="Normal"/>
    <w:link w:val="HeaderEC1Char"/>
    <w:qFormat/>
    <w:rsid w:val="00EE5374"/>
    <w:pPr>
      <w:spacing w:after="0"/>
      <w:ind w:left="0" w:firstLine="0"/>
    </w:pPr>
    <w:rPr>
      <w:b/>
      <w:sz w:val="28"/>
      <w:szCs w:val="28"/>
      <w:lang w:val="en-US" w:eastAsia="en-US"/>
    </w:rPr>
  </w:style>
  <w:style w:type="character" w:customStyle="1" w:styleId="HeaderEC1Char">
    <w:name w:val="Header EC1 Char"/>
    <w:basedOn w:val="DefaultParagraphFont"/>
    <w:link w:val="HeaderEC1"/>
    <w:rsid w:val="00EE5374"/>
    <w:rPr>
      <w:b/>
      <w:sz w:val="28"/>
      <w:szCs w:val="28"/>
      <w:lang w:val="en-US" w:eastAsia="en-US"/>
    </w:rPr>
  </w:style>
  <w:style w:type="paragraph" w:customStyle="1" w:styleId="HeaderEC2">
    <w:name w:val="Header EC2"/>
    <w:basedOn w:val="Normal"/>
    <w:link w:val="HeaderEC2Char"/>
    <w:qFormat/>
    <w:rsid w:val="00EE5374"/>
    <w:pPr>
      <w:spacing w:after="0"/>
      <w:ind w:left="720" w:firstLine="0"/>
    </w:pPr>
    <w:rPr>
      <w:b/>
      <w:szCs w:val="24"/>
      <w:lang w:val="en-US" w:eastAsia="en-US"/>
    </w:rPr>
  </w:style>
  <w:style w:type="character" w:customStyle="1" w:styleId="HeaderEC2Char">
    <w:name w:val="Header EC2 Char"/>
    <w:basedOn w:val="DefaultParagraphFont"/>
    <w:link w:val="HeaderEC2"/>
    <w:rsid w:val="00EE5374"/>
    <w:rPr>
      <w:b/>
      <w:sz w:val="24"/>
      <w:szCs w:val="24"/>
      <w:lang w:val="en-US" w:eastAsia="en-US"/>
    </w:rPr>
  </w:style>
  <w:style w:type="character" w:customStyle="1" w:styleId="vlpgno">
    <w:name w:val="vl.pg.no."/>
    <w:basedOn w:val="DefaultParagraphFont"/>
    <w:rsid w:val="00EE5374"/>
    <w:rPr>
      <w:rFonts w:ascii="Times" w:hAnsi="Times"/>
      <w:b/>
      <w:noProof w:val="0"/>
      <w:sz w:val="20"/>
      <w:lang w:val="en-US"/>
    </w:rPr>
  </w:style>
  <w:style w:type="character" w:styleId="LineNumber">
    <w:name w:val="line number"/>
    <w:basedOn w:val="DefaultParagraphFont"/>
    <w:rsid w:val="00EE5374"/>
  </w:style>
  <w:style w:type="character" w:customStyle="1" w:styleId="footnote">
    <w:name w:val="footnote"/>
    <w:basedOn w:val="DefaultParagraphFont"/>
    <w:rsid w:val="00EE5374"/>
    <w:rPr>
      <w:rFonts w:ascii="Book Antiqua" w:hAnsi="Book Antiqua"/>
      <w:noProof w:val="0"/>
      <w:sz w:val="24"/>
      <w:lang w:val="en-US"/>
    </w:rPr>
  </w:style>
  <w:style w:type="character" w:customStyle="1" w:styleId="insert2">
    <w:name w:val="insert2"/>
    <w:basedOn w:val="DefaultParagraphFont"/>
    <w:rsid w:val="00EE5374"/>
    <w:rPr>
      <w:rFonts w:ascii="Arial" w:hAnsi="Arial"/>
      <w:i/>
      <w:noProof w:val="0"/>
      <w:sz w:val="24"/>
      <w:lang w:val="en-US"/>
    </w:rPr>
  </w:style>
  <w:style w:type="paragraph" w:customStyle="1" w:styleId="Headingrb2">
    <w:name w:val="Heading rb2"/>
    <w:basedOn w:val="Normal"/>
    <w:rsid w:val="00EE5374"/>
    <w:pPr>
      <w:tabs>
        <w:tab w:val="left" w:pos="-851"/>
        <w:tab w:val="right" w:pos="-567"/>
        <w:tab w:val="right" w:pos="2127"/>
        <w:tab w:val="right" w:pos="2694"/>
        <w:tab w:val="left" w:pos="2977"/>
        <w:tab w:val="right" w:pos="10348"/>
      </w:tabs>
      <w:spacing w:after="0" w:line="400" w:lineRule="exact"/>
      <w:ind w:left="0" w:right="-28" w:firstLine="0"/>
      <w:jc w:val="left"/>
    </w:pPr>
    <w:rPr>
      <w:rFonts w:ascii="Arial" w:hAnsi="Arial"/>
      <w:b/>
      <w:noProof/>
      <w:spacing w:val="6"/>
      <w:sz w:val="26"/>
      <w:szCs w:val="24"/>
      <w:lang w:val="en-US" w:eastAsia="en-US"/>
    </w:rPr>
  </w:style>
  <w:style w:type="paragraph" w:customStyle="1" w:styleId="Head52">
    <w:name w:val="Head 5.2"/>
    <w:basedOn w:val="Normal"/>
    <w:rsid w:val="00EE5374"/>
    <w:pPr>
      <w:keepNext/>
      <w:suppressAutoHyphens/>
      <w:spacing w:before="480" w:after="240"/>
      <w:ind w:left="547" w:hanging="547"/>
      <w:jc w:val="center"/>
    </w:pPr>
    <w:rPr>
      <w:b/>
      <w:szCs w:val="24"/>
      <w:lang w:val="en-US" w:eastAsia="en-US"/>
    </w:rPr>
  </w:style>
  <w:style w:type="paragraph" w:customStyle="1" w:styleId="FIDICSectionName">
    <w:name w:val="FIDIC__SectionName"/>
    <w:basedOn w:val="FIDICClauseSubName"/>
    <w:next w:val="FIDICClauseSubName"/>
    <w:rsid w:val="00EE5374"/>
    <w:pPr>
      <w:spacing w:before="100" w:after="300"/>
    </w:pPr>
    <w:rPr>
      <w:sz w:val="30"/>
      <w:szCs w:val="30"/>
    </w:rPr>
  </w:style>
  <w:style w:type="paragraph" w:customStyle="1" w:styleId="FIDICClauseSubName">
    <w:name w:val="FIDIC_ClauseSubName"/>
    <w:basedOn w:val="FIDICCoverTitle"/>
    <w:rsid w:val="00EE5374"/>
    <w:pPr>
      <w:spacing w:before="240" w:line="240" w:lineRule="exact"/>
    </w:pPr>
    <w:rPr>
      <w:sz w:val="24"/>
      <w:szCs w:val="24"/>
    </w:rPr>
  </w:style>
  <w:style w:type="paragraph" w:customStyle="1" w:styleId="FIDICCoverTitle">
    <w:name w:val="FIDIC__CoverTitle"/>
    <w:basedOn w:val="Normal"/>
    <w:rsid w:val="00EE5374"/>
    <w:pPr>
      <w:spacing w:after="240"/>
      <w:ind w:left="0" w:firstLine="0"/>
      <w:jc w:val="left"/>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EE5374"/>
    <w:rPr>
      <w:sz w:val="28"/>
      <w:szCs w:val="28"/>
    </w:rPr>
  </w:style>
  <w:style w:type="paragraph" w:customStyle="1" w:styleId="FIDICClauseSubSubName">
    <w:name w:val="FIDIC_ClauseSubSubName"/>
    <w:basedOn w:val="FIDICClauseSubName"/>
    <w:next w:val="FIDICClauseSubSubPara"/>
    <w:rsid w:val="00EE5374"/>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EE5374"/>
    <w:pPr>
      <w:tabs>
        <w:tab w:val="clear" w:pos="432"/>
        <w:tab w:val="left" w:pos="573"/>
      </w:tabs>
      <w:spacing w:after="0"/>
      <w:ind w:left="576" w:hanging="576"/>
    </w:pPr>
    <w:rPr>
      <w:bCs/>
      <w:szCs w:val="24"/>
      <w:lang w:val="en-US" w:eastAsia="en-US"/>
    </w:rPr>
  </w:style>
  <w:style w:type="paragraph" w:customStyle="1" w:styleId="Sec7-Clauses">
    <w:name w:val="Sec7-Clauses"/>
    <w:basedOn w:val="Header1-Clauses"/>
    <w:rsid w:val="00EE5374"/>
    <w:pPr>
      <w:tabs>
        <w:tab w:val="clear" w:pos="432"/>
      </w:tabs>
      <w:spacing w:after="0"/>
      <w:ind w:left="0" w:firstLine="0"/>
    </w:pPr>
    <w:rPr>
      <w:bCs/>
      <w:szCs w:val="24"/>
      <w:lang w:eastAsia="en-US"/>
    </w:rPr>
  </w:style>
  <w:style w:type="paragraph" w:customStyle="1" w:styleId="sec7-header1">
    <w:name w:val="sec7-header1"/>
    <w:basedOn w:val="FIDICClauseSubName"/>
    <w:rsid w:val="00EE537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EE5374"/>
    <w:pPr>
      <w:spacing w:after="0"/>
      <w:ind w:left="0" w:firstLine="0"/>
    </w:pPr>
    <w:rPr>
      <w:szCs w:val="24"/>
      <w:lang w:val="en-US"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EE5374"/>
    <w:rPr>
      <w:b/>
      <w:bCs/>
      <w:sz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EE5374"/>
    <w:pPr>
      <w:tabs>
        <w:tab w:val="left" w:pos="576"/>
      </w:tabs>
      <w:spacing w:after="240"/>
      <w:ind w:left="576" w:hanging="576"/>
    </w:pPr>
    <w:rPr>
      <w:bCs w:val="0"/>
      <w:szCs w:val="24"/>
    </w:rPr>
  </w:style>
  <w:style w:type="paragraph" w:customStyle="1" w:styleId="Section7heading3">
    <w:name w:val="Section 7 heading 3"/>
    <w:basedOn w:val="Heading3"/>
    <w:rsid w:val="00EE5374"/>
    <w:pPr>
      <w:tabs>
        <w:tab w:val="clear" w:pos="864"/>
      </w:tabs>
      <w:suppressAutoHyphens/>
      <w:spacing w:after="0"/>
      <w:ind w:left="0" w:firstLine="0"/>
      <w:jc w:val="center"/>
    </w:pPr>
    <w:rPr>
      <w:b/>
      <w:sz w:val="28"/>
      <w:szCs w:val="24"/>
      <w:lang w:eastAsia="en-US"/>
    </w:rPr>
  </w:style>
  <w:style w:type="paragraph" w:customStyle="1" w:styleId="Section7heading4">
    <w:name w:val="Section 7 heading 4"/>
    <w:basedOn w:val="Heading3"/>
    <w:link w:val="Section7heading4Char"/>
    <w:rsid w:val="00EE5374"/>
    <w:pPr>
      <w:tabs>
        <w:tab w:val="clear" w:pos="864"/>
        <w:tab w:val="left" w:pos="576"/>
      </w:tabs>
      <w:suppressAutoHyphens/>
      <w:spacing w:after="0"/>
      <w:ind w:left="576" w:hanging="576"/>
      <w:jc w:val="left"/>
    </w:pPr>
    <w:rPr>
      <w:b/>
      <w:szCs w:val="24"/>
      <w:lang w:eastAsia="en-US"/>
    </w:rPr>
  </w:style>
  <w:style w:type="character" w:customStyle="1" w:styleId="Section7heading4Char">
    <w:name w:val="Section 7 heading 4 Char"/>
    <w:basedOn w:val="DefaultParagraphFont"/>
    <w:link w:val="Section7heading4"/>
    <w:rsid w:val="00EE5374"/>
    <w:rPr>
      <w:b/>
      <w:sz w:val="24"/>
      <w:szCs w:val="24"/>
      <w:lang w:val="en-US" w:eastAsia="en-US"/>
    </w:rPr>
  </w:style>
  <w:style w:type="paragraph" w:customStyle="1" w:styleId="Section7heading5">
    <w:name w:val="Section 7 heading 5"/>
    <w:basedOn w:val="Heading3"/>
    <w:rsid w:val="00EE5374"/>
    <w:pPr>
      <w:tabs>
        <w:tab w:val="clear" w:pos="864"/>
      </w:tabs>
      <w:suppressAutoHyphens/>
      <w:spacing w:after="0"/>
      <w:ind w:left="0" w:firstLine="0"/>
    </w:pPr>
    <w:rPr>
      <w:b/>
      <w:szCs w:val="24"/>
      <w:lang w:eastAsia="en-US"/>
    </w:rPr>
  </w:style>
  <w:style w:type="paragraph" w:customStyle="1" w:styleId="StyleSection7heading3After10pt">
    <w:name w:val="Style Section 7 heading 3 + After:  10 pt"/>
    <w:basedOn w:val="Section7heading3"/>
    <w:rsid w:val="00EE5374"/>
    <w:pPr>
      <w:spacing w:after="200"/>
    </w:pPr>
    <w:rPr>
      <w:rFonts w:ascii="Times New Roman Bold" w:hAnsi="Times New Roman Bold"/>
      <w:bCs/>
      <w:szCs w:val="28"/>
    </w:rPr>
  </w:style>
  <w:style w:type="paragraph" w:customStyle="1" w:styleId="StyleTOC1Before8pt">
    <w:name w:val="Style TOC 1 + Before:  8 pt"/>
    <w:basedOn w:val="TOC1"/>
    <w:rsid w:val="00EE5374"/>
    <w:pPr>
      <w:tabs>
        <w:tab w:val="clear" w:pos="9356"/>
        <w:tab w:val="right" w:pos="720"/>
        <w:tab w:val="right" w:leader="dot" w:pos="9000"/>
      </w:tabs>
      <w:suppressAutoHyphens/>
      <w:spacing w:before="160"/>
      <w:ind w:right="720"/>
      <w:contextualSpacing/>
      <w:jc w:val="both"/>
    </w:pPr>
    <w:rPr>
      <w:bCs/>
      <w:noProof w:val="0"/>
      <w:szCs w:val="28"/>
      <w:lang w:val="en-US" w:eastAsia="en-US"/>
    </w:rPr>
  </w:style>
  <w:style w:type="paragraph" w:customStyle="1" w:styleId="StyleClauseSubList12ptJustifiedAfter10pt">
    <w:name w:val="Style ClauseSub_List + 12 pt Justified After:  10 pt"/>
    <w:basedOn w:val="ClauseSubList"/>
    <w:rsid w:val="00EE5374"/>
    <w:pPr>
      <w:tabs>
        <w:tab w:val="clear" w:pos="3987"/>
        <w:tab w:val="num" w:pos="576"/>
      </w:tabs>
      <w:spacing w:after="200"/>
      <w:ind w:left="576" w:right="0" w:hanging="576"/>
    </w:pPr>
    <w:rPr>
      <w:sz w:val="24"/>
      <w:szCs w:val="24"/>
    </w:rPr>
  </w:style>
  <w:style w:type="paragraph" w:customStyle="1" w:styleId="UG-Sec3-Heading20">
    <w:name w:val="UG - Sec 3 - Heading 2"/>
    <w:basedOn w:val="UG-Heading2"/>
    <w:rsid w:val="00EE5374"/>
    <w:pPr>
      <w:tabs>
        <w:tab w:val="clear" w:pos="619"/>
      </w:tabs>
      <w:suppressAutoHyphens/>
      <w:spacing w:after="240"/>
      <w:ind w:left="0" w:firstLine="0"/>
    </w:pPr>
    <w:rPr>
      <w:sz w:val="32"/>
      <w:lang w:val="en-US" w:eastAsia="en-US"/>
    </w:rPr>
  </w:style>
  <w:style w:type="paragraph" w:customStyle="1" w:styleId="Title1">
    <w:name w:val="Title1"/>
    <w:basedOn w:val="Normal"/>
    <w:rsid w:val="00EE5374"/>
    <w:pPr>
      <w:suppressAutoHyphens/>
      <w:spacing w:after="0"/>
      <w:ind w:left="0" w:firstLine="0"/>
      <w:jc w:val="left"/>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EE5374"/>
    <w:pPr>
      <w:ind w:left="706" w:hanging="706"/>
      <w:jc w:val="left"/>
    </w:pPr>
    <w:rPr>
      <w:bCs/>
    </w:rPr>
  </w:style>
  <w:style w:type="paragraph" w:customStyle="1" w:styleId="UG-Sec3-Heading3">
    <w:name w:val="UG - Sec 3 - Heading 3"/>
    <w:basedOn w:val="Normal"/>
    <w:rsid w:val="00EE5374"/>
    <w:pPr>
      <w:autoSpaceDE w:val="0"/>
      <w:autoSpaceDN w:val="0"/>
      <w:adjustRightInd w:val="0"/>
      <w:ind w:left="0" w:firstLine="0"/>
      <w:jc w:val="left"/>
    </w:pPr>
    <w:rPr>
      <w:rFonts w:cs="Arial-BoldMT"/>
      <w:b/>
      <w:bCs/>
      <w:color w:val="000000"/>
      <w:szCs w:val="24"/>
      <w:lang w:val="en-US" w:eastAsia="en-US"/>
    </w:rPr>
  </w:style>
  <w:style w:type="paragraph" w:customStyle="1" w:styleId="UG-Sec3b-Heading20">
    <w:name w:val="UG - Sec 3b - Heading 2"/>
    <w:basedOn w:val="UG-Sec3-Heading20"/>
    <w:rsid w:val="00EE5374"/>
  </w:style>
  <w:style w:type="paragraph" w:customStyle="1" w:styleId="UG-Sec3b-Heading3">
    <w:name w:val="UG - Sec 3b - Heading 3"/>
    <w:basedOn w:val="UG-Sec3-Heading3"/>
    <w:rsid w:val="00EE5374"/>
  </w:style>
  <w:style w:type="paragraph" w:customStyle="1" w:styleId="UG-Sec3b-Heading4">
    <w:name w:val="UG - Sec 3b - Heading 4"/>
    <w:basedOn w:val="Normal"/>
    <w:rsid w:val="00EE5374"/>
    <w:pPr>
      <w:autoSpaceDE w:val="0"/>
      <w:autoSpaceDN w:val="0"/>
      <w:adjustRightInd w:val="0"/>
      <w:spacing w:before="120"/>
      <w:ind w:left="720" w:hanging="720"/>
    </w:pPr>
    <w:rPr>
      <w:rFonts w:cs="Arial-BoldMT"/>
      <w:bCs/>
      <w:color w:val="000000"/>
      <w:szCs w:val="24"/>
      <w:lang w:val="en-US" w:eastAsia="en-US"/>
    </w:rPr>
  </w:style>
  <w:style w:type="paragraph" w:customStyle="1" w:styleId="UG-Sec4-heading3">
    <w:name w:val="UG-Sec 4 - heading 3"/>
    <w:basedOn w:val="Normal"/>
    <w:rsid w:val="00EE5374"/>
    <w:pPr>
      <w:spacing w:before="120"/>
      <w:ind w:left="0" w:firstLine="0"/>
      <w:jc w:val="center"/>
    </w:pPr>
    <w:rPr>
      <w:b/>
      <w:sz w:val="28"/>
      <w:szCs w:val="28"/>
      <w:lang w:val="en-US" w:eastAsia="en-US"/>
    </w:rPr>
  </w:style>
  <w:style w:type="paragraph" w:customStyle="1" w:styleId="Sec3header">
    <w:name w:val="Sec3 header"/>
    <w:basedOn w:val="Style110"/>
    <w:rsid w:val="00EE5374"/>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EE5374"/>
    <w:pPr>
      <w:widowControl w:val="0"/>
      <w:autoSpaceDE w:val="0"/>
      <w:autoSpaceDN w:val="0"/>
      <w:adjustRightInd w:val="0"/>
      <w:spacing w:after="0"/>
      <w:ind w:left="0" w:firstLine="0"/>
      <w:jc w:val="left"/>
    </w:pPr>
    <w:rPr>
      <w:szCs w:val="24"/>
      <w:lang w:val="en-US" w:eastAsia="en-US"/>
    </w:rPr>
  </w:style>
  <w:style w:type="paragraph" w:customStyle="1" w:styleId="Header1">
    <w:name w:val="Header1"/>
    <w:basedOn w:val="Normal"/>
    <w:rsid w:val="00EE5374"/>
    <w:pPr>
      <w:widowControl w:val="0"/>
      <w:autoSpaceDE w:val="0"/>
      <w:autoSpaceDN w:val="0"/>
      <w:spacing w:before="240" w:after="480"/>
      <w:ind w:left="0" w:firstLine="0"/>
      <w:jc w:val="center"/>
    </w:pPr>
    <w:rPr>
      <w:b/>
      <w:bCs/>
      <w:spacing w:val="4"/>
      <w:sz w:val="44"/>
      <w:szCs w:val="46"/>
      <w:lang w:val="en-US" w:eastAsia="en-US"/>
    </w:rPr>
  </w:style>
  <w:style w:type="paragraph" w:customStyle="1" w:styleId="Head1">
    <w:name w:val="Head1"/>
    <w:basedOn w:val="Normal"/>
    <w:rsid w:val="00EE5374"/>
    <w:pPr>
      <w:suppressAutoHyphens/>
      <w:spacing w:after="100"/>
      <w:ind w:left="0" w:firstLine="0"/>
      <w:jc w:val="center"/>
    </w:pPr>
    <w:rPr>
      <w:rFonts w:ascii="Times New Roman Bold" w:hAnsi="Times New Roman Bold"/>
      <w:b/>
      <w:szCs w:val="24"/>
      <w:lang w:val="en-US" w:eastAsia="en-US"/>
    </w:rPr>
  </w:style>
  <w:style w:type="paragraph" w:customStyle="1" w:styleId="Style120">
    <w:name w:val="Style 12"/>
    <w:basedOn w:val="Normal"/>
    <w:rsid w:val="00EE5374"/>
    <w:pPr>
      <w:widowControl w:val="0"/>
      <w:autoSpaceDE w:val="0"/>
      <w:autoSpaceDN w:val="0"/>
      <w:spacing w:after="0" w:line="264" w:lineRule="exact"/>
      <w:ind w:left="0"/>
    </w:pPr>
    <w:rPr>
      <w:szCs w:val="24"/>
      <w:lang w:val="en-US" w:eastAsia="en-US"/>
    </w:rPr>
  </w:style>
  <w:style w:type="paragraph" w:customStyle="1" w:styleId="Sec1-Clauses">
    <w:name w:val="Sec1-Clauses"/>
    <w:basedOn w:val="Normal"/>
    <w:rsid w:val="00EE5374"/>
    <w:pPr>
      <w:tabs>
        <w:tab w:val="num" w:pos="360"/>
      </w:tabs>
      <w:spacing w:before="120" w:after="120"/>
      <w:ind w:left="360" w:hanging="360"/>
      <w:jc w:val="left"/>
    </w:pPr>
    <w:rPr>
      <w:b/>
      <w:lang w:val="en-US" w:eastAsia="en-US"/>
    </w:rPr>
  </w:style>
  <w:style w:type="paragraph" w:customStyle="1" w:styleId="SecNoHe">
    <w:name w:val="Sec No. &amp; He"/>
    <w:rsid w:val="00EE5374"/>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character" w:customStyle="1" w:styleId="StyleHeader2-SubClausesItalicChar">
    <w:name w:val="Style Header 2 - SubClauses + Italic Char"/>
    <w:rsid w:val="00EE5374"/>
    <w:rPr>
      <w:rFonts w:cs="Arial"/>
      <w:i/>
      <w:iCs/>
      <w:sz w:val="24"/>
      <w:szCs w:val="24"/>
      <w:lang w:val="en-US" w:eastAsia="en-US" w:bidi="ar-SA"/>
    </w:rPr>
  </w:style>
  <w:style w:type="paragraph" w:customStyle="1" w:styleId="AHeadingofParts">
    <w:name w:val="AHeading of Parts"/>
    <w:basedOn w:val="Normal"/>
    <w:link w:val="AHeadingofPartsChar"/>
    <w:qFormat/>
    <w:rsid w:val="00EE5374"/>
    <w:pPr>
      <w:spacing w:after="0"/>
      <w:ind w:left="0" w:firstLine="0"/>
      <w:jc w:val="center"/>
    </w:pPr>
    <w:rPr>
      <w:b/>
      <w:sz w:val="56"/>
      <w:szCs w:val="24"/>
      <w:lang w:val="en-US" w:eastAsia="en-US"/>
    </w:rPr>
  </w:style>
  <w:style w:type="character" w:customStyle="1" w:styleId="AHeadingofPartsChar">
    <w:name w:val="AHeading of Parts Char"/>
    <w:basedOn w:val="DefaultParagraphFont"/>
    <w:link w:val="AHeadingofParts"/>
    <w:rsid w:val="00EE5374"/>
    <w:rPr>
      <w:b/>
      <w:sz w:val="56"/>
      <w:szCs w:val="24"/>
      <w:lang w:val="en-US" w:eastAsia="en-US"/>
    </w:rPr>
  </w:style>
  <w:style w:type="paragraph" w:customStyle="1" w:styleId="AHeadingofSections">
    <w:name w:val="AHeading of Sections"/>
    <w:basedOn w:val="Normal"/>
    <w:link w:val="AHeadingofSectionsChar"/>
    <w:qFormat/>
    <w:rsid w:val="00EE5374"/>
    <w:pPr>
      <w:spacing w:after="0"/>
      <w:ind w:left="0" w:firstLine="0"/>
      <w:jc w:val="center"/>
    </w:pPr>
    <w:rPr>
      <w:b/>
      <w:sz w:val="48"/>
      <w:szCs w:val="24"/>
      <w:lang w:val="en-US" w:eastAsia="en-US"/>
    </w:rPr>
  </w:style>
  <w:style w:type="character" w:customStyle="1" w:styleId="AHeadingofSectionsChar">
    <w:name w:val="AHeading of Sections Char"/>
    <w:basedOn w:val="DefaultParagraphFont"/>
    <w:link w:val="AHeadingofSections"/>
    <w:rsid w:val="00EE5374"/>
    <w:rPr>
      <w:b/>
      <w:sz w:val="48"/>
      <w:szCs w:val="24"/>
      <w:lang w:val="en-US" w:eastAsia="en-US"/>
    </w:rPr>
  </w:style>
  <w:style w:type="paragraph" w:customStyle="1" w:styleId="GCHeading1">
    <w:name w:val="GC Heading 1"/>
    <w:basedOn w:val="Normal"/>
    <w:next w:val="Normal"/>
    <w:autoRedefine/>
    <w:rsid w:val="00EE5374"/>
    <w:pPr>
      <w:keepNext/>
      <w:keepLines/>
      <w:tabs>
        <w:tab w:val="left" w:pos="540"/>
      </w:tabs>
      <w:spacing w:before="120" w:after="120"/>
      <w:ind w:left="547" w:hanging="547"/>
    </w:pPr>
    <w:rPr>
      <w:lang w:val="en-US" w:eastAsia="en-US"/>
    </w:rPr>
  </w:style>
  <w:style w:type="paragraph" w:customStyle="1" w:styleId="GCHeading2">
    <w:name w:val="GC Heading 2"/>
    <w:basedOn w:val="Normal"/>
    <w:next w:val="Normal"/>
    <w:autoRedefine/>
    <w:rsid w:val="00EE5374"/>
    <w:pPr>
      <w:keepNext/>
      <w:keepLines/>
      <w:numPr>
        <w:ilvl w:val="1"/>
        <w:numId w:val="73"/>
      </w:numPr>
      <w:spacing w:before="120" w:after="120"/>
    </w:pPr>
    <w:rPr>
      <w:b/>
      <w:bCs/>
      <w:lang w:val="en-US" w:eastAsia="en-US"/>
    </w:rPr>
  </w:style>
  <w:style w:type="paragraph" w:customStyle="1" w:styleId="GCHeading3">
    <w:name w:val="GC Heading 3"/>
    <w:basedOn w:val="Normal"/>
    <w:next w:val="Normal"/>
    <w:autoRedefine/>
    <w:rsid w:val="00EE5374"/>
    <w:pPr>
      <w:keepNext/>
      <w:keepLines/>
      <w:numPr>
        <w:ilvl w:val="2"/>
        <w:numId w:val="73"/>
      </w:numPr>
      <w:spacing w:before="120" w:after="120"/>
    </w:pPr>
    <w:rPr>
      <w:b/>
      <w:lang w:val="en-GB" w:eastAsia="en-US"/>
    </w:rPr>
  </w:style>
  <w:style w:type="paragraph" w:customStyle="1" w:styleId="NewHeading2">
    <w:name w:val="New Heading 2"/>
    <w:basedOn w:val="Part"/>
    <w:autoRedefine/>
    <w:qFormat/>
    <w:rsid w:val="00EE5374"/>
    <w:pPr>
      <w:keepNext/>
      <w:spacing w:before="360" w:after="240"/>
      <w:ind w:left="0" w:firstLine="0"/>
    </w:pPr>
    <w:rPr>
      <w:color w:val="000000" w:themeColor="text1"/>
      <w:sz w:val="52"/>
      <w:szCs w:val="24"/>
      <w:lang w:val="en-US" w:eastAsia="en-US"/>
    </w:rPr>
  </w:style>
  <w:style w:type="paragraph" w:customStyle="1" w:styleId="Sub-Heading2">
    <w:name w:val="Sub-Heading2"/>
    <w:basedOn w:val="Heading8"/>
    <w:autoRedefine/>
    <w:qFormat/>
    <w:rsid w:val="00EE5374"/>
    <w:pPr>
      <w:keepNext/>
      <w:numPr>
        <w:ilvl w:val="0"/>
        <w:numId w:val="0"/>
      </w:numPr>
      <w:tabs>
        <w:tab w:val="clear" w:pos="1440"/>
      </w:tabs>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EE5374"/>
    <w:pPr>
      <w:numPr>
        <w:numId w:val="74"/>
      </w:numPr>
      <w:ind w:left="360"/>
      <w:jc w:val="left"/>
    </w:pPr>
    <w:rPr>
      <w:b/>
      <w:bCs/>
      <w:lang w:val="en-US" w:eastAsia="en-US"/>
    </w:rPr>
  </w:style>
  <w:style w:type="paragraph" w:customStyle="1" w:styleId="ESSpara">
    <w:name w:val="ESS para"/>
    <w:basedOn w:val="Normal"/>
    <w:link w:val="ESSparaChar"/>
    <w:qFormat/>
    <w:rsid w:val="00EE5374"/>
    <w:pPr>
      <w:numPr>
        <w:numId w:val="76"/>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DefaultParagraphFont"/>
    <w:link w:val="ESSpara"/>
    <w:rsid w:val="00EE5374"/>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EE5374"/>
    <w:pPr>
      <w:tabs>
        <w:tab w:val="left" w:pos="1710"/>
      </w:tabs>
      <w:spacing w:before="240" w:after="120"/>
      <w:ind w:left="720" w:firstLine="0"/>
      <w:jc w:val="left"/>
    </w:pPr>
    <w:rPr>
      <w:b/>
      <w:bCs/>
      <w:color w:val="000000" w:themeColor="text1"/>
      <w:szCs w:val="24"/>
      <w:lang w:val="en-US" w:eastAsia="en-US"/>
    </w:rPr>
  </w:style>
  <w:style w:type="paragraph" w:customStyle="1" w:styleId="AAAtablebullet2">
    <w:name w:val="AAA table bullet 2"/>
    <w:basedOn w:val="StyleHeader1-ClausesLeft0Hanging03After0pt"/>
    <w:qFormat/>
    <w:rsid w:val="00EE5374"/>
    <w:pPr>
      <w:numPr>
        <w:numId w:val="0"/>
      </w:numPr>
      <w:tabs>
        <w:tab w:val="clear" w:pos="342"/>
        <w:tab w:val="num" w:pos="1210"/>
      </w:tabs>
      <w:ind w:left="2088" w:hanging="878"/>
    </w:pPr>
    <w:rPr>
      <w:b w:val="0"/>
      <w:color w:val="000000" w:themeColor="text1"/>
      <w:szCs w:val="24"/>
      <w:lang w:val="en-US"/>
    </w:rPr>
  </w:style>
  <w:style w:type="paragraph" w:customStyle="1" w:styleId="HeadingITBToC1">
    <w:name w:val="Heading ITB ToC 1"/>
    <w:basedOn w:val="Section1Header1"/>
    <w:link w:val="HeadingITBToC1Char"/>
    <w:qFormat/>
    <w:rsid w:val="00EE5374"/>
    <w:pPr>
      <w:numPr>
        <w:numId w:val="75"/>
      </w:numPr>
      <w:suppressAutoHyphens/>
      <w:spacing w:before="160" w:after="80"/>
    </w:pPr>
    <w:rPr>
      <w:bCs/>
      <w:iCs/>
      <w:color w:val="000000" w:themeColor="text1"/>
      <w:szCs w:val="24"/>
      <w:lang w:val="es-ES_tradnl"/>
    </w:rPr>
  </w:style>
  <w:style w:type="character" w:customStyle="1" w:styleId="HeadingITBToC1Char">
    <w:name w:val="Heading ITB ToC 1 Char"/>
    <w:basedOn w:val="Section1Header1Char"/>
    <w:link w:val="HeadingITBToC1"/>
    <w:rsid w:val="00EE5374"/>
    <w:rPr>
      <w:b/>
      <w:bCs/>
      <w:iCs/>
      <w:color w:val="000000" w:themeColor="text1"/>
      <w:sz w:val="28"/>
      <w:szCs w:val="24"/>
      <w:lang w:val="es-ES_tradnl"/>
    </w:rPr>
  </w:style>
  <w:style w:type="paragraph" w:customStyle="1" w:styleId="HeadingTocITB2">
    <w:name w:val="Heading Toc ITB 2"/>
    <w:basedOn w:val="StyleHeader1-ClausesLeft0Hanging03After0pt"/>
    <w:link w:val="HeadingTocITB2Char"/>
    <w:qFormat/>
    <w:rsid w:val="00EE5374"/>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EE5374"/>
    <w:rPr>
      <w:b/>
      <w:bCs/>
      <w:color w:val="000000" w:themeColor="text1"/>
      <w:sz w:val="24"/>
      <w:szCs w:val="24"/>
      <w:lang w:val="es-ES_tradnl" w:eastAsia="en-US"/>
    </w:rPr>
  </w:style>
  <w:style w:type="character" w:customStyle="1" w:styleId="Mentionnonrsolue1">
    <w:name w:val="Mention non résolue1"/>
    <w:basedOn w:val="DefaultParagraphFont"/>
    <w:uiPriority w:val="99"/>
    <w:semiHidden/>
    <w:unhideWhenUsed/>
    <w:rsid w:val="00EE5374"/>
    <w:rPr>
      <w:color w:val="605E5C"/>
      <w:shd w:val="clear" w:color="auto" w:fill="E1DFDD"/>
    </w:rPr>
  </w:style>
  <w:style w:type="character" w:customStyle="1" w:styleId="Mentionnonrsolue2">
    <w:name w:val="Mention non résolue2"/>
    <w:basedOn w:val="DefaultParagraphFont"/>
    <w:uiPriority w:val="99"/>
    <w:semiHidden/>
    <w:unhideWhenUsed/>
    <w:rsid w:val="00EE5374"/>
    <w:rPr>
      <w:color w:val="605E5C"/>
      <w:shd w:val="clear" w:color="auto" w:fill="E1DFDD"/>
    </w:rPr>
  </w:style>
  <w:style w:type="character" w:customStyle="1" w:styleId="Mentionnonrsolue3">
    <w:name w:val="Mention non résolue3"/>
    <w:basedOn w:val="DefaultParagraphFont"/>
    <w:uiPriority w:val="99"/>
    <w:semiHidden/>
    <w:unhideWhenUsed/>
    <w:rsid w:val="00EE5374"/>
    <w:rPr>
      <w:color w:val="605E5C"/>
      <w:shd w:val="clear" w:color="auto" w:fill="E1DFDD"/>
    </w:rPr>
  </w:style>
  <w:style w:type="paragraph" w:customStyle="1" w:styleId="Enclosure">
    <w:name w:val="Enclosure"/>
    <w:basedOn w:val="Normal"/>
    <w:rsid w:val="00EE5374"/>
    <w:pPr>
      <w:spacing w:after="0"/>
      <w:ind w:left="0" w:firstLine="0"/>
      <w:jc w:val="left"/>
    </w:pPr>
    <w:rPr>
      <w:szCs w:val="24"/>
      <w:lang w:val="en-US" w:eastAsia="en-US"/>
    </w:rPr>
  </w:style>
  <w:style w:type="paragraph" w:customStyle="1" w:styleId="00SectionXTitle">
    <w:name w:val="00_Section X_Title"/>
    <w:basedOn w:val="SectionIXHeader"/>
    <w:qFormat/>
    <w:rsid w:val="00EE5374"/>
    <w:pPr>
      <w:spacing w:before="240" w:after="0"/>
    </w:pPr>
    <w:rPr>
      <w:noProof/>
      <w:szCs w:val="32"/>
    </w:rPr>
  </w:style>
  <w:style w:type="paragraph" w:customStyle="1" w:styleId="SDPnoheader">
    <w:name w:val="SDP no header"/>
    <w:basedOn w:val="SPDForm2"/>
    <w:qFormat/>
    <w:rsid w:val="00EE5374"/>
    <w:rPr>
      <w:sz w:val="32"/>
    </w:rPr>
  </w:style>
  <w:style w:type="paragraph" w:customStyle="1" w:styleId="SPDForms3">
    <w:name w:val="SPD Forms 3"/>
    <w:basedOn w:val="Normal"/>
    <w:qFormat/>
    <w:rsid w:val="00EE5374"/>
    <w:pPr>
      <w:spacing w:before="120" w:after="240"/>
      <w:ind w:left="0" w:firstLine="0"/>
      <w:jc w:val="center"/>
    </w:pPr>
    <w:rPr>
      <w:b/>
      <w:sz w:val="36"/>
      <w:lang w:val="en-US" w:eastAsia="en-US"/>
    </w:rPr>
  </w:style>
  <w:style w:type="paragraph" w:customStyle="1" w:styleId="IPAHeading2Text">
    <w:name w:val="IPA Heading 2 Text"/>
    <w:basedOn w:val="Normal"/>
    <w:link w:val="IPAHeading2TextChar"/>
    <w:rsid w:val="00EE5374"/>
    <w:pPr>
      <w:spacing w:after="0"/>
      <w:ind w:left="567" w:firstLine="0"/>
    </w:pPr>
    <w:rPr>
      <w:rFonts w:ascii="Calibri" w:hAnsi="Calibri"/>
      <w:sz w:val="22"/>
      <w:szCs w:val="22"/>
      <w:lang w:val="en-GB" w:eastAsia="en-GB"/>
    </w:rPr>
  </w:style>
  <w:style w:type="character" w:customStyle="1" w:styleId="IPAHeading2TextChar">
    <w:name w:val="IPA Heading 2 Text Char"/>
    <w:link w:val="IPAHeading2Text"/>
    <w:rsid w:val="00EE5374"/>
    <w:rPr>
      <w:rFonts w:ascii="Calibri" w:hAnsi="Calibri"/>
      <w:sz w:val="22"/>
      <w:szCs w:val="22"/>
      <w:lang w:val="en-GB" w:eastAsia="en-GB"/>
    </w:rPr>
  </w:style>
  <w:style w:type="table" w:customStyle="1" w:styleId="TableGrid1">
    <w:name w:val="Table Grid1"/>
    <w:basedOn w:val="TableNormal"/>
    <w:next w:val="TableGrid"/>
    <w:uiPriority w:val="39"/>
    <w:rsid w:val="00EE5374"/>
    <w:pPr>
      <w:spacing w:after="0"/>
      <w:ind w:left="0" w:firstLine="0"/>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EE5374"/>
    <w:pPr>
      <w:spacing w:after="0"/>
      <w:ind w:left="0" w:firstLine="0"/>
      <w:jc w:val="left"/>
    </w:pPr>
    <w:rPr>
      <w:rFonts w:ascii="Calibri" w:eastAsiaTheme="minorHAnsi" w:hAnsi="Calibri"/>
      <w:sz w:val="15"/>
      <w:szCs w:val="15"/>
      <w:lang w:val="en-US" w:eastAsia="en-US"/>
    </w:rPr>
  </w:style>
  <w:style w:type="character" w:styleId="PlaceholderText">
    <w:name w:val="Placeholder Text"/>
    <w:basedOn w:val="DefaultParagraphFont"/>
    <w:uiPriority w:val="99"/>
    <w:semiHidden/>
    <w:rsid w:val="00EE5374"/>
    <w:rPr>
      <w:color w:val="808080"/>
    </w:rPr>
  </w:style>
  <w:style w:type="paragraph" w:customStyle="1" w:styleId="SecIV">
    <w:name w:val="Sec IV"/>
    <w:basedOn w:val="Style11"/>
    <w:qFormat/>
    <w:rsid w:val="003662D6"/>
    <w:pPr>
      <w:spacing w:before="120" w:after="120"/>
      <w:ind w:left="0" w:firstLine="0"/>
    </w:pPr>
    <w:rPr>
      <w:lang w:val="fr-FR"/>
    </w:rPr>
  </w:style>
  <w:style w:type="character" w:customStyle="1" w:styleId="ts-alignment-element">
    <w:name w:val="ts-alignment-element"/>
    <w:basedOn w:val="DefaultParagraphFont"/>
    <w:rsid w:val="00334F8B"/>
  </w:style>
  <w:style w:type="paragraph" w:customStyle="1" w:styleId="ITBno">
    <w:name w:val="ITB no"/>
    <w:basedOn w:val="Normal"/>
    <w:link w:val="ITBnoChar"/>
    <w:qFormat/>
    <w:rsid w:val="000638FD"/>
    <w:pPr>
      <w:tabs>
        <w:tab w:val="num" w:pos="1152"/>
      </w:tabs>
      <w:ind w:left="1152" w:hanging="432"/>
      <w:outlineLvl w:val="1"/>
    </w:pPr>
    <w:rPr>
      <w:lang w:val="en-US" w:eastAsia="en-US"/>
    </w:rPr>
  </w:style>
  <w:style w:type="character" w:customStyle="1" w:styleId="ITBnoChar">
    <w:name w:val="ITB no Char"/>
    <w:basedOn w:val="DefaultParagraphFont"/>
    <w:link w:val="ITBno"/>
    <w:rsid w:val="000638FD"/>
    <w:rPr>
      <w:sz w:val="24"/>
      <w:lang w:val="en-US" w:eastAsia="en-US"/>
    </w:rPr>
  </w:style>
  <w:style w:type="numbering" w:customStyle="1" w:styleId="Style12">
    <w:name w:val="Style12"/>
    <w:uiPriority w:val="99"/>
    <w:rsid w:val="000638FD"/>
    <w:pPr>
      <w:numPr>
        <w:numId w:val="132"/>
      </w:numPr>
    </w:pPr>
  </w:style>
  <w:style w:type="numbering" w:customStyle="1" w:styleId="Style13">
    <w:name w:val="Style13"/>
    <w:uiPriority w:val="99"/>
    <w:rsid w:val="000638FD"/>
    <w:pPr>
      <w:numPr>
        <w:numId w:val="133"/>
      </w:numPr>
    </w:pPr>
  </w:style>
  <w:style w:type="numbering" w:customStyle="1" w:styleId="Style14">
    <w:name w:val="Style14"/>
    <w:uiPriority w:val="99"/>
    <w:rsid w:val="000638FD"/>
    <w:pPr>
      <w:numPr>
        <w:numId w:val="134"/>
      </w:numPr>
    </w:pPr>
  </w:style>
  <w:style w:type="numbering" w:customStyle="1" w:styleId="Style15">
    <w:name w:val="Style15"/>
    <w:uiPriority w:val="99"/>
    <w:rsid w:val="00D93A03"/>
    <w:pPr>
      <w:numPr>
        <w:numId w:val="135"/>
      </w:numPr>
    </w:pPr>
  </w:style>
  <w:style w:type="character" w:customStyle="1" w:styleId="ts-alignment-element-highlighted">
    <w:name w:val="ts-alignment-element-highlighted"/>
    <w:basedOn w:val="DefaultParagraphFont"/>
    <w:rsid w:val="00DB1415"/>
  </w:style>
  <w:style w:type="table" w:customStyle="1" w:styleId="TableGrid2">
    <w:name w:val="Table Grid2"/>
    <w:basedOn w:val="TableNormal"/>
    <w:next w:val="TableGrid"/>
    <w:uiPriority w:val="39"/>
    <w:rsid w:val="004F5B2B"/>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uiPriority w:val="99"/>
    <w:rsid w:val="00ED78E6"/>
    <w:pPr>
      <w:numPr>
        <w:numId w:val="167"/>
      </w:numPr>
    </w:pPr>
  </w:style>
  <w:style w:type="numbering" w:customStyle="1" w:styleId="Style17">
    <w:name w:val="Style17"/>
    <w:uiPriority w:val="99"/>
    <w:rsid w:val="00ED78E6"/>
    <w:pPr>
      <w:numPr>
        <w:numId w:val="168"/>
      </w:numPr>
    </w:pPr>
  </w:style>
  <w:style w:type="numbering" w:customStyle="1" w:styleId="Style18">
    <w:name w:val="Style18"/>
    <w:uiPriority w:val="99"/>
    <w:rsid w:val="00D47B9D"/>
    <w:pPr>
      <w:numPr>
        <w:numId w:val="169"/>
      </w:numPr>
    </w:pPr>
  </w:style>
  <w:style w:type="numbering" w:customStyle="1" w:styleId="Style19">
    <w:name w:val="Style19"/>
    <w:uiPriority w:val="99"/>
    <w:rsid w:val="00387A77"/>
    <w:pPr>
      <w:numPr>
        <w:numId w:val="173"/>
      </w:numPr>
    </w:pPr>
  </w:style>
  <w:style w:type="numbering" w:customStyle="1" w:styleId="Style20">
    <w:name w:val="Style20"/>
    <w:uiPriority w:val="99"/>
    <w:rsid w:val="003F5164"/>
    <w:pPr>
      <w:numPr>
        <w:numId w:val="185"/>
      </w:numPr>
    </w:pPr>
  </w:style>
  <w:style w:type="numbering" w:customStyle="1" w:styleId="Style21">
    <w:name w:val="Style21"/>
    <w:uiPriority w:val="99"/>
    <w:rsid w:val="005447C3"/>
    <w:pPr>
      <w:numPr>
        <w:numId w:val="186"/>
      </w:numPr>
    </w:pPr>
  </w:style>
  <w:style w:type="paragraph" w:customStyle="1" w:styleId="Style22">
    <w:name w:val="Style22"/>
    <w:basedOn w:val="Normal"/>
    <w:link w:val="Style22Car"/>
    <w:qFormat/>
    <w:rsid w:val="00752463"/>
    <w:pPr>
      <w:ind w:left="0" w:firstLine="0"/>
      <w:jc w:val="center"/>
    </w:pPr>
    <w:rPr>
      <w:b/>
      <w:bCs/>
      <w:i/>
      <w:iCs/>
      <w:sz w:val="32"/>
      <w:szCs w:val="32"/>
    </w:rPr>
  </w:style>
  <w:style w:type="paragraph" w:customStyle="1" w:styleId="Style23">
    <w:name w:val="Style23"/>
    <w:basedOn w:val="Sec1head2"/>
    <w:link w:val="Style23Car"/>
    <w:qFormat/>
    <w:rsid w:val="0019120C"/>
    <w:pPr>
      <w:numPr>
        <w:numId w:val="27"/>
      </w:numPr>
      <w:spacing w:before="120" w:after="120"/>
    </w:pPr>
  </w:style>
  <w:style w:type="character" w:customStyle="1" w:styleId="Style22Car">
    <w:name w:val="Style22 Car"/>
    <w:basedOn w:val="DefaultParagraphFont"/>
    <w:link w:val="Style22"/>
    <w:rsid w:val="00752463"/>
    <w:rPr>
      <w:b/>
      <w:bCs/>
      <w:i/>
      <w:iCs/>
      <w:sz w:val="32"/>
      <w:szCs w:val="32"/>
    </w:rPr>
  </w:style>
  <w:style w:type="character" w:customStyle="1" w:styleId="Sec1head2Car">
    <w:name w:val="Sec 1 head 2 Car"/>
    <w:basedOn w:val="Style6Char"/>
    <w:link w:val="Sec1head2"/>
    <w:rsid w:val="0019120C"/>
    <w:rPr>
      <w:b/>
      <w:sz w:val="24"/>
      <w:lang w:val="es-ES_tradnl"/>
    </w:rPr>
  </w:style>
  <w:style w:type="character" w:customStyle="1" w:styleId="Style23Car">
    <w:name w:val="Style23 Car"/>
    <w:basedOn w:val="Sec1head2Car"/>
    <w:link w:val="Style23"/>
    <w:rsid w:val="0019120C"/>
    <w:rPr>
      <w:b/>
      <w:sz w:val="24"/>
      <w:lang w:val="es-ES_tradnl"/>
    </w:rPr>
  </w:style>
  <w:style w:type="paragraph" w:customStyle="1" w:styleId="Sec4Head20">
    <w:name w:val="Sec 4 Head 2"/>
    <w:basedOn w:val="Normal"/>
    <w:link w:val="Sec4Head2Char"/>
    <w:qFormat/>
    <w:rsid w:val="001341DF"/>
    <w:pPr>
      <w:ind w:left="0" w:firstLine="0"/>
      <w:jc w:val="center"/>
    </w:pPr>
    <w:rPr>
      <w:b/>
      <w:sz w:val="28"/>
      <w:szCs w:val="28"/>
      <w:lang w:eastAsia="en-US"/>
    </w:rPr>
  </w:style>
  <w:style w:type="character" w:customStyle="1" w:styleId="Sec4Head2Char">
    <w:name w:val="Sec 4 Head 2 Char"/>
    <w:basedOn w:val="DefaultParagraphFont"/>
    <w:link w:val="Sec4Head20"/>
    <w:rsid w:val="001341DF"/>
    <w:rPr>
      <w:b/>
      <w:sz w:val="28"/>
      <w:szCs w:val="28"/>
      <w:lang w:eastAsia="en-US"/>
    </w:rPr>
  </w:style>
  <w:style w:type="paragraph" w:customStyle="1" w:styleId="SecVIIH1">
    <w:name w:val="Sec VII H 1"/>
    <w:basedOn w:val="Normal"/>
    <w:link w:val="SecVIIH1Char"/>
    <w:qFormat/>
    <w:rsid w:val="001341DF"/>
    <w:pPr>
      <w:spacing w:after="0"/>
      <w:ind w:left="0" w:firstLine="0"/>
      <w:jc w:val="center"/>
    </w:pPr>
    <w:rPr>
      <w:b/>
      <w:sz w:val="36"/>
      <w:lang w:val="en-US" w:eastAsia="en-US"/>
    </w:rPr>
  </w:style>
  <w:style w:type="character" w:customStyle="1" w:styleId="SecVIIH1Char">
    <w:name w:val="Sec VII H 1 Char"/>
    <w:basedOn w:val="DefaultParagraphFont"/>
    <w:link w:val="SecVIIH1"/>
    <w:rsid w:val="001341DF"/>
    <w:rPr>
      <w:b/>
      <w:sz w:val="36"/>
      <w:lang w:val="en-US" w:eastAsia="en-US"/>
    </w:rPr>
  </w:style>
  <w:style w:type="paragraph" w:customStyle="1" w:styleId="S6-Header1">
    <w:name w:val="S6-Header 1"/>
    <w:basedOn w:val="Normal"/>
    <w:next w:val="Normal"/>
    <w:rsid w:val="001341DF"/>
    <w:pPr>
      <w:spacing w:before="120" w:after="240"/>
      <w:ind w:left="0" w:firstLine="0"/>
      <w:jc w:val="center"/>
    </w:pPr>
    <w:rPr>
      <w:rFonts w:cs="Arial"/>
      <w:b/>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983">
      <w:bodyDiv w:val="1"/>
      <w:marLeft w:val="0"/>
      <w:marRight w:val="0"/>
      <w:marTop w:val="0"/>
      <w:marBottom w:val="0"/>
      <w:divBdr>
        <w:top w:val="none" w:sz="0" w:space="0" w:color="auto"/>
        <w:left w:val="none" w:sz="0" w:space="0" w:color="auto"/>
        <w:bottom w:val="none" w:sz="0" w:space="0" w:color="auto"/>
        <w:right w:val="none" w:sz="0" w:space="0" w:color="auto"/>
      </w:divBdr>
      <w:divsChild>
        <w:div w:id="1129981815">
          <w:marLeft w:val="0"/>
          <w:marRight w:val="0"/>
          <w:marTop w:val="0"/>
          <w:marBottom w:val="0"/>
          <w:divBdr>
            <w:top w:val="none" w:sz="0" w:space="0" w:color="auto"/>
            <w:left w:val="none" w:sz="0" w:space="0" w:color="auto"/>
            <w:bottom w:val="none" w:sz="0" w:space="0" w:color="auto"/>
            <w:right w:val="none" w:sz="0" w:space="0" w:color="auto"/>
          </w:divBdr>
          <w:divsChild>
            <w:div w:id="1372992177">
              <w:marLeft w:val="0"/>
              <w:marRight w:val="0"/>
              <w:marTop w:val="0"/>
              <w:marBottom w:val="0"/>
              <w:divBdr>
                <w:top w:val="none" w:sz="0" w:space="0" w:color="auto"/>
                <w:left w:val="none" w:sz="0" w:space="0" w:color="auto"/>
                <w:bottom w:val="none" w:sz="0" w:space="0" w:color="auto"/>
                <w:right w:val="none" w:sz="0" w:space="0" w:color="auto"/>
              </w:divBdr>
              <w:divsChild>
                <w:div w:id="1038504711">
                  <w:marLeft w:val="0"/>
                  <w:marRight w:val="0"/>
                  <w:marTop w:val="0"/>
                  <w:marBottom w:val="0"/>
                  <w:divBdr>
                    <w:top w:val="none" w:sz="0" w:space="0" w:color="auto"/>
                    <w:left w:val="none" w:sz="0" w:space="0" w:color="auto"/>
                    <w:bottom w:val="none" w:sz="0" w:space="0" w:color="auto"/>
                    <w:right w:val="none" w:sz="0" w:space="0" w:color="auto"/>
                  </w:divBdr>
                  <w:divsChild>
                    <w:div w:id="1433285280">
                      <w:marLeft w:val="0"/>
                      <w:marRight w:val="0"/>
                      <w:marTop w:val="0"/>
                      <w:marBottom w:val="0"/>
                      <w:divBdr>
                        <w:top w:val="none" w:sz="0" w:space="0" w:color="auto"/>
                        <w:left w:val="none" w:sz="0" w:space="0" w:color="auto"/>
                        <w:bottom w:val="none" w:sz="0" w:space="0" w:color="auto"/>
                        <w:right w:val="none" w:sz="0" w:space="0" w:color="auto"/>
                      </w:divBdr>
                      <w:divsChild>
                        <w:div w:id="1033531912">
                          <w:marLeft w:val="0"/>
                          <w:marRight w:val="0"/>
                          <w:marTop w:val="0"/>
                          <w:marBottom w:val="0"/>
                          <w:divBdr>
                            <w:top w:val="none" w:sz="0" w:space="0" w:color="auto"/>
                            <w:left w:val="none" w:sz="0" w:space="0" w:color="auto"/>
                            <w:bottom w:val="none" w:sz="0" w:space="0" w:color="auto"/>
                            <w:right w:val="none" w:sz="0" w:space="0" w:color="auto"/>
                          </w:divBdr>
                          <w:divsChild>
                            <w:div w:id="957567941">
                              <w:marLeft w:val="0"/>
                              <w:marRight w:val="0"/>
                              <w:marTop w:val="0"/>
                              <w:marBottom w:val="0"/>
                              <w:divBdr>
                                <w:top w:val="none" w:sz="0" w:space="0" w:color="auto"/>
                                <w:left w:val="none" w:sz="0" w:space="0" w:color="auto"/>
                                <w:bottom w:val="none" w:sz="0" w:space="0" w:color="auto"/>
                                <w:right w:val="none" w:sz="0" w:space="0" w:color="auto"/>
                              </w:divBdr>
                              <w:divsChild>
                                <w:div w:id="261227939">
                                  <w:marLeft w:val="0"/>
                                  <w:marRight w:val="0"/>
                                  <w:marTop w:val="0"/>
                                  <w:marBottom w:val="0"/>
                                  <w:divBdr>
                                    <w:top w:val="none" w:sz="0" w:space="0" w:color="auto"/>
                                    <w:left w:val="none" w:sz="0" w:space="0" w:color="auto"/>
                                    <w:bottom w:val="none" w:sz="0" w:space="0" w:color="auto"/>
                                    <w:right w:val="none" w:sz="0" w:space="0" w:color="auto"/>
                                  </w:divBdr>
                                  <w:divsChild>
                                    <w:div w:id="900021539">
                                      <w:marLeft w:val="0"/>
                                      <w:marRight w:val="0"/>
                                      <w:marTop w:val="0"/>
                                      <w:marBottom w:val="0"/>
                                      <w:divBdr>
                                        <w:top w:val="none" w:sz="0" w:space="0" w:color="auto"/>
                                        <w:left w:val="none" w:sz="0" w:space="0" w:color="auto"/>
                                        <w:bottom w:val="none" w:sz="0" w:space="0" w:color="auto"/>
                                        <w:right w:val="none" w:sz="0" w:space="0" w:color="auto"/>
                                      </w:divBdr>
                                      <w:divsChild>
                                        <w:div w:id="1801416616">
                                          <w:marLeft w:val="0"/>
                                          <w:marRight w:val="0"/>
                                          <w:marTop w:val="0"/>
                                          <w:marBottom w:val="0"/>
                                          <w:divBdr>
                                            <w:top w:val="none" w:sz="0" w:space="0" w:color="auto"/>
                                            <w:left w:val="none" w:sz="0" w:space="0" w:color="auto"/>
                                            <w:bottom w:val="none" w:sz="0" w:space="0" w:color="auto"/>
                                            <w:right w:val="none" w:sz="0" w:space="0" w:color="auto"/>
                                          </w:divBdr>
                                          <w:divsChild>
                                            <w:div w:id="624703047">
                                              <w:marLeft w:val="0"/>
                                              <w:marRight w:val="0"/>
                                              <w:marTop w:val="0"/>
                                              <w:marBottom w:val="0"/>
                                              <w:divBdr>
                                                <w:top w:val="none" w:sz="0" w:space="0" w:color="auto"/>
                                                <w:left w:val="none" w:sz="0" w:space="0" w:color="auto"/>
                                                <w:bottom w:val="none" w:sz="0" w:space="0" w:color="auto"/>
                                                <w:right w:val="none" w:sz="0" w:space="0" w:color="auto"/>
                                              </w:divBdr>
                                              <w:divsChild>
                                                <w:div w:id="883559165">
                                                  <w:marLeft w:val="0"/>
                                                  <w:marRight w:val="0"/>
                                                  <w:marTop w:val="0"/>
                                                  <w:marBottom w:val="0"/>
                                                  <w:divBdr>
                                                    <w:top w:val="none" w:sz="0" w:space="0" w:color="auto"/>
                                                    <w:left w:val="none" w:sz="0" w:space="0" w:color="auto"/>
                                                    <w:bottom w:val="none" w:sz="0" w:space="0" w:color="auto"/>
                                                    <w:right w:val="none" w:sz="0" w:space="0" w:color="auto"/>
                                                  </w:divBdr>
                                                  <w:divsChild>
                                                    <w:div w:id="58746501">
                                                      <w:marLeft w:val="0"/>
                                                      <w:marRight w:val="0"/>
                                                      <w:marTop w:val="0"/>
                                                      <w:marBottom w:val="0"/>
                                                      <w:divBdr>
                                                        <w:top w:val="none" w:sz="0" w:space="0" w:color="auto"/>
                                                        <w:left w:val="none" w:sz="0" w:space="0" w:color="auto"/>
                                                        <w:bottom w:val="none" w:sz="0" w:space="0" w:color="auto"/>
                                                        <w:right w:val="none" w:sz="0" w:space="0" w:color="auto"/>
                                                      </w:divBdr>
                                                      <w:divsChild>
                                                        <w:div w:id="1707096522">
                                                          <w:marLeft w:val="0"/>
                                                          <w:marRight w:val="0"/>
                                                          <w:marTop w:val="0"/>
                                                          <w:marBottom w:val="0"/>
                                                          <w:divBdr>
                                                            <w:top w:val="none" w:sz="0" w:space="0" w:color="auto"/>
                                                            <w:left w:val="none" w:sz="0" w:space="0" w:color="auto"/>
                                                            <w:bottom w:val="none" w:sz="0" w:space="0" w:color="auto"/>
                                                            <w:right w:val="none" w:sz="0" w:space="0" w:color="auto"/>
                                                          </w:divBdr>
                                                          <w:divsChild>
                                                            <w:div w:id="783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543546">
      <w:bodyDiv w:val="1"/>
      <w:marLeft w:val="0"/>
      <w:marRight w:val="0"/>
      <w:marTop w:val="0"/>
      <w:marBottom w:val="0"/>
      <w:divBdr>
        <w:top w:val="none" w:sz="0" w:space="0" w:color="auto"/>
        <w:left w:val="none" w:sz="0" w:space="0" w:color="auto"/>
        <w:bottom w:val="none" w:sz="0" w:space="0" w:color="auto"/>
        <w:right w:val="none" w:sz="0" w:space="0" w:color="auto"/>
      </w:divBdr>
      <w:divsChild>
        <w:div w:id="1394040879">
          <w:marLeft w:val="0"/>
          <w:marRight w:val="0"/>
          <w:marTop w:val="0"/>
          <w:marBottom w:val="0"/>
          <w:divBdr>
            <w:top w:val="none" w:sz="0" w:space="0" w:color="auto"/>
            <w:left w:val="none" w:sz="0" w:space="0" w:color="auto"/>
            <w:bottom w:val="none" w:sz="0" w:space="0" w:color="auto"/>
            <w:right w:val="none" w:sz="0" w:space="0" w:color="auto"/>
          </w:divBdr>
          <w:divsChild>
            <w:div w:id="108478100">
              <w:marLeft w:val="0"/>
              <w:marRight w:val="0"/>
              <w:marTop w:val="0"/>
              <w:marBottom w:val="0"/>
              <w:divBdr>
                <w:top w:val="none" w:sz="0" w:space="0" w:color="auto"/>
                <w:left w:val="none" w:sz="0" w:space="0" w:color="auto"/>
                <w:bottom w:val="none" w:sz="0" w:space="0" w:color="auto"/>
                <w:right w:val="none" w:sz="0" w:space="0" w:color="auto"/>
              </w:divBdr>
              <w:divsChild>
                <w:div w:id="468204205">
                  <w:marLeft w:val="0"/>
                  <w:marRight w:val="0"/>
                  <w:marTop w:val="0"/>
                  <w:marBottom w:val="0"/>
                  <w:divBdr>
                    <w:top w:val="none" w:sz="0" w:space="0" w:color="auto"/>
                    <w:left w:val="none" w:sz="0" w:space="0" w:color="auto"/>
                    <w:bottom w:val="none" w:sz="0" w:space="0" w:color="auto"/>
                    <w:right w:val="none" w:sz="0" w:space="0" w:color="auto"/>
                  </w:divBdr>
                  <w:divsChild>
                    <w:div w:id="1223565105">
                      <w:marLeft w:val="0"/>
                      <w:marRight w:val="0"/>
                      <w:marTop w:val="0"/>
                      <w:marBottom w:val="0"/>
                      <w:divBdr>
                        <w:top w:val="none" w:sz="0" w:space="0" w:color="auto"/>
                        <w:left w:val="none" w:sz="0" w:space="0" w:color="auto"/>
                        <w:bottom w:val="none" w:sz="0" w:space="0" w:color="auto"/>
                        <w:right w:val="none" w:sz="0" w:space="0" w:color="auto"/>
                      </w:divBdr>
                      <w:divsChild>
                        <w:div w:id="1002976885">
                          <w:marLeft w:val="0"/>
                          <w:marRight w:val="0"/>
                          <w:marTop w:val="0"/>
                          <w:marBottom w:val="0"/>
                          <w:divBdr>
                            <w:top w:val="none" w:sz="0" w:space="0" w:color="auto"/>
                            <w:left w:val="none" w:sz="0" w:space="0" w:color="auto"/>
                            <w:bottom w:val="none" w:sz="0" w:space="0" w:color="auto"/>
                            <w:right w:val="none" w:sz="0" w:space="0" w:color="auto"/>
                          </w:divBdr>
                          <w:divsChild>
                            <w:div w:id="1094280984">
                              <w:marLeft w:val="0"/>
                              <w:marRight w:val="0"/>
                              <w:marTop w:val="0"/>
                              <w:marBottom w:val="0"/>
                              <w:divBdr>
                                <w:top w:val="none" w:sz="0" w:space="0" w:color="auto"/>
                                <w:left w:val="none" w:sz="0" w:space="0" w:color="auto"/>
                                <w:bottom w:val="none" w:sz="0" w:space="0" w:color="auto"/>
                                <w:right w:val="none" w:sz="0" w:space="0" w:color="auto"/>
                              </w:divBdr>
                              <w:divsChild>
                                <w:div w:id="1180507994">
                                  <w:marLeft w:val="0"/>
                                  <w:marRight w:val="0"/>
                                  <w:marTop w:val="0"/>
                                  <w:marBottom w:val="0"/>
                                  <w:divBdr>
                                    <w:top w:val="none" w:sz="0" w:space="0" w:color="auto"/>
                                    <w:left w:val="none" w:sz="0" w:space="0" w:color="auto"/>
                                    <w:bottom w:val="none" w:sz="0" w:space="0" w:color="auto"/>
                                    <w:right w:val="none" w:sz="0" w:space="0" w:color="auto"/>
                                  </w:divBdr>
                                  <w:divsChild>
                                    <w:div w:id="3986743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20056237">
                                              <w:marLeft w:val="0"/>
                                              <w:marRight w:val="0"/>
                                              <w:marTop w:val="0"/>
                                              <w:marBottom w:val="0"/>
                                              <w:divBdr>
                                                <w:top w:val="none" w:sz="0" w:space="0" w:color="auto"/>
                                                <w:left w:val="none" w:sz="0" w:space="0" w:color="auto"/>
                                                <w:bottom w:val="none" w:sz="0" w:space="0" w:color="auto"/>
                                                <w:right w:val="none" w:sz="0" w:space="0" w:color="auto"/>
                                              </w:divBdr>
                                              <w:divsChild>
                                                <w:div w:id="1603222359">
                                                  <w:marLeft w:val="0"/>
                                                  <w:marRight w:val="0"/>
                                                  <w:marTop w:val="0"/>
                                                  <w:marBottom w:val="0"/>
                                                  <w:divBdr>
                                                    <w:top w:val="none" w:sz="0" w:space="0" w:color="auto"/>
                                                    <w:left w:val="none" w:sz="0" w:space="0" w:color="auto"/>
                                                    <w:bottom w:val="none" w:sz="0" w:space="0" w:color="auto"/>
                                                    <w:right w:val="none" w:sz="0" w:space="0" w:color="auto"/>
                                                  </w:divBdr>
                                                  <w:divsChild>
                                                    <w:div w:id="1939754799">
                                                      <w:marLeft w:val="0"/>
                                                      <w:marRight w:val="0"/>
                                                      <w:marTop w:val="0"/>
                                                      <w:marBottom w:val="0"/>
                                                      <w:divBdr>
                                                        <w:top w:val="none" w:sz="0" w:space="0" w:color="auto"/>
                                                        <w:left w:val="none" w:sz="0" w:space="0" w:color="auto"/>
                                                        <w:bottom w:val="none" w:sz="0" w:space="0" w:color="auto"/>
                                                        <w:right w:val="none" w:sz="0" w:space="0" w:color="auto"/>
                                                      </w:divBdr>
                                                      <w:divsChild>
                                                        <w:div w:id="1471022026">
                                                          <w:marLeft w:val="0"/>
                                                          <w:marRight w:val="0"/>
                                                          <w:marTop w:val="0"/>
                                                          <w:marBottom w:val="0"/>
                                                          <w:divBdr>
                                                            <w:top w:val="none" w:sz="0" w:space="0" w:color="auto"/>
                                                            <w:left w:val="none" w:sz="0" w:space="0" w:color="auto"/>
                                                            <w:bottom w:val="none" w:sz="0" w:space="0" w:color="auto"/>
                                                            <w:right w:val="none" w:sz="0" w:space="0" w:color="auto"/>
                                                          </w:divBdr>
                                                          <w:divsChild>
                                                            <w:div w:id="2815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241374">
      <w:bodyDiv w:val="1"/>
      <w:marLeft w:val="0"/>
      <w:marRight w:val="0"/>
      <w:marTop w:val="0"/>
      <w:marBottom w:val="0"/>
      <w:divBdr>
        <w:top w:val="none" w:sz="0" w:space="0" w:color="auto"/>
        <w:left w:val="none" w:sz="0" w:space="0" w:color="auto"/>
        <w:bottom w:val="none" w:sz="0" w:space="0" w:color="auto"/>
        <w:right w:val="none" w:sz="0" w:space="0" w:color="auto"/>
      </w:divBdr>
    </w:div>
    <w:div w:id="395590263">
      <w:bodyDiv w:val="1"/>
      <w:marLeft w:val="0"/>
      <w:marRight w:val="0"/>
      <w:marTop w:val="0"/>
      <w:marBottom w:val="0"/>
      <w:divBdr>
        <w:top w:val="none" w:sz="0" w:space="0" w:color="auto"/>
        <w:left w:val="none" w:sz="0" w:space="0" w:color="auto"/>
        <w:bottom w:val="none" w:sz="0" w:space="0" w:color="auto"/>
        <w:right w:val="none" w:sz="0" w:space="0" w:color="auto"/>
      </w:divBdr>
      <w:divsChild>
        <w:div w:id="716975461">
          <w:marLeft w:val="0"/>
          <w:marRight w:val="0"/>
          <w:marTop w:val="0"/>
          <w:marBottom w:val="0"/>
          <w:divBdr>
            <w:top w:val="none" w:sz="0" w:space="0" w:color="auto"/>
            <w:left w:val="none" w:sz="0" w:space="0" w:color="auto"/>
            <w:bottom w:val="none" w:sz="0" w:space="0" w:color="auto"/>
            <w:right w:val="none" w:sz="0" w:space="0" w:color="auto"/>
          </w:divBdr>
          <w:divsChild>
            <w:div w:id="438454792">
              <w:marLeft w:val="0"/>
              <w:marRight w:val="0"/>
              <w:marTop w:val="0"/>
              <w:marBottom w:val="0"/>
              <w:divBdr>
                <w:top w:val="none" w:sz="0" w:space="0" w:color="auto"/>
                <w:left w:val="none" w:sz="0" w:space="0" w:color="auto"/>
                <w:bottom w:val="none" w:sz="0" w:space="0" w:color="auto"/>
                <w:right w:val="none" w:sz="0" w:space="0" w:color="auto"/>
              </w:divBdr>
              <w:divsChild>
                <w:div w:id="1453984025">
                  <w:marLeft w:val="0"/>
                  <w:marRight w:val="0"/>
                  <w:marTop w:val="0"/>
                  <w:marBottom w:val="0"/>
                  <w:divBdr>
                    <w:top w:val="none" w:sz="0" w:space="0" w:color="auto"/>
                    <w:left w:val="none" w:sz="0" w:space="0" w:color="auto"/>
                    <w:bottom w:val="none" w:sz="0" w:space="0" w:color="auto"/>
                    <w:right w:val="none" w:sz="0" w:space="0" w:color="auto"/>
                  </w:divBdr>
                  <w:divsChild>
                    <w:div w:id="1615477926">
                      <w:marLeft w:val="0"/>
                      <w:marRight w:val="0"/>
                      <w:marTop w:val="0"/>
                      <w:marBottom w:val="0"/>
                      <w:divBdr>
                        <w:top w:val="none" w:sz="0" w:space="0" w:color="auto"/>
                        <w:left w:val="none" w:sz="0" w:space="0" w:color="auto"/>
                        <w:bottom w:val="none" w:sz="0" w:space="0" w:color="auto"/>
                        <w:right w:val="none" w:sz="0" w:space="0" w:color="auto"/>
                      </w:divBdr>
                      <w:divsChild>
                        <w:div w:id="1226838093">
                          <w:marLeft w:val="0"/>
                          <w:marRight w:val="0"/>
                          <w:marTop w:val="0"/>
                          <w:marBottom w:val="0"/>
                          <w:divBdr>
                            <w:top w:val="none" w:sz="0" w:space="0" w:color="auto"/>
                            <w:left w:val="none" w:sz="0" w:space="0" w:color="auto"/>
                            <w:bottom w:val="none" w:sz="0" w:space="0" w:color="auto"/>
                            <w:right w:val="none" w:sz="0" w:space="0" w:color="auto"/>
                          </w:divBdr>
                          <w:divsChild>
                            <w:div w:id="451099677">
                              <w:marLeft w:val="0"/>
                              <w:marRight w:val="0"/>
                              <w:marTop w:val="0"/>
                              <w:marBottom w:val="0"/>
                              <w:divBdr>
                                <w:top w:val="none" w:sz="0" w:space="0" w:color="auto"/>
                                <w:left w:val="none" w:sz="0" w:space="0" w:color="auto"/>
                                <w:bottom w:val="none" w:sz="0" w:space="0" w:color="auto"/>
                                <w:right w:val="none" w:sz="0" w:space="0" w:color="auto"/>
                              </w:divBdr>
                              <w:divsChild>
                                <w:div w:id="8878533">
                                  <w:marLeft w:val="0"/>
                                  <w:marRight w:val="0"/>
                                  <w:marTop w:val="0"/>
                                  <w:marBottom w:val="0"/>
                                  <w:divBdr>
                                    <w:top w:val="none" w:sz="0" w:space="0" w:color="auto"/>
                                    <w:left w:val="none" w:sz="0" w:space="0" w:color="auto"/>
                                    <w:bottom w:val="none" w:sz="0" w:space="0" w:color="auto"/>
                                    <w:right w:val="none" w:sz="0" w:space="0" w:color="auto"/>
                                  </w:divBdr>
                                  <w:divsChild>
                                    <w:div w:id="1209100986">
                                      <w:marLeft w:val="0"/>
                                      <w:marRight w:val="0"/>
                                      <w:marTop w:val="0"/>
                                      <w:marBottom w:val="0"/>
                                      <w:divBdr>
                                        <w:top w:val="none" w:sz="0" w:space="0" w:color="auto"/>
                                        <w:left w:val="none" w:sz="0" w:space="0" w:color="auto"/>
                                        <w:bottom w:val="none" w:sz="0" w:space="0" w:color="auto"/>
                                        <w:right w:val="none" w:sz="0" w:space="0" w:color="auto"/>
                                      </w:divBdr>
                                      <w:divsChild>
                                        <w:div w:id="1482651061">
                                          <w:marLeft w:val="0"/>
                                          <w:marRight w:val="0"/>
                                          <w:marTop w:val="0"/>
                                          <w:marBottom w:val="0"/>
                                          <w:divBdr>
                                            <w:top w:val="none" w:sz="0" w:space="0" w:color="auto"/>
                                            <w:left w:val="none" w:sz="0" w:space="0" w:color="auto"/>
                                            <w:bottom w:val="none" w:sz="0" w:space="0" w:color="auto"/>
                                            <w:right w:val="none" w:sz="0" w:space="0" w:color="auto"/>
                                          </w:divBdr>
                                          <w:divsChild>
                                            <w:div w:id="1655143111">
                                              <w:marLeft w:val="0"/>
                                              <w:marRight w:val="0"/>
                                              <w:marTop w:val="0"/>
                                              <w:marBottom w:val="0"/>
                                              <w:divBdr>
                                                <w:top w:val="none" w:sz="0" w:space="0" w:color="auto"/>
                                                <w:left w:val="none" w:sz="0" w:space="0" w:color="auto"/>
                                                <w:bottom w:val="none" w:sz="0" w:space="0" w:color="auto"/>
                                                <w:right w:val="none" w:sz="0" w:space="0" w:color="auto"/>
                                              </w:divBdr>
                                              <w:divsChild>
                                                <w:div w:id="391805870">
                                                  <w:marLeft w:val="0"/>
                                                  <w:marRight w:val="0"/>
                                                  <w:marTop w:val="0"/>
                                                  <w:marBottom w:val="0"/>
                                                  <w:divBdr>
                                                    <w:top w:val="none" w:sz="0" w:space="0" w:color="auto"/>
                                                    <w:left w:val="none" w:sz="0" w:space="0" w:color="auto"/>
                                                    <w:bottom w:val="none" w:sz="0" w:space="0" w:color="auto"/>
                                                    <w:right w:val="none" w:sz="0" w:space="0" w:color="auto"/>
                                                  </w:divBdr>
                                                  <w:divsChild>
                                                    <w:div w:id="2101943892">
                                                      <w:marLeft w:val="0"/>
                                                      <w:marRight w:val="0"/>
                                                      <w:marTop w:val="0"/>
                                                      <w:marBottom w:val="0"/>
                                                      <w:divBdr>
                                                        <w:top w:val="none" w:sz="0" w:space="0" w:color="auto"/>
                                                        <w:left w:val="none" w:sz="0" w:space="0" w:color="auto"/>
                                                        <w:bottom w:val="none" w:sz="0" w:space="0" w:color="auto"/>
                                                        <w:right w:val="none" w:sz="0" w:space="0" w:color="auto"/>
                                                      </w:divBdr>
                                                      <w:divsChild>
                                                        <w:div w:id="998115302">
                                                          <w:marLeft w:val="0"/>
                                                          <w:marRight w:val="0"/>
                                                          <w:marTop w:val="0"/>
                                                          <w:marBottom w:val="0"/>
                                                          <w:divBdr>
                                                            <w:top w:val="none" w:sz="0" w:space="0" w:color="auto"/>
                                                            <w:left w:val="none" w:sz="0" w:space="0" w:color="auto"/>
                                                            <w:bottom w:val="none" w:sz="0" w:space="0" w:color="auto"/>
                                                            <w:right w:val="none" w:sz="0" w:space="0" w:color="auto"/>
                                                          </w:divBdr>
                                                          <w:divsChild>
                                                            <w:div w:id="719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482227">
      <w:bodyDiv w:val="1"/>
      <w:marLeft w:val="0"/>
      <w:marRight w:val="0"/>
      <w:marTop w:val="0"/>
      <w:marBottom w:val="0"/>
      <w:divBdr>
        <w:top w:val="none" w:sz="0" w:space="0" w:color="auto"/>
        <w:left w:val="none" w:sz="0" w:space="0" w:color="auto"/>
        <w:bottom w:val="none" w:sz="0" w:space="0" w:color="auto"/>
        <w:right w:val="none" w:sz="0" w:space="0" w:color="auto"/>
      </w:divBdr>
    </w:div>
    <w:div w:id="437287603">
      <w:bodyDiv w:val="1"/>
      <w:marLeft w:val="0"/>
      <w:marRight w:val="0"/>
      <w:marTop w:val="0"/>
      <w:marBottom w:val="0"/>
      <w:divBdr>
        <w:top w:val="none" w:sz="0" w:space="0" w:color="auto"/>
        <w:left w:val="none" w:sz="0" w:space="0" w:color="auto"/>
        <w:bottom w:val="none" w:sz="0" w:space="0" w:color="auto"/>
        <w:right w:val="none" w:sz="0" w:space="0" w:color="auto"/>
      </w:divBdr>
      <w:divsChild>
        <w:div w:id="217786945">
          <w:marLeft w:val="0"/>
          <w:marRight w:val="0"/>
          <w:marTop w:val="0"/>
          <w:marBottom w:val="0"/>
          <w:divBdr>
            <w:top w:val="none" w:sz="0" w:space="0" w:color="auto"/>
            <w:left w:val="none" w:sz="0" w:space="0" w:color="auto"/>
            <w:bottom w:val="none" w:sz="0" w:space="0" w:color="auto"/>
            <w:right w:val="none" w:sz="0" w:space="0" w:color="auto"/>
          </w:divBdr>
          <w:divsChild>
            <w:div w:id="1208570412">
              <w:marLeft w:val="0"/>
              <w:marRight w:val="0"/>
              <w:marTop w:val="0"/>
              <w:marBottom w:val="0"/>
              <w:divBdr>
                <w:top w:val="none" w:sz="0" w:space="0" w:color="auto"/>
                <w:left w:val="none" w:sz="0" w:space="0" w:color="auto"/>
                <w:bottom w:val="none" w:sz="0" w:space="0" w:color="auto"/>
                <w:right w:val="none" w:sz="0" w:space="0" w:color="auto"/>
              </w:divBdr>
              <w:divsChild>
                <w:div w:id="672030488">
                  <w:marLeft w:val="0"/>
                  <w:marRight w:val="0"/>
                  <w:marTop w:val="0"/>
                  <w:marBottom w:val="0"/>
                  <w:divBdr>
                    <w:top w:val="none" w:sz="0" w:space="0" w:color="auto"/>
                    <w:left w:val="none" w:sz="0" w:space="0" w:color="auto"/>
                    <w:bottom w:val="none" w:sz="0" w:space="0" w:color="auto"/>
                    <w:right w:val="none" w:sz="0" w:space="0" w:color="auto"/>
                  </w:divBdr>
                  <w:divsChild>
                    <w:div w:id="1693409504">
                      <w:marLeft w:val="0"/>
                      <w:marRight w:val="0"/>
                      <w:marTop w:val="0"/>
                      <w:marBottom w:val="0"/>
                      <w:divBdr>
                        <w:top w:val="none" w:sz="0" w:space="0" w:color="auto"/>
                        <w:left w:val="none" w:sz="0" w:space="0" w:color="auto"/>
                        <w:bottom w:val="none" w:sz="0" w:space="0" w:color="auto"/>
                        <w:right w:val="none" w:sz="0" w:space="0" w:color="auto"/>
                      </w:divBdr>
                      <w:divsChild>
                        <w:div w:id="1582983008">
                          <w:marLeft w:val="0"/>
                          <w:marRight w:val="0"/>
                          <w:marTop w:val="0"/>
                          <w:marBottom w:val="0"/>
                          <w:divBdr>
                            <w:top w:val="none" w:sz="0" w:space="0" w:color="auto"/>
                            <w:left w:val="none" w:sz="0" w:space="0" w:color="auto"/>
                            <w:bottom w:val="none" w:sz="0" w:space="0" w:color="auto"/>
                            <w:right w:val="none" w:sz="0" w:space="0" w:color="auto"/>
                          </w:divBdr>
                          <w:divsChild>
                            <w:div w:id="1622804306">
                              <w:marLeft w:val="0"/>
                              <w:marRight w:val="0"/>
                              <w:marTop w:val="0"/>
                              <w:marBottom w:val="0"/>
                              <w:divBdr>
                                <w:top w:val="none" w:sz="0" w:space="0" w:color="auto"/>
                                <w:left w:val="none" w:sz="0" w:space="0" w:color="auto"/>
                                <w:bottom w:val="none" w:sz="0" w:space="0" w:color="auto"/>
                                <w:right w:val="none" w:sz="0" w:space="0" w:color="auto"/>
                              </w:divBdr>
                              <w:divsChild>
                                <w:div w:id="308823604">
                                  <w:marLeft w:val="0"/>
                                  <w:marRight w:val="0"/>
                                  <w:marTop w:val="0"/>
                                  <w:marBottom w:val="0"/>
                                  <w:divBdr>
                                    <w:top w:val="none" w:sz="0" w:space="0" w:color="auto"/>
                                    <w:left w:val="none" w:sz="0" w:space="0" w:color="auto"/>
                                    <w:bottom w:val="none" w:sz="0" w:space="0" w:color="auto"/>
                                    <w:right w:val="none" w:sz="0" w:space="0" w:color="auto"/>
                                  </w:divBdr>
                                  <w:divsChild>
                                    <w:div w:id="409011181">
                                      <w:marLeft w:val="0"/>
                                      <w:marRight w:val="0"/>
                                      <w:marTop w:val="0"/>
                                      <w:marBottom w:val="0"/>
                                      <w:divBdr>
                                        <w:top w:val="none" w:sz="0" w:space="0" w:color="auto"/>
                                        <w:left w:val="none" w:sz="0" w:space="0" w:color="auto"/>
                                        <w:bottom w:val="none" w:sz="0" w:space="0" w:color="auto"/>
                                        <w:right w:val="none" w:sz="0" w:space="0" w:color="auto"/>
                                      </w:divBdr>
                                      <w:divsChild>
                                        <w:div w:id="1087848693">
                                          <w:marLeft w:val="0"/>
                                          <w:marRight w:val="0"/>
                                          <w:marTop w:val="0"/>
                                          <w:marBottom w:val="0"/>
                                          <w:divBdr>
                                            <w:top w:val="none" w:sz="0" w:space="0" w:color="auto"/>
                                            <w:left w:val="none" w:sz="0" w:space="0" w:color="auto"/>
                                            <w:bottom w:val="none" w:sz="0" w:space="0" w:color="auto"/>
                                            <w:right w:val="none" w:sz="0" w:space="0" w:color="auto"/>
                                          </w:divBdr>
                                          <w:divsChild>
                                            <w:div w:id="952903181">
                                              <w:marLeft w:val="0"/>
                                              <w:marRight w:val="0"/>
                                              <w:marTop w:val="0"/>
                                              <w:marBottom w:val="0"/>
                                              <w:divBdr>
                                                <w:top w:val="none" w:sz="0" w:space="0" w:color="auto"/>
                                                <w:left w:val="none" w:sz="0" w:space="0" w:color="auto"/>
                                                <w:bottom w:val="none" w:sz="0" w:space="0" w:color="auto"/>
                                                <w:right w:val="none" w:sz="0" w:space="0" w:color="auto"/>
                                              </w:divBdr>
                                              <w:divsChild>
                                                <w:div w:id="1783568837">
                                                  <w:marLeft w:val="0"/>
                                                  <w:marRight w:val="0"/>
                                                  <w:marTop w:val="0"/>
                                                  <w:marBottom w:val="0"/>
                                                  <w:divBdr>
                                                    <w:top w:val="none" w:sz="0" w:space="0" w:color="auto"/>
                                                    <w:left w:val="none" w:sz="0" w:space="0" w:color="auto"/>
                                                    <w:bottom w:val="none" w:sz="0" w:space="0" w:color="auto"/>
                                                    <w:right w:val="none" w:sz="0" w:space="0" w:color="auto"/>
                                                  </w:divBdr>
                                                  <w:divsChild>
                                                    <w:div w:id="774251762">
                                                      <w:marLeft w:val="0"/>
                                                      <w:marRight w:val="0"/>
                                                      <w:marTop w:val="0"/>
                                                      <w:marBottom w:val="0"/>
                                                      <w:divBdr>
                                                        <w:top w:val="none" w:sz="0" w:space="0" w:color="auto"/>
                                                        <w:left w:val="none" w:sz="0" w:space="0" w:color="auto"/>
                                                        <w:bottom w:val="none" w:sz="0" w:space="0" w:color="auto"/>
                                                        <w:right w:val="none" w:sz="0" w:space="0" w:color="auto"/>
                                                      </w:divBdr>
                                                      <w:divsChild>
                                                        <w:div w:id="1187331324">
                                                          <w:marLeft w:val="0"/>
                                                          <w:marRight w:val="0"/>
                                                          <w:marTop w:val="0"/>
                                                          <w:marBottom w:val="0"/>
                                                          <w:divBdr>
                                                            <w:top w:val="none" w:sz="0" w:space="0" w:color="auto"/>
                                                            <w:left w:val="none" w:sz="0" w:space="0" w:color="auto"/>
                                                            <w:bottom w:val="none" w:sz="0" w:space="0" w:color="auto"/>
                                                            <w:right w:val="none" w:sz="0" w:space="0" w:color="auto"/>
                                                          </w:divBdr>
                                                          <w:divsChild>
                                                            <w:div w:id="15228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324780">
      <w:bodyDiv w:val="1"/>
      <w:marLeft w:val="0"/>
      <w:marRight w:val="0"/>
      <w:marTop w:val="0"/>
      <w:marBottom w:val="0"/>
      <w:divBdr>
        <w:top w:val="none" w:sz="0" w:space="0" w:color="auto"/>
        <w:left w:val="none" w:sz="0" w:space="0" w:color="auto"/>
        <w:bottom w:val="none" w:sz="0" w:space="0" w:color="auto"/>
        <w:right w:val="none" w:sz="0" w:space="0" w:color="auto"/>
      </w:divBdr>
      <w:divsChild>
        <w:div w:id="398941972">
          <w:marLeft w:val="0"/>
          <w:marRight w:val="0"/>
          <w:marTop w:val="0"/>
          <w:marBottom w:val="0"/>
          <w:divBdr>
            <w:top w:val="none" w:sz="0" w:space="0" w:color="auto"/>
            <w:left w:val="none" w:sz="0" w:space="0" w:color="auto"/>
            <w:bottom w:val="none" w:sz="0" w:space="0" w:color="auto"/>
            <w:right w:val="none" w:sz="0" w:space="0" w:color="auto"/>
          </w:divBdr>
          <w:divsChild>
            <w:div w:id="868297571">
              <w:marLeft w:val="0"/>
              <w:marRight w:val="0"/>
              <w:marTop w:val="0"/>
              <w:marBottom w:val="0"/>
              <w:divBdr>
                <w:top w:val="none" w:sz="0" w:space="0" w:color="auto"/>
                <w:left w:val="none" w:sz="0" w:space="0" w:color="auto"/>
                <w:bottom w:val="none" w:sz="0" w:space="0" w:color="auto"/>
                <w:right w:val="none" w:sz="0" w:space="0" w:color="auto"/>
              </w:divBdr>
              <w:divsChild>
                <w:div w:id="1045175730">
                  <w:marLeft w:val="0"/>
                  <w:marRight w:val="0"/>
                  <w:marTop w:val="0"/>
                  <w:marBottom w:val="0"/>
                  <w:divBdr>
                    <w:top w:val="none" w:sz="0" w:space="0" w:color="auto"/>
                    <w:left w:val="none" w:sz="0" w:space="0" w:color="auto"/>
                    <w:bottom w:val="none" w:sz="0" w:space="0" w:color="auto"/>
                    <w:right w:val="none" w:sz="0" w:space="0" w:color="auto"/>
                  </w:divBdr>
                  <w:divsChild>
                    <w:div w:id="1241057626">
                      <w:marLeft w:val="0"/>
                      <w:marRight w:val="0"/>
                      <w:marTop w:val="0"/>
                      <w:marBottom w:val="0"/>
                      <w:divBdr>
                        <w:top w:val="none" w:sz="0" w:space="0" w:color="auto"/>
                        <w:left w:val="none" w:sz="0" w:space="0" w:color="auto"/>
                        <w:bottom w:val="none" w:sz="0" w:space="0" w:color="auto"/>
                        <w:right w:val="none" w:sz="0" w:space="0" w:color="auto"/>
                      </w:divBdr>
                      <w:divsChild>
                        <w:div w:id="1474832235">
                          <w:marLeft w:val="0"/>
                          <w:marRight w:val="0"/>
                          <w:marTop w:val="0"/>
                          <w:marBottom w:val="0"/>
                          <w:divBdr>
                            <w:top w:val="none" w:sz="0" w:space="0" w:color="auto"/>
                            <w:left w:val="none" w:sz="0" w:space="0" w:color="auto"/>
                            <w:bottom w:val="none" w:sz="0" w:space="0" w:color="auto"/>
                            <w:right w:val="none" w:sz="0" w:space="0" w:color="auto"/>
                          </w:divBdr>
                          <w:divsChild>
                            <w:div w:id="1351293302">
                              <w:marLeft w:val="0"/>
                              <w:marRight w:val="0"/>
                              <w:marTop w:val="0"/>
                              <w:marBottom w:val="0"/>
                              <w:divBdr>
                                <w:top w:val="none" w:sz="0" w:space="0" w:color="auto"/>
                                <w:left w:val="none" w:sz="0" w:space="0" w:color="auto"/>
                                <w:bottom w:val="none" w:sz="0" w:space="0" w:color="auto"/>
                                <w:right w:val="none" w:sz="0" w:space="0" w:color="auto"/>
                              </w:divBdr>
                              <w:divsChild>
                                <w:div w:id="1704288458">
                                  <w:marLeft w:val="0"/>
                                  <w:marRight w:val="0"/>
                                  <w:marTop w:val="0"/>
                                  <w:marBottom w:val="0"/>
                                  <w:divBdr>
                                    <w:top w:val="none" w:sz="0" w:space="0" w:color="auto"/>
                                    <w:left w:val="none" w:sz="0" w:space="0" w:color="auto"/>
                                    <w:bottom w:val="none" w:sz="0" w:space="0" w:color="auto"/>
                                    <w:right w:val="none" w:sz="0" w:space="0" w:color="auto"/>
                                  </w:divBdr>
                                  <w:divsChild>
                                    <w:div w:id="1387876720">
                                      <w:marLeft w:val="0"/>
                                      <w:marRight w:val="0"/>
                                      <w:marTop w:val="0"/>
                                      <w:marBottom w:val="0"/>
                                      <w:divBdr>
                                        <w:top w:val="none" w:sz="0" w:space="0" w:color="auto"/>
                                        <w:left w:val="none" w:sz="0" w:space="0" w:color="auto"/>
                                        <w:bottom w:val="none" w:sz="0" w:space="0" w:color="auto"/>
                                        <w:right w:val="none" w:sz="0" w:space="0" w:color="auto"/>
                                      </w:divBdr>
                                      <w:divsChild>
                                        <w:div w:id="443967924">
                                          <w:marLeft w:val="0"/>
                                          <w:marRight w:val="0"/>
                                          <w:marTop w:val="0"/>
                                          <w:marBottom w:val="0"/>
                                          <w:divBdr>
                                            <w:top w:val="none" w:sz="0" w:space="0" w:color="auto"/>
                                            <w:left w:val="none" w:sz="0" w:space="0" w:color="auto"/>
                                            <w:bottom w:val="none" w:sz="0" w:space="0" w:color="auto"/>
                                            <w:right w:val="none" w:sz="0" w:space="0" w:color="auto"/>
                                          </w:divBdr>
                                          <w:divsChild>
                                            <w:div w:id="117073364">
                                              <w:marLeft w:val="0"/>
                                              <w:marRight w:val="0"/>
                                              <w:marTop w:val="0"/>
                                              <w:marBottom w:val="0"/>
                                              <w:divBdr>
                                                <w:top w:val="none" w:sz="0" w:space="0" w:color="auto"/>
                                                <w:left w:val="none" w:sz="0" w:space="0" w:color="auto"/>
                                                <w:bottom w:val="none" w:sz="0" w:space="0" w:color="auto"/>
                                                <w:right w:val="none" w:sz="0" w:space="0" w:color="auto"/>
                                              </w:divBdr>
                                              <w:divsChild>
                                                <w:div w:id="739013193">
                                                  <w:marLeft w:val="0"/>
                                                  <w:marRight w:val="0"/>
                                                  <w:marTop w:val="0"/>
                                                  <w:marBottom w:val="0"/>
                                                  <w:divBdr>
                                                    <w:top w:val="none" w:sz="0" w:space="0" w:color="auto"/>
                                                    <w:left w:val="none" w:sz="0" w:space="0" w:color="auto"/>
                                                    <w:bottom w:val="none" w:sz="0" w:space="0" w:color="auto"/>
                                                    <w:right w:val="none" w:sz="0" w:space="0" w:color="auto"/>
                                                  </w:divBdr>
                                                  <w:divsChild>
                                                    <w:div w:id="722369626">
                                                      <w:marLeft w:val="0"/>
                                                      <w:marRight w:val="0"/>
                                                      <w:marTop w:val="0"/>
                                                      <w:marBottom w:val="0"/>
                                                      <w:divBdr>
                                                        <w:top w:val="none" w:sz="0" w:space="0" w:color="auto"/>
                                                        <w:left w:val="none" w:sz="0" w:space="0" w:color="auto"/>
                                                        <w:bottom w:val="none" w:sz="0" w:space="0" w:color="auto"/>
                                                        <w:right w:val="none" w:sz="0" w:space="0" w:color="auto"/>
                                                      </w:divBdr>
                                                      <w:divsChild>
                                                        <w:div w:id="1070884445">
                                                          <w:marLeft w:val="0"/>
                                                          <w:marRight w:val="0"/>
                                                          <w:marTop w:val="0"/>
                                                          <w:marBottom w:val="0"/>
                                                          <w:divBdr>
                                                            <w:top w:val="none" w:sz="0" w:space="0" w:color="auto"/>
                                                            <w:left w:val="none" w:sz="0" w:space="0" w:color="auto"/>
                                                            <w:bottom w:val="none" w:sz="0" w:space="0" w:color="auto"/>
                                                            <w:right w:val="none" w:sz="0" w:space="0" w:color="auto"/>
                                                          </w:divBdr>
                                                          <w:divsChild>
                                                            <w:div w:id="17786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046489">
      <w:bodyDiv w:val="1"/>
      <w:marLeft w:val="0"/>
      <w:marRight w:val="0"/>
      <w:marTop w:val="0"/>
      <w:marBottom w:val="0"/>
      <w:divBdr>
        <w:top w:val="none" w:sz="0" w:space="0" w:color="auto"/>
        <w:left w:val="none" w:sz="0" w:space="0" w:color="auto"/>
        <w:bottom w:val="none" w:sz="0" w:space="0" w:color="auto"/>
        <w:right w:val="none" w:sz="0" w:space="0" w:color="auto"/>
      </w:divBdr>
      <w:divsChild>
        <w:div w:id="2129465222">
          <w:marLeft w:val="0"/>
          <w:marRight w:val="0"/>
          <w:marTop w:val="0"/>
          <w:marBottom w:val="0"/>
          <w:divBdr>
            <w:top w:val="none" w:sz="0" w:space="0" w:color="auto"/>
            <w:left w:val="none" w:sz="0" w:space="0" w:color="auto"/>
            <w:bottom w:val="none" w:sz="0" w:space="0" w:color="auto"/>
            <w:right w:val="none" w:sz="0" w:space="0" w:color="auto"/>
          </w:divBdr>
          <w:divsChild>
            <w:div w:id="1576434143">
              <w:marLeft w:val="0"/>
              <w:marRight w:val="0"/>
              <w:marTop w:val="0"/>
              <w:marBottom w:val="0"/>
              <w:divBdr>
                <w:top w:val="none" w:sz="0" w:space="0" w:color="auto"/>
                <w:left w:val="none" w:sz="0" w:space="0" w:color="auto"/>
                <w:bottom w:val="none" w:sz="0" w:space="0" w:color="auto"/>
                <w:right w:val="none" w:sz="0" w:space="0" w:color="auto"/>
              </w:divBdr>
              <w:divsChild>
                <w:div w:id="130900354">
                  <w:marLeft w:val="0"/>
                  <w:marRight w:val="0"/>
                  <w:marTop w:val="0"/>
                  <w:marBottom w:val="0"/>
                  <w:divBdr>
                    <w:top w:val="none" w:sz="0" w:space="0" w:color="auto"/>
                    <w:left w:val="none" w:sz="0" w:space="0" w:color="auto"/>
                    <w:bottom w:val="none" w:sz="0" w:space="0" w:color="auto"/>
                    <w:right w:val="none" w:sz="0" w:space="0" w:color="auto"/>
                  </w:divBdr>
                  <w:divsChild>
                    <w:div w:id="1577128845">
                      <w:marLeft w:val="0"/>
                      <w:marRight w:val="0"/>
                      <w:marTop w:val="0"/>
                      <w:marBottom w:val="0"/>
                      <w:divBdr>
                        <w:top w:val="none" w:sz="0" w:space="0" w:color="auto"/>
                        <w:left w:val="none" w:sz="0" w:space="0" w:color="auto"/>
                        <w:bottom w:val="none" w:sz="0" w:space="0" w:color="auto"/>
                        <w:right w:val="none" w:sz="0" w:space="0" w:color="auto"/>
                      </w:divBdr>
                      <w:divsChild>
                        <w:div w:id="119543895">
                          <w:marLeft w:val="0"/>
                          <w:marRight w:val="0"/>
                          <w:marTop w:val="0"/>
                          <w:marBottom w:val="0"/>
                          <w:divBdr>
                            <w:top w:val="none" w:sz="0" w:space="0" w:color="auto"/>
                            <w:left w:val="none" w:sz="0" w:space="0" w:color="auto"/>
                            <w:bottom w:val="none" w:sz="0" w:space="0" w:color="auto"/>
                            <w:right w:val="none" w:sz="0" w:space="0" w:color="auto"/>
                          </w:divBdr>
                          <w:divsChild>
                            <w:div w:id="571503554">
                              <w:marLeft w:val="0"/>
                              <w:marRight w:val="0"/>
                              <w:marTop w:val="0"/>
                              <w:marBottom w:val="0"/>
                              <w:divBdr>
                                <w:top w:val="none" w:sz="0" w:space="0" w:color="auto"/>
                                <w:left w:val="none" w:sz="0" w:space="0" w:color="auto"/>
                                <w:bottom w:val="none" w:sz="0" w:space="0" w:color="auto"/>
                                <w:right w:val="none" w:sz="0" w:space="0" w:color="auto"/>
                              </w:divBdr>
                              <w:divsChild>
                                <w:div w:id="1237596375">
                                  <w:marLeft w:val="0"/>
                                  <w:marRight w:val="0"/>
                                  <w:marTop w:val="0"/>
                                  <w:marBottom w:val="0"/>
                                  <w:divBdr>
                                    <w:top w:val="none" w:sz="0" w:space="0" w:color="auto"/>
                                    <w:left w:val="none" w:sz="0" w:space="0" w:color="auto"/>
                                    <w:bottom w:val="none" w:sz="0" w:space="0" w:color="auto"/>
                                    <w:right w:val="none" w:sz="0" w:space="0" w:color="auto"/>
                                  </w:divBdr>
                                  <w:divsChild>
                                    <w:div w:id="1551258171">
                                      <w:marLeft w:val="0"/>
                                      <w:marRight w:val="0"/>
                                      <w:marTop w:val="0"/>
                                      <w:marBottom w:val="0"/>
                                      <w:divBdr>
                                        <w:top w:val="none" w:sz="0" w:space="0" w:color="auto"/>
                                        <w:left w:val="none" w:sz="0" w:space="0" w:color="auto"/>
                                        <w:bottom w:val="none" w:sz="0" w:space="0" w:color="auto"/>
                                        <w:right w:val="none" w:sz="0" w:space="0" w:color="auto"/>
                                      </w:divBdr>
                                      <w:divsChild>
                                        <w:div w:id="308872865">
                                          <w:marLeft w:val="0"/>
                                          <w:marRight w:val="0"/>
                                          <w:marTop w:val="0"/>
                                          <w:marBottom w:val="0"/>
                                          <w:divBdr>
                                            <w:top w:val="none" w:sz="0" w:space="0" w:color="auto"/>
                                            <w:left w:val="none" w:sz="0" w:space="0" w:color="auto"/>
                                            <w:bottom w:val="none" w:sz="0" w:space="0" w:color="auto"/>
                                            <w:right w:val="none" w:sz="0" w:space="0" w:color="auto"/>
                                          </w:divBdr>
                                          <w:divsChild>
                                            <w:div w:id="524056284">
                                              <w:marLeft w:val="0"/>
                                              <w:marRight w:val="0"/>
                                              <w:marTop w:val="0"/>
                                              <w:marBottom w:val="0"/>
                                              <w:divBdr>
                                                <w:top w:val="none" w:sz="0" w:space="0" w:color="auto"/>
                                                <w:left w:val="none" w:sz="0" w:space="0" w:color="auto"/>
                                                <w:bottom w:val="none" w:sz="0" w:space="0" w:color="auto"/>
                                                <w:right w:val="none" w:sz="0" w:space="0" w:color="auto"/>
                                              </w:divBdr>
                                              <w:divsChild>
                                                <w:div w:id="1735659075">
                                                  <w:marLeft w:val="0"/>
                                                  <w:marRight w:val="0"/>
                                                  <w:marTop w:val="0"/>
                                                  <w:marBottom w:val="0"/>
                                                  <w:divBdr>
                                                    <w:top w:val="none" w:sz="0" w:space="0" w:color="auto"/>
                                                    <w:left w:val="none" w:sz="0" w:space="0" w:color="auto"/>
                                                    <w:bottom w:val="none" w:sz="0" w:space="0" w:color="auto"/>
                                                    <w:right w:val="none" w:sz="0" w:space="0" w:color="auto"/>
                                                  </w:divBdr>
                                                  <w:divsChild>
                                                    <w:div w:id="61368547">
                                                      <w:marLeft w:val="0"/>
                                                      <w:marRight w:val="0"/>
                                                      <w:marTop w:val="0"/>
                                                      <w:marBottom w:val="0"/>
                                                      <w:divBdr>
                                                        <w:top w:val="none" w:sz="0" w:space="0" w:color="auto"/>
                                                        <w:left w:val="none" w:sz="0" w:space="0" w:color="auto"/>
                                                        <w:bottom w:val="none" w:sz="0" w:space="0" w:color="auto"/>
                                                        <w:right w:val="none" w:sz="0" w:space="0" w:color="auto"/>
                                                      </w:divBdr>
                                                      <w:divsChild>
                                                        <w:div w:id="448084926">
                                                          <w:marLeft w:val="0"/>
                                                          <w:marRight w:val="0"/>
                                                          <w:marTop w:val="0"/>
                                                          <w:marBottom w:val="0"/>
                                                          <w:divBdr>
                                                            <w:top w:val="none" w:sz="0" w:space="0" w:color="auto"/>
                                                            <w:left w:val="none" w:sz="0" w:space="0" w:color="auto"/>
                                                            <w:bottom w:val="none" w:sz="0" w:space="0" w:color="auto"/>
                                                            <w:right w:val="none" w:sz="0" w:space="0" w:color="auto"/>
                                                          </w:divBdr>
                                                          <w:divsChild>
                                                            <w:div w:id="147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3369838">
      <w:bodyDiv w:val="1"/>
      <w:marLeft w:val="0"/>
      <w:marRight w:val="0"/>
      <w:marTop w:val="0"/>
      <w:marBottom w:val="0"/>
      <w:divBdr>
        <w:top w:val="none" w:sz="0" w:space="0" w:color="auto"/>
        <w:left w:val="none" w:sz="0" w:space="0" w:color="auto"/>
        <w:bottom w:val="none" w:sz="0" w:space="0" w:color="auto"/>
        <w:right w:val="none" w:sz="0" w:space="0" w:color="auto"/>
      </w:divBdr>
      <w:divsChild>
        <w:div w:id="1769154474">
          <w:marLeft w:val="0"/>
          <w:marRight w:val="0"/>
          <w:marTop w:val="0"/>
          <w:marBottom w:val="0"/>
          <w:divBdr>
            <w:top w:val="none" w:sz="0" w:space="0" w:color="auto"/>
            <w:left w:val="none" w:sz="0" w:space="0" w:color="auto"/>
            <w:bottom w:val="none" w:sz="0" w:space="0" w:color="auto"/>
            <w:right w:val="none" w:sz="0" w:space="0" w:color="auto"/>
          </w:divBdr>
          <w:divsChild>
            <w:div w:id="1475491413">
              <w:marLeft w:val="0"/>
              <w:marRight w:val="0"/>
              <w:marTop w:val="0"/>
              <w:marBottom w:val="0"/>
              <w:divBdr>
                <w:top w:val="none" w:sz="0" w:space="0" w:color="auto"/>
                <w:left w:val="none" w:sz="0" w:space="0" w:color="auto"/>
                <w:bottom w:val="none" w:sz="0" w:space="0" w:color="auto"/>
                <w:right w:val="none" w:sz="0" w:space="0" w:color="auto"/>
              </w:divBdr>
              <w:divsChild>
                <w:div w:id="426586431">
                  <w:marLeft w:val="0"/>
                  <w:marRight w:val="0"/>
                  <w:marTop w:val="0"/>
                  <w:marBottom w:val="0"/>
                  <w:divBdr>
                    <w:top w:val="none" w:sz="0" w:space="0" w:color="auto"/>
                    <w:left w:val="none" w:sz="0" w:space="0" w:color="auto"/>
                    <w:bottom w:val="none" w:sz="0" w:space="0" w:color="auto"/>
                    <w:right w:val="none" w:sz="0" w:space="0" w:color="auto"/>
                  </w:divBdr>
                  <w:divsChild>
                    <w:div w:id="1784959893">
                      <w:marLeft w:val="0"/>
                      <w:marRight w:val="0"/>
                      <w:marTop w:val="0"/>
                      <w:marBottom w:val="0"/>
                      <w:divBdr>
                        <w:top w:val="none" w:sz="0" w:space="0" w:color="auto"/>
                        <w:left w:val="none" w:sz="0" w:space="0" w:color="auto"/>
                        <w:bottom w:val="none" w:sz="0" w:space="0" w:color="auto"/>
                        <w:right w:val="none" w:sz="0" w:space="0" w:color="auto"/>
                      </w:divBdr>
                      <w:divsChild>
                        <w:div w:id="1750926853">
                          <w:marLeft w:val="0"/>
                          <w:marRight w:val="0"/>
                          <w:marTop w:val="0"/>
                          <w:marBottom w:val="0"/>
                          <w:divBdr>
                            <w:top w:val="none" w:sz="0" w:space="0" w:color="auto"/>
                            <w:left w:val="none" w:sz="0" w:space="0" w:color="auto"/>
                            <w:bottom w:val="none" w:sz="0" w:space="0" w:color="auto"/>
                            <w:right w:val="none" w:sz="0" w:space="0" w:color="auto"/>
                          </w:divBdr>
                          <w:divsChild>
                            <w:div w:id="339161241">
                              <w:marLeft w:val="0"/>
                              <w:marRight w:val="0"/>
                              <w:marTop w:val="0"/>
                              <w:marBottom w:val="0"/>
                              <w:divBdr>
                                <w:top w:val="none" w:sz="0" w:space="0" w:color="auto"/>
                                <w:left w:val="none" w:sz="0" w:space="0" w:color="auto"/>
                                <w:bottom w:val="none" w:sz="0" w:space="0" w:color="auto"/>
                                <w:right w:val="none" w:sz="0" w:space="0" w:color="auto"/>
                              </w:divBdr>
                              <w:divsChild>
                                <w:div w:id="1538423694">
                                  <w:marLeft w:val="0"/>
                                  <w:marRight w:val="0"/>
                                  <w:marTop w:val="0"/>
                                  <w:marBottom w:val="0"/>
                                  <w:divBdr>
                                    <w:top w:val="none" w:sz="0" w:space="0" w:color="auto"/>
                                    <w:left w:val="none" w:sz="0" w:space="0" w:color="auto"/>
                                    <w:bottom w:val="none" w:sz="0" w:space="0" w:color="auto"/>
                                    <w:right w:val="none" w:sz="0" w:space="0" w:color="auto"/>
                                  </w:divBdr>
                                  <w:divsChild>
                                    <w:div w:id="206451004">
                                      <w:marLeft w:val="0"/>
                                      <w:marRight w:val="0"/>
                                      <w:marTop w:val="0"/>
                                      <w:marBottom w:val="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sChild>
                                            <w:div w:id="925840217">
                                              <w:marLeft w:val="0"/>
                                              <w:marRight w:val="0"/>
                                              <w:marTop w:val="0"/>
                                              <w:marBottom w:val="0"/>
                                              <w:divBdr>
                                                <w:top w:val="none" w:sz="0" w:space="0" w:color="auto"/>
                                                <w:left w:val="none" w:sz="0" w:space="0" w:color="auto"/>
                                                <w:bottom w:val="none" w:sz="0" w:space="0" w:color="auto"/>
                                                <w:right w:val="none" w:sz="0" w:space="0" w:color="auto"/>
                                              </w:divBdr>
                                              <w:divsChild>
                                                <w:div w:id="841436864">
                                                  <w:marLeft w:val="0"/>
                                                  <w:marRight w:val="0"/>
                                                  <w:marTop w:val="0"/>
                                                  <w:marBottom w:val="0"/>
                                                  <w:divBdr>
                                                    <w:top w:val="none" w:sz="0" w:space="0" w:color="auto"/>
                                                    <w:left w:val="none" w:sz="0" w:space="0" w:color="auto"/>
                                                    <w:bottom w:val="none" w:sz="0" w:space="0" w:color="auto"/>
                                                    <w:right w:val="none" w:sz="0" w:space="0" w:color="auto"/>
                                                  </w:divBdr>
                                                  <w:divsChild>
                                                    <w:div w:id="189877925">
                                                      <w:marLeft w:val="0"/>
                                                      <w:marRight w:val="0"/>
                                                      <w:marTop w:val="0"/>
                                                      <w:marBottom w:val="0"/>
                                                      <w:divBdr>
                                                        <w:top w:val="none" w:sz="0" w:space="0" w:color="auto"/>
                                                        <w:left w:val="none" w:sz="0" w:space="0" w:color="auto"/>
                                                        <w:bottom w:val="none" w:sz="0" w:space="0" w:color="auto"/>
                                                        <w:right w:val="none" w:sz="0" w:space="0" w:color="auto"/>
                                                      </w:divBdr>
                                                      <w:divsChild>
                                                        <w:div w:id="4140589">
                                                          <w:marLeft w:val="0"/>
                                                          <w:marRight w:val="0"/>
                                                          <w:marTop w:val="0"/>
                                                          <w:marBottom w:val="0"/>
                                                          <w:divBdr>
                                                            <w:top w:val="none" w:sz="0" w:space="0" w:color="auto"/>
                                                            <w:left w:val="none" w:sz="0" w:space="0" w:color="auto"/>
                                                            <w:bottom w:val="none" w:sz="0" w:space="0" w:color="auto"/>
                                                            <w:right w:val="none" w:sz="0" w:space="0" w:color="auto"/>
                                                          </w:divBdr>
                                                          <w:divsChild>
                                                            <w:div w:id="3760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145802">
      <w:bodyDiv w:val="1"/>
      <w:marLeft w:val="0"/>
      <w:marRight w:val="0"/>
      <w:marTop w:val="0"/>
      <w:marBottom w:val="0"/>
      <w:divBdr>
        <w:top w:val="none" w:sz="0" w:space="0" w:color="auto"/>
        <w:left w:val="none" w:sz="0" w:space="0" w:color="auto"/>
        <w:bottom w:val="none" w:sz="0" w:space="0" w:color="auto"/>
        <w:right w:val="none" w:sz="0" w:space="0" w:color="auto"/>
      </w:divBdr>
      <w:divsChild>
        <w:div w:id="177501253">
          <w:marLeft w:val="0"/>
          <w:marRight w:val="0"/>
          <w:marTop w:val="0"/>
          <w:marBottom w:val="0"/>
          <w:divBdr>
            <w:top w:val="none" w:sz="0" w:space="0" w:color="auto"/>
            <w:left w:val="none" w:sz="0" w:space="0" w:color="auto"/>
            <w:bottom w:val="none" w:sz="0" w:space="0" w:color="auto"/>
            <w:right w:val="none" w:sz="0" w:space="0" w:color="auto"/>
          </w:divBdr>
          <w:divsChild>
            <w:div w:id="1070427911">
              <w:marLeft w:val="0"/>
              <w:marRight w:val="0"/>
              <w:marTop w:val="0"/>
              <w:marBottom w:val="0"/>
              <w:divBdr>
                <w:top w:val="none" w:sz="0" w:space="0" w:color="auto"/>
                <w:left w:val="none" w:sz="0" w:space="0" w:color="auto"/>
                <w:bottom w:val="none" w:sz="0" w:space="0" w:color="auto"/>
                <w:right w:val="none" w:sz="0" w:space="0" w:color="auto"/>
              </w:divBdr>
              <w:divsChild>
                <w:div w:id="1046757846">
                  <w:marLeft w:val="0"/>
                  <w:marRight w:val="0"/>
                  <w:marTop w:val="0"/>
                  <w:marBottom w:val="0"/>
                  <w:divBdr>
                    <w:top w:val="none" w:sz="0" w:space="0" w:color="auto"/>
                    <w:left w:val="none" w:sz="0" w:space="0" w:color="auto"/>
                    <w:bottom w:val="none" w:sz="0" w:space="0" w:color="auto"/>
                    <w:right w:val="none" w:sz="0" w:space="0" w:color="auto"/>
                  </w:divBdr>
                  <w:divsChild>
                    <w:div w:id="145437357">
                      <w:marLeft w:val="0"/>
                      <w:marRight w:val="0"/>
                      <w:marTop w:val="0"/>
                      <w:marBottom w:val="0"/>
                      <w:divBdr>
                        <w:top w:val="none" w:sz="0" w:space="0" w:color="auto"/>
                        <w:left w:val="none" w:sz="0" w:space="0" w:color="auto"/>
                        <w:bottom w:val="none" w:sz="0" w:space="0" w:color="auto"/>
                        <w:right w:val="none" w:sz="0" w:space="0" w:color="auto"/>
                      </w:divBdr>
                      <w:divsChild>
                        <w:div w:id="1395273681">
                          <w:marLeft w:val="0"/>
                          <w:marRight w:val="0"/>
                          <w:marTop w:val="0"/>
                          <w:marBottom w:val="0"/>
                          <w:divBdr>
                            <w:top w:val="none" w:sz="0" w:space="0" w:color="auto"/>
                            <w:left w:val="none" w:sz="0" w:space="0" w:color="auto"/>
                            <w:bottom w:val="none" w:sz="0" w:space="0" w:color="auto"/>
                            <w:right w:val="none" w:sz="0" w:space="0" w:color="auto"/>
                          </w:divBdr>
                          <w:divsChild>
                            <w:div w:id="984507187">
                              <w:marLeft w:val="0"/>
                              <w:marRight w:val="0"/>
                              <w:marTop w:val="0"/>
                              <w:marBottom w:val="0"/>
                              <w:divBdr>
                                <w:top w:val="none" w:sz="0" w:space="0" w:color="auto"/>
                                <w:left w:val="none" w:sz="0" w:space="0" w:color="auto"/>
                                <w:bottom w:val="none" w:sz="0" w:space="0" w:color="auto"/>
                                <w:right w:val="none" w:sz="0" w:space="0" w:color="auto"/>
                              </w:divBdr>
                              <w:divsChild>
                                <w:div w:id="1062947173">
                                  <w:marLeft w:val="0"/>
                                  <w:marRight w:val="0"/>
                                  <w:marTop w:val="0"/>
                                  <w:marBottom w:val="0"/>
                                  <w:divBdr>
                                    <w:top w:val="none" w:sz="0" w:space="0" w:color="auto"/>
                                    <w:left w:val="none" w:sz="0" w:space="0" w:color="auto"/>
                                    <w:bottom w:val="none" w:sz="0" w:space="0" w:color="auto"/>
                                    <w:right w:val="none" w:sz="0" w:space="0" w:color="auto"/>
                                  </w:divBdr>
                                  <w:divsChild>
                                    <w:div w:id="1705789877">
                                      <w:marLeft w:val="0"/>
                                      <w:marRight w:val="0"/>
                                      <w:marTop w:val="0"/>
                                      <w:marBottom w:val="0"/>
                                      <w:divBdr>
                                        <w:top w:val="none" w:sz="0" w:space="0" w:color="auto"/>
                                        <w:left w:val="none" w:sz="0" w:space="0" w:color="auto"/>
                                        <w:bottom w:val="none" w:sz="0" w:space="0" w:color="auto"/>
                                        <w:right w:val="none" w:sz="0" w:space="0" w:color="auto"/>
                                      </w:divBdr>
                                      <w:divsChild>
                                        <w:div w:id="1928348823">
                                          <w:marLeft w:val="0"/>
                                          <w:marRight w:val="0"/>
                                          <w:marTop w:val="0"/>
                                          <w:marBottom w:val="0"/>
                                          <w:divBdr>
                                            <w:top w:val="none" w:sz="0" w:space="0" w:color="auto"/>
                                            <w:left w:val="none" w:sz="0" w:space="0" w:color="auto"/>
                                            <w:bottom w:val="none" w:sz="0" w:space="0" w:color="auto"/>
                                            <w:right w:val="none" w:sz="0" w:space="0" w:color="auto"/>
                                          </w:divBdr>
                                          <w:divsChild>
                                            <w:div w:id="663240127">
                                              <w:marLeft w:val="0"/>
                                              <w:marRight w:val="0"/>
                                              <w:marTop w:val="0"/>
                                              <w:marBottom w:val="0"/>
                                              <w:divBdr>
                                                <w:top w:val="none" w:sz="0" w:space="0" w:color="auto"/>
                                                <w:left w:val="none" w:sz="0" w:space="0" w:color="auto"/>
                                                <w:bottom w:val="none" w:sz="0" w:space="0" w:color="auto"/>
                                                <w:right w:val="none" w:sz="0" w:space="0" w:color="auto"/>
                                              </w:divBdr>
                                              <w:divsChild>
                                                <w:div w:id="164785050">
                                                  <w:marLeft w:val="0"/>
                                                  <w:marRight w:val="0"/>
                                                  <w:marTop w:val="0"/>
                                                  <w:marBottom w:val="0"/>
                                                  <w:divBdr>
                                                    <w:top w:val="none" w:sz="0" w:space="0" w:color="auto"/>
                                                    <w:left w:val="none" w:sz="0" w:space="0" w:color="auto"/>
                                                    <w:bottom w:val="none" w:sz="0" w:space="0" w:color="auto"/>
                                                    <w:right w:val="none" w:sz="0" w:space="0" w:color="auto"/>
                                                  </w:divBdr>
                                                  <w:divsChild>
                                                    <w:div w:id="1682470000">
                                                      <w:marLeft w:val="0"/>
                                                      <w:marRight w:val="0"/>
                                                      <w:marTop w:val="0"/>
                                                      <w:marBottom w:val="0"/>
                                                      <w:divBdr>
                                                        <w:top w:val="none" w:sz="0" w:space="0" w:color="auto"/>
                                                        <w:left w:val="none" w:sz="0" w:space="0" w:color="auto"/>
                                                        <w:bottom w:val="none" w:sz="0" w:space="0" w:color="auto"/>
                                                        <w:right w:val="none" w:sz="0" w:space="0" w:color="auto"/>
                                                      </w:divBdr>
                                                      <w:divsChild>
                                                        <w:div w:id="1010136428">
                                                          <w:marLeft w:val="0"/>
                                                          <w:marRight w:val="0"/>
                                                          <w:marTop w:val="0"/>
                                                          <w:marBottom w:val="0"/>
                                                          <w:divBdr>
                                                            <w:top w:val="none" w:sz="0" w:space="0" w:color="auto"/>
                                                            <w:left w:val="none" w:sz="0" w:space="0" w:color="auto"/>
                                                            <w:bottom w:val="none" w:sz="0" w:space="0" w:color="auto"/>
                                                            <w:right w:val="none" w:sz="0" w:space="0" w:color="auto"/>
                                                          </w:divBdr>
                                                          <w:divsChild>
                                                            <w:div w:id="149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050432">
      <w:bodyDiv w:val="1"/>
      <w:marLeft w:val="0"/>
      <w:marRight w:val="0"/>
      <w:marTop w:val="0"/>
      <w:marBottom w:val="0"/>
      <w:divBdr>
        <w:top w:val="none" w:sz="0" w:space="0" w:color="auto"/>
        <w:left w:val="none" w:sz="0" w:space="0" w:color="auto"/>
        <w:bottom w:val="none" w:sz="0" w:space="0" w:color="auto"/>
        <w:right w:val="none" w:sz="0" w:space="0" w:color="auto"/>
      </w:divBdr>
      <w:divsChild>
        <w:div w:id="2027244894">
          <w:marLeft w:val="0"/>
          <w:marRight w:val="0"/>
          <w:marTop w:val="0"/>
          <w:marBottom w:val="0"/>
          <w:divBdr>
            <w:top w:val="none" w:sz="0" w:space="0" w:color="auto"/>
            <w:left w:val="none" w:sz="0" w:space="0" w:color="auto"/>
            <w:bottom w:val="none" w:sz="0" w:space="0" w:color="auto"/>
            <w:right w:val="none" w:sz="0" w:space="0" w:color="auto"/>
          </w:divBdr>
          <w:divsChild>
            <w:div w:id="298221393">
              <w:marLeft w:val="0"/>
              <w:marRight w:val="0"/>
              <w:marTop w:val="0"/>
              <w:marBottom w:val="0"/>
              <w:divBdr>
                <w:top w:val="none" w:sz="0" w:space="0" w:color="auto"/>
                <w:left w:val="none" w:sz="0" w:space="0" w:color="auto"/>
                <w:bottom w:val="none" w:sz="0" w:space="0" w:color="auto"/>
                <w:right w:val="none" w:sz="0" w:space="0" w:color="auto"/>
              </w:divBdr>
              <w:divsChild>
                <w:div w:id="740830045">
                  <w:marLeft w:val="0"/>
                  <w:marRight w:val="0"/>
                  <w:marTop w:val="0"/>
                  <w:marBottom w:val="0"/>
                  <w:divBdr>
                    <w:top w:val="none" w:sz="0" w:space="0" w:color="auto"/>
                    <w:left w:val="none" w:sz="0" w:space="0" w:color="auto"/>
                    <w:bottom w:val="none" w:sz="0" w:space="0" w:color="auto"/>
                    <w:right w:val="none" w:sz="0" w:space="0" w:color="auto"/>
                  </w:divBdr>
                  <w:divsChild>
                    <w:div w:id="752629798">
                      <w:marLeft w:val="0"/>
                      <w:marRight w:val="0"/>
                      <w:marTop w:val="0"/>
                      <w:marBottom w:val="0"/>
                      <w:divBdr>
                        <w:top w:val="none" w:sz="0" w:space="0" w:color="auto"/>
                        <w:left w:val="none" w:sz="0" w:space="0" w:color="auto"/>
                        <w:bottom w:val="none" w:sz="0" w:space="0" w:color="auto"/>
                        <w:right w:val="none" w:sz="0" w:space="0" w:color="auto"/>
                      </w:divBdr>
                      <w:divsChild>
                        <w:div w:id="1617786649">
                          <w:marLeft w:val="0"/>
                          <w:marRight w:val="0"/>
                          <w:marTop w:val="0"/>
                          <w:marBottom w:val="0"/>
                          <w:divBdr>
                            <w:top w:val="none" w:sz="0" w:space="0" w:color="auto"/>
                            <w:left w:val="none" w:sz="0" w:space="0" w:color="auto"/>
                            <w:bottom w:val="none" w:sz="0" w:space="0" w:color="auto"/>
                            <w:right w:val="none" w:sz="0" w:space="0" w:color="auto"/>
                          </w:divBdr>
                          <w:divsChild>
                            <w:div w:id="405499397">
                              <w:marLeft w:val="0"/>
                              <w:marRight w:val="0"/>
                              <w:marTop w:val="0"/>
                              <w:marBottom w:val="0"/>
                              <w:divBdr>
                                <w:top w:val="none" w:sz="0" w:space="0" w:color="auto"/>
                                <w:left w:val="none" w:sz="0" w:space="0" w:color="auto"/>
                                <w:bottom w:val="none" w:sz="0" w:space="0" w:color="auto"/>
                                <w:right w:val="none" w:sz="0" w:space="0" w:color="auto"/>
                              </w:divBdr>
                              <w:divsChild>
                                <w:div w:id="128867986">
                                  <w:marLeft w:val="0"/>
                                  <w:marRight w:val="0"/>
                                  <w:marTop w:val="0"/>
                                  <w:marBottom w:val="0"/>
                                  <w:divBdr>
                                    <w:top w:val="none" w:sz="0" w:space="0" w:color="auto"/>
                                    <w:left w:val="none" w:sz="0" w:space="0" w:color="auto"/>
                                    <w:bottom w:val="none" w:sz="0" w:space="0" w:color="auto"/>
                                    <w:right w:val="none" w:sz="0" w:space="0" w:color="auto"/>
                                  </w:divBdr>
                                  <w:divsChild>
                                    <w:div w:id="383873172">
                                      <w:marLeft w:val="0"/>
                                      <w:marRight w:val="0"/>
                                      <w:marTop w:val="0"/>
                                      <w:marBottom w:val="0"/>
                                      <w:divBdr>
                                        <w:top w:val="none" w:sz="0" w:space="0" w:color="auto"/>
                                        <w:left w:val="none" w:sz="0" w:space="0" w:color="auto"/>
                                        <w:bottom w:val="none" w:sz="0" w:space="0" w:color="auto"/>
                                        <w:right w:val="none" w:sz="0" w:space="0" w:color="auto"/>
                                      </w:divBdr>
                                      <w:divsChild>
                                        <w:div w:id="1774321678">
                                          <w:marLeft w:val="0"/>
                                          <w:marRight w:val="0"/>
                                          <w:marTop w:val="0"/>
                                          <w:marBottom w:val="0"/>
                                          <w:divBdr>
                                            <w:top w:val="none" w:sz="0" w:space="0" w:color="auto"/>
                                            <w:left w:val="none" w:sz="0" w:space="0" w:color="auto"/>
                                            <w:bottom w:val="none" w:sz="0" w:space="0" w:color="auto"/>
                                            <w:right w:val="none" w:sz="0" w:space="0" w:color="auto"/>
                                          </w:divBdr>
                                          <w:divsChild>
                                            <w:div w:id="249194299">
                                              <w:marLeft w:val="0"/>
                                              <w:marRight w:val="0"/>
                                              <w:marTop w:val="0"/>
                                              <w:marBottom w:val="0"/>
                                              <w:divBdr>
                                                <w:top w:val="none" w:sz="0" w:space="0" w:color="auto"/>
                                                <w:left w:val="none" w:sz="0" w:space="0" w:color="auto"/>
                                                <w:bottom w:val="none" w:sz="0" w:space="0" w:color="auto"/>
                                                <w:right w:val="none" w:sz="0" w:space="0" w:color="auto"/>
                                              </w:divBdr>
                                              <w:divsChild>
                                                <w:div w:id="156964162">
                                                  <w:marLeft w:val="0"/>
                                                  <w:marRight w:val="0"/>
                                                  <w:marTop w:val="0"/>
                                                  <w:marBottom w:val="0"/>
                                                  <w:divBdr>
                                                    <w:top w:val="none" w:sz="0" w:space="0" w:color="auto"/>
                                                    <w:left w:val="none" w:sz="0" w:space="0" w:color="auto"/>
                                                    <w:bottom w:val="none" w:sz="0" w:space="0" w:color="auto"/>
                                                    <w:right w:val="none" w:sz="0" w:space="0" w:color="auto"/>
                                                  </w:divBdr>
                                                  <w:divsChild>
                                                    <w:div w:id="585192050">
                                                      <w:marLeft w:val="0"/>
                                                      <w:marRight w:val="0"/>
                                                      <w:marTop w:val="0"/>
                                                      <w:marBottom w:val="0"/>
                                                      <w:divBdr>
                                                        <w:top w:val="none" w:sz="0" w:space="0" w:color="auto"/>
                                                        <w:left w:val="none" w:sz="0" w:space="0" w:color="auto"/>
                                                        <w:bottom w:val="none" w:sz="0" w:space="0" w:color="auto"/>
                                                        <w:right w:val="none" w:sz="0" w:space="0" w:color="auto"/>
                                                      </w:divBdr>
                                                      <w:divsChild>
                                                        <w:div w:id="1862282681">
                                                          <w:marLeft w:val="0"/>
                                                          <w:marRight w:val="0"/>
                                                          <w:marTop w:val="0"/>
                                                          <w:marBottom w:val="0"/>
                                                          <w:divBdr>
                                                            <w:top w:val="none" w:sz="0" w:space="0" w:color="auto"/>
                                                            <w:left w:val="none" w:sz="0" w:space="0" w:color="auto"/>
                                                            <w:bottom w:val="none" w:sz="0" w:space="0" w:color="auto"/>
                                                            <w:right w:val="none" w:sz="0" w:space="0" w:color="auto"/>
                                                          </w:divBdr>
                                                          <w:divsChild>
                                                            <w:div w:id="18894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703708">
      <w:bodyDiv w:val="1"/>
      <w:marLeft w:val="0"/>
      <w:marRight w:val="0"/>
      <w:marTop w:val="0"/>
      <w:marBottom w:val="0"/>
      <w:divBdr>
        <w:top w:val="none" w:sz="0" w:space="0" w:color="auto"/>
        <w:left w:val="none" w:sz="0" w:space="0" w:color="auto"/>
        <w:bottom w:val="none" w:sz="0" w:space="0" w:color="auto"/>
        <w:right w:val="none" w:sz="0" w:space="0" w:color="auto"/>
      </w:divBdr>
    </w:div>
    <w:div w:id="771240534">
      <w:bodyDiv w:val="1"/>
      <w:marLeft w:val="0"/>
      <w:marRight w:val="0"/>
      <w:marTop w:val="0"/>
      <w:marBottom w:val="0"/>
      <w:divBdr>
        <w:top w:val="none" w:sz="0" w:space="0" w:color="auto"/>
        <w:left w:val="none" w:sz="0" w:space="0" w:color="auto"/>
        <w:bottom w:val="none" w:sz="0" w:space="0" w:color="auto"/>
        <w:right w:val="none" w:sz="0" w:space="0" w:color="auto"/>
      </w:divBdr>
      <w:divsChild>
        <w:div w:id="172379856">
          <w:marLeft w:val="0"/>
          <w:marRight w:val="0"/>
          <w:marTop w:val="0"/>
          <w:marBottom w:val="0"/>
          <w:divBdr>
            <w:top w:val="none" w:sz="0" w:space="0" w:color="auto"/>
            <w:left w:val="none" w:sz="0" w:space="0" w:color="auto"/>
            <w:bottom w:val="none" w:sz="0" w:space="0" w:color="auto"/>
            <w:right w:val="none" w:sz="0" w:space="0" w:color="auto"/>
          </w:divBdr>
          <w:divsChild>
            <w:div w:id="106003605">
              <w:marLeft w:val="0"/>
              <w:marRight w:val="0"/>
              <w:marTop w:val="0"/>
              <w:marBottom w:val="0"/>
              <w:divBdr>
                <w:top w:val="none" w:sz="0" w:space="0" w:color="auto"/>
                <w:left w:val="none" w:sz="0" w:space="0" w:color="auto"/>
                <w:bottom w:val="none" w:sz="0" w:space="0" w:color="auto"/>
                <w:right w:val="none" w:sz="0" w:space="0" w:color="auto"/>
              </w:divBdr>
              <w:divsChild>
                <w:div w:id="989215028">
                  <w:marLeft w:val="0"/>
                  <w:marRight w:val="0"/>
                  <w:marTop w:val="0"/>
                  <w:marBottom w:val="0"/>
                  <w:divBdr>
                    <w:top w:val="none" w:sz="0" w:space="0" w:color="auto"/>
                    <w:left w:val="none" w:sz="0" w:space="0" w:color="auto"/>
                    <w:bottom w:val="none" w:sz="0" w:space="0" w:color="auto"/>
                    <w:right w:val="none" w:sz="0" w:space="0" w:color="auto"/>
                  </w:divBdr>
                  <w:divsChild>
                    <w:div w:id="1759520155">
                      <w:marLeft w:val="0"/>
                      <w:marRight w:val="0"/>
                      <w:marTop w:val="0"/>
                      <w:marBottom w:val="0"/>
                      <w:divBdr>
                        <w:top w:val="none" w:sz="0" w:space="0" w:color="auto"/>
                        <w:left w:val="none" w:sz="0" w:space="0" w:color="auto"/>
                        <w:bottom w:val="none" w:sz="0" w:space="0" w:color="auto"/>
                        <w:right w:val="none" w:sz="0" w:space="0" w:color="auto"/>
                      </w:divBdr>
                      <w:divsChild>
                        <w:div w:id="664166880">
                          <w:marLeft w:val="0"/>
                          <w:marRight w:val="0"/>
                          <w:marTop w:val="0"/>
                          <w:marBottom w:val="0"/>
                          <w:divBdr>
                            <w:top w:val="none" w:sz="0" w:space="0" w:color="auto"/>
                            <w:left w:val="none" w:sz="0" w:space="0" w:color="auto"/>
                            <w:bottom w:val="none" w:sz="0" w:space="0" w:color="auto"/>
                            <w:right w:val="none" w:sz="0" w:space="0" w:color="auto"/>
                          </w:divBdr>
                          <w:divsChild>
                            <w:div w:id="765731930">
                              <w:marLeft w:val="0"/>
                              <w:marRight w:val="0"/>
                              <w:marTop w:val="0"/>
                              <w:marBottom w:val="0"/>
                              <w:divBdr>
                                <w:top w:val="none" w:sz="0" w:space="0" w:color="auto"/>
                                <w:left w:val="none" w:sz="0" w:space="0" w:color="auto"/>
                                <w:bottom w:val="none" w:sz="0" w:space="0" w:color="auto"/>
                                <w:right w:val="none" w:sz="0" w:space="0" w:color="auto"/>
                              </w:divBdr>
                              <w:divsChild>
                                <w:div w:id="509805936">
                                  <w:marLeft w:val="0"/>
                                  <w:marRight w:val="0"/>
                                  <w:marTop w:val="0"/>
                                  <w:marBottom w:val="0"/>
                                  <w:divBdr>
                                    <w:top w:val="none" w:sz="0" w:space="0" w:color="auto"/>
                                    <w:left w:val="none" w:sz="0" w:space="0" w:color="auto"/>
                                    <w:bottom w:val="none" w:sz="0" w:space="0" w:color="auto"/>
                                    <w:right w:val="none" w:sz="0" w:space="0" w:color="auto"/>
                                  </w:divBdr>
                                  <w:divsChild>
                                    <w:div w:id="76677508">
                                      <w:marLeft w:val="0"/>
                                      <w:marRight w:val="0"/>
                                      <w:marTop w:val="0"/>
                                      <w:marBottom w:val="0"/>
                                      <w:divBdr>
                                        <w:top w:val="none" w:sz="0" w:space="0" w:color="auto"/>
                                        <w:left w:val="none" w:sz="0" w:space="0" w:color="auto"/>
                                        <w:bottom w:val="none" w:sz="0" w:space="0" w:color="auto"/>
                                        <w:right w:val="none" w:sz="0" w:space="0" w:color="auto"/>
                                      </w:divBdr>
                                      <w:divsChild>
                                        <w:div w:id="1283533413">
                                          <w:marLeft w:val="0"/>
                                          <w:marRight w:val="0"/>
                                          <w:marTop w:val="0"/>
                                          <w:marBottom w:val="0"/>
                                          <w:divBdr>
                                            <w:top w:val="none" w:sz="0" w:space="0" w:color="auto"/>
                                            <w:left w:val="none" w:sz="0" w:space="0" w:color="auto"/>
                                            <w:bottom w:val="none" w:sz="0" w:space="0" w:color="auto"/>
                                            <w:right w:val="none" w:sz="0" w:space="0" w:color="auto"/>
                                          </w:divBdr>
                                          <w:divsChild>
                                            <w:div w:id="1492334157">
                                              <w:marLeft w:val="0"/>
                                              <w:marRight w:val="0"/>
                                              <w:marTop w:val="0"/>
                                              <w:marBottom w:val="0"/>
                                              <w:divBdr>
                                                <w:top w:val="none" w:sz="0" w:space="0" w:color="auto"/>
                                                <w:left w:val="none" w:sz="0" w:space="0" w:color="auto"/>
                                                <w:bottom w:val="none" w:sz="0" w:space="0" w:color="auto"/>
                                                <w:right w:val="none" w:sz="0" w:space="0" w:color="auto"/>
                                              </w:divBdr>
                                              <w:divsChild>
                                                <w:div w:id="214242151">
                                                  <w:marLeft w:val="0"/>
                                                  <w:marRight w:val="0"/>
                                                  <w:marTop w:val="0"/>
                                                  <w:marBottom w:val="0"/>
                                                  <w:divBdr>
                                                    <w:top w:val="none" w:sz="0" w:space="0" w:color="auto"/>
                                                    <w:left w:val="none" w:sz="0" w:space="0" w:color="auto"/>
                                                    <w:bottom w:val="none" w:sz="0" w:space="0" w:color="auto"/>
                                                    <w:right w:val="none" w:sz="0" w:space="0" w:color="auto"/>
                                                  </w:divBdr>
                                                  <w:divsChild>
                                                    <w:div w:id="1198472880">
                                                      <w:marLeft w:val="0"/>
                                                      <w:marRight w:val="0"/>
                                                      <w:marTop w:val="0"/>
                                                      <w:marBottom w:val="0"/>
                                                      <w:divBdr>
                                                        <w:top w:val="none" w:sz="0" w:space="0" w:color="auto"/>
                                                        <w:left w:val="none" w:sz="0" w:space="0" w:color="auto"/>
                                                        <w:bottom w:val="none" w:sz="0" w:space="0" w:color="auto"/>
                                                        <w:right w:val="none" w:sz="0" w:space="0" w:color="auto"/>
                                                      </w:divBdr>
                                                      <w:divsChild>
                                                        <w:div w:id="576670597">
                                                          <w:marLeft w:val="0"/>
                                                          <w:marRight w:val="0"/>
                                                          <w:marTop w:val="0"/>
                                                          <w:marBottom w:val="0"/>
                                                          <w:divBdr>
                                                            <w:top w:val="none" w:sz="0" w:space="0" w:color="auto"/>
                                                            <w:left w:val="none" w:sz="0" w:space="0" w:color="auto"/>
                                                            <w:bottom w:val="none" w:sz="0" w:space="0" w:color="auto"/>
                                                            <w:right w:val="none" w:sz="0" w:space="0" w:color="auto"/>
                                                          </w:divBdr>
                                                          <w:divsChild>
                                                            <w:div w:id="2071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7234350">
      <w:bodyDiv w:val="1"/>
      <w:marLeft w:val="0"/>
      <w:marRight w:val="0"/>
      <w:marTop w:val="0"/>
      <w:marBottom w:val="0"/>
      <w:divBdr>
        <w:top w:val="none" w:sz="0" w:space="0" w:color="auto"/>
        <w:left w:val="none" w:sz="0" w:space="0" w:color="auto"/>
        <w:bottom w:val="none" w:sz="0" w:space="0" w:color="auto"/>
        <w:right w:val="none" w:sz="0" w:space="0" w:color="auto"/>
      </w:divBdr>
    </w:div>
    <w:div w:id="793984672">
      <w:bodyDiv w:val="1"/>
      <w:marLeft w:val="0"/>
      <w:marRight w:val="0"/>
      <w:marTop w:val="0"/>
      <w:marBottom w:val="0"/>
      <w:divBdr>
        <w:top w:val="none" w:sz="0" w:space="0" w:color="auto"/>
        <w:left w:val="none" w:sz="0" w:space="0" w:color="auto"/>
        <w:bottom w:val="none" w:sz="0" w:space="0" w:color="auto"/>
        <w:right w:val="none" w:sz="0" w:space="0" w:color="auto"/>
      </w:divBdr>
    </w:div>
    <w:div w:id="965043425">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sChild>
        <w:div w:id="214632754">
          <w:marLeft w:val="0"/>
          <w:marRight w:val="0"/>
          <w:marTop w:val="0"/>
          <w:marBottom w:val="0"/>
          <w:divBdr>
            <w:top w:val="none" w:sz="0" w:space="0" w:color="auto"/>
            <w:left w:val="none" w:sz="0" w:space="0" w:color="auto"/>
            <w:bottom w:val="none" w:sz="0" w:space="0" w:color="auto"/>
            <w:right w:val="none" w:sz="0" w:space="0" w:color="auto"/>
          </w:divBdr>
          <w:divsChild>
            <w:div w:id="500661334">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1463113102">
                      <w:marLeft w:val="0"/>
                      <w:marRight w:val="0"/>
                      <w:marTop w:val="0"/>
                      <w:marBottom w:val="0"/>
                      <w:divBdr>
                        <w:top w:val="none" w:sz="0" w:space="0" w:color="auto"/>
                        <w:left w:val="none" w:sz="0" w:space="0" w:color="auto"/>
                        <w:bottom w:val="none" w:sz="0" w:space="0" w:color="auto"/>
                        <w:right w:val="none" w:sz="0" w:space="0" w:color="auto"/>
                      </w:divBdr>
                      <w:divsChild>
                        <w:div w:id="65614530">
                          <w:marLeft w:val="0"/>
                          <w:marRight w:val="0"/>
                          <w:marTop w:val="0"/>
                          <w:marBottom w:val="0"/>
                          <w:divBdr>
                            <w:top w:val="none" w:sz="0" w:space="0" w:color="auto"/>
                            <w:left w:val="none" w:sz="0" w:space="0" w:color="auto"/>
                            <w:bottom w:val="none" w:sz="0" w:space="0" w:color="auto"/>
                            <w:right w:val="none" w:sz="0" w:space="0" w:color="auto"/>
                          </w:divBdr>
                          <w:divsChild>
                            <w:div w:id="471950173">
                              <w:marLeft w:val="0"/>
                              <w:marRight w:val="0"/>
                              <w:marTop w:val="0"/>
                              <w:marBottom w:val="0"/>
                              <w:divBdr>
                                <w:top w:val="none" w:sz="0" w:space="0" w:color="auto"/>
                                <w:left w:val="none" w:sz="0" w:space="0" w:color="auto"/>
                                <w:bottom w:val="none" w:sz="0" w:space="0" w:color="auto"/>
                                <w:right w:val="none" w:sz="0" w:space="0" w:color="auto"/>
                              </w:divBdr>
                              <w:divsChild>
                                <w:div w:id="1399980763">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sChild>
                                        <w:div w:id="1105540694">
                                          <w:marLeft w:val="0"/>
                                          <w:marRight w:val="0"/>
                                          <w:marTop w:val="0"/>
                                          <w:marBottom w:val="0"/>
                                          <w:divBdr>
                                            <w:top w:val="none" w:sz="0" w:space="0" w:color="auto"/>
                                            <w:left w:val="none" w:sz="0" w:space="0" w:color="auto"/>
                                            <w:bottom w:val="none" w:sz="0" w:space="0" w:color="auto"/>
                                            <w:right w:val="none" w:sz="0" w:space="0" w:color="auto"/>
                                          </w:divBdr>
                                          <w:divsChild>
                                            <w:div w:id="1125585956">
                                              <w:marLeft w:val="0"/>
                                              <w:marRight w:val="0"/>
                                              <w:marTop w:val="0"/>
                                              <w:marBottom w:val="0"/>
                                              <w:divBdr>
                                                <w:top w:val="none" w:sz="0" w:space="0" w:color="auto"/>
                                                <w:left w:val="none" w:sz="0" w:space="0" w:color="auto"/>
                                                <w:bottom w:val="none" w:sz="0" w:space="0" w:color="auto"/>
                                                <w:right w:val="none" w:sz="0" w:space="0" w:color="auto"/>
                                              </w:divBdr>
                                              <w:divsChild>
                                                <w:div w:id="1419332081">
                                                  <w:marLeft w:val="0"/>
                                                  <w:marRight w:val="0"/>
                                                  <w:marTop w:val="0"/>
                                                  <w:marBottom w:val="0"/>
                                                  <w:divBdr>
                                                    <w:top w:val="none" w:sz="0" w:space="0" w:color="auto"/>
                                                    <w:left w:val="none" w:sz="0" w:space="0" w:color="auto"/>
                                                    <w:bottom w:val="none" w:sz="0" w:space="0" w:color="auto"/>
                                                    <w:right w:val="none" w:sz="0" w:space="0" w:color="auto"/>
                                                  </w:divBdr>
                                                  <w:divsChild>
                                                    <w:div w:id="142818594">
                                                      <w:marLeft w:val="0"/>
                                                      <w:marRight w:val="0"/>
                                                      <w:marTop w:val="0"/>
                                                      <w:marBottom w:val="0"/>
                                                      <w:divBdr>
                                                        <w:top w:val="none" w:sz="0" w:space="0" w:color="auto"/>
                                                        <w:left w:val="none" w:sz="0" w:space="0" w:color="auto"/>
                                                        <w:bottom w:val="none" w:sz="0" w:space="0" w:color="auto"/>
                                                        <w:right w:val="none" w:sz="0" w:space="0" w:color="auto"/>
                                                      </w:divBdr>
                                                      <w:divsChild>
                                                        <w:div w:id="1993749861">
                                                          <w:marLeft w:val="0"/>
                                                          <w:marRight w:val="0"/>
                                                          <w:marTop w:val="0"/>
                                                          <w:marBottom w:val="0"/>
                                                          <w:divBdr>
                                                            <w:top w:val="none" w:sz="0" w:space="0" w:color="auto"/>
                                                            <w:left w:val="none" w:sz="0" w:space="0" w:color="auto"/>
                                                            <w:bottom w:val="none" w:sz="0" w:space="0" w:color="auto"/>
                                                            <w:right w:val="none" w:sz="0" w:space="0" w:color="auto"/>
                                                          </w:divBdr>
                                                          <w:divsChild>
                                                            <w:div w:id="3832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400325">
      <w:bodyDiv w:val="1"/>
      <w:marLeft w:val="0"/>
      <w:marRight w:val="0"/>
      <w:marTop w:val="0"/>
      <w:marBottom w:val="0"/>
      <w:divBdr>
        <w:top w:val="none" w:sz="0" w:space="0" w:color="auto"/>
        <w:left w:val="none" w:sz="0" w:space="0" w:color="auto"/>
        <w:bottom w:val="none" w:sz="0" w:space="0" w:color="auto"/>
        <w:right w:val="none" w:sz="0" w:space="0" w:color="auto"/>
      </w:divBdr>
      <w:divsChild>
        <w:div w:id="430975334">
          <w:marLeft w:val="0"/>
          <w:marRight w:val="0"/>
          <w:marTop w:val="0"/>
          <w:marBottom w:val="0"/>
          <w:divBdr>
            <w:top w:val="none" w:sz="0" w:space="0" w:color="auto"/>
            <w:left w:val="none" w:sz="0" w:space="0" w:color="auto"/>
            <w:bottom w:val="none" w:sz="0" w:space="0" w:color="auto"/>
            <w:right w:val="none" w:sz="0" w:space="0" w:color="auto"/>
          </w:divBdr>
          <w:divsChild>
            <w:div w:id="1817916370">
              <w:marLeft w:val="0"/>
              <w:marRight w:val="0"/>
              <w:marTop w:val="0"/>
              <w:marBottom w:val="0"/>
              <w:divBdr>
                <w:top w:val="none" w:sz="0" w:space="0" w:color="auto"/>
                <w:left w:val="none" w:sz="0" w:space="0" w:color="auto"/>
                <w:bottom w:val="none" w:sz="0" w:space="0" w:color="auto"/>
                <w:right w:val="none" w:sz="0" w:space="0" w:color="auto"/>
              </w:divBdr>
              <w:divsChild>
                <w:div w:id="1788617710">
                  <w:marLeft w:val="0"/>
                  <w:marRight w:val="0"/>
                  <w:marTop w:val="0"/>
                  <w:marBottom w:val="0"/>
                  <w:divBdr>
                    <w:top w:val="none" w:sz="0" w:space="0" w:color="auto"/>
                    <w:left w:val="none" w:sz="0" w:space="0" w:color="auto"/>
                    <w:bottom w:val="none" w:sz="0" w:space="0" w:color="auto"/>
                    <w:right w:val="none" w:sz="0" w:space="0" w:color="auto"/>
                  </w:divBdr>
                  <w:divsChild>
                    <w:div w:id="1953516178">
                      <w:marLeft w:val="0"/>
                      <w:marRight w:val="0"/>
                      <w:marTop w:val="0"/>
                      <w:marBottom w:val="0"/>
                      <w:divBdr>
                        <w:top w:val="none" w:sz="0" w:space="0" w:color="auto"/>
                        <w:left w:val="none" w:sz="0" w:space="0" w:color="auto"/>
                        <w:bottom w:val="none" w:sz="0" w:space="0" w:color="auto"/>
                        <w:right w:val="none" w:sz="0" w:space="0" w:color="auto"/>
                      </w:divBdr>
                      <w:divsChild>
                        <w:div w:id="723603384">
                          <w:marLeft w:val="0"/>
                          <w:marRight w:val="0"/>
                          <w:marTop w:val="0"/>
                          <w:marBottom w:val="0"/>
                          <w:divBdr>
                            <w:top w:val="none" w:sz="0" w:space="0" w:color="auto"/>
                            <w:left w:val="none" w:sz="0" w:space="0" w:color="auto"/>
                            <w:bottom w:val="none" w:sz="0" w:space="0" w:color="auto"/>
                            <w:right w:val="none" w:sz="0" w:space="0" w:color="auto"/>
                          </w:divBdr>
                          <w:divsChild>
                            <w:div w:id="1770352382">
                              <w:marLeft w:val="0"/>
                              <w:marRight w:val="0"/>
                              <w:marTop w:val="0"/>
                              <w:marBottom w:val="0"/>
                              <w:divBdr>
                                <w:top w:val="none" w:sz="0" w:space="0" w:color="auto"/>
                                <w:left w:val="none" w:sz="0" w:space="0" w:color="auto"/>
                                <w:bottom w:val="none" w:sz="0" w:space="0" w:color="auto"/>
                                <w:right w:val="none" w:sz="0" w:space="0" w:color="auto"/>
                              </w:divBdr>
                              <w:divsChild>
                                <w:div w:id="1868979239">
                                  <w:marLeft w:val="0"/>
                                  <w:marRight w:val="0"/>
                                  <w:marTop w:val="0"/>
                                  <w:marBottom w:val="0"/>
                                  <w:divBdr>
                                    <w:top w:val="none" w:sz="0" w:space="0" w:color="auto"/>
                                    <w:left w:val="none" w:sz="0" w:space="0" w:color="auto"/>
                                    <w:bottom w:val="none" w:sz="0" w:space="0" w:color="auto"/>
                                    <w:right w:val="none" w:sz="0" w:space="0" w:color="auto"/>
                                  </w:divBdr>
                                  <w:divsChild>
                                    <w:div w:id="701783046">
                                      <w:marLeft w:val="0"/>
                                      <w:marRight w:val="0"/>
                                      <w:marTop w:val="0"/>
                                      <w:marBottom w:val="0"/>
                                      <w:divBdr>
                                        <w:top w:val="none" w:sz="0" w:space="0" w:color="auto"/>
                                        <w:left w:val="none" w:sz="0" w:space="0" w:color="auto"/>
                                        <w:bottom w:val="none" w:sz="0" w:space="0" w:color="auto"/>
                                        <w:right w:val="none" w:sz="0" w:space="0" w:color="auto"/>
                                      </w:divBdr>
                                      <w:divsChild>
                                        <w:div w:id="1956979822">
                                          <w:marLeft w:val="0"/>
                                          <w:marRight w:val="0"/>
                                          <w:marTop w:val="0"/>
                                          <w:marBottom w:val="0"/>
                                          <w:divBdr>
                                            <w:top w:val="none" w:sz="0" w:space="0" w:color="auto"/>
                                            <w:left w:val="none" w:sz="0" w:space="0" w:color="auto"/>
                                            <w:bottom w:val="none" w:sz="0" w:space="0" w:color="auto"/>
                                            <w:right w:val="none" w:sz="0" w:space="0" w:color="auto"/>
                                          </w:divBdr>
                                          <w:divsChild>
                                            <w:div w:id="653216142">
                                              <w:marLeft w:val="0"/>
                                              <w:marRight w:val="0"/>
                                              <w:marTop w:val="0"/>
                                              <w:marBottom w:val="0"/>
                                              <w:divBdr>
                                                <w:top w:val="none" w:sz="0" w:space="0" w:color="auto"/>
                                                <w:left w:val="none" w:sz="0" w:space="0" w:color="auto"/>
                                                <w:bottom w:val="none" w:sz="0" w:space="0" w:color="auto"/>
                                                <w:right w:val="none" w:sz="0" w:space="0" w:color="auto"/>
                                              </w:divBdr>
                                              <w:divsChild>
                                                <w:div w:id="132721204">
                                                  <w:marLeft w:val="0"/>
                                                  <w:marRight w:val="0"/>
                                                  <w:marTop w:val="0"/>
                                                  <w:marBottom w:val="0"/>
                                                  <w:divBdr>
                                                    <w:top w:val="none" w:sz="0" w:space="0" w:color="auto"/>
                                                    <w:left w:val="none" w:sz="0" w:space="0" w:color="auto"/>
                                                    <w:bottom w:val="none" w:sz="0" w:space="0" w:color="auto"/>
                                                    <w:right w:val="none" w:sz="0" w:space="0" w:color="auto"/>
                                                  </w:divBdr>
                                                  <w:divsChild>
                                                    <w:div w:id="108477761">
                                                      <w:marLeft w:val="0"/>
                                                      <w:marRight w:val="0"/>
                                                      <w:marTop w:val="0"/>
                                                      <w:marBottom w:val="0"/>
                                                      <w:divBdr>
                                                        <w:top w:val="none" w:sz="0" w:space="0" w:color="auto"/>
                                                        <w:left w:val="none" w:sz="0" w:space="0" w:color="auto"/>
                                                        <w:bottom w:val="none" w:sz="0" w:space="0" w:color="auto"/>
                                                        <w:right w:val="none" w:sz="0" w:space="0" w:color="auto"/>
                                                      </w:divBdr>
                                                      <w:divsChild>
                                                        <w:div w:id="399060992">
                                                          <w:marLeft w:val="0"/>
                                                          <w:marRight w:val="0"/>
                                                          <w:marTop w:val="0"/>
                                                          <w:marBottom w:val="0"/>
                                                          <w:divBdr>
                                                            <w:top w:val="none" w:sz="0" w:space="0" w:color="auto"/>
                                                            <w:left w:val="none" w:sz="0" w:space="0" w:color="auto"/>
                                                            <w:bottom w:val="none" w:sz="0" w:space="0" w:color="auto"/>
                                                            <w:right w:val="none" w:sz="0" w:space="0" w:color="auto"/>
                                                          </w:divBdr>
                                                          <w:divsChild>
                                                            <w:div w:id="1405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331465">
      <w:bodyDiv w:val="1"/>
      <w:marLeft w:val="0"/>
      <w:marRight w:val="0"/>
      <w:marTop w:val="0"/>
      <w:marBottom w:val="0"/>
      <w:divBdr>
        <w:top w:val="none" w:sz="0" w:space="0" w:color="auto"/>
        <w:left w:val="none" w:sz="0" w:space="0" w:color="auto"/>
        <w:bottom w:val="none" w:sz="0" w:space="0" w:color="auto"/>
        <w:right w:val="none" w:sz="0" w:space="0" w:color="auto"/>
      </w:divBdr>
    </w:div>
    <w:div w:id="1261259946">
      <w:bodyDiv w:val="1"/>
      <w:marLeft w:val="0"/>
      <w:marRight w:val="0"/>
      <w:marTop w:val="0"/>
      <w:marBottom w:val="0"/>
      <w:divBdr>
        <w:top w:val="none" w:sz="0" w:space="0" w:color="auto"/>
        <w:left w:val="none" w:sz="0" w:space="0" w:color="auto"/>
        <w:bottom w:val="none" w:sz="0" w:space="0" w:color="auto"/>
        <w:right w:val="none" w:sz="0" w:space="0" w:color="auto"/>
      </w:divBdr>
      <w:divsChild>
        <w:div w:id="1639645986">
          <w:marLeft w:val="0"/>
          <w:marRight w:val="0"/>
          <w:marTop w:val="0"/>
          <w:marBottom w:val="0"/>
          <w:divBdr>
            <w:top w:val="none" w:sz="0" w:space="0" w:color="auto"/>
            <w:left w:val="none" w:sz="0" w:space="0" w:color="auto"/>
            <w:bottom w:val="none" w:sz="0" w:space="0" w:color="auto"/>
            <w:right w:val="none" w:sz="0" w:space="0" w:color="auto"/>
          </w:divBdr>
          <w:divsChild>
            <w:div w:id="513303515">
              <w:marLeft w:val="0"/>
              <w:marRight w:val="0"/>
              <w:marTop w:val="0"/>
              <w:marBottom w:val="0"/>
              <w:divBdr>
                <w:top w:val="none" w:sz="0" w:space="0" w:color="auto"/>
                <w:left w:val="none" w:sz="0" w:space="0" w:color="auto"/>
                <w:bottom w:val="none" w:sz="0" w:space="0" w:color="auto"/>
                <w:right w:val="none" w:sz="0" w:space="0" w:color="auto"/>
              </w:divBdr>
              <w:divsChild>
                <w:div w:id="950430294">
                  <w:marLeft w:val="0"/>
                  <w:marRight w:val="0"/>
                  <w:marTop w:val="0"/>
                  <w:marBottom w:val="0"/>
                  <w:divBdr>
                    <w:top w:val="none" w:sz="0" w:space="0" w:color="auto"/>
                    <w:left w:val="none" w:sz="0" w:space="0" w:color="auto"/>
                    <w:bottom w:val="none" w:sz="0" w:space="0" w:color="auto"/>
                    <w:right w:val="none" w:sz="0" w:space="0" w:color="auto"/>
                  </w:divBdr>
                  <w:divsChild>
                    <w:div w:id="1529875808">
                      <w:marLeft w:val="0"/>
                      <w:marRight w:val="0"/>
                      <w:marTop w:val="0"/>
                      <w:marBottom w:val="0"/>
                      <w:divBdr>
                        <w:top w:val="none" w:sz="0" w:space="0" w:color="auto"/>
                        <w:left w:val="none" w:sz="0" w:space="0" w:color="auto"/>
                        <w:bottom w:val="none" w:sz="0" w:space="0" w:color="auto"/>
                        <w:right w:val="none" w:sz="0" w:space="0" w:color="auto"/>
                      </w:divBdr>
                      <w:divsChild>
                        <w:div w:id="1158809629">
                          <w:marLeft w:val="0"/>
                          <w:marRight w:val="0"/>
                          <w:marTop w:val="0"/>
                          <w:marBottom w:val="0"/>
                          <w:divBdr>
                            <w:top w:val="none" w:sz="0" w:space="0" w:color="auto"/>
                            <w:left w:val="none" w:sz="0" w:space="0" w:color="auto"/>
                            <w:bottom w:val="none" w:sz="0" w:space="0" w:color="auto"/>
                            <w:right w:val="none" w:sz="0" w:space="0" w:color="auto"/>
                          </w:divBdr>
                          <w:divsChild>
                            <w:div w:id="1835953522">
                              <w:marLeft w:val="0"/>
                              <w:marRight w:val="0"/>
                              <w:marTop w:val="0"/>
                              <w:marBottom w:val="0"/>
                              <w:divBdr>
                                <w:top w:val="none" w:sz="0" w:space="0" w:color="auto"/>
                                <w:left w:val="none" w:sz="0" w:space="0" w:color="auto"/>
                                <w:bottom w:val="none" w:sz="0" w:space="0" w:color="auto"/>
                                <w:right w:val="none" w:sz="0" w:space="0" w:color="auto"/>
                              </w:divBdr>
                              <w:divsChild>
                                <w:div w:id="659624650">
                                  <w:marLeft w:val="0"/>
                                  <w:marRight w:val="0"/>
                                  <w:marTop w:val="0"/>
                                  <w:marBottom w:val="0"/>
                                  <w:divBdr>
                                    <w:top w:val="none" w:sz="0" w:space="0" w:color="auto"/>
                                    <w:left w:val="none" w:sz="0" w:space="0" w:color="auto"/>
                                    <w:bottom w:val="none" w:sz="0" w:space="0" w:color="auto"/>
                                    <w:right w:val="none" w:sz="0" w:space="0" w:color="auto"/>
                                  </w:divBdr>
                                  <w:divsChild>
                                    <w:div w:id="803623659">
                                      <w:marLeft w:val="0"/>
                                      <w:marRight w:val="0"/>
                                      <w:marTop w:val="0"/>
                                      <w:marBottom w:val="0"/>
                                      <w:divBdr>
                                        <w:top w:val="none" w:sz="0" w:space="0" w:color="auto"/>
                                        <w:left w:val="none" w:sz="0" w:space="0" w:color="auto"/>
                                        <w:bottom w:val="none" w:sz="0" w:space="0" w:color="auto"/>
                                        <w:right w:val="none" w:sz="0" w:space="0" w:color="auto"/>
                                      </w:divBdr>
                                      <w:divsChild>
                                        <w:div w:id="1231310918">
                                          <w:marLeft w:val="0"/>
                                          <w:marRight w:val="0"/>
                                          <w:marTop w:val="0"/>
                                          <w:marBottom w:val="0"/>
                                          <w:divBdr>
                                            <w:top w:val="none" w:sz="0" w:space="0" w:color="auto"/>
                                            <w:left w:val="none" w:sz="0" w:space="0" w:color="auto"/>
                                            <w:bottom w:val="none" w:sz="0" w:space="0" w:color="auto"/>
                                            <w:right w:val="none" w:sz="0" w:space="0" w:color="auto"/>
                                          </w:divBdr>
                                          <w:divsChild>
                                            <w:div w:id="957101769">
                                              <w:marLeft w:val="0"/>
                                              <w:marRight w:val="0"/>
                                              <w:marTop w:val="0"/>
                                              <w:marBottom w:val="0"/>
                                              <w:divBdr>
                                                <w:top w:val="none" w:sz="0" w:space="0" w:color="auto"/>
                                                <w:left w:val="none" w:sz="0" w:space="0" w:color="auto"/>
                                                <w:bottom w:val="none" w:sz="0" w:space="0" w:color="auto"/>
                                                <w:right w:val="none" w:sz="0" w:space="0" w:color="auto"/>
                                              </w:divBdr>
                                              <w:divsChild>
                                                <w:div w:id="945117168">
                                                  <w:marLeft w:val="0"/>
                                                  <w:marRight w:val="0"/>
                                                  <w:marTop w:val="0"/>
                                                  <w:marBottom w:val="0"/>
                                                  <w:divBdr>
                                                    <w:top w:val="none" w:sz="0" w:space="0" w:color="auto"/>
                                                    <w:left w:val="none" w:sz="0" w:space="0" w:color="auto"/>
                                                    <w:bottom w:val="none" w:sz="0" w:space="0" w:color="auto"/>
                                                    <w:right w:val="none" w:sz="0" w:space="0" w:color="auto"/>
                                                  </w:divBdr>
                                                  <w:divsChild>
                                                    <w:div w:id="1722821530">
                                                      <w:marLeft w:val="0"/>
                                                      <w:marRight w:val="0"/>
                                                      <w:marTop w:val="0"/>
                                                      <w:marBottom w:val="0"/>
                                                      <w:divBdr>
                                                        <w:top w:val="none" w:sz="0" w:space="0" w:color="auto"/>
                                                        <w:left w:val="none" w:sz="0" w:space="0" w:color="auto"/>
                                                        <w:bottom w:val="none" w:sz="0" w:space="0" w:color="auto"/>
                                                        <w:right w:val="none" w:sz="0" w:space="0" w:color="auto"/>
                                                      </w:divBdr>
                                                      <w:divsChild>
                                                        <w:div w:id="1527253462">
                                                          <w:marLeft w:val="0"/>
                                                          <w:marRight w:val="0"/>
                                                          <w:marTop w:val="0"/>
                                                          <w:marBottom w:val="0"/>
                                                          <w:divBdr>
                                                            <w:top w:val="none" w:sz="0" w:space="0" w:color="auto"/>
                                                            <w:left w:val="none" w:sz="0" w:space="0" w:color="auto"/>
                                                            <w:bottom w:val="none" w:sz="0" w:space="0" w:color="auto"/>
                                                            <w:right w:val="none" w:sz="0" w:space="0" w:color="auto"/>
                                                          </w:divBdr>
                                                          <w:divsChild>
                                                            <w:div w:id="1135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79322">
      <w:bodyDiv w:val="1"/>
      <w:marLeft w:val="0"/>
      <w:marRight w:val="0"/>
      <w:marTop w:val="0"/>
      <w:marBottom w:val="0"/>
      <w:divBdr>
        <w:top w:val="none" w:sz="0" w:space="0" w:color="auto"/>
        <w:left w:val="none" w:sz="0" w:space="0" w:color="auto"/>
        <w:bottom w:val="none" w:sz="0" w:space="0" w:color="auto"/>
        <w:right w:val="none" w:sz="0" w:space="0" w:color="auto"/>
      </w:divBdr>
      <w:divsChild>
        <w:div w:id="211574963">
          <w:marLeft w:val="0"/>
          <w:marRight w:val="0"/>
          <w:marTop w:val="0"/>
          <w:marBottom w:val="0"/>
          <w:divBdr>
            <w:top w:val="none" w:sz="0" w:space="0" w:color="auto"/>
            <w:left w:val="none" w:sz="0" w:space="0" w:color="auto"/>
            <w:bottom w:val="none" w:sz="0" w:space="0" w:color="auto"/>
            <w:right w:val="none" w:sz="0" w:space="0" w:color="auto"/>
          </w:divBdr>
          <w:divsChild>
            <w:div w:id="1954436452">
              <w:marLeft w:val="0"/>
              <w:marRight w:val="0"/>
              <w:marTop w:val="0"/>
              <w:marBottom w:val="0"/>
              <w:divBdr>
                <w:top w:val="none" w:sz="0" w:space="0" w:color="auto"/>
                <w:left w:val="none" w:sz="0" w:space="0" w:color="auto"/>
                <w:bottom w:val="none" w:sz="0" w:space="0" w:color="auto"/>
                <w:right w:val="none" w:sz="0" w:space="0" w:color="auto"/>
              </w:divBdr>
              <w:divsChild>
                <w:div w:id="431631526">
                  <w:marLeft w:val="0"/>
                  <w:marRight w:val="0"/>
                  <w:marTop w:val="0"/>
                  <w:marBottom w:val="0"/>
                  <w:divBdr>
                    <w:top w:val="none" w:sz="0" w:space="0" w:color="auto"/>
                    <w:left w:val="none" w:sz="0" w:space="0" w:color="auto"/>
                    <w:bottom w:val="none" w:sz="0" w:space="0" w:color="auto"/>
                    <w:right w:val="none" w:sz="0" w:space="0" w:color="auto"/>
                  </w:divBdr>
                  <w:divsChild>
                    <w:div w:id="221526908">
                      <w:marLeft w:val="0"/>
                      <w:marRight w:val="0"/>
                      <w:marTop w:val="0"/>
                      <w:marBottom w:val="0"/>
                      <w:divBdr>
                        <w:top w:val="none" w:sz="0" w:space="0" w:color="auto"/>
                        <w:left w:val="none" w:sz="0" w:space="0" w:color="auto"/>
                        <w:bottom w:val="none" w:sz="0" w:space="0" w:color="auto"/>
                        <w:right w:val="none" w:sz="0" w:space="0" w:color="auto"/>
                      </w:divBdr>
                      <w:divsChild>
                        <w:div w:id="1137257869">
                          <w:marLeft w:val="0"/>
                          <w:marRight w:val="0"/>
                          <w:marTop w:val="0"/>
                          <w:marBottom w:val="0"/>
                          <w:divBdr>
                            <w:top w:val="none" w:sz="0" w:space="0" w:color="auto"/>
                            <w:left w:val="none" w:sz="0" w:space="0" w:color="auto"/>
                            <w:bottom w:val="none" w:sz="0" w:space="0" w:color="auto"/>
                            <w:right w:val="none" w:sz="0" w:space="0" w:color="auto"/>
                          </w:divBdr>
                          <w:divsChild>
                            <w:div w:id="17053104">
                              <w:marLeft w:val="0"/>
                              <w:marRight w:val="0"/>
                              <w:marTop w:val="0"/>
                              <w:marBottom w:val="0"/>
                              <w:divBdr>
                                <w:top w:val="none" w:sz="0" w:space="0" w:color="auto"/>
                                <w:left w:val="none" w:sz="0" w:space="0" w:color="auto"/>
                                <w:bottom w:val="none" w:sz="0" w:space="0" w:color="auto"/>
                                <w:right w:val="none" w:sz="0" w:space="0" w:color="auto"/>
                              </w:divBdr>
                              <w:divsChild>
                                <w:div w:id="832187592">
                                  <w:marLeft w:val="0"/>
                                  <w:marRight w:val="0"/>
                                  <w:marTop w:val="0"/>
                                  <w:marBottom w:val="0"/>
                                  <w:divBdr>
                                    <w:top w:val="none" w:sz="0" w:space="0" w:color="auto"/>
                                    <w:left w:val="none" w:sz="0" w:space="0" w:color="auto"/>
                                    <w:bottom w:val="none" w:sz="0" w:space="0" w:color="auto"/>
                                    <w:right w:val="none" w:sz="0" w:space="0" w:color="auto"/>
                                  </w:divBdr>
                                  <w:divsChild>
                                    <w:div w:id="2107074415">
                                      <w:marLeft w:val="0"/>
                                      <w:marRight w:val="0"/>
                                      <w:marTop w:val="0"/>
                                      <w:marBottom w:val="0"/>
                                      <w:divBdr>
                                        <w:top w:val="none" w:sz="0" w:space="0" w:color="auto"/>
                                        <w:left w:val="none" w:sz="0" w:space="0" w:color="auto"/>
                                        <w:bottom w:val="none" w:sz="0" w:space="0" w:color="auto"/>
                                        <w:right w:val="none" w:sz="0" w:space="0" w:color="auto"/>
                                      </w:divBdr>
                                      <w:divsChild>
                                        <w:div w:id="912355663">
                                          <w:marLeft w:val="0"/>
                                          <w:marRight w:val="0"/>
                                          <w:marTop w:val="0"/>
                                          <w:marBottom w:val="0"/>
                                          <w:divBdr>
                                            <w:top w:val="none" w:sz="0" w:space="0" w:color="auto"/>
                                            <w:left w:val="none" w:sz="0" w:space="0" w:color="auto"/>
                                            <w:bottom w:val="none" w:sz="0" w:space="0" w:color="auto"/>
                                            <w:right w:val="none" w:sz="0" w:space="0" w:color="auto"/>
                                          </w:divBdr>
                                          <w:divsChild>
                                            <w:div w:id="1527598367">
                                              <w:marLeft w:val="0"/>
                                              <w:marRight w:val="0"/>
                                              <w:marTop w:val="0"/>
                                              <w:marBottom w:val="0"/>
                                              <w:divBdr>
                                                <w:top w:val="none" w:sz="0" w:space="0" w:color="auto"/>
                                                <w:left w:val="none" w:sz="0" w:space="0" w:color="auto"/>
                                                <w:bottom w:val="none" w:sz="0" w:space="0" w:color="auto"/>
                                                <w:right w:val="none" w:sz="0" w:space="0" w:color="auto"/>
                                              </w:divBdr>
                                              <w:divsChild>
                                                <w:div w:id="1809784066">
                                                  <w:marLeft w:val="0"/>
                                                  <w:marRight w:val="0"/>
                                                  <w:marTop w:val="0"/>
                                                  <w:marBottom w:val="0"/>
                                                  <w:divBdr>
                                                    <w:top w:val="none" w:sz="0" w:space="0" w:color="auto"/>
                                                    <w:left w:val="none" w:sz="0" w:space="0" w:color="auto"/>
                                                    <w:bottom w:val="none" w:sz="0" w:space="0" w:color="auto"/>
                                                    <w:right w:val="none" w:sz="0" w:space="0" w:color="auto"/>
                                                  </w:divBdr>
                                                  <w:divsChild>
                                                    <w:div w:id="1169642128">
                                                      <w:marLeft w:val="0"/>
                                                      <w:marRight w:val="0"/>
                                                      <w:marTop w:val="0"/>
                                                      <w:marBottom w:val="0"/>
                                                      <w:divBdr>
                                                        <w:top w:val="none" w:sz="0" w:space="0" w:color="auto"/>
                                                        <w:left w:val="none" w:sz="0" w:space="0" w:color="auto"/>
                                                        <w:bottom w:val="none" w:sz="0" w:space="0" w:color="auto"/>
                                                        <w:right w:val="none" w:sz="0" w:space="0" w:color="auto"/>
                                                      </w:divBdr>
                                                      <w:divsChild>
                                                        <w:div w:id="2022122297">
                                                          <w:marLeft w:val="0"/>
                                                          <w:marRight w:val="0"/>
                                                          <w:marTop w:val="0"/>
                                                          <w:marBottom w:val="0"/>
                                                          <w:divBdr>
                                                            <w:top w:val="none" w:sz="0" w:space="0" w:color="auto"/>
                                                            <w:left w:val="none" w:sz="0" w:space="0" w:color="auto"/>
                                                            <w:bottom w:val="none" w:sz="0" w:space="0" w:color="auto"/>
                                                            <w:right w:val="none" w:sz="0" w:space="0" w:color="auto"/>
                                                          </w:divBdr>
                                                          <w:divsChild>
                                                            <w:div w:id="6605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2557">
      <w:bodyDiv w:val="1"/>
      <w:marLeft w:val="0"/>
      <w:marRight w:val="0"/>
      <w:marTop w:val="0"/>
      <w:marBottom w:val="0"/>
      <w:divBdr>
        <w:top w:val="none" w:sz="0" w:space="0" w:color="auto"/>
        <w:left w:val="none" w:sz="0" w:space="0" w:color="auto"/>
        <w:bottom w:val="none" w:sz="0" w:space="0" w:color="auto"/>
        <w:right w:val="none" w:sz="0" w:space="0" w:color="auto"/>
      </w:divBdr>
    </w:div>
    <w:div w:id="1344437700">
      <w:bodyDiv w:val="1"/>
      <w:marLeft w:val="0"/>
      <w:marRight w:val="0"/>
      <w:marTop w:val="0"/>
      <w:marBottom w:val="0"/>
      <w:divBdr>
        <w:top w:val="none" w:sz="0" w:space="0" w:color="auto"/>
        <w:left w:val="none" w:sz="0" w:space="0" w:color="auto"/>
        <w:bottom w:val="none" w:sz="0" w:space="0" w:color="auto"/>
        <w:right w:val="none" w:sz="0" w:space="0" w:color="auto"/>
      </w:divBdr>
      <w:divsChild>
        <w:div w:id="489105970">
          <w:marLeft w:val="0"/>
          <w:marRight w:val="0"/>
          <w:marTop w:val="0"/>
          <w:marBottom w:val="0"/>
          <w:divBdr>
            <w:top w:val="none" w:sz="0" w:space="0" w:color="auto"/>
            <w:left w:val="none" w:sz="0" w:space="0" w:color="auto"/>
            <w:bottom w:val="none" w:sz="0" w:space="0" w:color="auto"/>
            <w:right w:val="none" w:sz="0" w:space="0" w:color="auto"/>
          </w:divBdr>
          <w:divsChild>
            <w:div w:id="1150362737">
              <w:marLeft w:val="0"/>
              <w:marRight w:val="0"/>
              <w:marTop w:val="0"/>
              <w:marBottom w:val="0"/>
              <w:divBdr>
                <w:top w:val="none" w:sz="0" w:space="0" w:color="auto"/>
                <w:left w:val="none" w:sz="0" w:space="0" w:color="auto"/>
                <w:bottom w:val="none" w:sz="0" w:space="0" w:color="auto"/>
                <w:right w:val="none" w:sz="0" w:space="0" w:color="auto"/>
              </w:divBdr>
              <w:divsChild>
                <w:div w:id="1899707098">
                  <w:marLeft w:val="0"/>
                  <w:marRight w:val="0"/>
                  <w:marTop w:val="0"/>
                  <w:marBottom w:val="0"/>
                  <w:divBdr>
                    <w:top w:val="none" w:sz="0" w:space="0" w:color="auto"/>
                    <w:left w:val="none" w:sz="0" w:space="0" w:color="auto"/>
                    <w:bottom w:val="none" w:sz="0" w:space="0" w:color="auto"/>
                    <w:right w:val="none" w:sz="0" w:space="0" w:color="auto"/>
                  </w:divBdr>
                  <w:divsChild>
                    <w:div w:id="874778344">
                      <w:marLeft w:val="0"/>
                      <w:marRight w:val="0"/>
                      <w:marTop w:val="0"/>
                      <w:marBottom w:val="0"/>
                      <w:divBdr>
                        <w:top w:val="none" w:sz="0" w:space="0" w:color="auto"/>
                        <w:left w:val="none" w:sz="0" w:space="0" w:color="auto"/>
                        <w:bottom w:val="none" w:sz="0" w:space="0" w:color="auto"/>
                        <w:right w:val="none" w:sz="0" w:space="0" w:color="auto"/>
                      </w:divBdr>
                      <w:divsChild>
                        <w:div w:id="623467965">
                          <w:marLeft w:val="0"/>
                          <w:marRight w:val="0"/>
                          <w:marTop w:val="0"/>
                          <w:marBottom w:val="0"/>
                          <w:divBdr>
                            <w:top w:val="none" w:sz="0" w:space="0" w:color="auto"/>
                            <w:left w:val="none" w:sz="0" w:space="0" w:color="auto"/>
                            <w:bottom w:val="none" w:sz="0" w:space="0" w:color="auto"/>
                            <w:right w:val="none" w:sz="0" w:space="0" w:color="auto"/>
                          </w:divBdr>
                          <w:divsChild>
                            <w:div w:id="987318301">
                              <w:marLeft w:val="0"/>
                              <w:marRight w:val="0"/>
                              <w:marTop w:val="0"/>
                              <w:marBottom w:val="0"/>
                              <w:divBdr>
                                <w:top w:val="none" w:sz="0" w:space="0" w:color="auto"/>
                                <w:left w:val="none" w:sz="0" w:space="0" w:color="auto"/>
                                <w:bottom w:val="none" w:sz="0" w:space="0" w:color="auto"/>
                                <w:right w:val="none" w:sz="0" w:space="0" w:color="auto"/>
                              </w:divBdr>
                              <w:divsChild>
                                <w:div w:id="1224414641">
                                  <w:marLeft w:val="0"/>
                                  <w:marRight w:val="0"/>
                                  <w:marTop w:val="0"/>
                                  <w:marBottom w:val="0"/>
                                  <w:divBdr>
                                    <w:top w:val="none" w:sz="0" w:space="0" w:color="auto"/>
                                    <w:left w:val="none" w:sz="0" w:space="0" w:color="auto"/>
                                    <w:bottom w:val="none" w:sz="0" w:space="0" w:color="auto"/>
                                    <w:right w:val="none" w:sz="0" w:space="0" w:color="auto"/>
                                  </w:divBdr>
                                  <w:divsChild>
                                    <w:div w:id="2058357953">
                                      <w:marLeft w:val="0"/>
                                      <w:marRight w:val="0"/>
                                      <w:marTop w:val="0"/>
                                      <w:marBottom w:val="0"/>
                                      <w:divBdr>
                                        <w:top w:val="none" w:sz="0" w:space="0" w:color="auto"/>
                                        <w:left w:val="none" w:sz="0" w:space="0" w:color="auto"/>
                                        <w:bottom w:val="none" w:sz="0" w:space="0" w:color="auto"/>
                                        <w:right w:val="none" w:sz="0" w:space="0" w:color="auto"/>
                                      </w:divBdr>
                                      <w:divsChild>
                                        <w:div w:id="771438622">
                                          <w:marLeft w:val="0"/>
                                          <w:marRight w:val="0"/>
                                          <w:marTop w:val="0"/>
                                          <w:marBottom w:val="0"/>
                                          <w:divBdr>
                                            <w:top w:val="none" w:sz="0" w:space="0" w:color="auto"/>
                                            <w:left w:val="none" w:sz="0" w:space="0" w:color="auto"/>
                                            <w:bottom w:val="none" w:sz="0" w:space="0" w:color="auto"/>
                                            <w:right w:val="none" w:sz="0" w:space="0" w:color="auto"/>
                                          </w:divBdr>
                                          <w:divsChild>
                                            <w:div w:id="404763282">
                                              <w:marLeft w:val="0"/>
                                              <w:marRight w:val="0"/>
                                              <w:marTop w:val="0"/>
                                              <w:marBottom w:val="0"/>
                                              <w:divBdr>
                                                <w:top w:val="none" w:sz="0" w:space="0" w:color="auto"/>
                                                <w:left w:val="none" w:sz="0" w:space="0" w:color="auto"/>
                                                <w:bottom w:val="none" w:sz="0" w:space="0" w:color="auto"/>
                                                <w:right w:val="none" w:sz="0" w:space="0" w:color="auto"/>
                                              </w:divBdr>
                                              <w:divsChild>
                                                <w:div w:id="1132870464">
                                                  <w:marLeft w:val="0"/>
                                                  <w:marRight w:val="0"/>
                                                  <w:marTop w:val="0"/>
                                                  <w:marBottom w:val="0"/>
                                                  <w:divBdr>
                                                    <w:top w:val="none" w:sz="0" w:space="0" w:color="auto"/>
                                                    <w:left w:val="none" w:sz="0" w:space="0" w:color="auto"/>
                                                    <w:bottom w:val="none" w:sz="0" w:space="0" w:color="auto"/>
                                                    <w:right w:val="none" w:sz="0" w:space="0" w:color="auto"/>
                                                  </w:divBdr>
                                                  <w:divsChild>
                                                    <w:div w:id="1651861313">
                                                      <w:marLeft w:val="0"/>
                                                      <w:marRight w:val="0"/>
                                                      <w:marTop w:val="0"/>
                                                      <w:marBottom w:val="0"/>
                                                      <w:divBdr>
                                                        <w:top w:val="none" w:sz="0" w:space="0" w:color="auto"/>
                                                        <w:left w:val="none" w:sz="0" w:space="0" w:color="auto"/>
                                                        <w:bottom w:val="none" w:sz="0" w:space="0" w:color="auto"/>
                                                        <w:right w:val="none" w:sz="0" w:space="0" w:color="auto"/>
                                                      </w:divBdr>
                                                      <w:divsChild>
                                                        <w:div w:id="1450200549">
                                                          <w:marLeft w:val="0"/>
                                                          <w:marRight w:val="0"/>
                                                          <w:marTop w:val="0"/>
                                                          <w:marBottom w:val="0"/>
                                                          <w:divBdr>
                                                            <w:top w:val="none" w:sz="0" w:space="0" w:color="auto"/>
                                                            <w:left w:val="none" w:sz="0" w:space="0" w:color="auto"/>
                                                            <w:bottom w:val="none" w:sz="0" w:space="0" w:color="auto"/>
                                                            <w:right w:val="none" w:sz="0" w:space="0" w:color="auto"/>
                                                          </w:divBdr>
                                                          <w:divsChild>
                                                            <w:div w:id="42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250765">
      <w:bodyDiv w:val="1"/>
      <w:marLeft w:val="0"/>
      <w:marRight w:val="0"/>
      <w:marTop w:val="0"/>
      <w:marBottom w:val="0"/>
      <w:divBdr>
        <w:top w:val="none" w:sz="0" w:space="0" w:color="auto"/>
        <w:left w:val="none" w:sz="0" w:space="0" w:color="auto"/>
        <w:bottom w:val="none" w:sz="0" w:space="0" w:color="auto"/>
        <w:right w:val="none" w:sz="0" w:space="0" w:color="auto"/>
      </w:divBdr>
      <w:divsChild>
        <w:div w:id="1860122810">
          <w:marLeft w:val="0"/>
          <w:marRight w:val="0"/>
          <w:marTop w:val="0"/>
          <w:marBottom w:val="0"/>
          <w:divBdr>
            <w:top w:val="none" w:sz="0" w:space="0" w:color="auto"/>
            <w:left w:val="none" w:sz="0" w:space="0" w:color="auto"/>
            <w:bottom w:val="none" w:sz="0" w:space="0" w:color="auto"/>
            <w:right w:val="none" w:sz="0" w:space="0" w:color="auto"/>
          </w:divBdr>
          <w:divsChild>
            <w:div w:id="52780682">
              <w:marLeft w:val="0"/>
              <w:marRight w:val="0"/>
              <w:marTop w:val="0"/>
              <w:marBottom w:val="0"/>
              <w:divBdr>
                <w:top w:val="none" w:sz="0" w:space="0" w:color="auto"/>
                <w:left w:val="none" w:sz="0" w:space="0" w:color="auto"/>
                <w:bottom w:val="none" w:sz="0" w:space="0" w:color="auto"/>
                <w:right w:val="none" w:sz="0" w:space="0" w:color="auto"/>
              </w:divBdr>
              <w:divsChild>
                <w:div w:id="1441677673">
                  <w:marLeft w:val="0"/>
                  <w:marRight w:val="0"/>
                  <w:marTop w:val="0"/>
                  <w:marBottom w:val="0"/>
                  <w:divBdr>
                    <w:top w:val="none" w:sz="0" w:space="0" w:color="auto"/>
                    <w:left w:val="none" w:sz="0" w:space="0" w:color="auto"/>
                    <w:bottom w:val="none" w:sz="0" w:space="0" w:color="auto"/>
                    <w:right w:val="none" w:sz="0" w:space="0" w:color="auto"/>
                  </w:divBdr>
                  <w:divsChild>
                    <w:div w:id="1939288597">
                      <w:marLeft w:val="0"/>
                      <w:marRight w:val="0"/>
                      <w:marTop w:val="0"/>
                      <w:marBottom w:val="0"/>
                      <w:divBdr>
                        <w:top w:val="none" w:sz="0" w:space="0" w:color="auto"/>
                        <w:left w:val="none" w:sz="0" w:space="0" w:color="auto"/>
                        <w:bottom w:val="none" w:sz="0" w:space="0" w:color="auto"/>
                        <w:right w:val="none" w:sz="0" w:space="0" w:color="auto"/>
                      </w:divBdr>
                      <w:divsChild>
                        <w:div w:id="746802414">
                          <w:marLeft w:val="0"/>
                          <w:marRight w:val="0"/>
                          <w:marTop w:val="0"/>
                          <w:marBottom w:val="0"/>
                          <w:divBdr>
                            <w:top w:val="none" w:sz="0" w:space="0" w:color="auto"/>
                            <w:left w:val="none" w:sz="0" w:space="0" w:color="auto"/>
                            <w:bottom w:val="none" w:sz="0" w:space="0" w:color="auto"/>
                            <w:right w:val="none" w:sz="0" w:space="0" w:color="auto"/>
                          </w:divBdr>
                          <w:divsChild>
                            <w:div w:id="591428938">
                              <w:marLeft w:val="0"/>
                              <w:marRight w:val="0"/>
                              <w:marTop w:val="0"/>
                              <w:marBottom w:val="0"/>
                              <w:divBdr>
                                <w:top w:val="none" w:sz="0" w:space="0" w:color="auto"/>
                                <w:left w:val="none" w:sz="0" w:space="0" w:color="auto"/>
                                <w:bottom w:val="none" w:sz="0" w:space="0" w:color="auto"/>
                                <w:right w:val="none" w:sz="0" w:space="0" w:color="auto"/>
                              </w:divBdr>
                              <w:divsChild>
                                <w:div w:id="476655413">
                                  <w:marLeft w:val="0"/>
                                  <w:marRight w:val="0"/>
                                  <w:marTop w:val="0"/>
                                  <w:marBottom w:val="0"/>
                                  <w:divBdr>
                                    <w:top w:val="none" w:sz="0" w:space="0" w:color="auto"/>
                                    <w:left w:val="none" w:sz="0" w:space="0" w:color="auto"/>
                                    <w:bottom w:val="none" w:sz="0" w:space="0" w:color="auto"/>
                                    <w:right w:val="none" w:sz="0" w:space="0" w:color="auto"/>
                                  </w:divBdr>
                                  <w:divsChild>
                                    <w:div w:id="1994022219">
                                      <w:marLeft w:val="0"/>
                                      <w:marRight w:val="0"/>
                                      <w:marTop w:val="0"/>
                                      <w:marBottom w:val="0"/>
                                      <w:divBdr>
                                        <w:top w:val="none" w:sz="0" w:space="0" w:color="auto"/>
                                        <w:left w:val="none" w:sz="0" w:space="0" w:color="auto"/>
                                        <w:bottom w:val="none" w:sz="0" w:space="0" w:color="auto"/>
                                        <w:right w:val="none" w:sz="0" w:space="0" w:color="auto"/>
                                      </w:divBdr>
                                      <w:divsChild>
                                        <w:div w:id="764154401">
                                          <w:marLeft w:val="0"/>
                                          <w:marRight w:val="0"/>
                                          <w:marTop w:val="0"/>
                                          <w:marBottom w:val="0"/>
                                          <w:divBdr>
                                            <w:top w:val="none" w:sz="0" w:space="0" w:color="auto"/>
                                            <w:left w:val="none" w:sz="0" w:space="0" w:color="auto"/>
                                            <w:bottom w:val="none" w:sz="0" w:space="0" w:color="auto"/>
                                            <w:right w:val="none" w:sz="0" w:space="0" w:color="auto"/>
                                          </w:divBdr>
                                          <w:divsChild>
                                            <w:div w:id="1266420274">
                                              <w:marLeft w:val="0"/>
                                              <w:marRight w:val="0"/>
                                              <w:marTop w:val="0"/>
                                              <w:marBottom w:val="0"/>
                                              <w:divBdr>
                                                <w:top w:val="none" w:sz="0" w:space="0" w:color="auto"/>
                                                <w:left w:val="none" w:sz="0" w:space="0" w:color="auto"/>
                                                <w:bottom w:val="none" w:sz="0" w:space="0" w:color="auto"/>
                                                <w:right w:val="none" w:sz="0" w:space="0" w:color="auto"/>
                                              </w:divBdr>
                                              <w:divsChild>
                                                <w:div w:id="273875126">
                                                  <w:marLeft w:val="0"/>
                                                  <w:marRight w:val="0"/>
                                                  <w:marTop w:val="0"/>
                                                  <w:marBottom w:val="0"/>
                                                  <w:divBdr>
                                                    <w:top w:val="none" w:sz="0" w:space="0" w:color="auto"/>
                                                    <w:left w:val="none" w:sz="0" w:space="0" w:color="auto"/>
                                                    <w:bottom w:val="none" w:sz="0" w:space="0" w:color="auto"/>
                                                    <w:right w:val="none" w:sz="0" w:space="0" w:color="auto"/>
                                                  </w:divBdr>
                                                  <w:divsChild>
                                                    <w:div w:id="1565526444">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sChild>
                                                            <w:div w:id="1985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0385459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sChild>
        <w:div w:id="704985878">
          <w:marLeft w:val="0"/>
          <w:marRight w:val="0"/>
          <w:marTop w:val="0"/>
          <w:marBottom w:val="0"/>
          <w:divBdr>
            <w:top w:val="none" w:sz="0" w:space="0" w:color="auto"/>
            <w:left w:val="none" w:sz="0" w:space="0" w:color="auto"/>
            <w:bottom w:val="none" w:sz="0" w:space="0" w:color="auto"/>
            <w:right w:val="none" w:sz="0" w:space="0" w:color="auto"/>
          </w:divBdr>
          <w:divsChild>
            <w:div w:id="1752238852">
              <w:marLeft w:val="0"/>
              <w:marRight w:val="0"/>
              <w:marTop w:val="0"/>
              <w:marBottom w:val="0"/>
              <w:divBdr>
                <w:top w:val="none" w:sz="0" w:space="0" w:color="auto"/>
                <w:left w:val="none" w:sz="0" w:space="0" w:color="auto"/>
                <w:bottom w:val="none" w:sz="0" w:space="0" w:color="auto"/>
                <w:right w:val="none" w:sz="0" w:space="0" w:color="auto"/>
              </w:divBdr>
              <w:divsChild>
                <w:div w:id="753937924">
                  <w:marLeft w:val="0"/>
                  <w:marRight w:val="0"/>
                  <w:marTop w:val="0"/>
                  <w:marBottom w:val="0"/>
                  <w:divBdr>
                    <w:top w:val="none" w:sz="0" w:space="0" w:color="auto"/>
                    <w:left w:val="none" w:sz="0" w:space="0" w:color="auto"/>
                    <w:bottom w:val="none" w:sz="0" w:space="0" w:color="auto"/>
                    <w:right w:val="none" w:sz="0" w:space="0" w:color="auto"/>
                  </w:divBdr>
                  <w:divsChild>
                    <w:div w:id="382870074">
                      <w:marLeft w:val="0"/>
                      <w:marRight w:val="0"/>
                      <w:marTop w:val="0"/>
                      <w:marBottom w:val="0"/>
                      <w:divBdr>
                        <w:top w:val="none" w:sz="0" w:space="0" w:color="auto"/>
                        <w:left w:val="none" w:sz="0" w:space="0" w:color="auto"/>
                        <w:bottom w:val="none" w:sz="0" w:space="0" w:color="auto"/>
                        <w:right w:val="none" w:sz="0" w:space="0" w:color="auto"/>
                      </w:divBdr>
                      <w:divsChild>
                        <w:div w:id="1687320792">
                          <w:marLeft w:val="0"/>
                          <w:marRight w:val="0"/>
                          <w:marTop w:val="0"/>
                          <w:marBottom w:val="0"/>
                          <w:divBdr>
                            <w:top w:val="none" w:sz="0" w:space="0" w:color="auto"/>
                            <w:left w:val="none" w:sz="0" w:space="0" w:color="auto"/>
                            <w:bottom w:val="none" w:sz="0" w:space="0" w:color="auto"/>
                            <w:right w:val="none" w:sz="0" w:space="0" w:color="auto"/>
                          </w:divBdr>
                          <w:divsChild>
                            <w:div w:id="2027442524">
                              <w:marLeft w:val="0"/>
                              <w:marRight w:val="0"/>
                              <w:marTop w:val="0"/>
                              <w:marBottom w:val="0"/>
                              <w:divBdr>
                                <w:top w:val="none" w:sz="0" w:space="0" w:color="auto"/>
                                <w:left w:val="none" w:sz="0" w:space="0" w:color="auto"/>
                                <w:bottom w:val="none" w:sz="0" w:space="0" w:color="auto"/>
                                <w:right w:val="none" w:sz="0" w:space="0" w:color="auto"/>
                              </w:divBdr>
                              <w:divsChild>
                                <w:div w:id="852456746">
                                  <w:marLeft w:val="0"/>
                                  <w:marRight w:val="0"/>
                                  <w:marTop w:val="0"/>
                                  <w:marBottom w:val="0"/>
                                  <w:divBdr>
                                    <w:top w:val="none" w:sz="0" w:space="0" w:color="auto"/>
                                    <w:left w:val="none" w:sz="0" w:space="0" w:color="auto"/>
                                    <w:bottom w:val="none" w:sz="0" w:space="0" w:color="auto"/>
                                    <w:right w:val="none" w:sz="0" w:space="0" w:color="auto"/>
                                  </w:divBdr>
                                  <w:divsChild>
                                    <w:div w:id="2022008156">
                                      <w:marLeft w:val="0"/>
                                      <w:marRight w:val="0"/>
                                      <w:marTop w:val="0"/>
                                      <w:marBottom w:val="0"/>
                                      <w:divBdr>
                                        <w:top w:val="none" w:sz="0" w:space="0" w:color="auto"/>
                                        <w:left w:val="none" w:sz="0" w:space="0" w:color="auto"/>
                                        <w:bottom w:val="none" w:sz="0" w:space="0" w:color="auto"/>
                                        <w:right w:val="none" w:sz="0" w:space="0" w:color="auto"/>
                                      </w:divBdr>
                                      <w:divsChild>
                                        <w:div w:id="1890024687">
                                          <w:marLeft w:val="0"/>
                                          <w:marRight w:val="0"/>
                                          <w:marTop w:val="0"/>
                                          <w:marBottom w:val="0"/>
                                          <w:divBdr>
                                            <w:top w:val="none" w:sz="0" w:space="0" w:color="auto"/>
                                            <w:left w:val="none" w:sz="0" w:space="0" w:color="auto"/>
                                            <w:bottom w:val="none" w:sz="0" w:space="0" w:color="auto"/>
                                            <w:right w:val="none" w:sz="0" w:space="0" w:color="auto"/>
                                          </w:divBdr>
                                          <w:divsChild>
                                            <w:div w:id="1593247087">
                                              <w:marLeft w:val="0"/>
                                              <w:marRight w:val="0"/>
                                              <w:marTop w:val="0"/>
                                              <w:marBottom w:val="0"/>
                                              <w:divBdr>
                                                <w:top w:val="none" w:sz="0" w:space="0" w:color="auto"/>
                                                <w:left w:val="none" w:sz="0" w:space="0" w:color="auto"/>
                                                <w:bottom w:val="none" w:sz="0" w:space="0" w:color="auto"/>
                                                <w:right w:val="none" w:sz="0" w:space="0" w:color="auto"/>
                                              </w:divBdr>
                                              <w:divsChild>
                                                <w:div w:id="634600905">
                                                  <w:marLeft w:val="0"/>
                                                  <w:marRight w:val="0"/>
                                                  <w:marTop w:val="0"/>
                                                  <w:marBottom w:val="0"/>
                                                  <w:divBdr>
                                                    <w:top w:val="none" w:sz="0" w:space="0" w:color="auto"/>
                                                    <w:left w:val="none" w:sz="0" w:space="0" w:color="auto"/>
                                                    <w:bottom w:val="none" w:sz="0" w:space="0" w:color="auto"/>
                                                    <w:right w:val="none" w:sz="0" w:space="0" w:color="auto"/>
                                                  </w:divBdr>
                                                  <w:divsChild>
                                                    <w:div w:id="1157646452">
                                                      <w:marLeft w:val="0"/>
                                                      <w:marRight w:val="0"/>
                                                      <w:marTop w:val="0"/>
                                                      <w:marBottom w:val="0"/>
                                                      <w:divBdr>
                                                        <w:top w:val="none" w:sz="0" w:space="0" w:color="auto"/>
                                                        <w:left w:val="none" w:sz="0" w:space="0" w:color="auto"/>
                                                        <w:bottom w:val="none" w:sz="0" w:space="0" w:color="auto"/>
                                                        <w:right w:val="none" w:sz="0" w:space="0" w:color="auto"/>
                                                      </w:divBdr>
                                                      <w:divsChild>
                                                        <w:div w:id="2110542682">
                                                          <w:marLeft w:val="0"/>
                                                          <w:marRight w:val="0"/>
                                                          <w:marTop w:val="0"/>
                                                          <w:marBottom w:val="0"/>
                                                          <w:divBdr>
                                                            <w:top w:val="none" w:sz="0" w:space="0" w:color="auto"/>
                                                            <w:left w:val="none" w:sz="0" w:space="0" w:color="auto"/>
                                                            <w:bottom w:val="none" w:sz="0" w:space="0" w:color="auto"/>
                                                            <w:right w:val="none" w:sz="0" w:space="0" w:color="auto"/>
                                                          </w:divBdr>
                                                          <w:divsChild>
                                                            <w:div w:id="485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674842484">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53040782">
      <w:bodyDiv w:val="1"/>
      <w:marLeft w:val="0"/>
      <w:marRight w:val="0"/>
      <w:marTop w:val="0"/>
      <w:marBottom w:val="0"/>
      <w:divBdr>
        <w:top w:val="none" w:sz="0" w:space="0" w:color="auto"/>
        <w:left w:val="none" w:sz="0" w:space="0" w:color="auto"/>
        <w:bottom w:val="none" w:sz="0" w:space="0" w:color="auto"/>
        <w:right w:val="none" w:sz="0" w:space="0" w:color="auto"/>
      </w:divBdr>
      <w:divsChild>
        <w:div w:id="157697609">
          <w:marLeft w:val="0"/>
          <w:marRight w:val="0"/>
          <w:marTop w:val="0"/>
          <w:marBottom w:val="0"/>
          <w:divBdr>
            <w:top w:val="none" w:sz="0" w:space="0" w:color="auto"/>
            <w:left w:val="none" w:sz="0" w:space="0" w:color="auto"/>
            <w:bottom w:val="none" w:sz="0" w:space="0" w:color="auto"/>
            <w:right w:val="none" w:sz="0" w:space="0" w:color="auto"/>
          </w:divBdr>
          <w:divsChild>
            <w:div w:id="434787554">
              <w:marLeft w:val="0"/>
              <w:marRight w:val="0"/>
              <w:marTop w:val="0"/>
              <w:marBottom w:val="0"/>
              <w:divBdr>
                <w:top w:val="none" w:sz="0" w:space="0" w:color="auto"/>
                <w:left w:val="none" w:sz="0" w:space="0" w:color="auto"/>
                <w:bottom w:val="none" w:sz="0" w:space="0" w:color="auto"/>
                <w:right w:val="none" w:sz="0" w:space="0" w:color="auto"/>
              </w:divBdr>
              <w:divsChild>
                <w:div w:id="1465004696">
                  <w:marLeft w:val="0"/>
                  <w:marRight w:val="0"/>
                  <w:marTop w:val="0"/>
                  <w:marBottom w:val="0"/>
                  <w:divBdr>
                    <w:top w:val="none" w:sz="0" w:space="0" w:color="auto"/>
                    <w:left w:val="none" w:sz="0" w:space="0" w:color="auto"/>
                    <w:bottom w:val="none" w:sz="0" w:space="0" w:color="auto"/>
                    <w:right w:val="none" w:sz="0" w:space="0" w:color="auto"/>
                  </w:divBdr>
                  <w:divsChild>
                    <w:div w:id="465049143">
                      <w:marLeft w:val="0"/>
                      <w:marRight w:val="0"/>
                      <w:marTop w:val="0"/>
                      <w:marBottom w:val="0"/>
                      <w:divBdr>
                        <w:top w:val="none" w:sz="0" w:space="0" w:color="auto"/>
                        <w:left w:val="none" w:sz="0" w:space="0" w:color="auto"/>
                        <w:bottom w:val="none" w:sz="0" w:space="0" w:color="auto"/>
                        <w:right w:val="none" w:sz="0" w:space="0" w:color="auto"/>
                      </w:divBdr>
                      <w:divsChild>
                        <w:div w:id="1840539983">
                          <w:marLeft w:val="0"/>
                          <w:marRight w:val="0"/>
                          <w:marTop w:val="0"/>
                          <w:marBottom w:val="0"/>
                          <w:divBdr>
                            <w:top w:val="none" w:sz="0" w:space="0" w:color="auto"/>
                            <w:left w:val="none" w:sz="0" w:space="0" w:color="auto"/>
                            <w:bottom w:val="none" w:sz="0" w:space="0" w:color="auto"/>
                            <w:right w:val="none" w:sz="0" w:space="0" w:color="auto"/>
                          </w:divBdr>
                          <w:divsChild>
                            <w:div w:id="1017973610">
                              <w:marLeft w:val="0"/>
                              <w:marRight w:val="0"/>
                              <w:marTop w:val="0"/>
                              <w:marBottom w:val="0"/>
                              <w:divBdr>
                                <w:top w:val="none" w:sz="0" w:space="0" w:color="auto"/>
                                <w:left w:val="none" w:sz="0" w:space="0" w:color="auto"/>
                                <w:bottom w:val="none" w:sz="0" w:space="0" w:color="auto"/>
                                <w:right w:val="none" w:sz="0" w:space="0" w:color="auto"/>
                              </w:divBdr>
                              <w:divsChild>
                                <w:div w:id="1941377901">
                                  <w:marLeft w:val="0"/>
                                  <w:marRight w:val="0"/>
                                  <w:marTop w:val="0"/>
                                  <w:marBottom w:val="0"/>
                                  <w:divBdr>
                                    <w:top w:val="none" w:sz="0" w:space="0" w:color="auto"/>
                                    <w:left w:val="none" w:sz="0" w:space="0" w:color="auto"/>
                                    <w:bottom w:val="none" w:sz="0" w:space="0" w:color="auto"/>
                                    <w:right w:val="none" w:sz="0" w:space="0" w:color="auto"/>
                                  </w:divBdr>
                                  <w:divsChild>
                                    <w:div w:id="1090856385">
                                      <w:marLeft w:val="0"/>
                                      <w:marRight w:val="0"/>
                                      <w:marTop w:val="0"/>
                                      <w:marBottom w:val="0"/>
                                      <w:divBdr>
                                        <w:top w:val="none" w:sz="0" w:space="0" w:color="auto"/>
                                        <w:left w:val="none" w:sz="0" w:space="0" w:color="auto"/>
                                        <w:bottom w:val="none" w:sz="0" w:space="0" w:color="auto"/>
                                        <w:right w:val="none" w:sz="0" w:space="0" w:color="auto"/>
                                      </w:divBdr>
                                      <w:divsChild>
                                        <w:div w:id="1066491759">
                                          <w:marLeft w:val="0"/>
                                          <w:marRight w:val="0"/>
                                          <w:marTop w:val="0"/>
                                          <w:marBottom w:val="0"/>
                                          <w:divBdr>
                                            <w:top w:val="none" w:sz="0" w:space="0" w:color="auto"/>
                                            <w:left w:val="none" w:sz="0" w:space="0" w:color="auto"/>
                                            <w:bottom w:val="none" w:sz="0" w:space="0" w:color="auto"/>
                                            <w:right w:val="none" w:sz="0" w:space="0" w:color="auto"/>
                                          </w:divBdr>
                                          <w:divsChild>
                                            <w:div w:id="720207419">
                                              <w:marLeft w:val="0"/>
                                              <w:marRight w:val="0"/>
                                              <w:marTop w:val="0"/>
                                              <w:marBottom w:val="0"/>
                                              <w:divBdr>
                                                <w:top w:val="none" w:sz="0" w:space="0" w:color="auto"/>
                                                <w:left w:val="none" w:sz="0" w:space="0" w:color="auto"/>
                                                <w:bottom w:val="none" w:sz="0" w:space="0" w:color="auto"/>
                                                <w:right w:val="none" w:sz="0" w:space="0" w:color="auto"/>
                                              </w:divBdr>
                                              <w:divsChild>
                                                <w:div w:id="60952548">
                                                  <w:marLeft w:val="0"/>
                                                  <w:marRight w:val="0"/>
                                                  <w:marTop w:val="0"/>
                                                  <w:marBottom w:val="0"/>
                                                  <w:divBdr>
                                                    <w:top w:val="none" w:sz="0" w:space="0" w:color="auto"/>
                                                    <w:left w:val="none" w:sz="0" w:space="0" w:color="auto"/>
                                                    <w:bottom w:val="none" w:sz="0" w:space="0" w:color="auto"/>
                                                    <w:right w:val="none" w:sz="0" w:space="0" w:color="auto"/>
                                                  </w:divBdr>
                                                  <w:divsChild>
                                                    <w:div w:id="552540762">
                                                      <w:marLeft w:val="0"/>
                                                      <w:marRight w:val="0"/>
                                                      <w:marTop w:val="0"/>
                                                      <w:marBottom w:val="0"/>
                                                      <w:divBdr>
                                                        <w:top w:val="none" w:sz="0" w:space="0" w:color="auto"/>
                                                        <w:left w:val="none" w:sz="0" w:space="0" w:color="auto"/>
                                                        <w:bottom w:val="none" w:sz="0" w:space="0" w:color="auto"/>
                                                        <w:right w:val="none" w:sz="0" w:space="0" w:color="auto"/>
                                                      </w:divBdr>
                                                      <w:divsChild>
                                                        <w:div w:id="386343429">
                                                          <w:marLeft w:val="0"/>
                                                          <w:marRight w:val="0"/>
                                                          <w:marTop w:val="0"/>
                                                          <w:marBottom w:val="0"/>
                                                          <w:divBdr>
                                                            <w:top w:val="none" w:sz="0" w:space="0" w:color="auto"/>
                                                            <w:left w:val="none" w:sz="0" w:space="0" w:color="auto"/>
                                                            <w:bottom w:val="none" w:sz="0" w:space="0" w:color="auto"/>
                                                            <w:right w:val="none" w:sz="0" w:space="0" w:color="auto"/>
                                                          </w:divBdr>
                                                          <w:divsChild>
                                                            <w:div w:id="4557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200989">
      <w:bodyDiv w:val="1"/>
      <w:marLeft w:val="0"/>
      <w:marRight w:val="0"/>
      <w:marTop w:val="0"/>
      <w:marBottom w:val="0"/>
      <w:divBdr>
        <w:top w:val="none" w:sz="0" w:space="0" w:color="auto"/>
        <w:left w:val="none" w:sz="0" w:space="0" w:color="auto"/>
        <w:bottom w:val="none" w:sz="0" w:space="0" w:color="auto"/>
        <w:right w:val="none" w:sz="0" w:space="0" w:color="auto"/>
      </w:divBdr>
      <w:divsChild>
        <w:div w:id="2010331243">
          <w:marLeft w:val="0"/>
          <w:marRight w:val="0"/>
          <w:marTop w:val="0"/>
          <w:marBottom w:val="0"/>
          <w:divBdr>
            <w:top w:val="none" w:sz="0" w:space="0" w:color="auto"/>
            <w:left w:val="none" w:sz="0" w:space="0" w:color="auto"/>
            <w:bottom w:val="none" w:sz="0" w:space="0" w:color="auto"/>
            <w:right w:val="none" w:sz="0" w:space="0" w:color="auto"/>
          </w:divBdr>
          <w:divsChild>
            <w:div w:id="851796778">
              <w:marLeft w:val="0"/>
              <w:marRight w:val="0"/>
              <w:marTop w:val="0"/>
              <w:marBottom w:val="0"/>
              <w:divBdr>
                <w:top w:val="none" w:sz="0" w:space="0" w:color="auto"/>
                <w:left w:val="none" w:sz="0" w:space="0" w:color="auto"/>
                <w:bottom w:val="none" w:sz="0" w:space="0" w:color="auto"/>
                <w:right w:val="none" w:sz="0" w:space="0" w:color="auto"/>
              </w:divBdr>
              <w:divsChild>
                <w:div w:id="349646038">
                  <w:marLeft w:val="0"/>
                  <w:marRight w:val="0"/>
                  <w:marTop w:val="0"/>
                  <w:marBottom w:val="0"/>
                  <w:divBdr>
                    <w:top w:val="none" w:sz="0" w:space="0" w:color="auto"/>
                    <w:left w:val="none" w:sz="0" w:space="0" w:color="auto"/>
                    <w:bottom w:val="none" w:sz="0" w:space="0" w:color="auto"/>
                    <w:right w:val="none" w:sz="0" w:space="0" w:color="auto"/>
                  </w:divBdr>
                  <w:divsChild>
                    <w:div w:id="1300526752">
                      <w:marLeft w:val="0"/>
                      <w:marRight w:val="0"/>
                      <w:marTop w:val="0"/>
                      <w:marBottom w:val="0"/>
                      <w:divBdr>
                        <w:top w:val="none" w:sz="0" w:space="0" w:color="auto"/>
                        <w:left w:val="none" w:sz="0" w:space="0" w:color="auto"/>
                        <w:bottom w:val="none" w:sz="0" w:space="0" w:color="auto"/>
                        <w:right w:val="none" w:sz="0" w:space="0" w:color="auto"/>
                      </w:divBdr>
                      <w:divsChild>
                        <w:div w:id="1869759845">
                          <w:marLeft w:val="0"/>
                          <w:marRight w:val="0"/>
                          <w:marTop w:val="0"/>
                          <w:marBottom w:val="0"/>
                          <w:divBdr>
                            <w:top w:val="none" w:sz="0" w:space="0" w:color="auto"/>
                            <w:left w:val="none" w:sz="0" w:space="0" w:color="auto"/>
                            <w:bottom w:val="none" w:sz="0" w:space="0" w:color="auto"/>
                            <w:right w:val="none" w:sz="0" w:space="0" w:color="auto"/>
                          </w:divBdr>
                          <w:divsChild>
                            <w:div w:id="1602638510">
                              <w:marLeft w:val="0"/>
                              <w:marRight w:val="0"/>
                              <w:marTop w:val="0"/>
                              <w:marBottom w:val="0"/>
                              <w:divBdr>
                                <w:top w:val="none" w:sz="0" w:space="0" w:color="auto"/>
                                <w:left w:val="none" w:sz="0" w:space="0" w:color="auto"/>
                                <w:bottom w:val="none" w:sz="0" w:space="0" w:color="auto"/>
                                <w:right w:val="none" w:sz="0" w:space="0" w:color="auto"/>
                              </w:divBdr>
                              <w:divsChild>
                                <w:div w:id="1374428998">
                                  <w:marLeft w:val="0"/>
                                  <w:marRight w:val="0"/>
                                  <w:marTop w:val="0"/>
                                  <w:marBottom w:val="0"/>
                                  <w:divBdr>
                                    <w:top w:val="none" w:sz="0" w:space="0" w:color="auto"/>
                                    <w:left w:val="none" w:sz="0" w:space="0" w:color="auto"/>
                                    <w:bottom w:val="none" w:sz="0" w:space="0" w:color="auto"/>
                                    <w:right w:val="none" w:sz="0" w:space="0" w:color="auto"/>
                                  </w:divBdr>
                                  <w:divsChild>
                                    <w:div w:id="644243311">
                                      <w:marLeft w:val="0"/>
                                      <w:marRight w:val="0"/>
                                      <w:marTop w:val="0"/>
                                      <w:marBottom w:val="0"/>
                                      <w:divBdr>
                                        <w:top w:val="none" w:sz="0" w:space="0" w:color="auto"/>
                                        <w:left w:val="none" w:sz="0" w:space="0" w:color="auto"/>
                                        <w:bottom w:val="none" w:sz="0" w:space="0" w:color="auto"/>
                                        <w:right w:val="none" w:sz="0" w:space="0" w:color="auto"/>
                                      </w:divBdr>
                                      <w:divsChild>
                                        <w:div w:id="1989169629">
                                          <w:marLeft w:val="0"/>
                                          <w:marRight w:val="0"/>
                                          <w:marTop w:val="0"/>
                                          <w:marBottom w:val="0"/>
                                          <w:divBdr>
                                            <w:top w:val="none" w:sz="0" w:space="0" w:color="auto"/>
                                            <w:left w:val="none" w:sz="0" w:space="0" w:color="auto"/>
                                            <w:bottom w:val="none" w:sz="0" w:space="0" w:color="auto"/>
                                            <w:right w:val="none" w:sz="0" w:space="0" w:color="auto"/>
                                          </w:divBdr>
                                          <w:divsChild>
                                            <w:div w:id="1701126419">
                                              <w:marLeft w:val="0"/>
                                              <w:marRight w:val="0"/>
                                              <w:marTop w:val="0"/>
                                              <w:marBottom w:val="0"/>
                                              <w:divBdr>
                                                <w:top w:val="none" w:sz="0" w:space="0" w:color="auto"/>
                                                <w:left w:val="none" w:sz="0" w:space="0" w:color="auto"/>
                                                <w:bottom w:val="none" w:sz="0" w:space="0" w:color="auto"/>
                                                <w:right w:val="none" w:sz="0" w:space="0" w:color="auto"/>
                                              </w:divBdr>
                                              <w:divsChild>
                                                <w:div w:id="195581740">
                                                  <w:marLeft w:val="0"/>
                                                  <w:marRight w:val="0"/>
                                                  <w:marTop w:val="0"/>
                                                  <w:marBottom w:val="0"/>
                                                  <w:divBdr>
                                                    <w:top w:val="none" w:sz="0" w:space="0" w:color="auto"/>
                                                    <w:left w:val="none" w:sz="0" w:space="0" w:color="auto"/>
                                                    <w:bottom w:val="none" w:sz="0" w:space="0" w:color="auto"/>
                                                    <w:right w:val="none" w:sz="0" w:space="0" w:color="auto"/>
                                                  </w:divBdr>
                                                  <w:divsChild>
                                                    <w:div w:id="552035355">
                                                      <w:marLeft w:val="0"/>
                                                      <w:marRight w:val="0"/>
                                                      <w:marTop w:val="0"/>
                                                      <w:marBottom w:val="0"/>
                                                      <w:divBdr>
                                                        <w:top w:val="none" w:sz="0" w:space="0" w:color="auto"/>
                                                        <w:left w:val="none" w:sz="0" w:space="0" w:color="auto"/>
                                                        <w:bottom w:val="none" w:sz="0" w:space="0" w:color="auto"/>
                                                        <w:right w:val="none" w:sz="0" w:space="0" w:color="auto"/>
                                                      </w:divBdr>
                                                      <w:divsChild>
                                                        <w:div w:id="1123160813">
                                                          <w:marLeft w:val="0"/>
                                                          <w:marRight w:val="0"/>
                                                          <w:marTop w:val="0"/>
                                                          <w:marBottom w:val="0"/>
                                                          <w:divBdr>
                                                            <w:top w:val="none" w:sz="0" w:space="0" w:color="auto"/>
                                                            <w:left w:val="none" w:sz="0" w:space="0" w:color="auto"/>
                                                            <w:bottom w:val="none" w:sz="0" w:space="0" w:color="auto"/>
                                                            <w:right w:val="none" w:sz="0" w:space="0" w:color="auto"/>
                                                          </w:divBdr>
                                                          <w:divsChild>
                                                            <w:div w:id="15734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8523451">
      <w:bodyDiv w:val="1"/>
      <w:marLeft w:val="0"/>
      <w:marRight w:val="0"/>
      <w:marTop w:val="0"/>
      <w:marBottom w:val="0"/>
      <w:divBdr>
        <w:top w:val="none" w:sz="0" w:space="0" w:color="auto"/>
        <w:left w:val="none" w:sz="0" w:space="0" w:color="auto"/>
        <w:bottom w:val="none" w:sz="0" w:space="0" w:color="auto"/>
        <w:right w:val="none" w:sz="0" w:space="0" w:color="auto"/>
      </w:divBdr>
      <w:divsChild>
        <w:div w:id="1144080235">
          <w:marLeft w:val="0"/>
          <w:marRight w:val="0"/>
          <w:marTop w:val="0"/>
          <w:marBottom w:val="0"/>
          <w:divBdr>
            <w:top w:val="none" w:sz="0" w:space="0" w:color="auto"/>
            <w:left w:val="none" w:sz="0" w:space="0" w:color="auto"/>
            <w:bottom w:val="none" w:sz="0" w:space="0" w:color="auto"/>
            <w:right w:val="none" w:sz="0" w:space="0" w:color="auto"/>
          </w:divBdr>
          <w:divsChild>
            <w:div w:id="1833913778">
              <w:marLeft w:val="0"/>
              <w:marRight w:val="0"/>
              <w:marTop w:val="0"/>
              <w:marBottom w:val="0"/>
              <w:divBdr>
                <w:top w:val="none" w:sz="0" w:space="0" w:color="auto"/>
                <w:left w:val="none" w:sz="0" w:space="0" w:color="auto"/>
                <w:bottom w:val="none" w:sz="0" w:space="0" w:color="auto"/>
                <w:right w:val="none" w:sz="0" w:space="0" w:color="auto"/>
              </w:divBdr>
              <w:divsChild>
                <w:div w:id="165023988">
                  <w:marLeft w:val="0"/>
                  <w:marRight w:val="0"/>
                  <w:marTop w:val="0"/>
                  <w:marBottom w:val="0"/>
                  <w:divBdr>
                    <w:top w:val="none" w:sz="0" w:space="0" w:color="auto"/>
                    <w:left w:val="none" w:sz="0" w:space="0" w:color="auto"/>
                    <w:bottom w:val="none" w:sz="0" w:space="0" w:color="auto"/>
                    <w:right w:val="none" w:sz="0" w:space="0" w:color="auto"/>
                  </w:divBdr>
                  <w:divsChild>
                    <w:div w:id="403112964">
                      <w:marLeft w:val="0"/>
                      <w:marRight w:val="0"/>
                      <w:marTop w:val="0"/>
                      <w:marBottom w:val="0"/>
                      <w:divBdr>
                        <w:top w:val="none" w:sz="0" w:space="0" w:color="auto"/>
                        <w:left w:val="none" w:sz="0" w:space="0" w:color="auto"/>
                        <w:bottom w:val="none" w:sz="0" w:space="0" w:color="auto"/>
                        <w:right w:val="none" w:sz="0" w:space="0" w:color="auto"/>
                      </w:divBdr>
                      <w:divsChild>
                        <w:div w:id="1087310389">
                          <w:marLeft w:val="0"/>
                          <w:marRight w:val="0"/>
                          <w:marTop w:val="0"/>
                          <w:marBottom w:val="0"/>
                          <w:divBdr>
                            <w:top w:val="none" w:sz="0" w:space="0" w:color="auto"/>
                            <w:left w:val="none" w:sz="0" w:space="0" w:color="auto"/>
                            <w:bottom w:val="none" w:sz="0" w:space="0" w:color="auto"/>
                            <w:right w:val="none" w:sz="0" w:space="0" w:color="auto"/>
                          </w:divBdr>
                          <w:divsChild>
                            <w:div w:id="1382171788">
                              <w:marLeft w:val="0"/>
                              <w:marRight w:val="0"/>
                              <w:marTop w:val="0"/>
                              <w:marBottom w:val="0"/>
                              <w:divBdr>
                                <w:top w:val="none" w:sz="0" w:space="0" w:color="auto"/>
                                <w:left w:val="none" w:sz="0" w:space="0" w:color="auto"/>
                                <w:bottom w:val="none" w:sz="0" w:space="0" w:color="auto"/>
                                <w:right w:val="none" w:sz="0" w:space="0" w:color="auto"/>
                              </w:divBdr>
                              <w:divsChild>
                                <w:div w:id="1197503561">
                                  <w:marLeft w:val="0"/>
                                  <w:marRight w:val="0"/>
                                  <w:marTop w:val="0"/>
                                  <w:marBottom w:val="0"/>
                                  <w:divBdr>
                                    <w:top w:val="none" w:sz="0" w:space="0" w:color="auto"/>
                                    <w:left w:val="none" w:sz="0" w:space="0" w:color="auto"/>
                                    <w:bottom w:val="none" w:sz="0" w:space="0" w:color="auto"/>
                                    <w:right w:val="none" w:sz="0" w:space="0" w:color="auto"/>
                                  </w:divBdr>
                                  <w:divsChild>
                                    <w:div w:id="659310018">
                                      <w:marLeft w:val="0"/>
                                      <w:marRight w:val="0"/>
                                      <w:marTop w:val="0"/>
                                      <w:marBottom w:val="0"/>
                                      <w:divBdr>
                                        <w:top w:val="none" w:sz="0" w:space="0" w:color="auto"/>
                                        <w:left w:val="none" w:sz="0" w:space="0" w:color="auto"/>
                                        <w:bottom w:val="none" w:sz="0" w:space="0" w:color="auto"/>
                                        <w:right w:val="none" w:sz="0" w:space="0" w:color="auto"/>
                                      </w:divBdr>
                                      <w:divsChild>
                                        <w:div w:id="1289430129">
                                          <w:marLeft w:val="0"/>
                                          <w:marRight w:val="0"/>
                                          <w:marTop w:val="0"/>
                                          <w:marBottom w:val="0"/>
                                          <w:divBdr>
                                            <w:top w:val="none" w:sz="0" w:space="0" w:color="auto"/>
                                            <w:left w:val="none" w:sz="0" w:space="0" w:color="auto"/>
                                            <w:bottom w:val="none" w:sz="0" w:space="0" w:color="auto"/>
                                            <w:right w:val="none" w:sz="0" w:space="0" w:color="auto"/>
                                          </w:divBdr>
                                          <w:divsChild>
                                            <w:div w:id="302539088">
                                              <w:marLeft w:val="0"/>
                                              <w:marRight w:val="0"/>
                                              <w:marTop w:val="0"/>
                                              <w:marBottom w:val="0"/>
                                              <w:divBdr>
                                                <w:top w:val="none" w:sz="0" w:space="0" w:color="auto"/>
                                                <w:left w:val="none" w:sz="0" w:space="0" w:color="auto"/>
                                                <w:bottom w:val="none" w:sz="0" w:space="0" w:color="auto"/>
                                                <w:right w:val="none" w:sz="0" w:space="0" w:color="auto"/>
                                              </w:divBdr>
                                              <w:divsChild>
                                                <w:div w:id="812481165">
                                                  <w:marLeft w:val="0"/>
                                                  <w:marRight w:val="0"/>
                                                  <w:marTop w:val="0"/>
                                                  <w:marBottom w:val="0"/>
                                                  <w:divBdr>
                                                    <w:top w:val="none" w:sz="0" w:space="0" w:color="auto"/>
                                                    <w:left w:val="none" w:sz="0" w:space="0" w:color="auto"/>
                                                    <w:bottom w:val="none" w:sz="0" w:space="0" w:color="auto"/>
                                                    <w:right w:val="none" w:sz="0" w:space="0" w:color="auto"/>
                                                  </w:divBdr>
                                                  <w:divsChild>
                                                    <w:div w:id="1784154858">
                                                      <w:marLeft w:val="0"/>
                                                      <w:marRight w:val="0"/>
                                                      <w:marTop w:val="0"/>
                                                      <w:marBottom w:val="0"/>
                                                      <w:divBdr>
                                                        <w:top w:val="none" w:sz="0" w:space="0" w:color="auto"/>
                                                        <w:left w:val="none" w:sz="0" w:space="0" w:color="auto"/>
                                                        <w:bottom w:val="none" w:sz="0" w:space="0" w:color="auto"/>
                                                        <w:right w:val="none" w:sz="0" w:space="0" w:color="auto"/>
                                                      </w:divBdr>
                                                      <w:divsChild>
                                                        <w:div w:id="1394163719">
                                                          <w:marLeft w:val="0"/>
                                                          <w:marRight w:val="0"/>
                                                          <w:marTop w:val="0"/>
                                                          <w:marBottom w:val="0"/>
                                                          <w:divBdr>
                                                            <w:top w:val="none" w:sz="0" w:space="0" w:color="auto"/>
                                                            <w:left w:val="none" w:sz="0" w:space="0" w:color="auto"/>
                                                            <w:bottom w:val="none" w:sz="0" w:space="0" w:color="auto"/>
                                                            <w:right w:val="none" w:sz="0" w:space="0" w:color="auto"/>
                                                          </w:divBdr>
                                                          <w:divsChild>
                                                            <w:div w:id="3919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1644818">
      <w:bodyDiv w:val="1"/>
      <w:marLeft w:val="0"/>
      <w:marRight w:val="0"/>
      <w:marTop w:val="0"/>
      <w:marBottom w:val="0"/>
      <w:divBdr>
        <w:top w:val="none" w:sz="0" w:space="0" w:color="auto"/>
        <w:left w:val="none" w:sz="0" w:space="0" w:color="auto"/>
        <w:bottom w:val="none" w:sz="0" w:space="0" w:color="auto"/>
        <w:right w:val="none" w:sz="0" w:space="0" w:color="auto"/>
      </w:divBdr>
    </w:div>
    <w:div w:id="1940676551">
      <w:bodyDiv w:val="1"/>
      <w:marLeft w:val="0"/>
      <w:marRight w:val="0"/>
      <w:marTop w:val="0"/>
      <w:marBottom w:val="0"/>
      <w:divBdr>
        <w:top w:val="none" w:sz="0" w:space="0" w:color="auto"/>
        <w:left w:val="none" w:sz="0" w:space="0" w:color="auto"/>
        <w:bottom w:val="none" w:sz="0" w:space="0" w:color="auto"/>
        <w:right w:val="none" w:sz="0" w:space="0" w:color="auto"/>
      </w:divBdr>
      <w:divsChild>
        <w:div w:id="427778344">
          <w:marLeft w:val="0"/>
          <w:marRight w:val="0"/>
          <w:marTop w:val="0"/>
          <w:marBottom w:val="0"/>
          <w:divBdr>
            <w:top w:val="none" w:sz="0" w:space="0" w:color="auto"/>
            <w:left w:val="none" w:sz="0" w:space="0" w:color="auto"/>
            <w:bottom w:val="none" w:sz="0" w:space="0" w:color="auto"/>
            <w:right w:val="none" w:sz="0" w:space="0" w:color="auto"/>
          </w:divBdr>
          <w:divsChild>
            <w:div w:id="1193811614">
              <w:marLeft w:val="0"/>
              <w:marRight w:val="0"/>
              <w:marTop w:val="0"/>
              <w:marBottom w:val="0"/>
              <w:divBdr>
                <w:top w:val="none" w:sz="0" w:space="0" w:color="auto"/>
                <w:left w:val="none" w:sz="0" w:space="0" w:color="auto"/>
                <w:bottom w:val="none" w:sz="0" w:space="0" w:color="auto"/>
                <w:right w:val="none" w:sz="0" w:space="0" w:color="auto"/>
              </w:divBdr>
              <w:divsChild>
                <w:div w:id="1198855228">
                  <w:marLeft w:val="0"/>
                  <w:marRight w:val="0"/>
                  <w:marTop w:val="0"/>
                  <w:marBottom w:val="0"/>
                  <w:divBdr>
                    <w:top w:val="none" w:sz="0" w:space="0" w:color="auto"/>
                    <w:left w:val="none" w:sz="0" w:space="0" w:color="auto"/>
                    <w:bottom w:val="none" w:sz="0" w:space="0" w:color="auto"/>
                    <w:right w:val="none" w:sz="0" w:space="0" w:color="auto"/>
                  </w:divBdr>
                  <w:divsChild>
                    <w:div w:id="1831094826">
                      <w:marLeft w:val="0"/>
                      <w:marRight w:val="0"/>
                      <w:marTop w:val="0"/>
                      <w:marBottom w:val="0"/>
                      <w:divBdr>
                        <w:top w:val="none" w:sz="0" w:space="0" w:color="auto"/>
                        <w:left w:val="none" w:sz="0" w:space="0" w:color="auto"/>
                        <w:bottom w:val="none" w:sz="0" w:space="0" w:color="auto"/>
                        <w:right w:val="none" w:sz="0" w:space="0" w:color="auto"/>
                      </w:divBdr>
                      <w:divsChild>
                        <w:div w:id="757597050">
                          <w:marLeft w:val="0"/>
                          <w:marRight w:val="0"/>
                          <w:marTop w:val="0"/>
                          <w:marBottom w:val="0"/>
                          <w:divBdr>
                            <w:top w:val="none" w:sz="0" w:space="0" w:color="auto"/>
                            <w:left w:val="none" w:sz="0" w:space="0" w:color="auto"/>
                            <w:bottom w:val="none" w:sz="0" w:space="0" w:color="auto"/>
                            <w:right w:val="none" w:sz="0" w:space="0" w:color="auto"/>
                          </w:divBdr>
                          <w:divsChild>
                            <w:div w:id="642153005">
                              <w:marLeft w:val="0"/>
                              <w:marRight w:val="0"/>
                              <w:marTop w:val="0"/>
                              <w:marBottom w:val="0"/>
                              <w:divBdr>
                                <w:top w:val="none" w:sz="0" w:space="0" w:color="auto"/>
                                <w:left w:val="none" w:sz="0" w:space="0" w:color="auto"/>
                                <w:bottom w:val="none" w:sz="0" w:space="0" w:color="auto"/>
                                <w:right w:val="none" w:sz="0" w:space="0" w:color="auto"/>
                              </w:divBdr>
                              <w:divsChild>
                                <w:div w:id="511065043">
                                  <w:marLeft w:val="0"/>
                                  <w:marRight w:val="0"/>
                                  <w:marTop w:val="0"/>
                                  <w:marBottom w:val="0"/>
                                  <w:divBdr>
                                    <w:top w:val="none" w:sz="0" w:space="0" w:color="auto"/>
                                    <w:left w:val="none" w:sz="0" w:space="0" w:color="auto"/>
                                    <w:bottom w:val="none" w:sz="0" w:space="0" w:color="auto"/>
                                    <w:right w:val="none" w:sz="0" w:space="0" w:color="auto"/>
                                  </w:divBdr>
                                  <w:divsChild>
                                    <w:div w:id="1883246620">
                                      <w:marLeft w:val="0"/>
                                      <w:marRight w:val="0"/>
                                      <w:marTop w:val="0"/>
                                      <w:marBottom w:val="0"/>
                                      <w:divBdr>
                                        <w:top w:val="none" w:sz="0" w:space="0" w:color="auto"/>
                                        <w:left w:val="none" w:sz="0" w:space="0" w:color="auto"/>
                                        <w:bottom w:val="none" w:sz="0" w:space="0" w:color="auto"/>
                                        <w:right w:val="none" w:sz="0" w:space="0" w:color="auto"/>
                                      </w:divBdr>
                                      <w:divsChild>
                                        <w:div w:id="1047921610">
                                          <w:marLeft w:val="0"/>
                                          <w:marRight w:val="0"/>
                                          <w:marTop w:val="0"/>
                                          <w:marBottom w:val="0"/>
                                          <w:divBdr>
                                            <w:top w:val="none" w:sz="0" w:space="0" w:color="auto"/>
                                            <w:left w:val="none" w:sz="0" w:space="0" w:color="auto"/>
                                            <w:bottom w:val="none" w:sz="0" w:space="0" w:color="auto"/>
                                            <w:right w:val="none" w:sz="0" w:space="0" w:color="auto"/>
                                          </w:divBdr>
                                          <w:divsChild>
                                            <w:div w:id="1225219957">
                                              <w:marLeft w:val="0"/>
                                              <w:marRight w:val="0"/>
                                              <w:marTop w:val="0"/>
                                              <w:marBottom w:val="0"/>
                                              <w:divBdr>
                                                <w:top w:val="none" w:sz="0" w:space="0" w:color="auto"/>
                                                <w:left w:val="none" w:sz="0" w:space="0" w:color="auto"/>
                                                <w:bottom w:val="none" w:sz="0" w:space="0" w:color="auto"/>
                                                <w:right w:val="none" w:sz="0" w:space="0" w:color="auto"/>
                                              </w:divBdr>
                                              <w:divsChild>
                                                <w:div w:id="2014871056">
                                                  <w:marLeft w:val="0"/>
                                                  <w:marRight w:val="0"/>
                                                  <w:marTop w:val="0"/>
                                                  <w:marBottom w:val="0"/>
                                                  <w:divBdr>
                                                    <w:top w:val="none" w:sz="0" w:space="0" w:color="auto"/>
                                                    <w:left w:val="none" w:sz="0" w:space="0" w:color="auto"/>
                                                    <w:bottom w:val="none" w:sz="0" w:space="0" w:color="auto"/>
                                                    <w:right w:val="none" w:sz="0" w:space="0" w:color="auto"/>
                                                  </w:divBdr>
                                                  <w:divsChild>
                                                    <w:div w:id="1961915780">
                                                      <w:marLeft w:val="0"/>
                                                      <w:marRight w:val="0"/>
                                                      <w:marTop w:val="0"/>
                                                      <w:marBottom w:val="0"/>
                                                      <w:divBdr>
                                                        <w:top w:val="none" w:sz="0" w:space="0" w:color="auto"/>
                                                        <w:left w:val="none" w:sz="0" w:space="0" w:color="auto"/>
                                                        <w:bottom w:val="none" w:sz="0" w:space="0" w:color="auto"/>
                                                        <w:right w:val="none" w:sz="0" w:space="0" w:color="auto"/>
                                                      </w:divBdr>
                                                      <w:divsChild>
                                                        <w:div w:id="1572539319">
                                                          <w:marLeft w:val="0"/>
                                                          <w:marRight w:val="0"/>
                                                          <w:marTop w:val="0"/>
                                                          <w:marBottom w:val="0"/>
                                                          <w:divBdr>
                                                            <w:top w:val="none" w:sz="0" w:space="0" w:color="auto"/>
                                                            <w:left w:val="none" w:sz="0" w:space="0" w:color="auto"/>
                                                            <w:bottom w:val="none" w:sz="0" w:space="0" w:color="auto"/>
                                                            <w:right w:val="none" w:sz="0" w:space="0" w:color="auto"/>
                                                          </w:divBdr>
                                                          <w:divsChild>
                                                            <w:div w:id="671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215927">
      <w:bodyDiv w:val="1"/>
      <w:marLeft w:val="0"/>
      <w:marRight w:val="0"/>
      <w:marTop w:val="0"/>
      <w:marBottom w:val="0"/>
      <w:divBdr>
        <w:top w:val="none" w:sz="0" w:space="0" w:color="auto"/>
        <w:left w:val="none" w:sz="0" w:space="0" w:color="auto"/>
        <w:bottom w:val="none" w:sz="0" w:space="0" w:color="auto"/>
        <w:right w:val="none" w:sz="0" w:space="0" w:color="auto"/>
      </w:divBdr>
      <w:divsChild>
        <w:div w:id="967971221">
          <w:marLeft w:val="0"/>
          <w:marRight w:val="0"/>
          <w:marTop w:val="0"/>
          <w:marBottom w:val="0"/>
          <w:divBdr>
            <w:top w:val="none" w:sz="0" w:space="0" w:color="auto"/>
            <w:left w:val="none" w:sz="0" w:space="0" w:color="auto"/>
            <w:bottom w:val="none" w:sz="0" w:space="0" w:color="auto"/>
            <w:right w:val="none" w:sz="0" w:space="0" w:color="auto"/>
          </w:divBdr>
          <w:divsChild>
            <w:div w:id="696928449">
              <w:marLeft w:val="0"/>
              <w:marRight w:val="0"/>
              <w:marTop w:val="0"/>
              <w:marBottom w:val="0"/>
              <w:divBdr>
                <w:top w:val="none" w:sz="0" w:space="0" w:color="auto"/>
                <w:left w:val="none" w:sz="0" w:space="0" w:color="auto"/>
                <w:bottom w:val="none" w:sz="0" w:space="0" w:color="auto"/>
                <w:right w:val="none" w:sz="0" w:space="0" w:color="auto"/>
              </w:divBdr>
              <w:divsChild>
                <w:div w:id="1020469978">
                  <w:marLeft w:val="0"/>
                  <w:marRight w:val="0"/>
                  <w:marTop w:val="0"/>
                  <w:marBottom w:val="0"/>
                  <w:divBdr>
                    <w:top w:val="none" w:sz="0" w:space="0" w:color="auto"/>
                    <w:left w:val="none" w:sz="0" w:space="0" w:color="auto"/>
                    <w:bottom w:val="none" w:sz="0" w:space="0" w:color="auto"/>
                    <w:right w:val="none" w:sz="0" w:space="0" w:color="auto"/>
                  </w:divBdr>
                  <w:divsChild>
                    <w:div w:id="817455105">
                      <w:marLeft w:val="0"/>
                      <w:marRight w:val="0"/>
                      <w:marTop w:val="0"/>
                      <w:marBottom w:val="0"/>
                      <w:divBdr>
                        <w:top w:val="none" w:sz="0" w:space="0" w:color="auto"/>
                        <w:left w:val="none" w:sz="0" w:space="0" w:color="auto"/>
                        <w:bottom w:val="none" w:sz="0" w:space="0" w:color="auto"/>
                        <w:right w:val="none" w:sz="0" w:space="0" w:color="auto"/>
                      </w:divBdr>
                      <w:divsChild>
                        <w:div w:id="1805079816">
                          <w:marLeft w:val="0"/>
                          <w:marRight w:val="0"/>
                          <w:marTop w:val="0"/>
                          <w:marBottom w:val="0"/>
                          <w:divBdr>
                            <w:top w:val="none" w:sz="0" w:space="0" w:color="auto"/>
                            <w:left w:val="none" w:sz="0" w:space="0" w:color="auto"/>
                            <w:bottom w:val="none" w:sz="0" w:space="0" w:color="auto"/>
                            <w:right w:val="none" w:sz="0" w:space="0" w:color="auto"/>
                          </w:divBdr>
                          <w:divsChild>
                            <w:div w:id="1694265094">
                              <w:marLeft w:val="0"/>
                              <w:marRight w:val="0"/>
                              <w:marTop w:val="0"/>
                              <w:marBottom w:val="0"/>
                              <w:divBdr>
                                <w:top w:val="none" w:sz="0" w:space="0" w:color="auto"/>
                                <w:left w:val="none" w:sz="0" w:space="0" w:color="auto"/>
                                <w:bottom w:val="none" w:sz="0" w:space="0" w:color="auto"/>
                                <w:right w:val="none" w:sz="0" w:space="0" w:color="auto"/>
                              </w:divBdr>
                              <w:divsChild>
                                <w:div w:id="101072903">
                                  <w:marLeft w:val="0"/>
                                  <w:marRight w:val="0"/>
                                  <w:marTop w:val="0"/>
                                  <w:marBottom w:val="0"/>
                                  <w:divBdr>
                                    <w:top w:val="none" w:sz="0" w:space="0" w:color="auto"/>
                                    <w:left w:val="none" w:sz="0" w:space="0" w:color="auto"/>
                                    <w:bottom w:val="none" w:sz="0" w:space="0" w:color="auto"/>
                                    <w:right w:val="none" w:sz="0" w:space="0" w:color="auto"/>
                                  </w:divBdr>
                                  <w:divsChild>
                                    <w:div w:id="528761350">
                                      <w:marLeft w:val="0"/>
                                      <w:marRight w:val="0"/>
                                      <w:marTop w:val="0"/>
                                      <w:marBottom w:val="0"/>
                                      <w:divBdr>
                                        <w:top w:val="none" w:sz="0" w:space="0" w:color="auto"/>
                                        <w:left w:val="none" w:sz="0" w:space="0" w:color="auto"/>
                                        <w:bottom w:val="none" w:sz="0" w:space="0" w:color="auto"/>
                                        <w:right w:val="none" w:sz="0" w:space="0" w:color="auto"/>
                                      </w:divBdr>
                                      <w:divsChild>
                                        <w:div w:id="1305890399">
                                          <w:marLeft w:val="0"/>
                                          <w:marRight w:val="0"/>
                                          <w:marTop w:val="0"/>
                                          <w:marBottom w:val="0"/>
                                          <w:divBdr>
                                            <w:top w:val="none" w:sz="0" w:space="0" w:color="auto"/>
                                            <w:left w:val="none" w:sz="0" w:space="0" w:color="auto"/>
                                            <w:bottom w:val="none" w:sz="0" w:space="0" w:color="auto"/>
                                            <w:right w:val="none" w:sz="0" w:space="0" w:color="auto"/>
                                          </w:divBdr>
                                          <w:divsChild>
                                            <w:div w:id="308746851">
                                              <w:marLeft w:val="0"/>
                                              <w:marRight w:val="0"/>
                                              <w:marTop w:val="0"/>
                                              <w:marBottom w:val="0"/>
                                              <w:divBdr>
                                                <w:top w:val="none" w:sz="0" w:space="0" w:color="auto"/>
                                                <w:left w:val="none" w:sz="0" w:space="0" w:color="auto"/>
                                                <w:bottom w:val="none" w:sz="0" w:space="0" w:color="auto"/>
                                                <w:right w:val="none" w:sz="0" w:space="0" w:color="auto"/>
                                              </w:divBdr>
                                              <w:divsChild>
                                                <w:div w:id="814681510">
                                                  <w:marLeft w:val="0"/>
                                                  <w:marRight w:val="0"/>
                                                  <w:marTop w:val="0"/>
                                                  <w:marBottom w:val="0"/>
                                                  <w:divBdr>
                                                    <w:top w:val="none" w:sz="0" w:space="0" w:color="auto"/>
                                                    <w:left w:val="none" w:sz="0" w:space="0" w:color="auto"/>
                                                    <w:bottom w:val="none" w:sz="0" w:space="0" w:color="auto"/>
                                                    <w:right w:val="none" w:sz="0" w:space="0" w:color="auto"/>
                                                  </w:divBdr>
                                                  <w:divsChild>
                                                    <w:div w:id="1575118016">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sChild>
                                                            <w:div w:id="5497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84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2.xml"/><Relationship Id="rId21" Type="http://schemas.openxmlformats.org/officeDocument/2006/relationships/footer" Target="footer8.xml"/><Relationship Id="rId42" Type="http://schemas.openxmlformats.org/officeDocument/2006/relationships/header" Target="header11.xml"/><Relationship Id="rId63" Type="http://schemas.openxmlformats.org/officeDocument/2006/relationships/hyperlink" Target="http://www.worldbank.org/debarr" TargetMode="External"/><Relationship Id="rId84" Type="http://schemas.openxmlformats.org/officeDocument/2006/relationships/oleObject" Target="embeddings/oleObject7.bin"/><Relationship Id="rId138" Type="http://schemas.openxmlformats.org/officeDocument/2006/relationships/header" Target="header36.xml"/><Relationship Id="rId159" Type="http://schemas.openxmlformats.org/officeDocument/2006/relationships/header" Target="header45.xml"/><Relationship Id="rId170" Type="http://schemas.openxmlformats.org/officeDocument/2006/relationships/header" Target="header50.xml"/><Relationship Id="rId107" Type="http://schemas.openxmlformats.org/officeDocument/2006/relationships/hyperlink" Target="https://www.deepl.com/fr/translator" TargetMode="External"/><Relationship Id="rId11" Type="http://schemas.openxmlformats.org/officeDocument/2006/relationships/footer" Target="footer1.xml"/><Relationship Id="rId32" Type="http://schemas.openxmlformats.org/officeDocument/2006/relationships/hyperlink" Target="http://context.reverso.net/traduction/francais-anglais/des+b%C3%A9n%C3%A9ficiaires+effectifs" TargetMode="External"/><Relationship Id="rId53" Type="http://schemas.openxmlformats.org/officeDocument/2006/relationships/hyperlink" Target="https://www.deepl.com/fr/translator" TargetMode="External"/><Relationship Id="rId74" Type="http://schemas.openxmlformats.org/officeDocument/2006/relationships/oleObject" Target="embeddings/oleObject2.bin"/><Relationship Id="rId128" Type="http://schemas.openxmlformats.org/officeDocument/2006/relationships/header" Target="header32.xml"/><Relationship Id="rId149" Type="http://schemas.openxmlformats.org/officeDocument/2006/relationships/header" Target="header41.xml"/><Relationship Id="rId5" Type="http://schemas.openxmlformats.org/officeDocument/2006/relationships/webSettings" Target="webSettings.xml"/><Relationship Id="rId95" Type="http://schemas.openxmlformats.org/officeDocument/2006/relationships/footer" Target="footer33.xml"/><Relationship Id="rId160" Type="http://schemas.openxmlformats.org/officeDocument/2006/relationships/footer" Target="footer64.xml"/><Relationship Id="rId181" Type="http://schemas.openxmlformats.org/officeDocument/2006/relationships/footer" Target="footer75.xml"/><Relationship Id="rId22" Type="http://schemas.openxmlformats.org/officeDocument/2006/relationships/header" Target="header5.xml"/><Relationship Id="rId43" Type="http://schemas.openxmlformats.org/officeDocument/2006/relationships/header" Target="header12.xml"/><Relationship Id="rId64" Type="http://schemas.openxmlformats.org/officeDocument/2006/relationships/hyperlink" Target="mailto:pprocurementcomplaints@worldbank.org" TargetMode="External"/><Relationship Id="rId118" Type="http://schemas.openxmlformats.org/officeDocument/2006/relationships/hyperlink" Target="http://context.reverso.net/traduction/francais-anglais/des+b%C3%A9n%C3%A9ficiaires+effectifs" TargetMode="External"/><Relationship Id="rId139" Type="http://schemas.openxmlformats.org/officeDocument/2006/relationships/header" Target="header37.xml"/><Relationship Id="rId85" Type="http://schemas.openxmlformats.org/officeDocument/2006/relationships/image" Target="media/image9.wmf"/><Relationship Id="rId150" Type="http://schemas.openxmlformats.org/officeDocument/2006/relationships/footer" Target="footer58.xml"/><Relationship Id="rId171" Type="http://schemas.openxmlformats.org/officeDocument/2006/relationships/header" Target="header51.xml"/><Relationship Id="rId12" Type="http://schemas.openxmlformats.org/officeDocument/2006/relationships/footer" Target="footer2.xml"/><Relationship Id="rId33" Type="http://schemas.openxmlformats.org/officeDocument/2006/relationships/hyperlink" Target="http://context.reverso.net/traduction/francais-anglais/des+b%C3%A9n%C3%A9ficiaires+effectifs" TargetMode="External"/><Relationship Id="rId108" Type="http://schemas.openxmlformats.org/officeDocument/2006/relationships/hyperlink" Target="https://www.deepl.com/fr/translator" TargetMode="External"/><Relationship Id="rId129" Type="http://schemas.openxmlformats.org/officeDocument/2006/relationships/footer" Target="footer46.xml"/><Relationship Id="rId54" Type="http://schemas.openxmlformats.org/officeDocument/2006/relationships/hyperlink" Target="http://context.reverso.net/traduction/francais-anglais/des+b%C3%A9n%C3%A9ficiaires+effectifs" TargetMode="External"/><Relationship Id="rId75" Type="http://schemas.openxmlformats.org/officeDocument/2006/relationships/image" Target="media/image4.wmf"/><Relationship Id="rId96" Type="http://schemas.openxmlformats.org/officeDocument/2006/relationships/header" Target="header25.xml"/><Relationship Id="rId140" Type="http://schemas.openxmlformats.org/officeDocument/2006/relationships/footer" Target="footer52.xml"/><Relationship Id="rId161" Type="http://schemas.openxmlformats.org/officeDocument/2006/relationships/footer" Target="footer65.xm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footer" Target="footer9.xml"/><Relationship Id="rId119" Type="http://schemas.openxmlformats.org/officeDocument/2006/relationships/hyperlink" Target="http://context.reverso.net/traduction/francais-anglais/des+b%C3%A9n%C3%A9ficiaires+effectifs" TargetMode="External"/><Relationship Id="rId44" Type="http://schemas.openxmlformats.org/officeDocument/2006/relationships/footer" Target="footer19.xml"/><Relationship Id="rId60" Type="http://schemas.openxmlformats.org/officeDocument/2006/relationships/footer" Target="footer26.xml"/><Relationship Id="rId65" Type="http://schemas.openxmlformats.org/officeDocument/2006/relationships/header" Target="header19.xml"/><Relationship Id="rId81" Type="http://schemas.openxmlformats.org/officeDocument/2006/relationships/image" Target="media/image7.wmf"/><Relationship Id="rId86" Type="http://schemas.openxmlformats.org/officeDocument/2006/relationships/oleObject" Target="embeddings/oleObject8.bin"/><Relationship Id="rId130" Type="http://schemas.openxmlformats.org/officeDocument/2006/relationships/footer" Target="footer47.xml"/><Relationship Id="rId135" Type="http://schemas.openxmlformats.org/officeDocument/2006/relationships/footer" Target="footer50.xml"/><Relationship Id="rId151" Type="http://schemas.openxmlformats.org/officeDocument/2006/relationships/footer" Target="footer59.xml"/><Relationship Id="rId156" Type="http://schemas.openxmlformats.org/officeDocument/2006/relationships/header" Target="header43.xml"/><Relationship Id="rId177" Type="http://schemas.openxmlformats.org/officeDocument/2006/relationships/header" Target="header54.xml"/><Relationship Id="rId172" Type="http://schemas.openxmlformats.org/officeDocument/2006/relationships/footer" Target="footer70.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7.xml"/><Relationship Id="rId109" Type="http://schemas.openxmlformats.org/officeDocument/2006/relationships/hyperlink" Target="https://www.deepl.com/fr/translator" TargetMode="External"/><Relationship Id="rId34" Type="http://schemas.openxmlformats.org/officeDocument/2006/relationships/footer" Target="footer13.xml"/><Relationship Id="rId50" Type="http://schemas.openxmlformats.org/officeDocument/2006/relationships/footer" Target="footer23.xml"/><Relationship Id="rId55" Type="http://schemas.openxmlformats.org/officeDocument/2006/relationships/hyperlink" Target="http://context.reverso.net/traduction/francais-anglais/des+b%C3%A9n%C3%A9ficiaires+effectifs" TargetMode="External"/><Relationship Id="rId76" Type="http://schemas.openxmlformats.org/officeDocument/2006/relationships/oleObject" Target="embeddings/oleObject3.bin"/><Relationship Id="rId97" Type="http://schemas.openxmlformats.org/officeDocument/2006/relationships/header" Target="header26.xml"/><Relationship Id="rId104" Type="http://schemas.openxmlformats.org/officeDocument/2006/relationships/footer" Target="footer39.xml"/><Relationship Id="rId120" Type="http://schemas.openxmlformats.org/officeDocument/2006/relationships/header" Target="header30.xml"/><Relationship Id="rId125" Type="http://schemas.openxmlformats.org/officeDocument/2006/relationships/hyperlink" Target="http://www.bing.com/translator" TargetMode="External"/><Relationship Id="rId141" Type="http://schemas.openxmlformats.org/officeDocument/2006/relationships/footer" Target="footer53.xml"/><Relationship Id="rId146" Type="http://schemas.openxmlformats.org/officeDocument/2006/relationships/header" Target="header39.xml"/><Relationship Id="rId167" Type="http://schemas.openxmlformats.org/officeDocument/2006/relationships/footer" Target="footer68.xml"/><Relationship Id="rId7" Type="http://schemas.openxmlformats.org/officeDocument/2006/relationships/endnotes" Target="endnotes.xml"/><Relationship Id="rId71" Type="http://schemas.openxmlformats.org/officeDocument/2006/relationships/image" Target="media/image2.wmf"/><Relationship Id="rId92" Type="http://schemas.openxmlformats.org/officeDocument/2006/relationships/footer" Target="footer31.xml"/><Relationship Id="rId162" Type="http://schemas.openxmlformats.org/officeDocument/2006/relationships/header" Target="header46.xm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20.xml"/><Relationship Id="rId87" Type="http://schemas.openxmlformats.org/officeDocument/2006/relationships/image" Target="media/image10.wmf"/><Relationship Id="rId110" Type="http://schemas.openxmlformats.org/officeDocument/2006/relationships/hyperlink" Target="https://www.deepl.com/fr/translator" TargetMode="External"/><Relationship Id="rId115" Type="http://schemas.openxmlformats.org/officeDocument/2006/relationships/footer" Target="footer41.xml"/><Relationship Id="rId131" Type="http://schemas.openxmlformats.org/officeDocument/2006/relationships/header" Target="header33.xml"/><Relationship Id="rId136" Type="http://schemas.openxmlformats.org/officeDocument/2006/relationships/header" Target="header35.xml"/><Relationship Id="rId157" Type="http://schemas.openxmlformats.org/officeDocument/2006/relationships/footer" Target="footer63.xml"/><Relationship Id="rId178" Type="http://schemas.openxmlformats.org/officeDocument/2006/relationships/footer" Target="footer73.xml"/><Relationship Id="rId61" Type="http://schemas.openxmlformats.org/officeDocument/2006/relationships/header" Target="header18.xml"/><Relationship Id="rId82" Type="http://schemas.openxmlformats.org/officeDocument/2006/relationships/oleObject" Target="embeddings/oleObject6.bin"/><Relationship Id="rId152" Type="http://schemas.openxmlformats.org/officeDocument/2006/relationships/header" Target="header42.xml"/><Relationship Id="rId173" Type="http://schemas.openxmlformats.org/officeDocument/2006/relationships/footer" Target="footer71.xml"/><Relationship Id="rId19" Type="http://schemas.openxmlformats.org/officeDocument/2006/relationships/hyperlink" Target="http://www.worldbank.org" TargetMode="External"/><Relationship Id="rId14" Type="http://schemas.openxmlformats.org/officeDocument/2006/relationships/footer" Target="footer3.xml"/><Relationship Id="rId30" Type="http://schemas.openxmlformats.org/officeDocument/2006/relationships/hyperlink" Target="http://context.reverso.net/traduction/francais-anglais/des+b%C3%A9n%C3%A9ficiaires+effectifs" TargetMode="External"/><Relationship Id="rId35" Type="http://schemas.openxmlformats.org/officeDocument/2006/relationships/footer" Target="footer14.xml"/><Relationship Id="rId56" Type="http://schemas.openxmlformats.org/officeDocument/2006/relationships/hyperlink" Target="http://context.reverso.net/traduction/francais-anglais/des+b%C3%A9n%C3%A9ficiaires+effectifs" TargetMode="External"/><Relationship Id="rId77" Type="http://schemas.openxmlformats.org/officeDocument/2006/relationships/image" Target="media/image5.wmf"/><Relationship Id="rId100" Type="http://schemas.openxmlformats.org/officeDocument/2006/relationships/footer" Target="footer36.xml"/><Relationship Id="rId105" Type="http://schemas.openxmlformats.org/officeDocument/2006/relationships/hyperlink" Target="https://www.deepl.com/fr/translator" TargetMode="External"/><Relationship Id="rId126" Type="http://schemas.openxmlformats.org/officeDocument/2006/relationships/image" Target="media/image11.gif"/><Relationship Id="rId147" Type="http://schemas.openxmlformats.org/officeDocument/2006/relationships/footer" Target="footer57.xml"/><Relationship Id="rId168" Type="http://schemas.openxmlformats.org/officeDocument/2006/relationships/header" Target="header49.xml"/><Relationship Id="rId8" Type="http://schemas.openxmlformats.org/officeDocument/2006/relationships/image" Target="media/image1.png"/><Relationship Id="rId51" Type="http://schemas.openxmlformats.org/officeDocument/2006/relationships/header" Target="header15.xml"/><Relationship Id="rId72" Type="http://schemas.openxmlformats.org/officeDocument/2006/relationships/oleObject" Target="embeddings/oleObject1.bin"/><Relationship Id="rId93" Type="http://schemas.openxmlformats.org/officeDocument/2006/relationships/footer" Target="footer32.xml"/><Relationship Id="rId98" Type="http://schemas.openxmlformats.org/officeDocument/2006/relationships/footer" Target="footer34.xml"/><Relationship Id="rId121" Type="http://schemas.openxmlformats.org/officeDocument/2006/relationships/footer" Target="footer43.xml"/><Relationship Id="rId142" Type="http://schemas.openxmlformats.org/officeDocument/2006/relationships/header" Target="header38.xml"/><Relationship Id="rId163" Type="http://schemas.openxmlformats.org/officeDocument/2006/relationships/footer" Target="footer66.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3.xml"/><Relationship Id="rId67" Type="http://schemas.openxmlformats.org/officeDocument/2006/relationships/footer" Target="footer28.xml"/><Relationship Id="rId116" Type="http://schemas.openxmlformats.org/officeDocument/2006/relationships/header" Target="header29.xml"/><Relationship Id="rId137" Type="http://schemas.openxmlformats.org/officeDocument/2006/relationships/footer" Target="footer51.xml"/><Relationship Id="rId158" Type="http://schemas.openxmlformats.org/officeDocument/2006/relationships/header" Target="header44.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7.xml"/><Relationship Id="rId83" Type="http://schemas.openxmlformats.org/officeDocument/2006/relationships/image" Target="media/image8.wmf"/><Relationship Id="rId88" Type="http://schemas.openxmlformats.org/officeDocument/2006/relationships/oleObject" Target="embeddings/oleObject9.bin"/><Relationship Id="rId111" Type="http://schemas.openxmlformats.org/officeDocument/2006/relationships/hyperlink" Target="http://context.reverso.net/traduction/francais-anglais/des+b%C3%A9n%C3%A9ficiaires+effectifs" TargetMode="External"/><Relationship Id="rId132" Type="http://schemas.openxmlformats.org/officeDocument/2006/relationships/footer" Target="footer48.xml"/><Relationship Id="rId153" Type="http://schemas.openxmlformats.org/officeDocument/2006/relationships/footer" Target="footer60.xml"/><Relationship Id="rId174" Type="http://schemas.openxmlformats.org/officeDocument/2006/relationships/header" Target="header52.xml"/><Relationship Id="rId179" Type="http://schemas.openxmlformats.org/officeDocument/2006/relationships/footer" Target="footer74.xml"/><Relationship Id="rId15" Type="http://schemas.openxmlformats.org/officeDocument/2006/relationships/footer" Target="footer4.xml"/><Relationship Id="rId36" Type="http://schemas.openxmlformats.org/officeDocument/2006/relationships/header" Target="header9.xml"/><Relationship Id="rId57" Type="http://schemas.openxmlformats.org/officeDocument/2006/relationships/header" Target="header16.xml"/><Relationship Id="rId106" Type="http://schemas.openxmlformats.org/officeDocument/2006/relationships/hyperlink" Target="https://www.deepl.com/fr/translator" TargetMode="External"/><Relationship Id="rId127" Type="http://schemas.openxmlformats.org/officeDocument/2006/relationships/image" Target="media/image12.gif"/><Relationship Id="rId10" Type="http://schemas.openxmlformats.org/officeDocument/2006/relationships/header" Target="header2.xml"/><Relationship Id="rId31" Type="http://schemas.openxmlformats.org/officeDocument/2006/relationships/hyperlink" Target="http://context.reverso.net/traduction/francais-anglais/des+b%C3%A9n%C3%A9ficiaires+effectifs" TargetMode="External"/><Relationship Id="rId52" Type="http://schemas.openxmlformats.org/officeDocument/2006/relationships/footer" Target="footer24.xml"/><Relationship Id="rId73" Type="http://schemas.openxmlformats.org/officeDocument/2006/relationships/image" Target="media/image3.wmf"/><Relationship Id="rId78" Type="http://schemas.openxmlformats.org/officeDocument/2006/relationships/oleObject" Target="embeddings/oleObject4.bin"/><Relationship Id="rId94" Type="http://schemas.openxmlformats.org/officeDocument/2006/relationships/header" Target="header24.xml"/><Relationship Id="rId99" Type="http://schemas.openxmlformats.org/officeDocument/2006/relationships/footer" Target="footer35.xml"/><Relationship Id="rId101" Type="http://schemas.openxmlformats.org/officeDocument/2006/relationships/footer" Target="footer37.xml"/><Relationship Id="rId122" Type="http://schemas.openxmlformats.org/officeDocument/2006/relationships/footer" Target="footer44.xml"/><Relationship Id="rId143" Type="http://schemas.openxmlformats.org/officeDocument/2006/relationships/footer" Target="footer54.xml"/><Relationship Id="rId148" Type="http://schemas.openxmlformats.org/officeDocument/2006/relationships/header" Target="header40.xml"/><Relationship Id="rId164" Type="http://schemas.openxmlformats.org/officeDocument/2006/relationships/header" Target="header47.xml"/><Relationship Id="rId169" Type="http://schemas.openxmlformats.org/officeDocument/2006/relationships/footer" Target="footer69.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55.xml"/><Relationship Id="rId26" Type="http://schemas.openxmlformats.org/officeDocument/2006/relationships/footer" Target="footer10.xml"/><Relationship Id="rId47" Type="http://schemas.openxmlformats.org/officeDocument/2006/relationships/footer" Target="footer21.xml"/><Relationship Id="rId68" Type="http://schemas.openxmlformats.org/officeDocument/2006/relationships/footer" Target="footer29.xml"/><Relationship Id="rId89" Type="http://schemas.openxmlformats.org/officeDocument/2006/relationships/oleObject" Target="embeddings/oleObject10.bin"/><Relationship Id="rId112" Type="http://schemas.openxmlformats.org/officeDocument/2006/relationships/hyperlink" Target="http://context.reverso.net/traduction/francais-anglais/des+b%C3%A9n%C3%A9ficiaires+effectifs" TargetMode="External"/><Relationship Id="rId133" Type="http://schemas.openxmlformats.org/officeDocument/2006/relationships/header" Target="header34.xml"/><Relationship Id="rId154" Type="http://schemas.openxmlformats.org/officeDocument/2006/relationships/footer" Target="footer61.xml"/><Relationship Id="rId175" Type="http://schemas.openxmlformats.org/officeDocument/2006/relationships/footer" Target="footer72.xml"/><Relationship Id="rId16" Type="http://schemas.openxmlformats.org/officeDocument/2006/relationships/footer" Target="footer5.xml"/><Relationship Id="rId37" Type="http://schemas.openxmlformats.org/officeDocument/2006/relationships/footer" Target="footer15.xml"/><Relationship Id="rId58" Type="http://schemas.openxmlformats.org/officeDocument/2006/relationships/header" Target="header17.xml"/><Relationship Id="rId79" Type="http://schemas.openxmlformats.org/officeDocument/2006/relationships/image" Target="media/image6.wmf"/><Relationship Id="rId102" Type="http://schemas.openxmlformats.org/officeDocument/2006/relationships/footer" Target="footer38.xml"/><Relationship Id="rId123" Type="http://schemas.openxmlformats.org/officeDocument/2006/relationships/header" Target="header31.xml"/><Relationship Id="rId144" Type="http://schemas.openxmlformats.org/officeDocument/2006/relationships/footer" Target="footer55.xml"/><Relationship Id="rId90" Type="http://schemas.openxmlformats.org/officeDocument/2006/relationships/header" Target="header22.xml"/><Relationship Id="rId165" Type="http://schemas.openxmlformats.org/officeDocument/2006/relationships/header" Target="header48.xml"/><Relationship Id="rId27" Type="http://schemas.openxmlformats.org/officeDocument/2006/relationships/footer" Target="footer11.xml"/><Relationship Id="rId48" Type="http://schemas.openxmlformats.org/officeDocument/2006/relationships/header" Target="header14.xml"/><Relationship Id="rId69" Type="http://schemas.openxmlformats.org/officeDocument/2006/relationships/header" Target="header21.xml"/><Relationship Id="rId113" Type="http://schemas.openxmlformats.org/officeDocument/2006/relationships/header" Target="header28.xml"/><Relationship Id="rId134" Type="http://schemas.openxmlformats.org/officeDocument/2006/relationships/footer" Target="footer49.xml"/><Relationship Id="rId80" Type="http://schemas.openxmlformats.org/officeDocument/2006/relationships/oleObject" Target="embeddings/oleObject5.bin"/><Relationship Id="rId155" Type="http://schemas.openxmlformats.org/officeDocument/2006/relationships/footer" Target="footer62.xml"/><Relationship Id="rId176" Type="http://schemas.openxmlformats.org/officeDocument/2006/relationships/header" Target="header53.xml"/><Relationship Id="rId17" Type="http://schemas.openxmlformats.org/officeDocument/2006/relationships/header" Target="header4.xml"/><Relationship Id="rId38" Type="http://schemas.openxmlformats.org/officeDocument/2006/relationships/footer" Target="footer16.xml"/><Relationship Id="rId59" Type="http://schemas.openxmlformats.org/officeDocument/2006/relationships/footer" Target="footer25.xml"/><Relationship Id="rId103" Type="http://schemas.openxmlformats.org/officeDocument/2006/relationships/header" Target="header27.xml"/><Relationship Id="rId124" Type="http://schemas.openxmlformats.org/officeDocument/2006/relationships/footer" Target="footer45.xml"/><Relationship Id="rId70" Type="http://schemas.openxmlformats.org/officeDocument/2006/relationships/footer" Target="footer30.xml"/><Relationship Id="rId91" Type="http://schemas.openxmlformats.org/officeDocument/2006/relationships/header" Target="header23.xml"/><Relationship Id="rId145" Type="http://schemas.openxmlformats.org/officeDocument/2006/relationships/footer" Target="footer56.xml"/><Relationship Id="rId166" Type="http://schemas.openxmlformats.org/officeDocument/2006/relationships/footer" Target="footer67.xml"/><Relationship Id="rId1" Type="http://schemas.openxmlformats.org/officeDocument/2006/relationships/customXml" Target="../customXml/item1.xml"/><Relationship Id="rId28" Type="http://schemas.openxmlformats.org/officeDocument/2006/relationships/header" Target="header8.xml"/><Relationship Id="rId49" Type="http://schemas.openxmlformats.org/officeDocument/2006/relationships/footer" Target="footer22.xml"/><Relationship Id="rId114" Type="http://schemas.openxmlformats.org/officeDocument/2006/relationships/footer" Target="footer40.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1D9C-1BDB-4CD8-AFCE-C3C1039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376</Pages>
  <Words>96835</Words>
  <Characters>551964</Characters>
  <Application>Microsoft Office Word</Application>
  <DocSecurity>4</DocSecurity>
  <Lines>4599</Lines>
  <Paragraphs>1295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647504</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June Brodie</cp:lastModifiedBy>
  <cp:revision>2</cp:revision>
  <dcterms:created xsi:type="dcterms:W3CDTF">2025-08-28T17:13:00Z</dcterms:created>
  <dcterms:modified xsi:type="dcterms:W3CDTF">2025-08-28T17:13:00Z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2025-08-28T17:11:46Z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46b71c56-3614-45be-adaa-3669ba032c96</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